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2467C" w14:textId="3B8CBC12" w:rsidR="00210182" w:rsidRPr="003128D3" w:rsidRDefault="00210182" w:rsidP="000E3311">
      <w:pPr>
        <w:widowControl/>
        <w:spacing w:line="360" w:lineRule="auto"/>
        <w:jc w:val="center"/>
        <w:rPr>
          <w:rFonts w:ascii="Times" w:hAnsi="Times" w:cs="Times New Roman"/>
          <w:b/>
          <w:color w:val="000000"/>
          <w:kern w:val="0"/>
          <w:sz w:val="36"/>
          <w:szCs w:val="36"/>
        </w:rPr>
      </w:pPr>
    </w:p>
    <w:p w14:paraId="2117D1A3" w14:textId="77777777" w:rsidR="00FE1776" w:rsidRPr="003128D3" w:rsidRDefault="00FE1776" w:rsidP="000E3311">
      <w:pPr>
        <w:widowControl/>
        <w:spacing w:line="360" w:lineRule="auto"/>
        <w:jc w:val="center"/>
        <w:rPr>
          <w:rFonts w:ascii="Times" w:hAnsi="Times" w:cs="Times New Roman"/>
          <w:b/>
          <w:color w:val="000000"/>
          <w:kern w:val="0"/>
          <w:sz w:val="36"/>
          <w:szCs w:val="36"/>
        </w:rPr>
      </w:pPr>
    </w:p>
    <w:p w14:paraId="6F306205" w14:textId="1683C250" w:rsidR="000E3311" w:rsidRPr="003128D3" w:rsidRDefault="000E3311" w:rsidP="000E3311">
      <w:pPr>
        <w:widowControl/>
        <w:spacing w:line="360" w:lineRule="auto"/>
        <w:jc w:val="center"/>
        <w:rPr>
          <w:rFonts w:ascii="Times" w:eastAsia="Times New Roman" w:hAnsi="Times" w:cs="Times New Roman"/>
          <w:b/>
          <w:color w:val="000000"/>
          <w:kern w:val="0"/>
          <w:sz w:val="36"/>
          <w:szCs w:val="36"/>
          <w:lang w:eastAsia="en-US"/>
        </w:rPr>
      </w:pPr>
      <w:r w:rsidRPr="00B93412">
        <w:rPr>
          <w:rFonts w:ascii="Times" w:eastAsia="Times New Roman" w:hAnsi="Times" w:cs="Times New Roman"/>
          <w:b/>
          <w:noProof/>
          <w:color w:val="000000"/>
          <w:kern w:val="0"/>
          <w:sz w:val="28"/>
          <w:szCs w:val="28"/>
        </w:rPr>
        <w:drawing>
          <wp:inline distT="0" distB="0" distL="0" distR="0" wp14:anchorId="4CC4F8B3" wp14:editId="3B85BAE7">
            <wp:extent cx="3140457" cy="1228090"/>
            <wp:effectExtent l="0" t="0" r="0" b="3810"/>
            <wp:docPr id="1" name="Picture 3">
              <a:extLst xmlns:a="http://schemas.openxmlformats.org/drawingml/2006/main">
                <a:ext uri="{FF2B5EF4-FFF2-40B4-BE49-F238E27FC236}">
                  <a16:creationId xmlns:a16="http://schemas.microsoft.com/office/drawing/2014/main" id="{0AB8F570-0B14-4D8F-B214-99AC65D41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B8F570-0B14-4D8F-B214-99AC65D41519}"/>
                        </a:ext>
                      </a:extLst>
                    </pic:cNvPr>
                    <pic:cNvPicPr>
                      <a:picLocks noChangeAspect="1"/>
                    </pic:cNvPicPr>
                  </pic:nvPicPr>
                  <pic:blipFill>
                    <a:blip r:embed="rId8"/>
                    <a:stretch>
                      <a:fillRect/>
                    </a:stretch>
                  </pic:blipFill>
                  <pic:spPr>
                    <a:xfrm>
                      <a:off x="0" y="0"/>
                      <a:ext cx="3173324" cy="1240943"/>
                    </a:xfrm>
                    <a:prstGeom prst="rect">
                      <a:avLst/>
                    </a:prstGeom>
                  </pic:spPr>
                </pic:pic>
              </a:graphicData>
            </a:graphic>
          </wp:inline>
        </w:drawing>
      </w:r>
    </w:p>
    <w:p w14:paraId="2E2D59A5" w14:textId="77777777" w:rsidR="000E3311" w:rsidRPr="003128D3" w:rsidRDefault="000E3311" w:rsidP="000E3311">
      <w:pPr>
        <w:widowControl/>
        <w:spacing w:line="360" w:lineRule="auto"/>
        <w:rPr>
          <w:rFonts w:ascii="Times" w:eastAsia="Times New Roman" w:hAnsi="Times" w:cs="Times New Roman"/>
          <w:b/>
          <w:color w:val="000000"/>
          <w:kern w:val="0"/>
          <w:sz w:val="36"/>
          <w:szCs w:val="36"/>
          <w:lang w:eastAsia="en-US"/>
        </w:rPr>
      </w:pPr>
    </w:p>
    <w:p w14:paraId="1CD4E44A" w14:textId="77777777" w:rsidR="000E3311" w:rsidRPr="003128D3" w:rsidRDefault="000E3311" w:rsidP="000E3311">
      <w:pPr>
        <w:widowControl/>
        <w:spacing w:line="360" w:lineRule="auto"/>
        <w:jc w:val="center"/>
        <w:rPr>
          <w:rFonts w:ascii="Times" w:eastAsia="Times New Roman" w:hAnsi="Times" w:cs="Times New Roman"/>
          <w:b/>
          <w:color w:val="000000"/>
          <w:kern w:val="0"/>
          <w:sz w:val="36"/>
          <w:szCs w:val="36"/>
          <w:lang w:eastAsia="en-US"/>
        </w:rPr>
      </w:pPr>
    </w:p>
    <w:p w14:paraId="2E469A17" w14:textId="7B118659" w:rsidR="000E3311" w:rsidRPr="003128D3" w:rsidRDefault="000E3311" w:rsidP="000E3311">
      <w:pPr>
        <w:widowControl/>
        <w:spacing w:line="360" w:lineRule="auto"/>
        <w:jc w:val="center"/>
        <w:rPr>
          <w:rFonts w:ascii="Times" w:eastAsia="Times New Roman" w:hAnsi="Times" w:cs="Times New Roman"/>
          <w:b/>
          <w:color w:val="000000"/>
          <w:kern w:val="0"/>
          <w:sz w:val="44"/>
          <w:szCs w:val="28"/>
          <w:lang w:eastAsia="en-US"/>
        </w:rPr>
      </w:pPr>
      <w:r w:rsidRPr="003128D3">
        <w:rPr>
          <w:rFonts w:ascii="Times" w:eastAsia="Times New Roman" w:hAnsi="Times" w:cs="Times New Roman"/>
          <w:b/>
          <w:color w:val="000000"/>
          <w:kern w:val="0"/>
          <w:sz w:val="44"/>
          <w:szCs w:val="28"/>
          <w:lang w:eastAsia="en-US"/>
        </w:rPr>
        <w:t xml:space="preserve">Computational </w:t>
      </w:r>
      <w:r w:rsidR="003258F3" w:rsidRPr="003128D3">
        <w:rPr>
          <w:rFonts w:ascii="Times" w:eastAsia="Times New Roman" w:hAnsi="Times" w:cs="Times New Roman"/>
          <w:b/>
          <w:color w:val="000000"/>
          <w:kern w:val="0"/>
          <w:sz w:val="44"/>
          <w:szCs w:val="28"/>
          <w:lang w:eastAsia="en-US"/>
        </w:rPr>
        <w:t>Evaluation</w:t>
      </w:r>
      <w:r w:rsidR="00E16083" w:rsidRPr="003128D3">
        <w:rPr>
          <w:rFonts w:ascii="Times" w:eastAsia="Times New Roman" w:hAnsi="Times" w:cs="Times New Roman"/>
          <w:b/>
          <w:color w:val="000000"/>
          <w:kern w:val="0"/>
          <w:sz w:val="44"/>
          <w:szCs w:val="28"/>
          <w:lang w:eastAsia="en-US"/>
        </w:rPr>
        <w:t xml:space="preserve">, </w:t>
      </w:r>
      <w:r w:rsidRPr="003128D3">
        <w:rPr>
          <w:rFonts w:ascii="Times" w:eastAsia="Times New Roman" w:hAnsi="Times" w:cs="Times New Roman"/>
          <w:b/>
          <w:color w:val="000000"/>
          <w:kern w:val="0"/>
          <w:sz w:val="44"/>
          <w:szCs w:val="28"/>
          <w:lang w:eastAsia="en-US"/>
        </w:rPr>
        <w:t>Characterization</w:t>
      </w:r>
      <w:r w:rsidR="00060ED1" w:rsidRPr="003128D3">
        <w:rPr>
          <w:rFonts w:ascii="Times" w:eastAsia="Times New Roman" w:hAnsi="Times" w:cs="Times New Roman"/>
          <w:b/>
          <w:color w:val="000000"/>
          <w:kern w:val="0"/>
          <w:sz w:val="44"/>
          <w:szCs w:val="28"/>
          <w:lang w:eastAsia="en-US"/>
        </w:rPr>
        <w:t xml:space="preserve"> and Screening</w:t>
      </w:r>
      <w:r w:rsidRPr="003128D3">
        <w:rPr>
          <w:rFonts w:ascii="Times" w:eastAsia="Times New Roman" w:hAnsi="Times" w:cs="Times New Roman"/>
          <w:b/>
          <w:color w:val="000000"/>
          <w:kern w:val="0"/>
          <w:sz w:val="44"/>
          <w:szCs w:val="28"/>
          <w:lang w:eastAsia="en-US"/>
        </w:rPr>
        <w:t xml:space="preserve"> of Material</w:t>
      </w:r>
      <w:r w:rsidR="00060ED1" w:rsidRPr="003128D3">
        <w:rPr>
          <w:rFonts w:ascii="Times" w:eastAsia="Times New Roman" w:hAnsi="Times" w:cs="Times New Roman"/>
          <w:b/>
          <w:color w:val="000000"/>
          <w:kern w:val="0"/>
          <w:sz w:val="44"/>
          <w:szCs w:val="28"/>
          <w:lang w:eastAsia="en-US"/>
        </w:rPr>
        <w:t>s</w:t>
      </w:r>
      <w:r w:rsidR="00E16083" w:rsidRPr="003128D3">
        <w:rPr>
          <w:rFonts w:ascii="Times" w:eastAsia="Times New Roman" w:hAnsi="Times" w:cs="Times New Roman"/>
          <w:b/>
          <w:color w:val="000000"/>
          <w:kern w:val="0"/>
          <w:sz w:val="44"/>
          <w:szCs w:val="28"/>
          <w:lang w:eastAsia="en-US"/>
        </w:rPr>
        <w:t xml:space="preserve"> and Molecules</w:t>
      </w:r>
      <w:r w:rsidR="00060ED1" w:rsidRPr="003128D3">
        <w:rPr>
          <w:rFonts w:ascii="Times" w:eastAsia="Times New Roman" w:hAnsi="Times" w:cs="Times New Roman"/>
          <w:b/>
          <w:color w:val="000000"/>
          <w:kern w:val="0"/>
          <w:sz w:val="44"/>
          <w:szCs w:val="28"/>
          <w:lang w:eastAsia="en-US"/>
        </w:rPr>
        <w:t xml:space="preserve"> for </w:t>
      </w:r>
      <w:r w:rsidR="003258F3" w:rsidRPr="003128D3">
        <w:rPr>
          <w:rFonts w:ascii="Times" w:eastAsia="Times New Roman" w:hAnsi="Times" w:cs="Times New Roman"/>
          <w:b/>
          <w:color w:val="000000"/>
          <w:kern w:val="0"/>
          <w:sz w:val="44"/>
          <w:szCs w:val="28"/>
          <w:lang w:eastAsia="en-US"/>
        </w:rPr>
        <w:t>Sustainable Applications</w:t>
      </w:r>
    </w:p>
    <w:p w14:paraId="65922877" w14:textId="77777777" w:rsidR="000E3311" w:rsidRPr="003128D3" w:rsidRDefault="000E3311" w:rsidP="000E3311">
      <w:pPr>
        <w:widowControl/>
        <w:spacing w:line="360" w:lineRule="auto"/>
        <w:jc w:val="center"/>
        <w:rPr>
          <w:rFonts w:ascii="Times" w:eastAsia="Times New Roman" w:hAnsi="Times" w:cs="Times New Roman"/>
          <w:b/>
          <w:color w:val="000000"/>
          <w:kern w:val="0"/>
          <w:sz w:val="28"/>
          <w:szCs w:val="28"/>
          <w:u w:val="single"/>
          <w:lang w:eastAsia="en-US"/>
        </w:rPr>
      </w:pPr>
    </w:p>
    <w:p w14:paraId="031C57D8" w14:textId="6AA62DA0" w:rsidR="000E3311" w:rsidRPr="003128D3" w:rsidRDefault="000E3311" w:rsidP="00FE1776">
      <w:pPr>
        <w:widowControl/>
        <w:spacing w:line="360" w:lineRule="auto"/>
        <w:rPr>
          <w:rFonts w:ascii="Times" w:eastAsia="Times New Roman" w:hAnsi="Times" w:cs="Times New Roman"/>
          <w:b/>
          <w:color w:val="000000"/>
          <w:kern w:val="0"/>
          <w:sz w:val="28"/>
          <w:szCs w:val="28"/>
          <w:u w:val="single"/>
          <w:lang w:eastAsia="en-US"/>
        </w:rPr>
      </w:pPr>
    </w:p>
    <w:p w14:paraId="7162A7C6" w14:textId="77777777" w:rsidR="000E3311" w:rsidRPr="003128D3" w:rsidRDefault="000E3311" w:rsidP="000E3311">
      <w:pPr>
        <w:widowControl/>
        <w:spacing w:line="360" w:lineRule="auto"/>
        <w:jc w:val="left"/>
        <w:rPr>
          <w:rFonts w:ascii="Times" w:eastAsia="Times New Roman" w:hAnsi="Times" w:cs="Times New Roman"/>
          <w:b/>
          <w:color w:val="000000"/>
          <w:kern w:val="0"/>
          <w:sz w:val="28"/>
          <w:szCs w:val="28"/>
          <w:u w:val="single"/>
          <w:lang w:eastAsia="en-US"/>
        </w:rPr>
      </w:pPr>
    </w:p>
    <w:p w14:paraId="70CB3A82" w14:textId="77777777" w:rsidR="000E3311" w:rsidRPr="00B93412" w:rsidRDefault="000E3311" w:rsidP="000E3311">
      <w:pPr>
        <w:widowControl/>
        <w:spacing w:line="360" w:lineRule="auto"/>
        <w:jc w:val="center"/>
        <w:rPr>
          <w:rFonts w:ascii="Times" w:eastAsia="Times New Roman" w:hAnsi="Times" w:cs="Times New Roman"/>
          <w:color w:val="000000"/>
          <w:kern w:val="0"/>
          <w:sz w:val="36"/>
          <w:szCs w:val="36"/>
          <w:lang w:eastAsia="en-US"/>
        </w:rPr>
      </w:pPr>
      <w:proofErr w:type="spellStart"/>
      <w:r w:rsidRPr="00B93412">
        <w:rPr>
          <w:rFonts w:ascii="Times" w:eastAsia="Times New Roman" w:hAnsi="Times" w:cs="Times New Roman"/>
          <w:color w:val="000000"/>
          <w:kern w:val="0"/>
          <w:sz w:val="36"/>
          <w:szCs w:val="36"/>
          <w:lang w:eastAsia="en-US"/>
        </w:rPr>
        <w:t>Chenhao</w:t>
      </w:r>
      <w:proofErr w:type="spellEnd"/>
      <w:r w:rsidRPr="00B93412">
        <w:rPr>
          <w:rFonts w:ascii="Times" w:eastAsia="Times New Roman" w:hAnsi="Times" w:cs="Times New Roman"/>
          <w:color w:val="000000"/>
          <w:kern w:val="0"/>
          <w:sz w:val="36"/>
          <w:szCs w:val="36"/>
          <w:lang w:eastAsia="en-US"/>
        </w:rPr>
        <w:t xml:space="preserve"> Li</w:t>
      </w:r>
    </w:p>
    <w:p w14:paraId="3F908D6E" w14:textId="77777777" w:rsidR="000E3311" w:rsidRPr="00B93412" w:rsidRDefault="000E3311" w:rsidP="00536AA0">
      <w:pPr>
        <w:widowControl/>
        <w:spacing w:line="360" w:lineRule="auto"/>
        <w:rPr>
          <w:rFonts w:ascii="Times" w:eastAsia="Times New Roman" w:hAnsi="Times" w:cs="Times New Roman"/>
          <w:b/>
          <w:color w:val="000000"/>
          <w:kern w:val="0"/>
          <w:sz w:val="32"/>
          <w:szCs w:val="32"/>
          <w:lang w:eastAsia="en-US"/>
        </w:rPr>
      </w:pPr>
    </w:p>
    <w:p w14:paraId="278E86B6" w14:textId="77777777" w:rsidR="000E3311" w:rsidRPr="00B93412" w:rsidRDefault="000E3311" w:rsidP="000E3311">
      <w:pPr>
        <w:widowControl/>
        <w:spacing w:line="360" w:lineRule="auto"/>
        <w:jc w:val="left"/>
        <w:rPr>
          <w:rFonts w:ascii="Times" w:eastAsia="Times New Roman" w:hAnsi="Times" w:cs="Times New Roman"/>
          <w:b/>
          <w:color w:val="000000"/>
          <w:kern w:val="0"/>
          <w:sz w:val="32"/>
          <w:szCs w:val="32"/>
          <w:lang w:eastAsia="en-US"/>
        </w:rPr>
      </w:pPr>
    </w:p>
    <w:p w14:paraId="21D2AE1D" w14:textId="77777777" w:rsidR="00536AA0" w:rsidRPr="00B93412" w:rsidRDefault="000E3311" w:rsidP="000E3311">
      <w:pPr>
        <w:widowControl/>
        <w:spacing w:line="360" w:lineRule="auto"/>
        <w:jc w:val="center"/>
        <w:rPr>
          <w:rFonts w:ascii="Times" w:eastAsia="Times New Roman" w:hAnsi="Times" w:cs="Times New Roman"/>
          <w:color w:val="000000"/>
          <w:kern w:val="0"/>
          <w:sz w:val="32"/>
          <w:szCs w:val="32"/>
          <w:lang w:eastAsia="en-US"/>
        </w:rPr>
      </w:pPr>
      <w:r w:rsidRPr="00B93412">
        <w:rPr>
          <w:rFonts w:ascii="Times" w:eastAsia="Times New Roman" w:hAnsi="Times" w:cs="Times New Roman"/>
          <w:color w:val="000000"/>
          <w:kern w:val="0"/>
          <w:sz w:val="32"/>
          <w:szCs w:val="32"/>
          <w:lang w:eastAsia="en-US"/>
        </w:rPr>
        <w:t xml:space="preserve">Supervisor: </w:t>
      </w:r>
      <w:proofErr w:type="spellStart"/>
      <w:r w:rsidR="00536AA0" w:rsidRPr="00B93412">
        <w:rPr>
          <w:rFonts w:ascii="Times" w:eastAsia="Times New Roman" w:hAnsi="Times" w:cs="Times New Roman"/>
          <w:color w:val="000000"/>
          <w:kern w:val="0"/>
          <w:sz w:val="32"/>
          <w:szCs w:val="32"/>
          <w:lang w:eastAsia="en-US"/>
        </w:rPr>
        <w:t>Dr.</w:t>
      </w:r>
      <w:proofErr w:type="spellEnd"/>
      <w:r w:rsidR="00536AA0" w:rsidRPr="00B93412">
        <w:rPr>
          <w:rFonts w:ascii="Times" w:eastAsia="Times New Roman" w:hAnsi="Times" w:cs="Times New Roman"/>
          <w:color w:val="000000"/>
          <w:kern w:val="0"/>
          <w:sz w:val="32"/>
          <w:szCs w:val="32"/>
          <w:lang w:eastAsia="en-US"/>
        </w:rPr>
        <w:t xml:space="preserve"> James McGregor</w:t>
      </w:r>
    </w:p>
    <w:p w14:paraId="2A6E58A4" w14:textId="77777777" w:rsidR="000E3311" w:rsidRPr="00B93412" w:rsidRDefault="000E3311" w:rsidP="000E3311">
      <w:pPr>
        <w:widowControl/>
        <w:spacing w:line="360" w:lineRule="auto"/>
        <w:jc w:val="center"/>
        <w:rPr>
          <w:rFonts w:ascii="Times" w:eastAsia="Times New Roman" w:hAnsi="Times" w:cs="Times New Roman"/>
          <w:color w:val="000000"/>
          <w:kern w:val="0"/>
          <w:sz w:val="32"/>
          <w:szCs w:val="32"/>
          <w:lang w:eastAsia="en-US"/>
        </w:rPr>
      </w:pPr>
      <w:proofErr w:type="spellStart"/>
      <w:r w:rsidRPr="00B93412">
        <w:rPr>
          <w:rFonts w:ascii="Times" w:eastAsia="Times New Roman" w:hAnsi="Times" w:cs="Times New Roman"/>
          <w:color w:val="000000"/>
          <w:kern w:val="0"/>
          <w:sz w:val="32"/>
          <w:szCs w:val="32"/>
          <w:lang w:eastAsia="en-US"/>
        </w:rPr>
        <w:t>Dr.</w:t>
      </w:r>
      <w:proofErr w:type="spellEnd"/>
      <w:r w:rsidRPr="00B93412">
        <w:rPr>
          <w:rFonts w:ascii="Times" w:eastAsia="Times New Roman" w:hAnsi="Times" w:cs="Times New Roman"/>
          <w:color w:val="000000"/>
          <w:kern w:val="0"/>
          <w:sz w:val="32"/>
          <w:szCs w:val="32"/>
          <w:lang w:eastAsia="en-US"/>
        </w:rPr>
        <w:t xml:space="preserve"> Sergio </w:t>
      </w:r>
      <w:proofErr w:type="spellStart"/>
      <w:r w:rsidRPr="00B93412">
        <w:rPr>
          <w:rFonts w:ascii="Times" w:eastAsia="Times New Roman" w:hAnsi="Times" w:cs="Times New Roman"/>
          <w:color w:val="000000"/>
          <w:kern w:val="0"/>
          <w:sz w:val="32"/>
          <w:szCs w:val="32"/>
          <w:lang w:eastAsia="en-US"/>
        </w:rPr>
        <w:t>Vernuccio</w:t>
      </w:r>
      <w:proofErr w:type="spellEnd"/>
    </w:p>
    <w:p w14:paraId="664B57B4" w14:textId="77777777" w:rsidR="00536AA0" w:rsidRPr="00B93412" w:rsidRDefault="00536AA0" w:rsidP="000E3311">
      <w:pPr>
        <w:widowControl/>
        <w:spacing w:line="360" w:lineRule="auto"/>
        <w:jc w:val="center"/>
        <w:rPr>
          <w:rFonts w:ascii="Times" w:eastAsia="Times New Roman" w:hAnsi="Times" w:cs="Times New Roman"/>
          <w:b/>
          <w:color w:val="000000"/>
          <w:kern w:val="0"/>
          <w:sz w:val="32"/>
          <w:szCs w:val="32"/>
          <w:lang w:eastAsia="en-US"/>
        </w:rPr>
      </w:pPr>
      <w:proofErr w:type="spellStart"/>
      <w:r w:rsidRPr="00B93412">
        <w:rPr>
          <w:rFonts w:ascii="Times" w:eastAsia="Times New Roman" w:hAnsi="Times" w:cs="Times New Roman"/>
          <w:color w:val="000000"/>
          <w:kern w:val="0"/>
          <w:sz w:val="32"/>
          <w:szCs w:val="32"/>
          <w:lang w:eastAsia="en-US"/>
        </w:rPr>
        <w:t>Dr.</w:t>
      </w:r>
      <w:proofErr w:type="spellEnd"/>
      <w:r w:rsidRPr="00B93412">
        <w:rPr>
          <w:rFonts w:ascii="Times" w:eastAsia="Times New Roman" w:hAnsi="Times" w:cs="Times New Roman"/>
          <w:color w:val="000000"/>
          <w:kern w:val="0"/>
          <w:sz w:val="32"/>
          <w:szCs w:val="32"/>
          <w:lang w:eastAsia="en-US"/>
        </w:rPr>
        <w:t xml:space="preserve"> </w:t>
      </w:r>
      <w:proofErr w:type="spellStart"/>
      <w:r w:rsidRPr="00B93412">
        <w:rPr>
          <w:rFonts w:ascii="Times" w:eastAsia="Times New Roman" w:hAnsi="Times" w:cs="Times New Roman"/>
          <w:color w:val="000000"/>
          <w:kern w:val="0"/>
          <w:sz w:val="32"/>
          <w:szCs w:val="32"/>
          <w:lang w:eastAsia="en-US"/>
        </w:rPr>
        <w:t>Peyman</w:t>
      </w:r>
      <w:proofErr w:type="spellEnd"/>
      <w:r w:rsidRPr="00B93412">
        <w:rPr>
          <w:rFonts w:ascii="Times" w:eastAsia="Times New Roman" w:hAnsi="Times" w:cs="Times New Roman"/>
          <w:color w:val="000000"/>
          <w:kern w:val="0"/>
          <w:sz w:val="32"/>
          <w:szCs w:val="32"/>
          <w:lang w:eastAsia="en-US"/>
        </w:rPr>
        <w:t xml:space="preserve"> Z. </w:t>
      </w:r>
      <w:proofErr w:type="spellStart"/>
      <w:r w:rsidRPr="00B93412">
        <w:rPr>
          <w:rFonts w:ascii="Times" w:eastAsia="Times New Roman" w:hAnsi="Times" w:cs="Times New Roman"/>
          <w:color w:val="000000"/>
          <w:kern w:val="0"/>
          <w:sz w:val="32"/>
          <w:szCs w:val="32"/>
          <w:lang w:eastAsia="en-US"/>
        </w:rPr>
        <w:t>Moghadam</w:t>
      </w:r>
      <w:proofErr w:type="spellEnd"/>
    </w:p>
    <w:p w14:paraId="73708335" w14:textId="77777777" w:rsidR="000E3311" w:rsidRPr="00B93412" w:rsidRDefault="000E3311" w:rsidP="000E3311">
      <w:pPr>
        <w:widowControl/>
        <w:spacing w:line="360" w:lineRule="auto"/>
        <w:jc w:val="left"/>
        <w:rPr>
          <w:rFonts w:ascii="Times" w:eastAsia="Times New Roman" w:hAnsi="Times" w:cs="Times New Roman"/>
          <w:b/>
          <w:color w:val="000000"/>
          <w:kern w:val="0"/>
          <w:sz w:val="32"/>
          <w:szCs w:val="32"/>
          <w:lang w:eastAsia="en-US"/>
        </w:rPr>
      </w:pPr>
    </w:p>
    <w:p w14:paraId="3E667AE5" w14:textId="77777777" w:rsidR="000E3311" w:rsidRPr="00B93412" w:rsidRDefault="000E3311" w:rsidP="000E3311">
      <w:pPr>
        <w:widowControl/>
        <w:spacing w:line="360" w:lineRule="auto"/>
        <w:jc w:val="center"/>
        <w:rPr>
          <w:rFonts w:ascii="Times" w:eastAsia="Times New Roman" w:hAnsi="Times" w:cs="Times New Roman"/>
          <w:b/>
          <w:color w:val="000000"/>
          <w:kern w:val="0"/>
          <w:sz w:val="32"/>
          <w:szCs w:val="32"/>
          <w:lang w:eastAsia="en-US"/>
        </w:rPr>
      </w:pPr>
    </w:p>
    <w:p w14:paraId="7C8579BB" w14:textId="77777777" w:rsidR="000E3311" w:rsidRPr="003128D3" w:rsidRDefault="00536AA0" w:rsidP="00940EAE">
      <w:pPr>
        <w:widowControl/>
        <w:spacing w:line="360" w:lineRule="auto"/>
        <w:jc w:val="center"/>
        <w:rPr>
          <w:rFonts w:ascii="Times" w:eastAsia="Times New Roman" w:hAnsi="Times" w:cs="Times New Roman"/>
          <w:color w:val="000000"/>
          <w:kern w:val="0"/>
          <w:sz w:val="24"/>
          <w:szCs w:val="28"/>
          <w:lang w:eastAsia="en-US"/>
        </w:rPr>
      </w:pPr>
      <w:r w:rsidRPr="003128D3">
        <w:rPr>
          <w:rFonts w:ascii="Times" w:eastAsia="Times New Roman" w:hAnsi="Times" w:cs="Times New Roman"/>
          <w:color w:val="000000"/>
          <w:kern w:val="0"/>
          <w:sz w:val="24"/>
          <w:szCs w:val="28"/>
          <w:lang w:eastAsia="en-US"/>
        </w:rPr>
        <w:t>School</w:t>
      </w:r>
      <w:r w:rsidR="000E3311" w:rsidRPr="003128D3">
        <w:rPr>
          <w:rFonts w:ascii="Times" w:eastAsia="Times New Roman" w:hAnsi="Times" w:cs="Times New Roman"/>
          <w:color w:val="000000"/>
          <w:kern w:val="0"/>
          <w:sz w:val="24"/>
          <w:szCs w:val="28"/>
          <w:lang w:eastAsia="en-US"/>
        </w:rPr>
        <w:t xml:space="preserve"> of Chemical</w:t>
      </w:r>
      <w:r w:rsidRPr="003128D3">
        <w:rPr>
          <w:rFonts w:ascii="Times" w:eastAsia="Times New Roman" w:hAnsi="Times" w:cs="Times New Roman"/>
          <w:color w:val="000000"/>
          <w:kern w:val="0"/>
          <w:sz w:val="24"/>
          <w:szCs w:val="28"/>
          <w:lang w:eastAsia="en-US"/>
        </w:rPr>
        <w:t>, Materials</w:t>
      </w:r>
      <w:r w:rsidR="000E3311" w:rsidRPr="003128D3">
        <w:rPr>
          <w:rFonts w:ascii="Times" w:eastAsia="Times New Roman" w:hAnsi="Times" w:cs="Times New Roman"/>
          <w:color w:val="000000"/>
          <w:kern w:val="0"/>
          <w:sz w:val="24"/>
          <w:szCs w:val="28"/>
          <w:lang w:eastAsia="en-US"/>
        </w:rPr>
        <w:t xml:space="preserve"> and Biological Engineering</w:t>
      </w:r>
    </w:p>
    <w:p w14:paraId="279BF345" w14:textId="77777777" w:rsidR="008D38FA" w:rsidRPr="003128D3" w:rsidRDefault="000E3311" w:rsidP="000E3311">
      <w:pPr>
        <w:widowControl/>
        <w:spacing w:line="360" w:lineRule="auto"/>
        <w:jc w:val="center"/>
        <w:rPr>
          <w:rFonts w:ascii="Times" w:eastAsia="Times New Roman" w:hAnsi="Times" w:cs="Times"/>
          <w:color w:val="000000"/>
          <w:kern w:val="0"/>
          <w:sz w:val="28"/>
          <w:szCs w:val="28"/>
          <w:lang w:eastAsia="en-US"/>
        </w:rPr>
      </w:pPr>
      <w:r w:rsidRPr="003128D3">
        <w:rPr>
          <w:rFonts w:ascii="Times" w:eastAsia="Times New Roman" w:hAnsi="Times" w:cs="Times"/>
          <w:color w:val="000000"/>
          <w:kern w:val="0"/>
          <w:sz w:val="24"/>
          <w:szCs w:val="28"/>
          <w:lang w:eastAsia="en-US"/>
        </w:rPr>
        <w:t>The University of Sheffield</w:t>
      </w:r>
      <w:r w:rsidRPr="003128D3">
        <w:rPr>
          <w:rFonts w:ascii="Times" w:eastAsia="Times New Roman" w:hAnsi="Times" w:cs="Times"/>
          <w:color w:val="000000"/>
          <w:kern w:val="0"/>
          <w:sz w:val="28"/>
          <w:szCs w:val="28"/>
          <w:lang w:eastAsia="en-US"/>
        </w:rPr>
        <w:t xml:space="preserve"> </w:t>
      </w:r>
    </w:p>
    <w:p w14:paraId="24D06D1E" w14:textId="77777777" w:rsidR="008D38FA" w:rsidRPr="003128D3" w:rsidRDefault="008D38FA">
      <w:pPr>
        <w:widowControl/>
        <w:jc w:val="left"/>
        <w:rPr>
          <w:rFonts w:ascii="Times" w:eastAsia="Times New Roman" w:hAnsi="Times" w:cs="Times"/>
          <w:color w:val="000000"/>
          <w:kern w:val="0"/>
          <w:sz w:val="28"/>
          <w:szCs w:val="28"/>
          <w:lang w:eastAsia="en-US"/>
        </w:rPr>
      </w:pPr>
      <w:r w:rsidRPr="003128D3">
        <w:rPr>
          <w:rFonts w:ascii="Times" w:eastAsia="Times New Roman" w:hAnsi="Times" w:cs="Times"/>
          <w:color w:val="000000"/>
          <w:kern w:val="0"/>
          <w:sz w:val="28"/>
          <w:szCs w:val="28"/>
          <w:lang w:eastAsia="en-US"/>
        </w:rPr>
        <w:br w:type="page"/>
      </w:r>
    </w:p>
    <w:p w14:paraId="6AF6E393" w14:textId="77777777" w:rsidR="00536AA0" w:rsidRPr="003128D3" w:rsidRDefault="008D38FA" w:rsidP="008D38FA">
      <w:pPr>
        <w:widowControl/>
        <w:spacing w:line="360" w:lineRule="auto"/>
        <w:rPr>
          <w:rFonts w:ascii="Times" w:hAnsi="Times" w:cs="Times"/>
          <w:b/>
          <w:color w:val="000000" w:themeColor="text1"/>
          <w:kern w:val="0"/>
          <w:sz w:val="56"/>
          <w:szCs w:val="28"/>
        </w:rPr>
      </w:pPr>
      <w:r w:rsidRPr="003128D3">
        <w:rPr>
          <w:rFonts w:ascii="Times" w:hAnsi="Times" w:cs="Times" w:hint="eastAsia"/>
          <w:b/>
          <w:color w:val="000000" w:themeColor="text1"/>
          <w:kern w:val="0"/>
          <w:sz w:val="56"/>
          <w:szCs w:val="28"/>
        </w:rPr>
        <w:lastRenderedPageBreak/>
        <w:t>A</w:t>
      </w:r>
      <w:r w:rsidRPr="003128D3">
        <w:rPr>
          <w:rFonts w:ascii="Times" w:hAnsi="Times" w:cs="Times"/>
          <w:b/>
          <w:color w:val="000000" w:themeColor="text1"/>
          <w:kern w:val="0"/>
          <w:sz w:val="56"/>
          <w:szCs w:val="28"/>
        </w:rPr>
        <w:t>bstract</w:t>
      </w:r>
    </w:p>
    <w:p w14:paraId="1C8569C7" w14:textId="77777777" w:rsidR="008D38FA" w:rsidRPr="003128D3" w:rsidRDefault="008D38FA" w:rsidP="008D38FA">
      <w:pPr>
        <w:widowControl/>
        <w:spacing w:line="360" w:lineRule="auto"/>
        <w:rPr>
          <w:rFonts w:ascii="Times" w:hAnsi="Times" w:cs="Times"/>
          <w:b/>
          <w:color w:val="000000" w:themeColor="text1"/>
          <w:kern w:val="0"/>
          <w:sz w:val="28"/>
          <w:szCs w:val="28"/>
        </w:rPr>
      </w:pPr>
    </w:p>
    <w:p w14:paraId="1422D622" w14:textId="7CE78C86" w:rsidR="00CD5FA8" w:rsidRPr="003128D3" w:rsidRDefault="004D23C3" w:rsidP="00CD5FA8">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Computational simulation </w:t>
      </w:r>
      <w:proofErr w:type="gramStart"/>
      <w:r w:rsidRPr="003128D3">
        <w:rPr>
          <w:rFonts w:ascii="Times" w:hAnsi="Times" w:cs="Times"/>
          <w:color w:val="000000" w:themeColor="text1"/>
          <w:kern w:val="0"/>
          <w:sz w:val="24"/>
          <w:szCs w:val="24"/>
        </w:rPr>
        <w:t>is wildly used</w:t>
      </w:r>
      <w:proofErr w:type="gramEnd"/>
      <w:r w:rsidRPr="003128D3">
        <w:rPr>
          <w:rFonts w:ascii="Times" w:hAnsi="Times" w:cs="Times"/>
          <w:color w:val="000000" w:themeColor="text1"/>
          <w:kern w:val="0"/>
          <w:sz w:val="24"/>
          <w:szCs w:val="24"/>
        </w:rPr>
        <w:t xml:space="preserve"> for materials evaluation, characterization and </w:t>
      </w:r>
      <w:r w:rsidR="00AA4C3E" w:rsidRPr="003128D3">
        <w:rPr>
          <w:rFonts w:ascii="Times" w:hAnsi="Times" w:cs="Times"/>
          <w:color w:val="000000" w:themeColor="text1"/>
          <w:kern w:val="0"/>
          <w:sz w:val="24"/>
          <w:szCs w:val="24"/>
        </w:rPr>
        <w:t xml:space="preserve">property </w:t>
      </w:r>
      <w:r w:rsidRPr="003128D3">
        <w:rPr>
          <w:rFonts w:ascii="Times" w:hAnsi="Times" w:cs="Times"/>
          <w:color w:val="000000" w:themeColor="text1"/>
          <w:kern w:val="0"/>
          <w:sz w:val="24"/>
          <w:szCs w:val="24"/>
        </w:rPr>
        <w:t>prediction</w:t>
      </w:r>
      <w:r w:rsidR="00A21FBA" w:rsidRPr="003128D3">
        <w:rPr>
          <w:rFonts w:ascii="Times" w:hAnsi="Times" w:cs="Times"/>
          <w:color w:val="000000" w:themeColor="text1"/>
          <w:kern w:val="0"/>
          <w:sz w:val="24"/>
          <w:szCs w:val="24"/>
        </w:rPr>
        <w:t>,</w:t>
      </w:r>
      <w:r w:rsidRPr="003128D3">
        <w:rPr>
          <w:rFonts w:ascii="Times" w:hAnsi="Times" w:cs="Times"/>
          <w:color w:val="000000" w:themeColor="text1"/>
          <w:kern w:val="0"/>
          <w:sz w:val="24"/>
          <w:szCs w:val="24"/>
        </w:rPr>
        <w:t xml:space="preserve"> play</w:t>
      </w:r>
      <w:r w:rsidR="00A21FBA" w:rsidRPr="003128D3">
        <w:rPr>
          <w:rFonts w:ascii="Times" w:hAnsi="Times" w:cs="Times"/>
          <w:color w:val="000000" w:themeColor="text1"/>
          <w:kern w:val="0"/>
          <w:sz w:val="24"/>
          <w:szCs w:val="24"/>
        </w:rPr>
        <w:t>ing</w:t>
      </w:r>
      <w:r w:rsidRPr="003128D3">
        <w:rPr>
          <w:rFonts w:ascii="Times" w:hAnsi="Times" w:cs="Times"/>
          <w:color w:val="000000" w:themeColor="text1"/>
          <w:kern w:val="0"/>
          <w:sz w:val="24"/>
          <w:szCs w:val="24"/>
        </w:rPr>
        <w:t xml:space="preserve"> a </w:t>
      </w:r>
      <w:r w:rsidR="00A21FBA" w:rsidRPr="003128D3">
        <w:rPr>
          <w:rFonts w:ascii="Times" w:hAnsi="Times" w:cs="Times"/>
          <w:color w:val="000000" w:themeColor="text1"/>
          <w:kern w:val="0"/>
          <w:sz w:val="24"/>
          <w:szCs w:val="24"/>
        </w:rPr>
        <w:t>critical</w:t>
      </w:r>
      <w:r w:rsidRPr="003128D3">
        <w:rPr>
          <w:rFonts w:ascii="Times" w:hAnsi="Times" w:cs="Times"/>
          <w:color w:val="000000" w:themeColor="text1"/>
          <w:kern w:val="0"/>
          <w:sz w:val="24"/>
          <w:szCs w:val="24"/>
        </w:rPr>
        <w:t xml:space="preserve"> role in </w:t>
      </w:r>
      <w:r w:rsidR="00A21FBA" w:rsidRPr="003128D3">
        <w:rPr>
          <w:rFonts w:ascii="Times" w:hAnsi="Times" w:cs="Times"/>
          <w:color w:val="000000" w:themeColor="text1"/>
          <w:kern w:val="0"/>
          <w:sz w:val="24"/>
          <w:szCs w:val="24"/>
        </w:rPr>
        <w:t xml:space="preserve">advancing </w:t>
      </w:r>
      <w:r w:rsidRPr="003128D3">
        <w:rPr>
          <w:rFonts w:ascii="Times" w:hAnsi="Times" w:cs="Times"/>
          <w:color w:val="000000" w:themeColor="text1"/>
          <w:kern w:val="0"/>
          <w:sz w:val="24"/>
          <w:szCs w:val="24"/>
        </w:rPr>
        <w:t>material science.</w:t>
      </w:r>
      <w:r w:rsidR="00251A60" w:rsidRPr="003128D3">
        <w:rPr>
          <w:rFonts w:ascii="Times" w:hAnsi="Times" w:cs="Times"/>
          <w:color w:val="000000" w:themeColor="text1"/>
          <w:kern w:val="0"/>
          <w:sz w:val="24"/>
          <w:szCs w:val="24"/>
        </w:rPr>
        <w:t xml:space="preserve"> In this thesis, we focus on three sustainable applications</w:t>
      </w:r>
      <w:r w:rsidR="002B294B" w:rsidRPr="003128D3">
        <w:rPr>
          <w:rFonts w:ascii="Times" w:hAnsi="Times" w:cs="Times"/>
          <w:color w:val="000000" w:themeColor="text1"/>
          <w:kern w:val="0"/>
          <w:sz w:val="24"/>
          <w:szCs w:val="24"/>
        </w:rPr>
        <w:t>: suppression</w:t>
      </w:r>
      <w:r w:rsidR="0094685C" w:rsidRPr="003128D3">
        <w:rPr>
          <w:rFonts w:ascii="Times" w:hAnsi="Times" w:cs="Times"/>
          <w:color w:val="000000" w:themeColor="text1"/>
          <w:kern w:val="0"/>
          <w:sz w:val="24"/>
          <w:szCs w:val="24"/>
        </w:rPr>
        <w:t xml:space="preserve"> of lignin </w:t>
      </w:r>
      <w:proofErr w:type="spellStart"/>
      <w:r w:rsidR="0094685C" w:rsidRPr="003128D3">
        <w:rPr>
          <w:rFonts w:ascii="Times" w:hAnsi="Times" w:cs="Times"/>
          <w:color w:val="000000" w:themeColor="text1"/>
          <w:kern w:val="0"/>
          <w:sz w:val="24"/>
          <w:szCs w:val="24"/>
        </w:rPr>
        <w:t>repolymerization</w:t>
      </w:r>
      <w:proofErr w:type="spellEnd"/>
      <w:r w:rsidR="002B294B" w:rsidRPr="003128D3">
        <w:rPr>
          <w:rFonts w:ascii="Times" w:hAnsi="Times" w:cs="Times"/>
          <w:color w:val="000000" w:themeColor="text1"/>
          <w:kern w:val="0"/>
          <w:sz w:val="24"/>
          <w:szCs w:val="24"/>
        </w:rPr>
        <w:t>, CO</w:t>
      </w:r>
      <w:r w:rsidR="002B294B" w:rsidRPr="003128D3">
        <w:rPr>
          <w:rFonts w:ascii="Times" w:hAnsi="Times" w:cs="Times"/>
          <w:color w:val="000000" w:themeColor="text1"/>
          <w:kern w:val="0"/>
          <w:sz w:val="24"/>
          <w:szCs w:val="24"/>
          <w:vertAlign w:val="subscript"/>
        </w:rPr>
        <w:t>2</w:t>
      </w:r>
      <w:r w:rsidR="002B294B" w:rsidRPr="003128D3">
        <w:rPr>
          <w:rFonts w:ascii="Times" w:hAnsi="Times" w:cs="Times"/>
          <w:color w:val="000000" w:themeColor="text1"/>
          <w:kern w:val="0"/>
          <w:sz w:val="24"/>
          <w:szCs w:val="24"/>
        </w:rPr>
        <w:t xml:space="preserve"> adsorption</w:t>
      </w:r>
      <w:r w:rsidR="0094685C" w:rsidRPr="003128D3">
        <w:rPr>
          <w:rFonts w:ascii="Times" w:hAnsi="Times" w:cs="Times"/>
          <w:color w:val="000000" w:themeColor="text1"/>
          <w:kern w:val="0"/>
          <w:sz w:val="24"/>
          <w:szCs w:val="24"/>
        </w:rPr>
        <w:t>,</w:t>
      </w:r>
      <w:r w:rsidR="002B294B" w:rsidRPr="003128D3">
        <w:rPr>
          <w:rFonts w:ascii="Times" w:hAnsi="Times" w:cs="Times"/>
          <w:color w:val="000000" w:themeColor="text1"/>
          <w:kern w:val="0"/>
          <w:sz w:val="24"/>
          <w:szCs w:val="24"/>
        </w:rPr>
        <w:t xml:space="preserve"> and photocataly</w:t>
      </w:r>
      <w:r w:rsidR="00836B9D" w:rsidRPr="003128D3">
        <w:rPr>
          <w:rFonts w:ascii="Times" w:hAnsi="Times" w:cs="Times"/>
          <w:color w:val="000000" w:themeColor="text1"/>
          <w:kern w:val="0"/>
          <w:sz w:val="24"/>
          <w:szCs w:val="24"/>
        </w:rPr>
        <w:t>tic CO</w:t>
      </w:r>
      <w:r w:rsidR="00836B9D" w:rsidRPr="003128D3">
        <w:rPr>
          <w:rFonts w:ascii="Times" w:hAnsi="Times" w:cs="Times"/>
          <w:color w:val="000000" w:themeColor="text1"/>
          <w:kern w:val="0"/>
          <w:sz w:val="24"/>
          <w:szCs w:val="24"/>
          <w:vertAlign w:val="subscript"/>
        </w:rPr>
        <w:t>2</w:t>
      </w:r>
      <w:r w:rsidR="00836B9D" w:rsidRPr="003128D3">
        <w:rPr>
          <w:rFonts w:ascii="Times" w:hAnsi="Times" w:cs="Times"/>
          <w:color w:val="000000" w:themeColor="text1"/>
          <w:kern w:val="0"/>
          <w:sz w:val="24"/>
          <w:szCs w:val="24"/>
        </w:rPr>
        <w:t xml:space="preserve"> conversion, approached</w:t>
      </w:r>
      <w:r w:rsidR="002B294B" w:rsidRPr="003128D3">
        <w:rPr>
          <w:rFonts w:ascii="Times" w:hAnsi="Times" w:cs="Times"/>
          <w:color w:val="000000" w:themeColor="text1"/>
          <w:kern w:val="0"/>
          <w:sz w:val="24"/>
          <w:szCs w:val="24"/>
        </w:rPr>
        <w:t xml:space="preserve"> from </w:t>
      </w:r>
      <w:r w:rsidR="00836B9D" w:rsidRPr="003128D3">
        <w:rPr>
          <w:rFonts w:ascii="Times" w:hAnsi="Times" w:cs="Times"/>
          <w:color w:val="000000" w:themeColor="text1"/>
          <w:kern w:val="0"/>
          <w:sz w:val="24"/>
          <w:szCs w:val="24"/>
        </w:rPr>
        <w:t xml:space="preserve">a </w:t>
      </w:r>
      <w:r w:rsidR="002B294B" w:rsidRPr="003128D3">
        <w:rPr>
          <w:rFonts w:ascii="Times" w:hAnsi="Times" w:cs="Times"/>
          <w:color w:val="000000" w:themeColor="text1"/>
          <w:kern w:val="0"/>
          <w:sz w:val="24"/>
          <w:szCs w:val="24"/>
        </w:rPr>
        <w:t>computational aspect.</w:t>
      </w:r>
      <w:r w:rsidR="00C0701F" w:rsidRPr="003128D3">
        <w:rPr>
          <w:rFonts w:ascii="Times" w:hAnsi="Times" w:cs="Times"/>
          <w:color w:val="000000" w:themeColor="text1"/>
          <w:kern w:val="0"/>
          <w:sz w:val="24"/>
          <w:szCs w:val="24"/>
        </w:rPr>
        <w:t xml:space="preserve"> Density Functional Theory (DFT) </w:t>
      </w:r>
      <w:proofErr w:type="gramStart"/>
      <w:r w:rsidR="00D05D5D" w:rsidRPr="003128D3">
        <w:rPr>
          <w:rFonts w:ascii="Times" w:hAnsi="Times" w:cs="Times"/>
          <w:color w:val="000000" w:themeColor="text1"/>
          <w:kern w:val="0"/>
          <w:sz w:val="24"/>
          <w:szCs w:val="24"/>
        </w:rPr>
        <w:t>was</w:t>
      </w:r>
      <w:r w:rsidR="00C0701F" w:rsidRPr="003128D3">
        <w:rPr>
          <w:rFonts w:ascii="Times" w:hAnsi="Times" w:cs="Times"/>
          <w:color w:val="000000" w:themeColor="text1"/>
          <w:kern w:val="0"/>
          <w:sz w:val="24"/>
          <w:szCs w:val="24"/>
        </w:rPr>
        <w:t xml:space="preserve"> used</w:t>
      </w:r>
      <w:proofErr w:type="gramEnd"/>
      <w:r w:rsidR="00C0701F" w:rsidRPr="003128D3">
        <w:rPr>
          <w:rFonts w:ascii="Times" w:hAnsi="Times" w:cs="Times"/>
          <w:color w:val="000000" w:themeColor="text1"/>
          <w:kern w:val="0"/>
          <w:sz w:val="24"/>
          <w:szCs w:val="24"/>
        </w:rPr>
        <w:t xml:space="preserve"> </w:t>
      </w:r>
      <w:r w:rsidR="00973AD1" w:rsidRPr="003128D3">
        <w:rPr>
          <w:rFonts w:ascii="Times" w:hAnsi="Times" w:cs="Times"/>
          <w:color w:val="000000" w:themeColor="text1"/>
          <w:kern w:val="0"/>
          <w:sz w:val="24"/>
          <w:szCs w:val="24"/>
        </w:rPr>
        <w:t>to</w:t>
      </w:r>
      <w:r w:rsidR="00C0701F" w:rsidRPr="003128D3">
        <w:rPr>
          <w:rFonts w:ascii="Times" w:hAnsi="Times" w:cs="Times"/>
          <w:color w:val="000000" w:themeColor="text1"/>
          <w:kern w:val="0"/>
          <w:sz w:val="24"/>
          <w:szCs w:val="24"/>
        </w:rPr>
        <w:t xml:space="preserve"> evaluat</w:t>
      </w:r>
      <w:r w:rsidR="00973AD1" w:rsidRPr="003128D3">
        <w:rPr>
          <w:rFonts w:ascii="Times" w:hAnsi="Times" w:cs="Times"/>
          <w:color w:val="000000" w:themeColor="text1"/>
          <w:kern w:val="0"/>
          <w:sz w:val="24"/>
          <w:szCs w:val="24"/>
        </w:rPr>
        <w:t>e</w:t>
      </w:r>
      <w:r w:rsidR="00C0701F" w:rsidRPr="003128D3">
        <w:rPr>
          <w:rFonts w:ascii="Times" w:hAnsi="Times" w:cs="Times"/>
          <w:color w:val="000000" w:themeColor="text1"/>
          <w:kern w:val="0"/>
          <w:sz w:val="24"/>
          <w:szCs w:val="24"/>
        </w:rPr>
        <w:t xml:space="preserve"> and characteriz</w:t>
      </w:r>
      <w:r w:rsidR="00973AD1" w:rsidRPr="003128D3">
        <w:rPr>
          <w:rFonts w:ascii="Times" w:hAnsi="Times" w:cs="Times"/>
          <w:color w:val="000000" w:themeColor="text1"/>
          <w:kern w:val="0"/>
          <w:sz w:val="24"/>
          <w:szCs w:val="24"/>
        </w:rPr>
        <w:t>e</w:t>
      </w:r>
      <w:r w:rsidR="00C0701F" w:rsidRPr="003128D3">
        <w:rPr>
          <w:rFonts w:ascii="Times" w:hAnsi="Times" w:cs="Times"/>
          <w:color w:val="000000" w:themeColor="text1"/>
          <w:kern w:val="0"/>
          <w:sz w:val="24"/>
          <w:szCs w:val="24"/>
        </w:rPr>
        <w:t xml:space="preserve"> </w:t>
      </w:r>
      <w:r w:rsidR="00973AD1" w:rsidRPr="003128D3">
        <w:rPr>
          <w:rFonts w:ascii="Times" w:hAnsi="Times" w:cs="Times"/>
          <w:color w:val="000000" w:themeColor="text1"/>
          <w:kern w:val="0"/>
          <w:sz w:val="24"/>
          <w:szCs w:val="24"/>
        </w:rPr>
        <w:t>an</w:t>
      </w:r>
      <w:r w:rsidR="00C0701F" w:rsidRPr="003128D3">
        <w:rPr>
          <w:rFonts w:ascii="Times" w:hAnsi="Times" w:cs="Times"/>
          <w:color w:val="000000" w:themeColor="text1"/>
          <w:kern w:val="0"/>
          <w:sz w:val="24"/>
          <w:szCs w:val="24"/>
        </w:rPr>
        <w:t xml:space="preserve"> initial </w:t>
      </w:r>
      <w:r w:rsidR="00973AD1" w:rsidRPr="003128D3">
        <w:rPr>
          <w:rFonts w:ascii="Times" w:hAnsi="Times" w:cs="Times"/>
          <w:color w:val="000000" w:themeColor="text1"/>
          <w:kern w:val="0"/>
          <w:sz w:val="24"/>
          <w:szCs w:val="24"/>
        </w:rPr>
        <w:t>set</w:t>
      </w:r>
      <w:r w:rsidR="00C0701F" w:rsidRPr="003128D3">
        <w:rPr>
          <w:rFonts w:ascii="Times" w:hAnsi="Times" w:cs="Times"/>
          <w:color w:val="000000" w:themeColor="text1"/>
          <w:kern w:val="0"/>
          <w:sz w:val="24"/>
          <w:szCs w:val="24"/>
        </w:rPr>
        <w:t xml:space="preserve"> of </w:t>
      </w:r>
      <w:r w:rsidR="00973AD1" w:rsidRPr="003128D3">
        <w:rPr>
          <w:rFonts w:ascii="Times" w:hAnsi="Times" w:cs="Times"/>
          <w:color w:val="000000" w:themeColor="text1"/>
          <w:kern w:val="0"/>
          <w:sz w:val="24"/>
          <w:szCs w:val="24"/>
        </w:rPr>
        <w:t xml:space="preserve">candidate </w:t>
      </w:r>
      <w:r w:rsidR="00C0701F" w:rsidRPr="003128D3">
        <w:rPr>
          <w:rFonts w:ascii="Times" w:hAnsi="Times" w:cs="Times"/>
          <w:color w:val="000000" w:themeColor="text1"/>
          <w:kern w:val="0"/>
          <w:sz w:val="24"/>
          <w:szCs w:val="24"/>
        </w:rPr>
        <w:t>molecules and materials.</w:t>
      </w:r>
      <w:r w:rsidR="00973AD1" w:rsidRPr="003128D3">
        <w:rPr>
          <w:rFonts w:ascii="Times" w:hAnsi="Times" w:cs="Times"/>
          <w:color w:val="000000" w:themeColor="text1"/>
          <w:kern w:val="0"/>
          <w:sz w:val="24"/>
          <w:szCs w:val="24"/>
        </w:rPr>
        <w:t xml:space="preserve"> </w:t>
      </w:r>
      <w:r w:rsidR="00CD5FA8" w:rsidRPr="003128D3">
        <w:rPr>
          <w:rFonts w:ascii="Times" w:hAnsi="Times" w:cs="Times"/>
          <w:color w:val="000000" w:themeColor="text1"/>
          <w:kern w:val="0"/>
          <w:sz w:val="24"/>
          <w:szCs w:val="24"/>
        </w:rPr>
        <w:t xml:space="preserve">We developed and applied a systematic computational framework that integrates chemical model construction, target property evaluation, reaction pathway analysis, performance differentiation, and high-throughput screening. This multiscale approach enabled the identification of promising cation scavengers for biomass </w:t>
      </w:r>
      <w:proofErr w:type="spellStart"/>
      <w:r w:rsidR="00CD5FA8" w:rsidRPr="003128D3">
        <w:rPr>
          <w:rFonts w:ascii="Times" w:hAnsi="Times" w:cs="Times"/>
          <w:color w:val="000000" w:themeColor="text1"/>
          <w:kern w:val="0"/>
          <w:sz w:val="24"/>
          <w:szCs w:val="24"/>
        </w:rPr>
        <w:t>pretreatment</w:t>
      </w:r>
      <w:proofErr w:type="spellEnd"/>
      <w:r w:rsidR="00CD5FA8" w:rsidRPr="003128D3">
        <w:rPr>
          <w:rFonts w:ascii="Times" w:hAnsi="Times" w:cs="Times"/>
          <w:color w:val="000000" w:themeColor="text1"/>
          <w:kern w:val="0"/>
          <w:sz w:val="24"/>
          <w:szCs w:val="24"/>
        </w:rPr>
        <w:t xml:space="preserve">, functional molecules and MOFs with enhanced CO₂ binding affinities, and </w:t>
      </w:r>
      <w:proofErr w:type="spellStart"/>
      <w:r w:rsidR="00CD5FA8" w:rsidRPr="003128D3">
        <w:rPr>
          <w:rFonts w:ascii="Times" w:hAnsi="Times" w:cs="Times"/>
          <w:color w:val="000000" w:themeColor="text1"/>
          <w:kern w:val="0"/>
          <w:sz w:val="24"/>
          <w:szCs w:val="24"/>
        </w:rPr>
        <w:t>photocatalysts</w:t>
      </w:r>
      <w:proofErr w:type="spellEnd"/>
      <w:r w:rsidR="00CD5FA8" w:rsidRPr="003128D3">
        <w:rPr>
          <w:rFonts w:ascii="Times" w:hAnsi="Times" w:cs="Times"/>
          <w:color w:val="000000" w:themeColor="text1"/>
          <w:kern w:val="0"/>
          <w:sz w:val="24"/>
          <w:szCs w:val="24"/>
        </w:rPr>
        <w:t xml:space="preserve"> with suitable band structures and reaction energetics for solar-driven CO₂ conversion.</w:t>
      </w:r>
    </w:p>
    <w:p w14:paraId="177D8B67" w14:textId="5B56175A" w:rsidR="00CD5FA8" w:rsidRPr="003128D3" w:rsidRDefault="00CD5FA8" w:rsidP="00CD5FA8">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Our results not only provide insight into the underlying structure</w:t>
      </w:r>
      <w:r w:rsidR="000F6F99" w:rsidRPr="003128D3">
        <w:rPr>
          <w:rFonts w:ascii="Times" w:hAnsi="Times" w:cs="Times"/>
          <w:color w:val="000000" w:themeColor="text1"/>
          <w:kern w:val="0"/>
          <w:sz w:val="24"/>
          <w:szCs w:val="24"/>
        </w:rPr>
        <w:t>-</w:t>
      </w:r>
      <w:r w:rsidRPr="003128D3">
        <w:rPr>
          <w:rFonts w:ascii="Times" w:hAnsi="Times" w:cs="Times"/>
          <w:color w:val="000000" w:themeColor="text1"/>
          <w:kern w:val="0"/>
          <w:sz w:val="24"/>
          <w:szCs w:val="24"/>
        </w:rPr>
        <w:t>property relationships but also offer valuable guidance for experimental validation and future material design aimed at sustainable development and carbon mitigation.</w:t>
      </w:r>
    </w:p>
    <w:p w14:paraId="4537B602" w14:textId="686A6BC1" w:rsidR="008D38FA" w:rsidRPr="003128D3" w:rsidRDefault="008D38FA" w:rsidP="002B294B">
      <w:pPr>
        <w:widowControl/>
        <w:spacing w:line="480" w:lineRule="auto"/>
        <w:rPr>
          <w:rFonts w:ascii="Times" w:hAnsi="Times" w:cs="Times"/>
          <w:color w:val="000000" w:themeColor="text1"/>
          <w:kern w:val="0"/>
          <w:sz w:val="24"/>
          <w:szCs w:val="24"/>
        </w:rPr>
      </w:pPr>
    </w:p>
    <w:p w14:paraId="0CF3E37E" w14:textId="3501C328" w:rsidR="001B25BE" w:rsidRPr="003128D3" w:rsidRDefault="00FF488C" w:rsidP="001B25BE">
      <w:pPr>
        <w:widowControl/>
        <w:jc w:val="left"/>
        <w:rPr>
          <w:rFonts w:ascii="Times" w:hAnsi="Times" w:cs="Times"/>
          <w:color w:val="000000"/>
          <w:kern w:val="0"/>
          <w:sz w:val="24"/>
          <w:szCs w:val="24"/>
        </w:rPr>
      </w:pPr>
      <w:r w:rsidRPr="003128D3">
        <w:rPr>
          <w:rFonts w:ascii="Times" w:hAnsi="Times" w:cs="Times"/>
          <w:color w:val="000000"/>
          <w:kern w:val="0"/>
          <w:sz w:val="24"/>
          <w:szCs w:val="24"/>
        </w:rPr>
        <w:br w:type="page"/>
      </w:r>
    </w:p>
    <w:sdt>
      <w:sdtPr>
        <w:rPr>
          <w:rFonts w:asciiTheme="minorHAnsi" w:eastAsiaTheme="minorEastAsia" w:hAnsiTheme="minorHAnsi" w:cstheme="minorBidi"/>
          <w:color w:val="auto"/>
          <w:kern w:val="2"/>
          <w:sz w:val="21"/>
          <w:szCs w:val="22"/>
          <w:lang w:eastAsia="zh-CN"/>
        </w:rPr>
        <w:id w:val="-2106880608"/>
        <w:docPartObj>
          <w:docPartGallery w:val="Table of Contents"/>
          <w:docPartUnique/>
        </w:docPartObj>
      </w:sdtPr>
      <w:sdtEndPr>
        <w:rPr>
          <w:rFonts w:ascii="Times" w:hAnsi="Times" w:cs="Times"/>
          <w:b/>
          <w:bCs/>
        </w:rPr>
      </w:sdtEndPr>
      <w:sdtContent>
        <w:p w14:paraId="3379F615" w14:textId="3191CB6C" w:rsidR="001B25BE" w:rsidRPr="003128D3" w:rsidRDefault="001B25BE">
          <w:pPr>
            <w:pStyle w:val="TOCHeading"/>
          </w:pPr>
          <w:r w:rsidRPr="003128D3">
            <w:t>Contents</w:t>
          </w:r>
        </w:p>
        <w:p w14:paraId="5D9292B0" w14:textId="00C4B198" w:rsidR="004F0669" w:rsidRPr="00D476DE" w:rsidRDefault="001B25BE">
          <w:pPr>
            <w:pStyle w:val="TOC1"/>
            <w:tabs>
              <w:tab w:val="right" w:leader="dot" w:pos="9016"/>
            </w:tabs>
            <w:rPr>
              <w:rFonts w:ascii="Times" w:hAnsi="Times" w:cs="Times"/>
              <w:noProof/>
              <w:kern w:val="0"/>
              <w:sz w:val="22"/>
            </w:rPr>
          </w:pPr>
          <w:r w:rsidRPr="00D476DE">
            <w:rPr>
              <w:rFonts w:ascii="Times" w:hAnsi="Times" w:cs="Times"/>
            </w:rPr>
            <w:fldChar w:fldCharType="begin"/>
          </w:r>
          <w:r w:rsidRPr="00D476DE">
            <w:rPr>
              <w:rFonts w:ascii="Times" w:hAnsi="Times" w:cs="Times"/>
            </w:rPr>
            <w:instrText xml:space="preserve"> TOC \o "1-3" \h \z \u </w:instrText>
          </w:r>
          <w:r w:rsidRPr="00D476DE">
            <w:rPr>
              <w:rFonts w:ascii="Times" w:hAnsi="Times" w:cs="Times"/>
            </w:rPr>
            <w:fldChar w:fldCharType="separate"/>
          </w:r>
          <w:hyperlink w:anchor="_Toc222134427" w:history="1">
            <w:r w:rsidR="004F0669" w:rsidRPr="00D476DE">
              <w:rPr>
                <w:rStyle w:val="Hyperlink"/>
                <w:rFonts w:ascii="Times" w:hAnsi="Times" w:cs="Times"/>
                <w:noProof/>
              </w:rPr>
              <w:t>1 Introduction</w:t>
            </w:r>
            <w:r w:rsidR="004F0669" w:rsidRPr="00D476DE">
              <w:rPr>
                <w:rFonts w:ascii="Times" w:hAnsi="Times" w:cs="Times"/>
                <w:noProof/>
                <w:webHidden/>
              </w:rPr>
              <w:tab/>
            </w:r>
            <w:r w:rsidR="004F0669" w:rsidRPr="00D476DE">
              <w:rPr>
                <w:rFonts w:ascii="Times" w:hAnsi="Times" w:cs="Times"/>
                <w:noProof/>
                <w:webHidden/>
              </w:rPr>
              <w:fldChar w:fldCharType="begin"/>
            </w:r>
            <w:r w:rsidR="004F0669" w:rsidRPr="00D476DE">
              <w:rPr>
                <w:rFonts w:ascii="Times" w:hAnsi="Times" w:cs="Times"/>
                <w:noProof/>
                <w:webHidden/>
              </w:rPr>
              <w:instrText xml:space="preserve"> PAGEREF _Toc222134427 \h </w:instrText>
            </w:r>
            <w:r w:rsidR="004F0669" w:rsidRPr="00D476DE">
              <w:rPr>
                <w:rFonts w:ascii="Times" w:hAnsi="Times" w:cs="Times"/>
                <w:noProof/>
                <w:webHidden/>
              </w:rPr>
            </w:r>
            <w:r w:rsidR="004F0669" w:rsidRPr="00D476DE">
              <w:rPr>
                <w:rFonts w:ascii="Times" w:hAnsi="Times" w:cs="Times"/>
                <w:noProof/>
                <w:webHidden/>
              </w:rPr>
              <w:fldChar w:fldCharType="separate"/>
            </w:r>
            <w:r w:rsidR="004F0669" w:rsidRPr="00D476DE">
              <w:rPr>
                <w:rFonts w:ascii="Times" w:hAnsi="Times" w:cs="Times"/>
                <w:noProof/>
                <w:webHidden/>
              </w:rPr>
              <w:t>5</w:t>
            </w:r>
            <w:r w:rsidR="004F0669" w:rsidRPr="00D476DE">
              <w:rPr>
                <w:rFonts w:ascii="Times" w:hAnsi="Times" w:cs="Times"/>
                <w:noProof/>
                <w:webHidden/>
              </w:rPr>
              <w:fldChar w:fldCharType="end"/>
            </w:r>
          </w:hyperlink>
        </w:p>
        <w:p w14:paraId="5B1263C5" w14:textId="442B7AAF" w:rsidR="004F0669" w:rsidRPr="00D476DE" w:rsidRDefault="004F0669">
          <w:pPr>
            <w:pStyle w:val="TOC2"/>
            <w:tabs>
              <w:tab w:val="right" w:leader="dot" w:pos="9016"/>
            </w:tabs>
            <w:rPr>
              <w:rFonts w:ascii="Times" w:hAnsi="Times" w:cs="Times"/>
              <w:noProof/>
              <w:kern w:val="0"/>
              <w:sz w:val="22"/>
            </w:rPr>
          </w:pPr>
          <w:hyperlink w:anchor="_Toc222134428" w:history="1">
            <w:r w:rsidRPr="00D476DE">
              <w:rPr>
                <w:rStyle w:val="Hyperlink"/>
                <w:rFonts w:ascii="Times" w:hAnsi="Times" w:cs="Times"/>
                <w:noProof/>
              </w:rPr>
              <w:t>1.1 Structural Principles of Metal-Organic Frameworks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_Toc222134428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6</w:t>
            </w:r>
            <w:r w:rsidRPr="00D476DE">
              <w:rPr>
                <w:rFonts w:ascii="Times" w:hAnsi="Times" w:cs="Times"/>
                <w:noProof/>
                <w:webHidden/>
              </w:rPr>
              <w:fldChar w:fldCharType="end"/>
            </w:r>
          </w:hyperlink>
        </w:p>
        <w:p w14:paraId="6B8A63BE" w14:textId="2E0496DE" w:rsidR="004F0669" w:rsidRPr="00D476DE" w:rsidRDefault="004F0669">
          <w:pPr>
            <w:pStyle w:val="TOC2"/>
            <w:tabs>
              <w:tab w:val="right" w:leader="dot" w:pos="9016"/>
            </w:tabs>
            <w:rPr>
              <w:rFonts w:ascii="Times" w:hAnsi="Times" w:cs="Times"/>
              <w:noProof/>
              <w:kern w:val="0"/>
              <w:sz w:val="22"/>
            </w:rPr>
          </w:pPr>
          <w:hyperlink w:anchor="_Toc222134429" w:history="1">
            <w:r w:rsidRPr="00D476DE">
              <w:rPr>
                <w:rStyle w:val="Hyperlink"/>
                <w:rFonts w:ascii="Times" w:hAnsi="Times" w:cs="Times"/>
                <w:noProof/>
              </w:rPr>
              <w:t>1.2 Chemical Bonding Between Metal Nodes and Organic Linkers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_Toc222134429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7</w:t>
            </w:r>
            <w:r w:rsidRPr="00D476DE">
              <w:rPr>
                <w:rFonts w:ascii="Times" w:hAnsi="Times" w:cs="Times"/>
                <w:noProof/>
                <w:webHidden/>
              </w:rPr>
              <w:fldChar w:fldCharType="end"/>
            </w:r>
          </w:hyperlink>
        </w:p>
        <w:p w14:paraId="37214E6F" w14:textId="79B86C44" w:rsidR="004F0669" w:rsidRPr="00D476DE" w:rsidRDefault="004F0669">
          <w:pPr>
            <w:pStyle w:val="TOC2"/>
            <w:tabs>
              <w:tab w:val="right" w:leader="dot" w:pos="9016"/>
            </w:tabs>
            <w:rPr>
              <w:rFonts w:ascii="Times" w:hAnsi="Times" w:cs="Times"/>
              <w:noProof/>
              <w:kern w:val="0"/>
              <w:sz w:val="22"/>
            </w:rPr>
          </w:pPr>
          <w:hyperlink w:anchor="_Toc222134430" w:history="1">
            <w:r w:rsidRPr="00D476DE">
              <w:rPr>
                <w:rStyle w:val="Hyperlink"/>
                <w:rFonts w:ascii="Times" w:hAnsi="Times" w:cs="Times"/>
                <w:noProof/>
              </w:rPr>
              <w:t>1.3 Physical Properties of MOFs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_Toc222134430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7</w:t>
            </w:r>
            <w:r w:rsidRPr="00D476DE">
              <w:rPr>
                <w:rFonts w:ascii="Times" w:hAnsi="Times" w:cs="Times"/>
                <w:noProof/>
                <w:webHidden/>
              </w:rPr>
              <w:fldChar w:fldCharType="end"/>
            </w:r>
          </w:hyperlink>
        </w:p>
        <w:p w14:paraId="13CACD12" w14:textId="1132F224" w:rsidR="004F0669" w:rsidRPr="00D476DE" w:rsidRDefault="004F0669">
          <w:pPr>
            <w:pStyle w:val="TOC2"/>
            <w:tabs>
              <w:tab w:val="right" w:leader="dot" w:pos="9016"/>
            </w:tabs>
            <w:rPr>
              <w:rFonts w:ascii="Times" w:hAnsi="Times" w:cs="Times"/>
              <w:noProof/>
              <w:kern w:val="0"/>
              <w:sz w:val="22"/>
            </w:rPr>
          </w:pPr>
          <w:hyperlink w:anchor="_Toc222134431" w:history="1">
            <w:r w:rsidRPr="00D476DE">
              <w:rPr>
                <w:rStyle w:val="Hyperlink"/>
                <w:rFonts w:ascii="Times" w:hAnsi="Times" w:cs="Times"/>
                <w:noProof/>
              </w:rPr>
              <w:t>1.4 Functionalization and Tunability of MOFs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_Toc222134431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8</w:t>
            </w:r>
            <w:r w:rsidRPr="00D476DE">
              <w:rPr>
                <w:rFonts w:ascii="Times" w:hAnsi="Times" w:cs="Times"/>
                <w:noProof/>
                <w:webHidden/>
              </w:rPr>
              <w:fldChar w:fldCharType="end"/>
            </w:r>
          </w:hyperlink>
        </w:p>
        <w:p w14:paraId="6629EFB9" w14:textId="77E68143" w:rsidR="004F0669" w:rsidRPr="00D476DE" w:rsidRDefault="004F0669">
          <w:pPr>
            <w:pStyle w:val="TOC2"/>
            <w:tabs>
              <w:tab w:val="right" w:leader="dot" w:pos="9016"/>
            </w:tabs>
            <w:rPr>
              <w:rFonts w:ascii="Times" w:hAnsi="Times" w:cs="Times"/>
              <w:noProof/>
              <w:kern w:val="0"/>
              <w:sz w:val="22"/>
            </w:rPr>
          </w:pPr>
          <w:hyperlink w:anchor="_Toc222134432" w:history="1">
            <w:r w:rsidRPr="00D476DE">
              <w:rPr>
                <w:rStyle w:val="Hyperlink"/>
                <w:rFonts w:ascii="Times" w:hAnsi="Times" w:cs="Times"/>
                <w:noProof/>
              </w:rPr>
              <w:t>1.5 Rigid, Flexible and Functionalized Framework MOFs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_Toc222134432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8</w:t>
            </w:r>
            <w:r w:rsidRPr="00D476DE">
              <w:rPr>
                <w:rFonts w:ascii="Times" w:hAnsi="Times" w:cs="Times"/>
                <w:noProof/>
                <w:webHidden/>
              </w:rPr>
              <w:fldChar w:fldCharType="end"/>
            </w:r>
          </w:hyperlink>
        </w:p>
        <w:p w14:paraId="71DE7148" w14:textId="7BA12343" w:rsidR="004F0669" w:rsidRPr="00D476DE" w:rsidRDefault="004F0669">
          <w:pPr>
            <w:pStyle w:val="TOC2"/>
            <w:tabs>
              <w:tab w:val="right" w:leader="dot" w:pos="9016"/>
            </w:tabs>
            <w:rPr>
              <w:rFonts w:ascii="Times" w:hAnsi="Times" w:cs="Times"/>
              <w:noProof/>
              <w:kern w:val="0"/>
              <w:sz w:val="22"/>
            </w:rPr>
          </w:pPr>
          <w:hyperlink w:anchor="_Toc222134433" w:history="1">
            <w:r w:rsidRPr="00D476DE">
              <w:rPr>
                <w:rStyle w:val="Hyperlink"/>
                <w:rFonts w:ascii="Times" w:hAnsi="Times" w:cs="Times"/>
                <w:noProof/>
              </w:rPr>
              <w:t>1.6 Zirconium-Based MOFs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_Toc222134433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10</w:t>
            </w:r>
            <w:r w:rsidRPr="00D476DE">
              <w:rPr>
                <w:rFonts w:ascii="Times" w:hAnsi="Times" w:cs="Times"/>
                <w:noProof/>
                <w:webHidden/>
              </w:rPr>
              <w:fldChar w:fldCharType="end"/>
            </w:r>
          </w:hyperlink>
        </w:p>
        <w:p w14:paraId="7DACD8A1" w14:textId="28978F14" w:rsidR="004F0669" w:rsidRPr="00D476DE" w:rsidRDefault="004F0669">
          <w:pPr>
            <w:pStyle w:val="TOC2"/>
            <w:tabs>
              <w:tab w:val="right" w:leader="dot" w:pos="9016"/>
            </w:tabs>
            <w:rPr>
              <w:rFonts w:ascii="Times" w:hAnsi="Times" w:cs="Times"/>
              <w:noProof/>
              <w:kern w:val="0"/>
              <w:sz w:val="22"/>
            </w:rPr>
          </w:pPr>
          <w:hyperlink w:anchor="_Toc222134434" w:history="1">
            <w:r w:rsidRPr="00D476DE">
              <w:rPr>
                <w:rStyle w:val="Hyperlink"/>
                <w:rFonts w:ascii="Times" w:hAnsi="Times" w:cs="Times"/>
                <w:noProof/>
              </w:rPr>
              <w:t>1.7 Computational Simulations of MOFs for Adsorption and Photocatslysis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_Toc222134434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11</w:t>
            </w:r>
            <w:r w:rsidRPr="00D476DE">
              <w:rPr>
                <w:rFonts w:ascii="Times" w:hAnsi="Times" w:cs="Times"/>
                <w:noProof/>
                <w:webHidden/>
              </w:rPr>
              <w:fldChar w:fldCharType="end"/>
            </w:r>
          </w:hyperlink>
        </w:p>
        <w:p w14:paraId="6AFF93E5" w14:textId="7A2F976A" w:rsidR="004F0669" w:rsidRPr="00D476DE" w:rsidRDefault="004F0669">
          <w:pPr>
            <w:pStyle w:val="TOC1"/>
            <w:tabs>
              <w:tab w:val="right" w:leader="dot" w:pos="9016"/>
            </w:tabs>
            <w:rPr>
              <w:rFonts w:ascii="Times" w:hAnsi="Times" w:cs="Times"/>
              <w:noProof/>
              <w:kern w:val="0"/>
              <w:sz w:val="22"/>
            </w:rPr>
          </w:pPr>
          <w:hyperlink w:anchor="_Toc222134435" w:history="1">
            <w:r w:rsidRPr="00D476DE">
              <w:rPr>
                <w:rStyle w:val="Hyperlink"/>
                <w:rFonts w:ascii="Times" w:hAnsi="Times" w:cs="Times"/>
                <w:noProof/>
              </w:rPr>
              <w:t>2 Methodology</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_Toc222134435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13</w:t>
            </w:r>
            <w:r w:rsidRPr="00D476DE">
              <w:rPr>
                <w:rFonts w:ascii="Times" w:hAnsi="Times" w:cs="Times"/>
                <w:noProof/>
                <w:webHidden/>
              </w:rPr>
              <w:fldChar w:fldCharType="end"/>
            </w:r>
          </w:hyperlink>
        </w:p>
        <w:p w14:paraId="69D99852" w14:textId="418E2BB9" w:rsidR="004F0669" w:rsidRPr="00D476DE" w:rsidRDefault="004F0669">
          <w:pPr>
            <w:pStyle w:val="TOC2"/>
            <w:tabs>
              <w:tab w:val="right" w:leader="dot" w:pos="9016"/>
            </w:tabs>
            <w:rPr>
              <w:rFonts w:ascii="Times" w:hAnsi="Times" w:cs="Times"/>
              <w:noProof/>
              <w:kern w:val="0"/>
              <w:sz w:val="22"/>
            </w:rPr>
          </w:pPr>
          <w:hyperlink w:anchor="_Toc222134436" w:history="1">
            <w:r w:rsidRPr="00D476DE">
              <w:rPr>
                <w:rStyle w:val="Hyperlink"/>
                <w:rFonts w:ascii="Times" w:hAnsi="Times" w:cs="Times"/>
                <w:noProof/>
              </w:rPr>
              <w:t>2.1 Density Functional Theory</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_Toc222134436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13</w:t>
            </w:r>
            <w:r w:rsidRPr="00D476DE">
              <w:rPr>
                <w:rFonts w:ascii="Times" w:hAnsi="Times" w:cs="Times"/>
                <w:noProof/>
                <w:webHidden/>
              </w:rPr>
              <w:fldChar w:fldCharType="end"/>
            </w:r>
          </w:hyperlink>
        </w:p>
        <w:p w14:paraId="5BB583CA" w14:textId="5D7D1EAF" w:rsidR="004F0669" w:rsidRPr="00D476DE" w:rsidRDefault="004F0669">
          <w:pPr>
            <w:pStyle w:val="TOC2"/>
            <w:tabs>
              <w:tab w:val="right" w:leader="dot" w:pos="9016"/>
            </w:tabs>
            <w:rPr>
              <w:rFonts w:ascii="Times" w:hAnsi="Times" w:cs="Times"/>
              <w:noProof/>
              <w:kern w:val="0"/>
              <w:sz w:val="22"/>
            </w:rPr>
          </w:pPr>
          <w:hyperlink w:anchor="_Toc222134437" w:history="1">
            <w:r w:rsidRPr="00D476DE">
              <w:rPr>
                <w:rStyle w:val="Hyperlink"/>
                <w:rFonts w:ascii="Times" w:hAnsi="Times" w:cs="Times"/>
                <w:noProof/>
              </w:rPr>
              <w:t>2.1.1 Ideals and Realities of Quantum Mechanics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_Toc222134437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15</w:t>
            </w:r>
            <w:r w:rsidRPr="00D476DE">
              <w:rPr>
                <w:rFonts w:ascii="Times" w:hAnsi="Times" w:cs="Times"/>
                <w:noProof/>
                <w:webHidden/>
              </w:rPr>
              <w:fldChar w:fldCharType="end"/>
            </w:r>
          </w:hyperlink>
        </w:p>
        <w:p w14:paraId="5D8DBBD7" w14:textId="392557F1" w:rsidR="004F0669" w:rsidRPr="00D476DE" w:rsidRDefault="004F0669">
          <w:pPr>
            <w:pStyle w:val="TOC2"/>
            <w:tabs>
              <w:tab w:val="right" w:leader="dot" w:pos="9016"/>
            </w:tabs>
            <w:rPr>
              <w:rFonts w:ascii="Times" w:hAnsi="Times" w:cs="Times"/>
              <w:noProof/>
              <w:kern w:val="0"/>
              <w:sz w:val="22"/>
            </w:rPr>
          </w:pPr>
          <w:hyperlink w:anchor="_Toc222134438" w:history="1">
            <w:r w:rsidRPr="00D476DE">
              <w:rPr>
                <w:rStyle w:val="Hyperlink"/>
                <w:rFonts w:ascii="Times" w:hAnsi="Times" w:cs="Times"/>
                <w:noProof/>
              </w:rPr>
              <w:t>2.1.2 Hohenberg-Kohn theorem</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_Toc222134438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16</w:t>
            </w:r>
            <w:r w:rsidRPr="00D476DE">
              <w:rPr>
                <w:rFonts w:ascii="Times" w:hAnsi="Times" w:cs="Times"/>
                <w:noProof/>
                <w:webHidden/>
              </w:rPr>
              <w:fldChar w:fldCharType="end"/>
            </w:r>
          </w:hyperlink>
        </w:p>
        <w:p w14:paraId="216C10AE" w14:textId="4AA3FD26" w:rsidR="004F0669" w:rsidRPr="00D476DE" w:rsidRDefault="004F0669">
          <w:pPr>
            <w:pStyle w:val="TOC2"/>
            <w:tabs>
              <w:tab w:val="right" w:leader="dot" w:pos="9016"/>
            </w:tabs>
            <w:rPr>
              <w:rFonts w:ascii="Times" w:hAnsi="Times" w:cs="Times"/>
              <w:noProof/>
              <w:kern w:val="0"/>
              <w:sz w:val="22"/>
            </w:rPr>
          </w:pPr>
          <w:hyperlink w:anchor="_Toc222134439" w:history="1">
            <w:r w:rsidRPr="00D476DE">
              <w:rPr>
                <w:rStyle w:val="Hyperlink"/>
                <w:rFonts w:ascii="Times" w:hAnsi="Times" w:cs="Times"/>
                <w:noProof/>
              </w:rPr>
              <w:t>2.1.3 Exchange-correlation Functional</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_Toc222134439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17</w:t>
            </w:r>
            <w:r w:rsidRPr="00D476DE">
              <w:rPr>
                <w:rFonts w:ascii="Times" w:hAnsi="Times" w:cs="Times"/>
                <w:noProof/>
                <w:webHidden/>
              </w:rPr>
              <w:fldChar w:fldCharType="end"/>
            </w:r>
          </w:hyperlink>
        </w:p>
        <w:p w14:paraId="49C8BA6D" w14:textId="07E849E2" w:rsidR="004F0669" w:rsidRPr="00D476DE" w:rsidRDefault="004F0669">
          <w:pPr>
            <w:pStyle w:val="TOC2"/>
            <w:tabs>
              <w:tab w:val="right" w:leader="dot" w:pos="9016"/>
            </w:tabs>
            <w:rPr>
              <w:rFonts w:ascii="Times" w:hAnsi="Times" w:cs="Times"/>
              <w:noProof/>
              <w:kern w:val="0"/>
              <w:sz w:val="22"/>
            </w:rPr>
          </w:pPr>
          <w:hyperlink w:anchor="_Toc222134440" w:history="1">
            <w:r w:rsidRPr="00D476DE">
              <w:rPr>
                <w:rStyle w:val="Hyperlink"/>
                <w:rFonts w:ascii="Times" w:hAnsi="Times" w:cs="Times"/>
                <w:noProof/>
              </w:rPr>
              <w:t>2.2 Basis Sets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_Toc222134440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20</w:t>
            </w:r>
            <w:r w:rsidRPr="00D476DE">
              <w:rPr>
                <w:rFonts w:ascii="Times" w:hAnsi="Times" w:cs="Times"/>
                <w:noProof/>
                <w:webHidden/>
              </w:rPr>
              <w:fldChar w:fldCharType="end"/>
            </w:r>
          </w:hyperlink>
        </w:p>
        <w:p w14:paraId="34A4D1EC" w14:textId="5E0CDD08" w:rsidR="004F0669" w:rsidRPr="00D476DE" w:rsidRDefault="004F0669">
          <w:pPr>
            <w:pStyle w:val="TOC2"/>
            <w:tabs>
              <w:tab w:val="right" w:leader="dot" w:pos="9016"/>
            </w:tabs>
            <w:rPr>
              <w:rFonts w:ascii="Times" w:hAnsi="Times" w:cs="Times"/>
              <w:noProof/>
              <w:kern w:val="0"/>
              <w:sz w:val="22"/>
            </w:rPr>
          </w:pPr>
          <w:hyperlink w:anchor="_Toc222134441" w:history="1">
            <w:r w:rsidRPr="00D476DE">
              <w:rPr>
                <w:rStyle w:val="Hyperlink"/>
                <w:rFonts w:ascii="Times" w:hAnsi="Times" w:cs="Times"/>
                <w:noProof/>
              </w:rPr>
              <w:t>2.3 Density Functional Theory and Post-Hartree-Fock Methods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_Toc222134441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20</w:t>
            </w:r>
            <w:r w:rsidRPr="00D476DE">
              <w:rPr>
                <w:rFonts w:ascii="Times" w:hAnsi="Times" w:cs="Times"/>
                <w:noProof/>
                <w:webHidden/>
              </w:rPr>
              <w:fldChar w:fldCharType="end"/>
            </w:r>
          </w:hyperlink>
        </w:p>
        <w:p w14:paraId="32161AE9" w14:textId="0C6A3A91" w:rsidR="004F0669" w:rsidRPr="00D476DE" w:rsidRDefault="004F0669">
          <w:pPr>
            <w:pStyle w:val="TOC2"/>
            <w:tabs>
              <w:tab w:val="right" w:leader="dot" w:pos="9016"/>
            </w:tabs>
            <w:rPr>
              <w:rFonts w:ascii="Times" w:hAnsi="Times" w:cs="Times"/>
              <w:noProof/>
              <w:kern w:val="0"/>
              <w:sz w:val="22"/>
            </w:rPr>
          </w:pPr>
          <w:hyperlink w:anchor="_Toc222134442" w:history="1">
            <w:r w:rsidRPr="00D476DE">
              <w:rPr>
                <w:rStyle w:val="Hyperlink"/>
                <w:rFonts w:ascii="Times" w:hAnsi="Times" w:cs="Times"/>
                <w:noProof/>
              </w:rPr>
              <w:t>2.4 Basis Set Superposition Error (BSSE)</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_Toc222134442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21</w:t>
            </w:r>
            <w:r w:rsidRPr="00D476DE">
              <w:rPr>
                <w:rFonts w:ascii="Times" w:hAnsi="Times" w:cs="Times"/>
                <w:noProof/>
                <w:webHidden/>
              </w:rPr>
              <w:fldChar w:fldCharType="end"/>
            </w:r>
          </w:hyperlink>
        </w:p>
        <w:p w14:paraId="15131DC3" w14:textId="5288766A" w:rsidR="004F0669" w:rsidRPr="00D476DE" w:rsidRDefault="004F0669">
          <w:pPr>
            <w:pStyle w:val="TOC2"/>
            <w:tabs>
              <w:tab w:val="right" w:leader="dot" w:pos="9016"/>
            </w:tabs>
            <w:rPr>
              <w:rFonts w:ascii="Times" w:hAnsi="Times" w:cs="Times"/>
              <w:noProof/>
              <w:kern w:val="0"/>
              <w:sz w:val="22"/>
            </w:rPr>
          </w:pPr>
          <w:hyperlink w:anchor="_Toc222134443" w:history="1">
            <w:r w:rsidRPr="00D476DE">
              <w:rPr>
                <w:rStyle w:val="Hyperlink"/>
                <w:rFonts w:ascii="Times" w:hAnsi="Times" w:cs="Times"/>
                <w:noProof/>
              </w:rPr>
              <w:t>2.5 Thermodynamic Properties and Enthalpy Calculations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_Toc222134443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22</w:t>
            </w:r>
            <w:r w:rsidRPr="00D476DE">
              <w:rPr>
                <w:rFonts w:ascii="Times" w:hAnsi="Times" w:cs="Times"/>
                <w:noProof/>
                <w:webHidden/>
              </w:rPr>
              <w:fldChar w:fldCharType="end"/>
            </w:r>
          </w:hyperlink>
        </w:p>
        <w:p w14:paraId="19696F66" w14:textId="418F3871" w:rsidR="004F0669" w:rsidRPr="00D476DE" w:rsidRDefault="004F0669">
          <w:pPr>
            <w:pStyle w:val="TOC2"/>
            <w:tabs>
              <w:tab w:val="right" w:leader="dot" w:pos="9016"/>
            </w:tabs>
            <w:rPr>
              <w:rFonts w:ascii="Times" w:hAnsi="Times" w:cs="Times"/>
              <w:noProof/>
              <w:kern w:val="0"/>
              <w:sz w:val="22"/>
            </w:rPr>
          </w:pPr>
          <w:hyperlink w:anchor="_Toc222134444" w:history="1">
            <w:r w:rsidRPr="00D476DE">
              <w:rPr>
                <w:rStyle w:val="Hyperlink"/>
                <w:rFonts w:ascii="Times" w:hAnsi="Times" w:cs="Times"/>
                <w:noProof/>
              </w:rPr>
              <w:t>2.6 Reactivity Descriptors: Fukui Functions and Interaction Region Indicator</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_Toc222134444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22</w:t>
            </w:r>
            <w:r w:rsidRPr="00D476DE">
              <w:rPr>
                <w:rFonts w:ascii="Times" w:hAnsi="Times" w:cs="Times"/>
                <w:noProof/>
                <w:webHidden/>
              </w:rPr>
              <w:fldChar w:fldCharType="end"/>
            </w:r>
          </w:hyperlink>
        </w:p>
        <w:p w14:paraId="7CE36050" w14:textId="317401C0" w:rsidR="004F0669" w:rsidRPr="00D476DE" w:rsidRDefault="004F0669">
          <w:pPr>
            <w:pStyle w:val="TOC2"/>
            <w:tabs>
              <w:tab w:val="right" w:leader="dot" w:pos="9016"/>
            </w:tabs>
            <w:rPr>
              <w:rFonts w:ascii="Times" w:hAnsi="Times" w:cs="Times"/>
              <w:noProof/>
              <w:kern w:val="0"/>
              <w:sz w:val="22"/>
            </w:rPr>
          </w:pPr>
          <w:hyperlink w:anchor="_Toc222134445" w:history="1">
            <w:r w:rsidRPr="00D476DE">
              <w:rPr>
                <w:rStyle w:val="Hyperlink"/>
                <w:rFonts w:ascii="Times" w:hAnsi="Times" w:cs="Times"/>
                <w:noProof/>
              </w:rPr>
              <w:t>2.7 Solvation Model</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_Toc222134445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22</w:t>
            </w:r>
            <w:r w:rsidRPr="00D476DE">
              <w:rPr>
                <w:rFonts w:ascii="Times" w:hAnsi="Times" w:cs="Times"/>
                <w:noProof/>
                <w:webHidden/>
              </w:rPr>
              <w:fldChar w:fldCharType="end"/>
            </w:r>
          </w:hyperlink>
        </w:p>
        <w:p w14:paraId="39F2C91C" w14:textId="6CCED093" w:rsidR="004F0669" w:rsidRPr="00D476DE" w:rsidRDefault="004F0669">
          <w:pPr>
            <w:pStyle w:val="TOC2"/>
            <w:tabs>
              <w:tab w:val="right" w:leader="dot" w:pos="9016"/>
            </w:tabs>
            <w:rPr>
              <w:rFonts w:ascii="Times" w:hAnsi="Times" w:cs="Times"/>
              <w:noProof/>
              <w:kern w:val="0"/>
              <w:sz w:val="22"/>
            </w:rPr>
          </w:pPr>
          <w:hyperlink w:anchor="_Toc222134446" w:history="1">
            <w:r w:rsidRPr="00D476DE">
              <w:rPr>
                <w:rStyle w:val="Hyperlink"/>
                <w:rFonts w:ascii="Times" w:hAnsi="Times" w:cs="Times"/>
                <w:noProof/>
              </w:rPr>
              <w:t>2.8 Transition State Searches and Intrinsic Reaction Coordinate (IRC) Analysis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_Toc222134446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23</w:t>
            </w:r>
            <w:r w:rsidRPr="00D476DE">
              <w:rPr>
                <w:rFonts w:ascii="Times" w:hAnsi="Times" w:cs="Times"/>
                <w:noProof/>
                <w:webHidden/>
              </w:rPr>
              <w:fldChar w:fldCharType="end"/>
            </w:r>
          </w:hyperlink>
        </w:p>
        <w:p w14:paraId="321A0E51" w14:textId="6D91A6A3" w:rsidR="004F0669" w:rsidRPr="00D476DE" w:rsidRDefault="004F0669">
          <w:pPr>
            <w:pStyle w:val="TOC1"/>
            <w:tabs>
              <w:tab w:val="right" w:leader="dot" w:pos="9016"/>
            </w:tabs>
            <w:rPr>
              <w:rFonts w:ascii="Times" w:hAnsi="Times" w:cs="Times"/>
              <w:noProof/>
              <w:kern w:val="0"/>
              <w:sz w:val="22"/>
            </w:rPr>
          </w:pPr>
          <w:hyperlink w:anchor="_Toc222134447" w:history="1">
            <w:r w:rsidRPr="00D476DE">
              <w:rPr>
                <w:rStyle w:val="Hyperlink"/>
                <w:rFonts w:ascii="Times" w:hAnsi="Times" w:cs="Times"/>
                <w:noProof/>
              </w:rPr>
              <w:t>3 In silico evaluation of naphthoic acids as scavengers for suppressing Lignin Repolymerisation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_Toc222134447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24</w:t>
            </w:r>
            <w:r w:rsidRPr="00D476DE">
              <w:rPr>
                <w:rFonts w:ascii="Times" w:hAnsi="Times" w:cs="Times"/>
                <w:noProof/>
                <w:webHidden/>
              </w:rPr>
              <w:fldChar w:fldCharType="end"/>
            </w:r>
          </w:hyperlink>
        </w:p>
        <w:p w14:paraId="2CA3F66B" w14:textId="1A04A988" w:rsidR="004F0669" w:rsidRPr="00D476DE" w:rsidRDefault="004F0669">
          <w:pPr>
            <w:pStyle w:val="TOC2"/>
            <w:tabs>
              <w:tab w:val="right" w:leader="dot" w:pos="9016"/>
            </w:tabs>
            <w:rPr>
              <w:rFonts w:ascii="Times" w:hAnsi="Times" w:cs="Times"/>
              <w:noProof/>
              <w:kern w:val="0"/>
              <w:sz w:val="22"/>
            </w:rPr>
          </w:pPr>
          <w:hyperlink w:anchor="_Toc222134448" w:history="1">
            <w:r w:rsidRPr="00D476DE">
              <w:rPr>
                <w:rStyle w:val="Hyperlink"/>
                <w:rFonts w:ascii="Times" w:hAnsi="Times" w:cs="Times"/>
                <w:noProof/>
              </w:rPr>
              <w:t>3.1 Introduction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_Toc222134448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25</w:t>
            </w:r>
            <w:r w:rsidRPr="00D476DE">
              <w:rPr>
                <w:rFonts w:ascii="Times" w:hAnsi="Times" w:cs="Times"/>
                <w:noProof/>
                <w:webHidden/>
              </w:rPr>
              <w:fldChar w:fldCharType="end"/>
            </w:r>
          </w:hyperlink>
        </w:p>
        <w:p w14:paraId="29313B2B" w14:textId="48EB7CE6" w:rsidR="004F0669" w:rsidRPr="00D476DE" w:rsidRDefault="004F0669">
          <w:pPr>
            <w:pStyle w:val="TOC2"/>
            <w:tabs>
              <w:tab w:val="right" w:leader="dot" w:pos="9016"/>
            </w:tabs>
            <w:rPr>
              <w:rFonts w:ascii="Times" w:hAnsi="Times" w:cs="Times"/>
              <w:noProof/>
              <w:kern w:val="0"/>
              <w:sz w:val="22"/>
            </w:rPr>
          </w:pPr>
          <w:hyperlink w:anchor="_Toc222134449" w:history="1">
            <w:r w:rsidRPr="00D476DE">
              <w:rPr>
                <w:rStyle w:val="Hyperlink"/>
                <w:rFonts w:ascii="Times" w:hAnsi="Times" w:cs="Times"/>
                <w:noProof/>
              </w:rPr>
              <w:t>3.2 Computational Details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_Toc222134449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29</w:t>
            </w:r>
            <w:r w:rsidRPr="00D476DE">
              <w:rPr>
                <w:rFonts w:ascii="Times" w:hAnsi="Times" w:cs="Times"/>
                <w:noProof/>
                <w:webHidden/>
              </w:rPr>
              <w:fldChar w:fldCharType="end"/>
            </w:r>
          </w:hyperlink>
        </w:p>
        <w:p w14:paraId="60B7A15C" w14:textId="05ACECDA" w:rsidR="004F0669" w:rsidRPr="00D476DE" w:rsidRDefault="004F0669">
          <w:pPr>
            <w:pStyle w:val="TOC2"/>
            <w:tabs>
              <w:tab w:val="right" w:leader="dot" w:pos="9016"/>
            </w:tabs>
            <w:rPr>
              <w:rFonts w:ascii="Times" w:hAnsi="Times" w:cs="Times"/>
              <w:noProof/>
              <w:kern w:val="0"/>
              <w:sz w:val="22"/>
            </w:rPr>
          </w:pPr>
          <w:hyperlink w:anchor="_Toc222134450" w:history="1">
            <w:r w:rsidRPr="00D476DE">
              <w:rPr>
                <w:rStyle w:val="Hyperlink"/>
                <w:rFonts w:ascii="Times" w:hAnsi="Times" w:cs="Times"/>
                <w:noProof/>
              </w:rPr>
              <w:t>3.3 Results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_Toc222134450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30</w:t>
            </w:r>
            <w:r w:rsidRPr="00D476DE">
              <w:rPr>
                <w:rFonts w:ascii="Times" w:hAnsi="Times" w:cs="Times"/>
                <w:noProof/>
                <w:webHidden/>
              </w:rPr>
              <w:fldChar w:fldCharType="end"/>
            </w:r>
          </w:hyperlink>
        </w:p>
        <w:p w14:paraId="7FB61DDC" w14:textId="3C1240A6" w:rsidR="004F0669" w:rsidRPr="00D476DE" w:rsidRDefault="004F0669">
          <w:pPr>
            <w:pStyle w:val="TOC2"/>
            <w:tabs>
              <w:tab w:val="right" w:leader="dot" w:pos="9016"/>
            </w:tabs>
            <w:rPr>
              <w:rFonts w:ascii="Times" w:hAnsi="Times" w:cs="Times"/>
              <w:noProof/>
              <w:kern w:val="0"/>
              <w:sz w:val="22"/>
            </w:rPr>
          </w:pPr>
          <w:hyperlink w:anchor="_Toc222134451" w:history="1">
            <w:r w:rsidRPr="00D476DE">
              <w:rPr>
                <w:rStyle w:val="Hyperlink"/>
                <w:rFonts w:ascii="Times" w:hAnsi="Times" w:cs="Times"/>
                <w:noProof/>
              </w:rPr>
              <w:t>3.3.1 Model construction of VG and cation scavengers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_Toc222134451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30</w:t>
            </w:r>
            <w:r w:rsidRPr="00D476DE">
              <w:rPr>
                <w:rFonts w:ascii="Times" w:hAnsi="Times" w:cs="Times"/>
                <w:noProof/>
                <w:webHidden/>
              </w:rPr>
              <w:fldChar w:fldCharType="end"/>
            </w:r>
          </w:hyperlink>
        </w:p>
        <w:p w14:paraId="08A48027" w14:textId="0CE5E811" w:rsidR="004F0669" w:rsidRPr="00D476DE" w:rsidRDefault="004F0669">
          <w:pPr>
            <w:pStyle w:val="TOC2"/>
            <w:tabs>
              <w:tab w:val="right" w:leader="dot" w:pos="9016"/>
            </w:tabs>
            <w:rPr>
              <w:rFonts w:ascii="Times" w:hAnsi="Times" w:cs="Times"/>
              <w:noProof/>
              <w:kern w:val="0"/>
              <w:sz w:val="22"/>
            </w:rPr>
          </w:pPr>
          <w:hyperlink w:anchor="_Toc222134452" w:history="1">
            <w:r w:rsidRPr="00D476DE">
              <w:rPr>
                <w:rStyle w:val="Hyperlink"/>
                <w:rFonts w:ascii="Times" w:hAnsi="Times" w:cs="Times"/>
                <w:noProof/>
              </w:rPr>
              <w:t>3.3.2 Mechanism of VG dehydration and electrophilic aromatic subsititution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_Toc222134452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34</w:t>
            </w:r>
            <w:r w:rsidRPr="00D476DE">
              <w:rPr>
                <w:rFonts w:ascii="Times" w:hAnsi="Times" w:cs="Times"/>
                <w:noProof/>
                <w:webHidden/>
              </w:rPr>
              <w:fldChar w:fldCharType="end"/>
            </w:r>
          </w:hyperlink>
        </w:p>
        <w:p w14:paraId="29D51C21" w14:textId="430EADDC" w:rsidR="004F0669" w:rsidRPr="00D476DE" w:rsidRDefault="004F0669">
          <w:pPr>
            <w:pStyle w:val="TOC2"/>
            <w:tabs>
              <w:tab w:val="right" w:leader="dot" w:pos="9016"/>
            </w:tabs>
            <w:rPr>
              <w:rFonts w:ascii="Times" w:hAnsi="Times" w:cs="Times"/>
              <w:noProof/>
              <w:kern w:val="0"/>
              <w:sz w:val="22"/>
            </w:rPr>
          </w:pPr>
          <w:hyperlink w:anchor="_Toc222134453" w:history="1">
            <w:r w:rsidRPr="00D476DE">
              <w:rPr>
                <w:rStyle w:val="Hyperlink"/>
                <w:rFonts w:ascii="Times" w:hAnsi="Times" w:cs="Times"/>
                <w:noProof/>
              </w:rPr>
              <w:t>3.3.3 Lignin interactions with different scavengers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_Toc222134453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39</w:t>
            </w:r>
            <w:r w:rsidRPr="00D476DE">
              <w:rPr>
                <w:rFonts w:ascii="Times" w:hAnsi="Times" w:cs="Times"/>
                <w:noProof/>
                <w:webHidden/>
              </w:rPr>
              <w:fldChar w:fldCharType="end"/>
            </w:r>
          </w:hyperlink>
        </w:p>
        <w:p w14:paraId="6FA4EE29" w14:textId="5FCBDF21" w:rsidR="004F0669" w:rsidRPr="00D476DE" w:rsidRDefault="004F0669">
          <w:pPr>
            <w:pStyle w:val="TOC2"/>
            <w:tabs>
              <w:tab w:val="right" w:leader="dot" w:pos="9016"/>
            </w:tabs>
            <w:rPr>
              <w:rFonts w:ascii="Times" w:hAnsi="Times" w:cs="Times"/>
              <w:noProof/>
              <w:kern w:val="0"/>
              <w:sz w:val="22"/>
            </w:rPr>
          </w:pPr>
          <w:hyperlink w:anchor="_Toc222134454" w:history="1">
            <w:r w:rsidRPr="00D476DE">
              <w:rPr>
                <w:rStyle w:val="Hyperlink"/>
                <w:rFonts w:ascii="Times" w:hAnsi="Times" w:cs="Times"/>
                <w:noProof/>
              </w:rPr>
              <w:t>3.4. Conclusion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_Toc222134454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45</w:t>
            </w:r>
            <w:r w:rsidRPr="00D476DE">
              <w:rPr>
                <w:rFonts w:ascii="Times" w:hAnsi="Times" w:cs="Times"/>
                <w:noProof/>
                <w:webHidden/>
              </w:rPr>
              <w:fldChar w:fldCharType="end"/>
            </w:r>
          </w:hyperlink>
        </w:p>
        <w:p w14:paraId="2551825F" w14:textId="081F45E9" w:rsidR="004F0669" w:rsidRPr="00D476DE" w:rsidRDefault="004F0669">
          <w:pPr>
            <w:pStyle w:val="TOC1"/>
            <w:tabs>
              <w:tab w:val="right" w:leader="dot" w:pos="9016"/>
            </w:tabs>
            <w:rPr>
              <w:rFonts w:ascii="Times" w:hAnsi="Times" w:cs="Times"/>
              <w:noProof/>
              <w:kern w:val="0"/>
              <w:sz w:val="22"/>
            </w:rPr>
          </w:pPr>
          <w:hyperlink w:anchor="_Toc222134455" w:history="1">
            <w:r w:rsidRPr="00D476DE">
              <w:rPr>
                <w:rStyle w:val="Hyperlink"/>
                <w:rFonts w:ascii="Times" w:hAnsi="Times" w:cs="Times"/>
                <w:noProof/>
              </w:rPr>
              <w:t>4 Computational Screening of Amino-Functionalized Molecules for Direct Air Capture of CO</w:t>
            </w:r>
            <w:r w:rsidRPr="00D476DE">
              <w:rPr>
                <w:rStyle w:val="Hyperlink"/>
                <w:rFonts w:ascii="Times" w:hAnsi="Times" w:cs="Times"/>
                <w:noProof/>
                <w:vertAlign w:val="subscript"/>
              </w:rPr>
              <w:t>2</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_Toc222134455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47</w:t>
            </w:r>
            <w:r w:rsidRPr="00D476DE">
              <w:rPr>
                <w:rFonts w:ascii="Times" w:hAnsi="Times" w:cs="Times"/>
                <w:noProof/>
                <w:webHidden/>
              </w:rPr>
              <w:fldChar w:fldCharType="end"/>
            </w:r>
          </w:hyperlink>
        </w:p>
        <w:p w14:paraId="43034A82" w14:textId="72FE4E95" w:rsidR="004F0669" w:rsidRPr="00D476DE" w:rsidRDefault="004F0669">
          <w:pPr>
            <w:pStyle w:val="TOC2"/>
            <w:tabs>
              <w:tab w:val="right" w:leader="dot" w:pos="9016"/>
            </w:tabs>
            <w:rPr>
              <w:rFonts w:ascii="Times" w:hAnsi="Times" w:cs="Times"/>
              <w:noProof/>
              <w:kern w:val="0"/>
              <w:sz w:val="22"/>
            </w:rPr>
          </w:pPr>
          <w:hyperlink w:anchor="_Toc222134456" w:history="1">
            <w:r w:rsidRPr="00D476DE">
              <w:rPr>
                <w:rStyle w:val="Hyperlink"/>
                <w:rFonts w:ascii="Times" w:hAnsi="Times" w:cs="Times"/>
                <w:noProof/>
                <w:lang w:eastAsia="en-US"/>
              </w:rPr>
              <w:t>4.1 Introduction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_Toc222134456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48</w:t>
            </w:r>
            <w:r w:rsidRPr="00D476DE">
              <w:rPr>
                <w:rFonts w:ascii="Times" w:hAnsi="Times" w:cs="Times"/>
                <w:noProof/>
                <w:webHidden/>
              </w:rPr>
              <w:fldChar w:fldCharType="end"/>
            </w:r>
          </w:hyperlink>
        </w:p>
        <w:p w14:paraId="704E2874" w14:textId="41963E5A" w:rsidR="004F0669" w:rsidRPr="00D476DE" w:rsidRDefault="004F0669">
          <w:pPr>
            <w:pStyle w:val="TOC2"/>
            <w:tabs>
              <w:tab w:val="right" w:leader="dot" w:pos="9016"/>
            </w:tabs>
            <w:rPr>
              <w:rFonts w:ascii="Times" w:hAnsi="Times" w:cs="Times"/>
              <w:noProof/>
              <w:kern w:val="0"/>
              <w:sz w:val="22"/>
            </w:rPr>
          </w:pPr>
          <w:hyperlink w:anchor="_Toc222134457" w:history="1">
            <w:r w:rsidRPr="00D476DE">
              <w:rPr>
                <w:rStyle w:val="Hyperlink"/>
                <w:rFonts w:ascii="Times" w:hAnsi="Times" w:cs="Times"/>
                <w:noProof/>
                <w:lang w:eastAsia="en-US"/>
              </w:rPr>
              <w:t>4.1.1 Direct Air Capture: Scientific and Materials Challenges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_Toc222134457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48</w:t>
            </w:r>
            <w:r w:rsidRPr="00D476DE">
              <w:rPr>
                <w:rFonts w:ascii="Times" w:hAnsi="Times" w:cs="Times"/>
                <w:noProof/>
                <w:webHidden/>
              </w:rPr>
              <w:fldChar w:fldCharType="end"/>
            </w:r>
          </w:hyperlink>
        </w:p>
        <w:p w14:paraId="0172D212" w14:textId="5D33AEF5" w:rsidR="004F0669" w:rsidRPr="00D476DE" w:rsidRDefault="004F0669">
          <w:pPr>
            <w:pStyle w:val="TOC2"/>
            <w:tabs>
              <w:tab w:val="right" w:leader="dot" w:pos="9016"/>
            </w:tabs>
            <w:rPr>
              <w:rFonts w:ascii="Times" w:hAnsi="Times" w:cs="Times"/>
              <w:noProof/>
              <w:kern w:val="0"/>
              <w:sz w:val="22"/>
            </w:rPr>
          </w:pPr>
          <w:hyperlink w:anchor="_Toc222134458" w:history="1">
            <w:r w:rsidRPr="00D476DE">
              <w:rPr>
                <w:rStyle w:val="Hyperlink"/>
                <w:rFonts w:ascii="Times" w:hAnsi="Times" w:cs="Times"/>
                <w:noProof/>
                <w:lang w:eastAsia="en-US"/>
              </w:rPr>
              <w:t>4.1.2 Advantage of MOFs for CO</w:t>
            </w:r>
            <w:r w:rsidRPr="00D476DE">
              <w:rPr>
                <w:rStyle w:val="Hyperlink"/>
                <w:rFonts w:ascii="Times" w:hAnsi="Times" w:cs="Times"/>
                <w:noProof/>
                <w:vertAlign w:val="subscript"/>
                <w:lang w:eastAsia="en-US"/>
              </w:rPr>
              <w:t>2</w:t>
            </w:r>
            <w:r w:rsidRPr="00D476DE">
              <w:rPr>
                <w:rStyle w:val="Hyperlink"/>
                <w:rFonts w:ascii="Times" w:hAnsi="Times" w:cs="Times"/>
                <w:noProof/>
                <w:lang w:eastAsia="en-US"/>
              </w:rPr>
              <w:t xml:space="preserve"> Capture at Ultra-Low Partial Pressure</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_Toc222134458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49</w:t>
            </w:r>
            <w:r w:rsidRPr="00D476DE">
              <w:rPr>
                <w:rFonts w:ascii="Times" w:hAnsi="Times" w:cs="Times"/>
                <w:noProof/>
                <w:webHidden/>
              </w:rPr>
              <w:fldChar w:fldCharType="end"/>
            </w:r>
          </w:hyperlink>
        </w:p>
        <w:p w14:paraId="2CF1AD9E" w14:textId="22584C39" w:rsidR="004F0669" w:rsidRPr="00D476DE" w:rsidRDefault="004F0669">
          <w:pPr>
            <w:pStyle w:val="TOC2"/>
            <w:tabs>
              <w:tab w:val="right" w:leader="dot" w:pos="9016"/>
            </w:tabs>
            <w:rPr>
              <w:rFonts w:ascii="Times" w:hAnsi="Times" w:cs="Times"/>
              <w:noProof/>
              <w:kern w:val="0"/>
              <w:sz w:val="22"/>
            </w:rPr>
          </w:pPr>
          <w:hyperlink w:anchor="_Toc222134459" w:history="1">
            <w:r w:rsidRPr="00D476DE">
              <w:rPr>
                <w:rStyle w:val="Hyperlink"/>
                <w:rFonts w:ascii="Times" w:hAnsi="Times" w:cs="Times"/>
                <w:noProof/>
                <w:lang w:eastAsia="en-US"/>
              </w:rPr>
              <w:t>4.1.3 Functionalized MOFs for CO</w:t>
            </w:r>
            <w:r w:rsidRPr="00D476DE">
              <w:rPr>
                <w:rStyle w:val="Hyperlink"/>
                <w:rFonts w:ascii="Times" w:hAnsi="Times" w:cs="Times"/>
                <w:noProof/>
                <w:vertAlign w:val="subscript"/>
                <w:lang w:eastAsia="en-US"/>
              </w:rPr>
              <w:t>2</w:t>
            </w:r>
            <w:r w:rsidRPr="00D476DE">
              <w:rPr>
                <w:rStyle w:val="Hyperlink"/>
                <w:rFonts w:ascii="Times" w:hAnsi="Times" w:cs="Times"/>
                <w:noProof/>
                <w:lang w:eastAsia="en-US"/>
              </w:rPr>
              <w:t xml:space="preserve"> Adsorption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_Toc222134459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50</w:t>
            </w:r>
            <w:r w:rsidRPr="00D476DE">
              <w:rPr>
                <w:rFonts w:ascii="Times" w:hAnsi="Times" w:cs="Times"/>
                <w:noProof/>
                <w:webHidden/>
              </w:rPr>
              <w:fldChar w:fldCharType="end"/>
            </w:r>
          </w:hyperlink>
        </w:p>
        <w:p w14:paraId="4E9E5F44" w14:textId="1ED95CA1" w:rsidR="004F0669" w:rsidRPr="00D476DE" w:rsidRDefault="004F0669">
          <w:pPr>
            <w:pStyle w:val="TOC2"/>
            <w:tabs>
              <w:tab w:val="right" w:leader="dot" w:pos="9016"/>
            </w:tabs>
            <w:rPr>
              <w:rFonts w:ascii="Times" w:hAnsi="Times" w:cs="Times"/>
              <w:noProof/>
              <w:kern w:val="0"/>
              <w:sz w:val="22"/>
            </w:rPr>
          </w:pPr>
          <w:hyperlink w:anchor="_Toc222134460" w:history="1">
            <w:r w:rsidRPr="00D476DE">
              <w:rPr>
                <w:rStyle w:val="Hyperlink"/>
                <w:rFonts w:ascii="Times" w:hAnsi="Times" w:cs="Times"/>
                <w:noProof/>
                <w:lang w:eastAsia="en-US"/>
              </w:rPr>
              <w:t>4.1.4 Moisture Stability and the Role of Robust Frameworks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_Toc222134460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51</w:t>
            </w:r>
            <w:r w:rsidRPr="00D476DE">
              <w:rPr>
                <w:rFonts w:ascii="Times" w:hAnsi="Times" w:cs="Times"/>
                <w:noProof/>
                <w:webHidden/>
              </w:rPr>
              <w:fldChar w:fldCharType="end"/>
            </w:r>
          </w:hyperlink>
        </w:p>
        <w:p w14:paraId="2CB98304" w14:textId="164E7F67" w:rsidR="004F0669" w:rsidRPr="00D476DE" w:rsidRDefault="004F0669">
          <w:pPr>
            <w:pStyle w:val="TOC2"/>
            <w:tabs>
              <w:tab w:val="right" w:leader="dot" w:pos="9016"/>
            </w:tabs>
            <w:rPr>
              <w:rFonts w:ascii="Times" w:hAnsi="Times" w:cs="Times"/>
              <w:noProof/>
              <w:kern w:val="0"/>
              <w:sz w:val="22"/>
            </w:rPr>
          </w:pPr>
          <w:hyperlink w:anchor="_Toc222134461" w:history="1">
            <w:r w:rsidRPr="00D476DE">
              <w:rPr>
                <w:rStyle w:val="Hyperlink"/>
                <w:rFonts w:ascii="Times" w:hAnsi="Times" w:cs="Times"/>
                <w:noProof/>
                <w:lang w:eastAsia="en-US"/>
              </w:rPr>
              <w:t>4.1.5 Balancing CO</w:t>
            </w:r>
            <w:r w:rsidRPr="00D476DE">
              <w:rPr>
                <w:rStyle w:val="Hyperlink"/>
                <w:rFonts w:ascii="Times" w:hAnsi="Times" w:cs="Times"/>
                <w:noProof/>
                <w:vertAlign w:val="subscript"/>
                <w:lang w:eastAsia="en-US"/>
              </w:rPr>
              <w:t>2</w:t>
            </w:r>
            <w:r w:rsidRPr="00D476DE">
              <w:rPr>
                <w:rStyle w:val="Hyperlink"/>
                <w:rFonts w:ascii="Times" w:hAnsi="Times" w:cs="Times"/>
                <w:noProof/>
                <w:lang w:eastAsia="en-US"/>
              </w:rPr>
              <w:t xml:space="preserve"> Affinity and Regeneration Energy</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_Toc222134461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51</w:t>
            </w:r>
            <w:r w:rsidRPr="00D476DE">
              <w:rPr>
                <w:rFonts w:ascii="Times" w:hAnsi="Times" w:cs="Times"/>
                <w:noProof/>
                <w:webHidden/>
              </w:rPr>
              <w:fldChar w:fldCharType="end"/>
            </w:r>
          </w:hyperlink>
        </w:p>
        <w:p w14:paraId="63E40160" w14:textId="0CFC3162" w:rsidR="004F0669" w:rsidRPr="00D476DE" w:rsidRDefault="004F0669">
          <w:pPr>
            <w:pStyle w:val="TOC2"/>
            <w:tabs>
              <w:tab w:val="right" w:leader="dot" w:pos="9016"/>
            </w:tabs>
            <w:rPr>
              <w:rFonts w:ascii="Times" w:hAnsi="Times" w:cs="Times"/>
              <w:noProof/>
              <w:kern w:val="0"/>
              <w:sz w:val="22"/>
            </w:rPr>
          </w:pPr>
          <w:hyperlink w:anchor="_Toc222134462" w:history="1">
            <w:r w:rsidRPr="00D476DE">
              <w:rPr>
                <w:rStyle w:val="Hyperlink"/>
                <w:rFonts w:ascii="Times" w:hAnsi="Times" w:cs="Times"/>
                <w:noProof/>
                <w:lang w:eastAsia="en-US"/>
              </w:rPr>
              <w:t>4.1.6 Role of Computational Modelling in MOF-Based DAC</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_Toc222134462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52</w:t>
            </w:r>
            <w:r w:rsidRPr="00D476DE">
              <w:rPr>
                <w:rFonts w:ascii="Times" w:hAnsi="Times" w:cs="Times"/>
                <w:noProof/>
                <w:webHidden/>
              </w:rPr>
              <w:fldChar w:fldCharType="end"/>
            </w:r>
          </w:hyperlink>
        </w:p>
        <w:p w14:paraId="3D15A04F" w14:textId="6D040DFC" w:rsidR="004F0669" w:rsidRPr="00D476DE" w:rsidRDefault="004F0669">
          <w:pPr>
            <w:pStyle w:val="TOC2"/>
            <w:tabs>
              <w:tab w:val="right" w:leader="dot" w:pos="9016"/>
            </w:tabs>
            <w:rPr>
              <w:rFonts w:ascii="Times" w:hAnsi="Times" w:cs="Times"/>
              <w:noProof/>
              <w:kern w:val="0"/>
              <w:sz w:val="22"/>
            </w:rPr>
          </w:pPr>
          <w:hyperlink w:anchor="_Toc222134463" w:history="1">
            <w:r w:rsidRPr="00D476DE">
              <w:rPr>
                <w:rStyle w:val="Hyperlink"/>
                <w:rFonts w:ascii="Times" w:hAnsi="Times" w:cs="Times"/>
                <w:noProof/>
                <w:lang w:eastAsia="en-US"/>
              </w:rPr>
              <w:t>4.2 C</w:t>
            </w:r>
            <w:r w:rsidRPr="00D476DE">
              <w:rPr>
                <w:rStyle w:val="Hyperlink"/>
                <w:rFonts w:ascii="Times" w:hAnsi="Times" w:cs="Times"/>
                <w:noProof/>
              </w:rPr>
              <w:t>omputational details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_Toc222134463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53</w:t>
            </w:r>
            <w:r w:rsidRPr="00D476DE">
              <w:rPr>
                <w:rFonts w:ascii="Times" w:hAnsi="Times" w:cs="Times"/>
                <w:noProof/>
                <w:webHidden/>
              </w:rPr>
              <w:fldChar w:fldCharType="end"/>
            </w:r>
          </w:hyperlink>
        </w:p>
        <w:p w14:paraId="01B3C7C7" w14:textId="4B6E3D83" w:rsidR="004F0669" w:rsidRPr="00D476DE" w:rsidRDefault="004F0669">
          <w:pPr>
            <w:pStyle w:val="TOC2"/>
            <w:tabs>
              <w:tab w:val="right" w:leader="dot" w:pos="9016"/>
            </w:tabs>
            <w:rPr>
              <w:rFonts w:ascii="Times" w:hAnsi="Times" w:cs="Times"/>
              <w:noProof/>
              <w:kern w:val="0"/>
              <w:sz w:val="22"/>
            </w:rPr>
          </w:pPr>
          <w:hyperlink w:anchor="_Toc222134464" w:history="1">
            <w:r w:rsidRPr="00D476DE">
              <w:rPr>
                <w:rStyle w:val="Hyperlink"/>
                <w:rFonts w:ascii="Times" w:hAnsi="Times" w:cs="Times"/>
                <w:noProof/>
                <w:lang w:eastAsia="en-US"/>
              </w:rPr>
              <w:t>4.3 Result and Discussions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_Toc222134464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54</w:t>
            </w:r>
            <w:r w:rsidRPr="00D476DE">
              <w:rPr>
                <w:rFonts w:ascii="Times" w:hAnsi="Times" w:cs="Times"/>
                <w:noProof/>
                <w:webHidden/>
              </w:rPr>
              <w:fldChar w:fldCharType="end"/>
            </w:r>
          </w:hyperlink>
        </w:p>
        <w:p w14:paraId="6903BEEF" w14:textId="0B3B37B4" w:rsidR="004F0669" w:rsidRPr="00D476DE" w:rsidRDefault="004F0669">
          <w:pPr>
            <w:pStyle w:val="TOC2"/>
            <w:tabs>
              <w:tab w:val="right" w:leader="dot" w:pos="9016"/>
            </w:tabs>
            <w:rPr>
              <w:rFonts w:ascii="Times" w:hAnsi="Times" w:cs="Times"/>
              <w:noProof/>
              <w:kern w:val="0"/>
              <w:sz w:val="22"/>
            </w:rPr>
          </w:pPr>
          <w:hyperlink w:anchor="_Toc222134465" w:history="1">
            <w:r w:rsidRPr="00D476DE">
              <w:rPr>
                <w:rStyle w:val="Hyperlink"/>
                <w:rFonts w:ascii="Times" w:hAnsi="Times" w:cs="Times"/>
                <w:noProof/>
                <w:lang w:eastAsia="en-US"/>
              </w:rPr>
              <w:t>4.3.1 CO</w:t>
            </w:r>
            <w:r w:rsidRPr="00D476DE">
              <w:rPr>
                <w:rStyle w:val="Hyperlink"/>
                <w:rFonts w:ascii="Times" w:hAnsi="Times" w:cs="Times"/>
                <w:noProof/>
                <w:vertAlign w:val="subscript"/>
                <w:lang w:eastAsia="en-US"/>
              </w:rPr>
              <w:t>2</w:t>
            </w:r>
            <w:r w:rsidRPr="00D476DE">
              <w:rPr>
                <w:rStyle w:val="Hyperlink"/>
                <w:rFonts w:ascii="Times" w:hAnsi="Times" w:cs="Times"/>
                <w:noProof/>
                <w:lang w:eastAsia="en-US"/>
              </w:rPr>
              <w:t xml:space="preserve"> and water interactions with amino-functionalized molecules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_Toc222134465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55</w:t>
            </w:r>
            <w:r w:rsidRPr="00D476DE">
              <w:rPr>
                <w:rFonts w:ascii="Times" w:hAnsi="Times" w:cs="Times"/>
                <w:noProof/>
                <w:webHidden/>
              </w:rPr>
              <w:fldChar w:fldCharType="end"/>
            </w:r>
          </w:hyperlink>
        </w:p>
        <w:p w14:paraId="4FC0C605" w14:textId="0F4C9101" w:rsidR="004F0669" w:rsidRPr="00D476DE" w:rsidRDefault="004F0669">
          <w:pPr>
            <w:pStyle w:val="TOC2"/>
            <w:tabs>
              <w:tab w:val="right" w:leader="dot" w:pos="9016"/>
            </w:tabs>
            <w:rPr>
              <w:rFonts w:ascii="Times" w:hAnsi="Times" w:cs="Times"/>
              <w:noProof/>
              <w:kern w:val="0"/>
              <w:sz w:val="22"/>
            </w:rPr>
          </w:pPr>
          <w:hyperlink w:anchor="_Toc222134466" w:history="1">
            <w:r w:rsidRPr="00D476DE">
              <w:rPr>
                <w:rStyle w:val="Hyperlink"/>
                <w:rFonts w:ascii="Times" w:hAnsi="Times" w:cs="Times"/>
                <w:noProof/>
                <w:lang w:eastAsia="en-US"/>
              </w:rPr>
              <w:t>4.3.2 Applications of functionalized molecules to CO</w:t>
            </w:r>
            <w:r w:rsidRPr="00D476DE">
              <w:rPr>
                <w:rStyle w:val="Hyperlink"/>
                <w:rFonts w:ascii="Times" w:hAnsi="Times" w:cs="Times"/>
                <w:noProof/>
                <w:vertAlign w:val="subscript"/>
                <w:lang w:eastAsia="en-US"/>
              </w:rPr>
              <w:t>2</w:t>
            </w:r>
            <w:r w:rsidRPr="00D476DE">
              <w:rPr>
                <w:rStyle w:val="Hyperlink"/>
                <w:rFonts w:ascii="Times" w:hAnsi="Times" w:cs="Times"/>
                <w:noProof/>
                <w:lang w:eastAsia="en-US"/>
              </w:rPr>
              <w:t xml:space="preserve"> capture</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_Toc222134466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68</w:t>
            </w:r>
            <w:r w:rsidRPr="00D476DE">
              <w:rPr>
                <w:rFonts w:ascii="Times" w:hAnsi="Times" w:cs="Times"/>
                <w:noProof/>
                <w:webHidden/>
              </w:rPr>
              <w:fldChar w:fldCharType="end"/>
            </w:r>
          </w:hyperlink>
        </w:p>
        <w:p w14:paraId="31798D93" w14:textId="2FE85F5E" w:rsidR="004F0669" w:rsidRPr="00D476DE" w:rsidRDefault="004F0669">
          <w:pPr>
            <w:pStyle w:val="TOC2"/>
            <w:tabs>
              <w:tab w:val="right" w:leader="dot" w:pos="9016"/>
            </w:tabs>
            <w:rPr>
              <w:rFonts w:ascii="Times" w:hAnsi="Times" w:cs="Times"/>
              <w:noProof/>
              <w:kern w:val="0"/>
              <w:sz w:val="22"/>
            </w:rPr>
          </w:pPr>
          <w:hyperlink w:anchor="_Toc222134467" w:history="1">
            <w:r w:rsidRPr="00D476DE">
              <w:rPr>
                <w:rStyle w:val="Hyperlink"/>
                <w:rFonts w:ascii="Times" w:hAnsi="Times" w:cs="Times"/>
                <w:noProof/>
                <w:lang w:eastAsia="en-US"/>
              </w:rPr>
              <w:t>4.4 Conclusion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_Toc222134467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77</w:t>
            </w:r>
            <w:r w:rsidRPr="00D476DE">
              <w:rPr>
                <w:rFonts w:ascii="Times" w:hAnsi="Times" w:cs="Times"/>
                <w:noProof/>
                <w:webHidden/>
              </w:rPr>
              <w:fldChar w:fldCharType="end"/>
            </w:r>
          </w:hyperlink>
        </w:p>
        <w:p w14:paraId="1F391F7D" w14:textId="16826C44" w:rsidR="004F0669" w:rsidRPr="00D476DE" w:rsidRDefault="004F0669">
          <w:pPr>
            <w:pStyle w:val="TOC1"/>
            <w:tabs>
              <w:tab w:val="right" w:leader="dot" w:pos="9016"/>
            </w:tabs>
            <w:rPr>
              <w:rFonts w:ascii="Times" w:hAnsi="Times" w:cs="Times"/>
              <w:noProof/>
              <w:kern w:val="0"/>
              <w:sz w:val="22"/>
            </w:rPr>
          </w:pPr>
          <w:hyperlink w:anchor="_Toc222134468" w:history="1">
            <w:r w:rsidRPr="00D476DE">
              <w:rPr>
                <w:rStyle w:val="Hyperlink"/>
                <w:rFonts w:ascii="Times" w:hAnsi="Times" w:cs="Times"/>
                <w:noProof/>
                <w:lang w:eastAsia="ko-KR"/>
              </w:rPr>
              <w:t>5 H</w:t>
            </w:r>
            <w:r w:rsidRPr="00D476DE">
              <w:rPr>
                <w:rStyle w:val="Hyperlink"/>
                <w:rFonts w:ascii="Times" w:hAnsi="Times" w:cs="Times"/>
                <w:noProof/>
              </w:rPr>
              <w:t>i</w:t>
            </w:r>
            <w:r w:rsidRPr="00D476DE">
              <w:rPr>
                <w:rStyle w:val="Hyperlink"/>
                <w:rFonts w:ascii="Times" w:hAnsi="Times" w:cs="Times"/>
                <w:noProof/>
                <w:lang w:eastAsia="ko-KR"/>
              </w:rPr>
              <w:t>gh-throughput Computational Screening of MOFs for Photocatalytic Water Splitting &amp; Carbon Dioxide Conversion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_Toc222134468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79</w:t>
            </w:r>
            <w:r w:rsidRPr="00D476DE">
              <w:rPr>
                <w:rFonts w:ascii="Times" w:hAnsi="Times" w:cs="Times"/>
                <w:noProof/>
                <w:webHidden/>
              </w:rPr>
              <w:fldChar w:fldCharType="end"/>
            </w:r>
          </w:hyperlink>
        </w:p>
        <w:p w14:paraId="6D79C524" w14:textId="0CEADEE7" w:rsidR="004F0669" w:rsidRPr="00D476DE" w:rsidRDefault="004F0669">
          <w:pPr>
            <w:pStyle w:val="TOC2"/>
            <w:tabs>
              <w:tab w:val="right" w:leader="dot" w:pos="9016"/>
            </w:tabs>
            <w:rPr>
              <w:rFonts w:ascii="Times" w:hAnsi="Times" w:cs="Times"/>
              <w:noProof/>
              <w:kern w:val="0"/>
              <w:sz w:val="22"/>
            </w:rPr>
          </w:pPr>
          <w:hyperlink w:anchor="_Toc222134469" w:history="1">
            <w:r w:rsidRPr="00D476DE">
              <w:rPr>
                <w:rStyle w:val="Hyperlink"/>
                <w:rFonts w:ascii="Times" w:hAnsi="Times" w:cs="Times"/>
                <w:noProof/>
              </w:rPr>
              <w:t>5.1 Introduction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_Toc222134469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79</w:t>
            </w:r>
            <w:r w:rsidRPr="00D476DE">
              <w:rPr>
                <w:rFonts w:ascii="Times" w:hAnsi="Times" w:cs="Times"/>
                <w:noProof/>
                <w:webHidden/>
              </w:rPr>
              <w:fldChar w:fldCharType="end"/>
            </w:r>
          </w:hyperlink>
        </w:p>
        <w:p w14:paraId="738CE1E6" w14:textId="3ED4757F" w:rsidR="004F0669" w:rsidRPr="00D476DE" w:rsidRDefault="004F0669">
          <w:pPr>
            <w:pStyle w:val="TOC2"/>
            <w:tabs>
              <w:tab w:val="right" w:leader="dot" w:pos="9016"/>
            </w:tabs>
            <w:rPr>
              <w:rFonts w:ascii="Times" w:hAnsi="Times" w:cs="Times"/>
              <w:noProof/>
              <w:kern w:val="0"/>
              <w:sz w:val="22"/>
            </w:rPr>
          </w:pPr>
          <w:hyperlink w:anchor="_Toc222134470" w:history="1">
            <w:r w:rsidRPr="00D476DE">
              <w:rPr>
                <w:rStyle w:val="Hyperlink"/>
                <w:rFonts w:ascii="Times" w:hAnsi="Times" w:cs="Times"/>
                <w:noProof/>
              </w:rPr>
              <w:t>5.1.1 Photocatalytic CO</w:t>
            </w:r>
            <w:r w:rsidRPr="00D476DE">
              <w:rPr>
                <w:rStyle w:val="Hyperlink"/>
                <w:rFonts w:ascii="Times" w:hAnsi="Times" w:cs="Times"/>
                <w:noProof/>
                <w:vertAlign w:val="subscript"/>
              </w:rPr>
              <w:t>2</w:t>
            </w:r>
            <w:r w:rsidRPr="00D476DE">
              <w:rPr>
                <w:rStyle w:val="Hyperlink"/>
                <w:rFonts w:ascii="Times" w:hAnsi="Times" w:cs="Times"/>
                <w:noProof/>
              </w:rPr>
              <w:t xml:space="preserve"> Reduction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_Toc222134470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81</w:t>
            </w:r>
            <w:r w:rsidRPr="00D476DE">
              <w:rPr>
                <w:rFonts w:ascii="Times" w:hAnsi="Times" w:cs="Times"/>
                <w:noProof/>
                <w:webHidden/>
              </w:rPr>
              <w:fldChar w:fldCharType="end"/>
            </w:r>
          </w:hyperlink>
        </w:p>
        <w:p w14:paraId="7EC31D13" w14:textId="370DA356" w:rsidR="004F0669" w:rsidRPr="00D476DE" w:rsidRDefault="004F0669">
          <w:pPr>
            <w:pStyle w:val="TOC2"/>
            <w:tabs>
              <w:tab w:val="right" w:leader="dot" w:pos="9016"/>
            </w:tabs>
            <w:rPr>
              <w:rFonts w:ascii="Times" w:hAnsi="Times" w:cs="Times"/>
              <w:noProof/>
              <w:kern w:val="0"/>
              <w:sz w:val="22"/>
            </w:rPr>
          </w:pPr>
          <w:hyperlink w:anchor="_Toc222134471" w:history="1">
            <w:r w:rsidRPr="00D476DE">
              <w:rPr>
                <w:rStyle w:val="Hyperlink"/>
                <w:rFonts w:ascii="Times" w:hAnsi="Times" w:cs="Times"/>
                <w:noProof/>
              </w:rPr>
              <w:t>5.1.2 Advantages and disadvantages of MOFs in Photocatalysis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_Toc222134471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83</w:t>
            </w:r>
            <w:r w:rsidRPr="00D476DE">
              <w:rPr>
                <w:rFonts w:ascii="Times" w:hAnsi="Times" w:cs="Times"/>
                <w:noProof/>
                <w:webHidden/>
              </w:rPr>
              <w:fldChar w:fldCharType="end"/>
            </w:r>
          </w:hyperlink>
        </w:p>
        <w:p w14:paraId="1E3F7118" w14:textId="69BC70C7" w:rsidR="004F0669" w:rsidRPr="00D476DE" w:rsidRDefault="004F0669">
          <w:pPr>
            <w:pStyle w:val="TOC2"/>
            <w:tabs>
              <w:tab w:val="right" w:leader="dot" w:pos="9016"/>
            </w:tabs>
            <w:rPr>
              <w:rFonts w:ascii="Times" w:hAnsi="Times" w:cs="Times"/>
              <w:noProof/>
              <w:kern w:val="0"/>
              <w:sz w:val="22"/>
            </w:rPr>
          </w:pPr>
          <w:hyperlink w:anchor="_Toc222134472" w:history="1">
            <w:r w:rsidRPr="00D476DE">
              <w:rPr>
                <w:rStyle w:val="Hyperlink"/>
                <w:rFonts w:ascii="Times" w:hAnsi="Times" w:cs="Times"/>
                <w:noProof/>
              </w:rPr>
              <w:t>5.1.3 MOFs for photocatalytic carbon dioxide reduction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_Toc222134472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86</w:t>
            </w:r>
            <w:r w:rsidRPr="00D476DE">
              <w:rPr>
                <w:rFonts w:ascii="Times" w:hAnsi="Times" w:cs="Times"/>
                <w:noProof/>
                <w:webHidden/>
              </w:rPr>
              <w:fldChar w:fldCharType="end"/>
            </w:r>
          </w:hyperlink>
        </w:p>
        <w:p w14:paraId="02E25DB2" w14:textId="33261D6B" w:rsidR="004F0669" w:rsidRPr="00D476DE" w:rsidRDefault="004F0669">
          <w:pPr>
            <w:pStyle w:val="TOC2"/>
            <w:tabs>
              <w:tab w:val="right" w:leader="dot" w:pos="9016"/>
            </w:tabs>
            <w:rPr>
              <w:rFonts w:ascii="Times" w:hAnsi="Times" w:cs="Times"/>
              <w:noProof/>
              <w:kern w:val="0"/>
              <w:sz w:val="22"/>
            </w:rPr>
          </w:pPr>
          <w:hyperlink w:anchor="_Toc222134473" w:history="1">
            <w:r w:rsidRPr="00D476DE">
              <w:rPr>
                <w:rStyle w:val="Hyperlink"/>
                <w:rFonts w:ascii="Times" w:hAnsi="Times" w:cs="Times"/>
                <w:noProof/>
              </w:rPr>
              <w:t>5.2 Computational Details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_Toc222134473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93</w:t>
            </w:r>
            <w:r w:rsidRPr="00D476DE">
              <w:rPr>
                <w:rFonts w:ascii="Times" w:hAnsi="Times" w:cs="Times"/>
                <w:noProof/>
                <w:webHidden/>
              </w:rPr>
              <w:fldChar w:fldCharType="end"/>
            </w:r>
          </w:hyperlink>
        </w:p>
        <w:p w14:paraId="41311D14" w14:textId="7CBB93B6" w:rsidR="004F0669" w:rsidRPr="00D476DE" w:rsidRDefault="004F0669">
          <w:pPr>
            <w:pStyle w:val="TOC2"/>
            <w:tabs>
              <w:tab w:val="right" w:leader="dot" w:pos="9016"/>
            </w:tabs>
            <w:rPr>
              <w:rFonts w:ascii="Times" w:hAnsi="Times" w:cs="Times"/>
              <w:noProof/>
              <w:kern w:val="0"/>
              <w:sz w:val="22"/>
            </w:rPr>
          </w:pPr>
          <w:hyperlink w:anchor="_Toc222134474" w:history="1">
            <w:r w:rsidRPr="00D476DE">
              <w:rPr>
                <w:rStyle w:val="Hyperlink"/>
                <w:rFonts w:ascii="Times" w:hAnsi="Times" w:cs="Times"/>
                <w:noProof/>
              </w:rPr>
              <w:t>5.3 Result</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_Toc222134474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94</w:t>
            </w:r>
            <w:r w:rsidRPr="00D476DE">
              <w:rPr>
                <w:rFonts w:ascii="Times" w:hAnsi="Times" w:cs="Times"/>
                <w:noProof/>
                <w:webHidden/>
              </w:rPr>
              <w:fldChar w:fldCharType="end"/>
            </w:r>
          </w:hyperlink>
        </w:p>
        <w:p w14:paraId="14355094" w14:textId="7A3C6DB0" w:rsidR="004F0669" w:rsidRPr="00D476DE" w:rsidRDefault="004F0669">
          <w:pPr>
            <w:pStyle w:val="TOC2"/>
            <w:tabs>
              <w:tab w:val="right" w:leader="dot" w:pos="9016"/>
            </w:tabs>
            <w:rPr>
              <w:rFonts w:ascii="Times" w:hAnsi="Times" w:cs="Times"/>
              <w:noProof/>
              <w:kern w:val="0"/>
              <w:sz w:val="22"/>
            </w:rPr>
          </w:pPr>
          <w:hyperlink w:anchor="_Toc222134475" w:history="1">
            <w:r w:rsidRPr="00D476DE">
              <w:rPr>
                <w:rStyle w:val="Hyperlink"/>
                <w:rFonts w:ascii="Times" w:hAnsi="Times" w:cs="Times"/>
                <w:noProof/>
              </w:rPr>
              <w:t>5.3.1 Photocatalytic process of UiO-66</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_Toc222134475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94</w:t>
            </w:r>
            <w:r w:rsidRPr="00D476DE">
              <w:rPr>
                <w:rFonts w:ascii="Times" w:hAnsi="Times" w:cs="Times"/>
                <w:noProof/>
                <w:webHidden/>
              </w:rPr>
              <w:fldChar w:fldCharType="end"/>
            </w:r>
          </w:hyperlink>
        </w:p>
        <w:p w14:paraId="5C60ECBF" w14:textId="3E2AFB75" w:rsidR="004F0669" w:rsidRPr="00D476DE" w:rsidRDefault="004F0669">
          <w:pPr>
            <w:pStyle w:val="TOC2"/>
            <w:tabs>
              <w:tab w:val="right" w:leader="dot" w:pos="9016"/>
            </w:tabs>
            <w:rPr>
              <w:rFonts w:ascii="Times" w:hAnsi="Times" w:cs="Times"/>
              <w:noProof/>
              <w:kern w:val="0"/>
              <w:sz w:val="22"/>
            </w:rPr>
          </w:pPr>
          <w:hyperlink w:anchor="_Toc222134476" w:history="1">
            <w:r w:rsidRPr="00D476DE">
              <w:rPr>
                <w:rStyle w:val="Hyperlink"/>
                <w:rFonts w:ascii="Times" w:hAnsi="Times" w:cs="Times"/>
                <w:noProof/>
              </w:rPr>
              <w:t>5.3.2 Computational screening of potentially conductive MOFs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_Toc222134476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101</w:t>
            </w:r>
            <w:r w:rsidRPr="00D476DE">
              <w:rPr>
                <w:rFonts w:ascii="Times" w:hAnsi="Times" w:cs="Times"/>
                <w:noProof/>
                <w:webHidden/>
              </w:rPr>
              <w:fldChar w:fldCharType="end"/>
            </w:r>
          </w:hyperlink>
        </w:p>
        <w:p w14:paraId="0D6730F5" w14:textId="2D0AC53E" w:rsidR="004F0669" w:rsidRPr="00D476DE" w:rsidRDefault="004F0669">
          <w:pPr>
            <w:pStyle w:val="TOC2"/>
            <w:tabs>
              <w:tab w:val="right" w:leader="dot" w:pos="9016"/>
            </w:tabs>
            <w:rPr>
              <w:rFonts w:ascii="Times" w:hAnsi="Times" w:cs="Times"/>
              <w:noProof/>
              <w:kern w:val="0"/>
              <w:sz w:val="22"/>
            </w:rPr>
          </w:pPr>
          <w:hyperlink w:anchor="_Toc222134477" w:history="1">
            <w:r w:rsidRPr="00D476DE">
              <w:rPr>
                <w:rStyle w:val="Hyperlink"/>
                <w:rFonts w:ascii="Times" w:hAnsi="Times" w:cs="Times"/>
                <w:noProof/>
              </w:rPr>
              <w:t>5.3.3 Screening of MOFs for photocatalytic water splitting and CO</w:t>
            </w:r>
            <w:r w:rsidRPr="00D476DE">
              <w:rPr>
                <w:rStyle w:val="Hyperlink"/>
                <w:rFonts w:ascii="Times" w:hAnsi="Times" w:cs="Times"/>
                <w:noProof/>
                <w:vertAlign w:val="subscript"/>
              </w:rPr>
              <w:t>2</w:t>
            </w:r>
            <w:r w:rsidRPr="00D476DE">
              <w:rPr>
                <w:rStyle w:val="Hyperlink"/>
                <w:rFonts w:ascii="Times" w:hAnsi="Times" w:cs="Times"/>
                <w:noProof/>
              </w:rPr>
              <w:t xml:space="preserve"> reduction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_Toc222134477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104</w:t>
            </w:r>
            <w:r w:rsidRPr="00D476DE">
              <w:rPr>
                <w:rFonts w:ascii="Times" w:hAnsi="Times" w:cs="Times"/>
                <w:noProof/>
                <w:webHidden/>
              </w:rPr>
              <w:fldChar w:fldCharType="end"/>
            </w:r>
          </w:hyperlink>
        </w:p>
        <w:p w14:paraId="4ACDEB1D" w14:textId="6DE8B66E" w:rsidR="004F0669" w:rsidRPr="00D476DE" w:rsidRDefault="004F0669">
          <w:pPr>
            <w:pStyle w:val="TOC2"/>
            <w:tabs>
              <w:tab w:val="right" w:leader="dot" w:pos="9016"/>
            </w:tabs>
            <w:rPr>
              <w:rFonts w:ascii="Times" w:hAnsi="Times" w:cs="Times"/>
              <w:noProof/>
              <w:kern w:val="0"/>
              <w:sz w:val="22"/>
            </w:rPr>
          </w:pPr>
          <w:hyperlink w:anchor="_Toc222134478" w:history="1">
            <w:r w:rsidRPr="00D476DE">
              <w:rPr>
                <w:rStyle w:val="Hyperlink"/>
                <w:rFonts w:ascii="Times" w:hAnsi="Times" w:cs="Times"/>
                <w:noProof/>
              </w:rPr>
              <w:t>5.4 Conclusion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_Toc222134478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108</w:t>
            </w:r>
            <w:r w:rsidRPr="00D476DE">
              <w:rPr>
                <w:rFonts w:ascii="Times" w:hAnsi="Times" w:cs="Times"/>
                <w:noProof/>
                <w:webHidden/>
              </w:rPr>
              <w:fldChar w:fldCharType="end"/>
            </w:r>
          </w:hyperlink>
        </w:p>
        <w:p w14:paraId="58C195A5" w14:textId="44C04AB4" w:rsidR="004F0669" w:rsidRPr="00D476DE" w:rsidRDefault="004F0669">
          <w:pPr>
            <w:pStyle w:val="TOC1"/>
            <w:tabs>
              <w:tab w:val="right" w:leader="dot" w:pos="9016"/>
            </w:tabs>
            <w:rPr>
              <w:rFonts w:ascii="Times" w:hAnsi="Times" w:cs="Times"/>
              <w:noProof/>
              <w:kern w:val="0"/>
              <w:sz w:val="22"/>
            </w:rPr>
          </w:pPr>
          <w:hyperlink w:anchor="_Toc222134479" w:history="1">
            <w:r w:rsidRPr="00D476DE">
              <w:rPr>
                <w:rStyle w:val="Hyperlink"/>
                <w:rFonts w:ascii="Times" w:hAnsi="Times" w:cs="Times"/>
                <w:noProof/>
              </w:rPr>
              <w:t>6 Conclusion and Future Developments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_Toc222134479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109</w:t>
            </w:r>
            <w:r w:rsidRPr="00D476DE">
              <w:rPr>
                <w:rFonts w:ascii="Times" w:hAnsi="Times" w:cs="Times"/>
                <w:noProof/>
                <w:webHidden/>
              </w:rPr>
              <w:fldChar w:fldCharType="end"/>
            </w:r>
          </w:hyperlink>
        </w:p>
        <w:p w14:paraId="1596BA2E" w14:textId="1A35E531" w:rsidR="004F0669" w:rsidRPr="00D476DE" w:rsidRDefault="004F0669">
          <w:pPr>
            <w:pStyle w:val="TOC2"/>
            <w:tabs>
              <w:tab w:val="right" w:leader="dot" w:pos="9016"/>
            </w:tabs>
            <w:rPr>
              <w:rFonts w:ascii="Times" w:hAnsi="Times" w:cs="Times"/>
              <w:noProof/>
              <w:kern w:val="0"/>
              <w:sz w:val="22"/>
            </w:rPr>
          </w:pPr>
          <w:hyperlink w:anchor="_Toc222134480" w:history="1">
            <w:r w:rsidRPr="00D476DE">
              <w:rPr>
                <w:rStyle w:val="Hyperlink"/>
                <w:rFonts w:ascii="Times" w:hAnsi="Times" w:cs="Times"/>
                <w:noProof/>
              </w:rPr>
              <w:t>6.1 In silico evaluation of naphthoic acids as scavengers for suppressing Lignin Repolymerisation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_Toc222134480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110</w:t>
            </w:r>
            <w:r w:rsidRPr="00D476DE">
              <w:rPr>
                <w:rFonts w:ascii="Times" w:hAnsi="Times" w:cs="Times"/>
                <w:noProof/>
                <w:webHidden/>
              </w:rPr>
              <w:fldChar w:fldCharType="end"/>
            </w:r>
          </w:hyperlink>
        </w:p>
        <w:p w14:paraId="52712504" w14:textId="562967AA" w:rsidR="004F0669" w:rsidRPr="00D476DE" w:rsidRDefault="004F0669">
          <w:pPr>
            <w:pStyle w:val="TOC2"/>
            <w:tabs>
              <w:tab w:val="right" w:leader="dot" w:pos="9016"/>
            </w:tabs>
            <w:rPr>
              <w:rFonts w:ascii="Times" w:hAnsi="Times" w:cs="Times"/>
              <w:noProof/>
              <w:kern w:val="0"/>
              <w:sz w:val="22"/>
            </w:rPr>
          </w:pPr>
          <w:hyperlink w:anchor="_Toc222134481" w:history="1">
            <w:r w:rsidRPr="00D476DE">
              <w:rPr>
                <w:rStyle w:val="Hyperlink"/>
                <w:rFonts w:ascii="Times" w:hAnsi="Times" w:cs="Times"/>
                <w:noProof/>
              </w:rPr>
              <w:t>6.2 Computational Screening of Amino-Functionalized Molecules for Direct Air Capture of CO</w:t>
            </w:r>
            <w:r w:rsidRPr="00D476DE">
              <w:rPr>
                <w:rStyle w:val="Hyperlink"/>
                <w:rFonts w:ascii="Times" w:hAnsi="Times" w:cs="Times"/>
                <w:noProof/>
                <w:vertAlign w:val="subscript"/>
              </w:rPr>
              <w:t>2</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_Toc222134481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111</w:t>
            </w:r>
            <w:r w:rsidRPr="00D476DE">
              <w:rPr>
                <w:rFonts w:ascii="Times" w:hAnsi="Times" w:cs="Times"/>
                <w:noProof/>
                <w:webHidden/>
              </w:rPr>
              <w:fldChar w:fldCharType="end"/>
            </w:r>
          </w:hyperlink>
        </w:p>
        <w:p w14:paraId="59A5EE08" w14:textId="1FEF483F" w:rsidR="004F0669" w:rsidRPr="00D476DE" w:rsidRDefault="004F0669">
          <w:pPr>
            <w:pStyle w:val="TOC2"/>
            <w:tabs>
              <w:tab w:val="right" w:leader="dot" w:pos="9016"/>
            </w:tabs>
            <w:rPr>
              <w:rFonts w:ascii="Times" w:hAnsi="Times" w:cs="Times"/>
              <w:noProof/>
              <w:kern w:val="0"/>
              <w:sz w:val="22"/>
            </w:rPr>
          </w:pPr>
          <w:hyperlink w:anchor="_Toc222134482" w:history="1">
            <w:r w:rsidRPr="00D476DE">
              <w:rPr>
                <w:rStyle w:val="Hyperlink"/>
                <w:rFonts w:ascii="Times" w:hAnsi="Times" w:cs="Times"/>
                <w:noProof/>
              </w:rPr>
              <w:t xml:space="preserve">6.2 </w:t>
            </w:r>
            <w:r w:rsidRPr="00D476DE">
              <w:rPr>
                <w:rStyle w:val="Hyperlink"/>
                <w:rFonts w:ascii="Times" w:hAnsi="Times" w:cs="Times"/>
                <w:noProof/>
                <w:lang w:eastAsia="ko-KR"/>
              </w:rPr>
              <w:t>H</w:t>
            </w:r>
            <w:r w:rsidRPr="00D476DE">
              <w:rPr>
                <w:rStyle w:val="Hyperlink"/>
                <w:rFonts w:ascii="Times" w:hAnsi="Times" w:cs="Times"/>
                <w:noProof/>
              </w:rPr>
              <w:t>i</w:t>
            </w:r>
            <w:r w:rsidRPr="00D476DE">
              <w:rPr>
                <w:rStyle w:val="Hyperlink"/>
                <w:rFonts w:ascii="Times" w:hAnsi="Times" w:cs="Times"/>
                <w:noProof/>
                <w:lang w:eastAsia="ko-KR"/>
              </w:rPr>
              <w:t>gh-throughput Computational Screening of MOFs for Photocatalytic Water Splitting &amp; Carbon Dioxide Conversion</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_Toc222134482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112</w:t>
            </w:r>
            <w:r w:rsidRPr="00D476DE">
              <w:rPr>
                <w:rFonts w:ascii="Times" w:hAnsi="Times" w:cs="Times"/>
                <w:noProof/>
                <w:webHidden/>
              </w:rPr>
              <w:fldChar w:fldCharType="end"/>
            </w:r>
          </w:hyperlink>
        </w:p>
        <w:p w14:paraId="4DA9921B" w14:textId="221EB5E0" w:rsidR="004F0669" w:rsidRPr="00D476DE" w:rsidRDefault="004F0669">
          <w:pPr>
            <w:pStyle w:val="TOC1"/>
            <w:tabs>
              <w:tab w:val="right" w:leader="dot" w:pos="9016"/>
            </w:tabs>
            <w:rPr>
              <w:rFonts w:ascii="Times" w:hAnsi="Times" w:cs="Times"/>
              <w:noProof/>
              <w:kern w:val="0"/>
              <w:sz w:val="22"/>
            </w:rPr>
          </w:pPr>
          <w:hyperlink w:anchor="_Toc222134483" w:history="1">
            <w:r w:rsidRPr="00D476DE">
              <w:rPr>
                <w:rStyle w:val="Hyperlink"/>
                <w:rFonts w:ascii="Times" w:hAnsi="Times" w:cs="Times"/>
                <w:noProof/>
              </w:rPr>
              <w:t>References</w:t>
            </w:r>
            <w:r w:rsidRPr="00D476DE">
              <w:rPr>
                <w:rFonts w:ascii="Times" w:hAnsi="Times" w:cs="Times"/>
                <w:noProof/>
                <w:webHidden/>
              </w:rPr>
              <w:tab/>
            </w:r>
            <w:r w:rsidRPr="00D476DE">
              <w:rPr>
                <w:rFonts w:ascii="Times" w:hAnsi="Times" w:cs="Times"/>
                <w:noProof/>
                <w:webHidden/>
              </w:rPr>
              <w:fldChar w:fldCharType="begin"/>
            </w:r>
            <w:r w:rsidRPr="00D476DE">
              <w:rPr>
                <w:rFonts w:ascii="Times" w:hAnsi="Times" w:cs="Times"/>
                <w:noProof/>
                <w:webHidden/>
              </w:rPr>
              <w:instrText xml:space="preserve"> PAGEREF _Toc222134483 \h </w:instrText>
            </w:r>
            <w:r w:rsidRPr="00D476DE">
              <w:rPr>
                <w:rFonts w:ascii="Times" w:hAnsi="Times" w:cs="Times"/>
                <w:noProof/>
                <w:webHidden/>
              </w:rPr>
            </w:r>
            <w:r w:rsidRPr="00D476DE">
              <w:rPr>
                <w:rFonts w:ascii="Times" w:hAnsi="Times" w:cs="Times"/>
                <w:noProof/>
                <w:webHidden/>
              </w:rPr>
              <w:fldChar w:fldCharType="separate"/>
            </w:r>
            <w:r w:rsidRPr="00D476DE">
              <w:rPr>
                <w:rFonts w:ascii="Times" w:hAnsi="Times" w:cs="Times"/>
                <w:noProof/>
                <w:webHidden/>
              </w:rPr>
              <w:t>114</w:t>
            </w:r>
            <w:r w:rsidRPr="00D476DE">
              <w:rPr>
                <w:rFonts w:ascii="Times" w:hAnsi="Times" w:cs="Times"/>
                <w:noProof/>
                <w:webHidden/>
              </w:rPr>
              <w:fldChar w:fldCharType="end"/>
            </w:r>
          </w:hyperlink>
        </w:p>
        <w:p w14:paraId="68E25E97" w14:textId="0C16B10A" w:rsidR="001B25BE" w:rsidRPr="00D476DE" w:rsidRDefault="001B25BE">
          <w:pPr>
            <w:rPr>
              <w:rFonts w:ascii="Times" w:hAnsi="Times" w:cs="Times"/>
            </w:rPr>
          </w:pPr>
          <w:r w:rsidRPr="00D476DE">
            <w:rPr>
              <w:rFonts w:ascii="Times" w:hAnsi="Times" w:cs="Times"/>
              <w:b/>
              <w:bCs/>
            </w:rPr>
            <w:fldChar w:fldCharType="end"/>
          </w:r>
        </w:p>
      </w:sdtContent>
    </w:sdt>
    <w:p w14:paraId="59706917" w14:textId="77777777" w:rsidR="001B25BE" w:rsidRPr="003128D3" w:rsidRDefault="001B25BE">
      <w:pPr>
        <w:widowControl/>
        <w:jc w:val="left"/>
        <w:rPr>
          <w:rFonts w:ascii="Times" w:hAnsi="Times" w:cs="Times"/>
          <w:color w:val="000000"/>
          <w:kern w:val="0"/>
          <w:sz w:val="24"/>
          <w:szCs w:val="24"/>
        </w:rPr>
      </w:pPr>
    </w:p>
    <w:p w14:paraId="1FA89C6A" w14:textId="74B4DC32" w:rsidR="001B25BE" w:rsidRPr="003128D3" w:rsidRDefault="001B25BE">
      <w:pPr>
        <w:widowControl/>
        <w:jc w:val="left"/>
        <w:rPr>
          <w:rFonts w:ascii="Times" w:hAnsi="Times" w:cs="Times"/>
          <w:color w:val="000000"/>
          <w:kern w:val="0"/>
          <w:sz w:val="24"/>
          <w:szCs w:val="24"/>
        </w:rPr>
      </w:pPr>
      <w:r w:rsidRPr="003128D3">
        <w:rPr>
          <w:rFonts w:ascii="Times" w:hAnsi="Times" w:cs="Times"/>
          <w:color w:val="000000"/>
          <w:kern w:val="0"/>
          <w:sz w:val="24"/>
          <w:szCs w:val="24"/>
        </w:rPr>
        <w:br w:type="page"/>
      </w:r>
    </w:p>
    <w:p w14:paraId="7209BB20" w14:textId="228561E8" w:rsidR="001B25BE" w:rsidRPr="003128D3" w:rsidRDefault="001B25BE" w:rsidP="001B25BE">
      <w:pPr>
        <w:widowControl/>
        <w:jc w:val="left"/>
        <w:rPr>
          <w:rFonts w:ascii="Times" w:hAnsi="Times" w:cs="Times"/>
          <w:color w:val="000000"/>
          <w:kern w:val="0"/>
          <w:sz w:val="24"/>
          <w:szCs w:val="24"/>
        </w:rPr>
      </w:pPr>
    </w:p>
    <w:p w14:paraId="09F2527A" w14:textId="2F9FFFC1" w:rsidR="005E45BD" w:rsidRPr="003128D3" w:rsidRDefault="005C4B71" w:rsidP="00B17ED8">
      <w:pPr>
        <w:pStyle w:val="Heading1"/>
        <w:rPr>
          <w:rFonts w:ascii="Times" w:hAnsi="Times" w:cs="Times"/>
          <w:color w:val="000000" w:themeColor="text1"/>
        </w:rPr>
      </w:pPr>
      <w:bookmarkStart w:id="0" w:name="_Toc222134427"/>
      <w:r w:rsidRPr="003128D3">
        <w:rPr>
          <w:rFonts w:ascii="Times" w:hAnsi="Times" w:cs="Times"/>
          <w:color w:val="000000" w:themeColor="text1"/>
        </w:rPr>
        <w:t>1</w:t>
      </w:r>
      <w:r w:rsidR="00FF488C" w:rsidRPr="003128D3">
        <w:rPr>
          <w:rFonts w:ascii="Times" w:hAnsi="Times" w:cs="Times"/>
          <w:color w:val="000000" w:themeColor="text1"/>
        </w:rPr>
        <w:t xml:space="preserve"> Introduction</w:t>
      </w:r>
      <w:bookmarkStart w:id="1" w:name="OLE_LINK17"/>
      <w:bookmarkStart w:id="2" w:name="OLE_LINK18"/>
      <w:bookmarkEnd w:id="0"/>
    </w:p>
    <w:p w14:paraId="310185D5" w14:textId="6A7B9154" w:rsidR="004B0BCA" w:rsidRPr="003128D3" w:rsidRDefault="00B17ED8" w:rsidP="003617A0">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In the contemporary </w:t>
      </w:r>
      <w:r w:rsidR="00DC423A" w:rsidRPr="003128D3">
        <w:rPr>
          <w:rFonts w:ascii="Times" w:hAnsi="Times" w:cs="Times"/>
          <w:color w:val="000000" w:themeColor="text1"/>
          <w:sz w:val="24"/>
          <w:szCs w:val="24"/>
        </w:rPr>
        <w:t>landscape</w:t>
      </w:r>
      <w:r w:rsidRPr="003128D3">
        <w:rPr>
          <w:rFonts w:ascii="Times" w:hAnsi="Times" w:cs="Times"/>
          <w:color w:val="000000" w:themeColor="text1"/>
          <w:sz w:val="24"/>
          <w:szCs w:val="24"/>
        </w:rPr>
        <w:t xml:space="preserve"> of materials science, the rapid development of </w:t>
      </w:r>
      <w:r w:rsidR="00667375" w:rsidRPr="003128D3">
        <w:rPr>
          <w:rFonts w:ascii="Times" w:hAnsi="Times" w:cs="Times"/>
          <w:color w:val="000000" w:themeColor="text1"/>
          <w:sz w:val="24"/>
          <w:szCs w:val="24"/>
        </w:rPr>
        <w:t xml:space="preserve">computational simulation </w:t>
      </w:r>
      <w:r w:rsidR="00C34F34" w:rsidRPr="003128D3">
        <w:rPr>
          <w:rFonts w:ascii="Times" w:hAnsi="Times" w:cs="Times"/>
          <w:color w:val="000000" w:themeColor="text1"/>
          <w:sz w:val="24"/>
          <w:szCs w:val="24"/>
        </w:rPr>
        <w:t>is</w:t>
      </w:r>
      <w:r w:rsidRPr="003128D3">
        <w:rPr>
          <w:rFonts w:ascii="Times" w:hAnsi="Times" w:cs="Times"/>
          <w:color w:val="000000" w:themeColor="text1"/>
          <w:sz w:val="24"/>
          <w:szCs w:val="24"/>
        </w:rPr>
        <w:t xml:space="preserve"> profoundly </w:t>
      </w:r>
      <w:r w:rsidR="007416D1" w:rsidRPr="003128D3">
        <w:rPr>
          <w:rFonts w:ascii="Times" w:hAnsi="Times" w:cs="Times"/>
          <w:color w:val="000000" w:themeColor="text1"/>
          <w:sz w:val="24"/>
          <w:szCs w:val="24"/>
        </w:rPr>
        <w:t>transforming</w:t>
      </w:r>
      <w:r w:rsidRPr="003128D3">
        <w:rPr>
          <w:rFonts w:ascii="Times" w:hAnsi="Times" w:cs="Times"/>
          <w:color w:val="000000" w:themeColor="text1"/>
          <w:sz w:val="24"/>
          <w:szCs w:val="24"/>
        </w:rPr>
        <w:t xml:space="preserve"> </w:t>
      </w:r>
      <w:r w:rsidR="007416D1" w:rsidRPr="003128D3">
        <w:rPr>
          <w:rFonts w:ascii="Times" w:hAnsi="Times" w:cs="Times"/>
          <w:color w:val="000000" w:themeColor="text1"/>
          <w:sz w:val="24"/>
          <w:szCs w:val="24"/>
        </w:rPr>
        <w:t xml:space="preserve">the process of </w:t>
      </w:r>
      <w:r w:rsidRPr="003128D3">
        <w:rPr>
          <w:rFonts w:ascii="Times" w:hAnsi="Times" w:cs="Times"/>
          <w:color w:val="000000" w:themeColor="text1"/>
          <w:sz w:val="24"/>
          <w:szCs w:val="24"/>
        </w:rPr>
        <w:t>material design, discovery, optimization</w:t>
      </w:r>
      <w:r w:rsidR="007416D1" w:rsidRPr="003128D3">
        <w:rPr>
          <w:rFonts w:ascii="Times" w:hAnsi="Times" w:cs="Times"/>
          <w:color w:val="000000" w:themeColor="text1"/>
          <w:sz w:val="24"/>
          <w:szCs w:val="24"/>
        </w:rPr>
        <w:t>,</w:t>
      </w:r>
      <w:r w:rsidRPr="003128D3">
        <w:rPr>
          <w:rFonts w:ascii="Times" w:hAnsi="Times" w:cs="Times"/>
          <w:color w:val="000000" w:themeColor="text1"/>
          <w:sz w:val="24"/>
          <w:szCs w:val="24"/>
        </w:rPr>
        <w:t xml:space="preserve"> and manufacturing</w:t>
      </w:r>
      <w:r w:rsidR="0044662E" w:rsidRPr="003128D3">
        <w:rPr>
          <w:rFonts w:ascii="Times" w:hAnsi="Times" w:cs="Times"/>
          <w:color w:val="000000" w:themeColor="text1"/>
          <w:sz w:val="24"/>
          <w:szCs w:val="24"/>
        </w:rPr>
        <w:t>.</w:t>
      </w:r>
      <w:r w:rsidR="00FD373A" w:rsidRPr="003128D3">
        <w:rPr>
          <w:rFonts w:ascii="Times" w:hAnsi="Times" w:cs="Times"/>
          <w:color w:val="000000" w:themeColor="text1"/>
          <w:sz w:val="24"/>
          <w:szCs w:val="24"/>
        </w:rPr>
        <w:fldChar w:fldCharType="begin">
          <w:fldData xml:space="preserve">PEVuZE5vdGU+PENpdGU+PEF1dGhvcj5DdXJ0YXJvbG88L0F1dGhvcj48WWVhcj4yMDEzPC9ZZWFy
PjxSZWNOdW0+MjAzPC9SZWNOdW0+PERpc3BsYXlUZXh0PjxzdHlsZSBmYWNlPSJzdXBlcnNjcmlw
dCI+MS0zPC9zdHlsZT48L0Rpc3BsYXlUZXh0PjxyZWNvcmQ+PHJlYy1udW1iZXI+MjAzPC9yZWMt
bnVtYmVyPjxmb3JlaWduLWtleXM+PGtleSBhcHA9IkVOIiBkYi1pZD0iNWVkcmF4NXhzYXNzdmFl
dmVlNXg1dHQzcGRwc3dhdzB4enc1IiB0aW1lc3RhbXA9IjE3NDc5MjUxODciPjIwMzwva2V5Pjwv
Zm9yZWlnbi1rZXlzPjxyZWYtdHlwZSBuYW1lPSJKb3VybmFsIEFydGljbGUiPjE3PC9yZWYtdHlw
ZT48Y29udHJpYnV0b3JzPjxhdXRob3JzPjxhdXRob3I+Q3VydGFyb2xvLCBTdGVmYW5vPC9hdXRo
b3I+PGF1dGhvcj5IYXJ0LCBHdXMgTFc8L2F1dGhvcj48YXV0aG9yPk5hcmRlbGxpLCBNYXJjbyBC
dW9uZ2lvcm5vPC9hdXRob3I+PGF1dGhvcj5NaW5nbywgTmF0YWxpbzwvYXV0aG9yPjxhdXRob3I+
U2Fudml0bywgU3RlZmFubzwvYXV0aG9yPjxhdXRob3I+TGV2eSwgT2hhZDwvYXV0aG9yPjwvYXV0
aG9ycz48L2NvbnRyaWJ1dG9ycz48dGl0bGVzPjx0aXRsZT5UaGUgaGlnaC10aHJvdWdocHV0IGhp
Z2h3YXkgdG8gY29tcHV0YXRpb25hbCBtYXRlcmlhbHMgZGVzaWduPC90aXRsZT48c2Vjb25kYXJ5
LXRpdGxlPk5hdHVyZSBtYXRlcmlhbHM8L3NlY29uZGFyeS10aXRsZT48L3RpdGxlcz48cGVyaW9k
aWNhbD48ZnVsbC10aXRsZT5OYXR1cmUgbWF0ZXJpYWxzPC9mdWxsLXRpdGxlPjwvcGVyaW9kaWNh
bD48cGFnZXM+MTkxLTIwMTwvcGFnZXM+PHZvbHVtZT4xMjwvdm9sdW1lPjxudW1iZXI+MzwvbnVt
YmVyPjxkYXRlcz48eWVhcj4yMDEzPC95ZWFyPjwvZGF0ZXM+PGlzYm4+MTQ3Ni0xMTIyPC9pc2Ju
Pjx1cmxzPjwvdXJscz48L3JlY29yZD48L0NpdGU+PENpdGU+PEF1dGhvcj5TaGFybWE8L0F1dGhv
cj48WWVhcj4yMDE0PC9ZZWFyPjxSZWNOdW0+MjA0PC9SZWNOdW0+PHJlY29yZD48cmVjLW51bWJl
cj4yMDQ8L3JlYy1udW1iZXI+PGZvcmVpZ24ta2V5cz48a2V5IGFwcD0iRU4iIGRiLWlkPSI1ZWRy
YXg1eHNhc3N2YWV2ZWU1eDV0dDNwZHBzd2F3MHh6dzUiIHRpbWVzdGFtcD0iMTc0NzkyNTE4OSI+
MjA0PC9rZXk+PC9mb3JlaWduLWtleXM+PHJlZi10eXBlIG5hbWU9IkpvdXJuYWwgQXJ0aWNsZSI+
MTc8L3JlZi10eXBlPjxjb250cmlidXRvcnM+PGF1dGhvcnM+PGF1dGhvcj5TaGFybWEsIFZpbml0
PC9hdXRob3I+PGF1dGhvcj5XYW5nLCBDaGVuY2hlbjwvYXV0aG9yPjxhdXRob3I+TG9yZW56aW5p
LCBSb2JlcnQgRzwvYXV0aG9yPjxhdXRob3I+TWEsIFJ1aTwvYXV0aG9yPjxhdXRob3I+Wmh1LCBR
aWFuZzwvYXV0aG9yPjxhdXRob3I+U2lua292aXRzLCBEYW5pZWwgVzwvYXV0aG9yPjxhdXRob3I+
UGlsYW5pYSwgR2hhbnNoeWFtPC9hdXRob3I+PGF1dGhvcj5PZ2Fub3YsIEFydGVtIFI8L2F1dGhv
cj48YXV0aG9yPkt1bWFyLCBTYW5hdDwvYXV0aG9yPjxhdXRob3I+U290emluZywgR3JlZ29yeSBB
PC9hdXRob3I+PC9hdXRob3JzPjwvY29udHJpYnV0b3JzPjx0aXRsZXM+PHRpdGxlPlJhdGlvbmFs
IGRlc2lnbiBvZiBhbGwgb3JnYW5pYyBwb2x5bWVyIGRpZWxlY3RyaWNzPC90aXRsZT48c2Vjb25k
YXJ5LXRpdGxlPk5hdHVyZSBjb21tdW5pY2F0aW9uczwvc2Vjb25kYXJ5LXRpdGxlPjwvdGl0bGVz
PjxwZXJpb2RpY2FsPjxmdWxsLXRpdGxlPk5hdHVyZSBjb21tdW5pY2F0aW9uczwvZnVsbC10aXRs
ZT48L3BlcmlvZGljYWw+PHBhZ2VzPjQ4NDU8L3BhZ2VzPjx2b2x1bWU+NTwvdm9sdW1lPjxudW1i
ZXI+MTwvbnVtYmVyPjxkYXRlcz48eWVhcj4yMDE0PC95ZWFyPjwvZGF0ZXM+PGlzYm4+MjA0MS0x
NzIzPC9pc2JuPjx1cmxzPjwvdXJscz48L3JlY29yZD48L0NpdGU+PENpdGU+PEF1dGhvcj5DZWRl
cjwvQXV0aG9yPjxZZWFyPjIwMTE8L1llYXI+PFJlY051bT4yMDU8L1JlY051bT48cmVjb3JkPjxy
ZWMtbnVtYmVyPjIwNTwvcmVjLW51bWJlcj48Zm9yZWlnbi1rZXlzPjxrZXkgYXBwPSJFTiIgZGIt
aWQ9IjVlZHJheDV4c2Fzc3ZhZXZlZTV4NXR0M3BkcHN3YXcweHp3NSIgdGltZXN0YW1wPSIxNzQ3
OTI1MTkwIj4yMDU8L2tleT48L2ZvcmVpZ24ta2V5cz48cmVmLXR5cGUgbmFtZT0iSm91cm5hbCBB
cnRpY2xlIj4xNzwvcmVmLXR5cGU+PGNvbnRyaWJ1dG9ycz48YXV0aG9ycz48YXV0aG9yPkNlZGVy
LCBHZXJicmFuZDwvYXV0aG9yPjxhdXRob3I+SGF1dGllciwgR2VvZmZyb3k8L2F1dGhvcj48YXV0
aG9yPkphaW4sIEFudWJoYXY8L2F1dGhvcj48YXV0aG9yPk9uZywgU2h5dWUgUGluZzwvYXV0aG9y
PjwvYXV0aG9ycz48L2NvbnRyaWJ1dG9ycz48dGl0bGVzPjx0aXRsZT5SZWNoYXJnaW5nIGxpdGhp
dW0gYmF0dGVyeSByZXNlYXJjaCB3aXRoIGZpcnN0LXByaW5jaXBsZXMgbWV0aG9kczwvdGl0bGU+
PHNlY29uZGFyeS10aXRsZT5NcnMgQnVsbGV0aW48L3NlY29uZGFyeS10aXRsZT48L3RpdGxlcz48
cGVyaW9kaWNhbD48ZnVsbC10aXRsZT5NcnMgQnVsbGV0aW48L2Z1bGwtdGl0bGU+PC9wZXJpb2Rp
Y2FsPjxwYWdlcz4xODUtMTkxPC9wYWdlcz48dm9sdW1lPjM2PC92b2x1bWU+PGRhdGVzPjx5ZWFy
PjIwMTE8L3llYXI+PC9kYXRlcz48aXNibj4wODgzLTc2OTQ8L2lzYm4+PHVybHM+PC91cmxzPjwv
cmVjb3JkPjwvQ2l0ZT48L0VuZE5vdGU+AG==
</w:fldData>
        </w:fldChar>
      </w:r>
      <w:r w:rsidR="00FD373A" w:rsidRPr="003128D3">
        <w:rPr>
          <w:rFonts w:ascii="Times" w:hAnsi="Times" w:cs="Times"/>
          <w:color w:val="000000" w:themeColor="text1"/>
          <w:sz w:val="24"/>
          <w:szCs w:val="24"/>
        </w:rPr>
        <w:instrText xml:space="preserve"> ADDIN EN.CITE </w:instrText>
      </w:r>
      <w:r w:rsidR="00FD373A" w:rsidRPr="003128D3">
        <w:rPr>
          <w:rFonts w:ascii="Times" w:hAnsi="Times" w:cs="Times"/>
          <w:color w:val="000000" w:themeColor="text1"/>
          <w:sz w:val="24"/>
          <w:szCs w:val="24"/>
        </w:rPr>
        <w:fldChar w:fldCharType="begin">
          <w:fldData xml:space="preserve">PEVuZE5vdGU+PENpdGU+PEF1dGhvcj5DdXJ0YXJvbG88L0F1dGhvcj48WWVhcj4yMDEzPC9ZZWFy
PjxSZWNOdW0+MjAzPC9SZWNOdW0+PERpc3BsYXlUZXh0PjxzdHlsZSBmYWNlPSJzdXBlcnNjcmlw
dCI+MS0zPC9zdHlsZT48L0Rpc3BsYXlUZXh0PjxyZWNvcmQ+PHJlYy1udW1iZXI+MjAzPC9yZWMt
bnVtYmVyPjxmb3JlaWduLWtleXM+PGtleSBhcHA9IkVOIiBkYi1pZD0iNWVkcmF4NXhzYXNzdmFl
dmVlNXg1dHQzcGRwc3dhdzB4enc1IiB0aW1lc3RhbXA9IjE3NDc5MjUxODciPjIwMzwva2V5Pjwv
Zm9yZWlnbi1rZXlzPjxyZWYtdHlwZSBuYW1lPSJKb3VybmFsIEFydGljbGUiPjE3PC9yZWYtdHlw
ZT48Y29udHJpYnV0b3JzPjxhdXRob3JzPjxhdXRob3I+Q3VydGFyb2xvLCBTdGVmYW5vPC9hdXRo
b3I+PGF1dGhvcj5IYXJ0LCBHdXMgTFc8L2F1dGhvcj48YXV0aG9yPk5hcmRlbGxpLCBNYXJjbyBC
dW9uZ2lvcm5vPC9hdXRob3I+PGF1dGhvcj5NaW5nbywgTmF0YWxpbzwvYXV0aG9yPjxhdXRob3I+
U2Fudml0bywgU3RlZmFubzwvYXV0aG9yPjxhdXRob3I+TGV2eSwgT2hhZDwvYXV0aG9yPjwvYXV0
aG9ycz48L2NvbnRyaWJ1dG9ycz48dGl0bGVzPjx0aXRsZT5UaGUgaGlnaC10aHJvdWdocHV0IGhp
Z2h3YXkgdG8gY29tcHV0YXRpb25hbCBtYXRlcmlhbHMgZGVzaWduPC90aXRsZT48c2Vjb25kYXJ5
LXRpdGxlPk5hdHVyZSBtYXRlcmlhbHM8L3NlY29uZGFyeS10aXRsZT48L3RpdGxlcz48cGVyaW9k
aWNhbD48ZnVsbC10aXRsZT5OYXR1cmUgbWF0ZXJpYWxzPC9mdWxsLXRpdGxlPjwvcGVyaW9kaWNh
bD48cGFnZXM+MTkxLTIwMTwvcGFnZXM+PHZvbHVtZT4xMjwvdm9sdW1lPjxudW1iZXI+MzwvbnVt
YmVyPjxkYXRlcz48eWVhcj4yMDEzPC95ZWFyPjwvZGF0ZXM+PGlzYm4+MTQ3Ni0xMTIyPC9pc2Ju
Pjx1cmxzPjwvdXJscz48L3JlY29yZD48L0NpdGU+PENpdGU+PEF1dGhvcj5TaGFybWE8L0F1dGhv
cj48WWVhcj4yMDE0PC9ZZWFyPjxSZWNOdW0+MjA0PC9SZWNOdW0+PHJlY29yZD48cmVjLW51bWJl
cj4yMDQ8L3JlYy1udW1iZXI+PGZvcmVpZ24ta2V5cz48a2V5IGFwcD0iRU4iIGRiLWlkPSI1ZWRy
YXg1eHNhc3N2YWV2ZWU1eDV0dDNwZHBzd2F3MHh6dzUiIHRpbWVzdGFtcD0iMTc0NzkyNTE4OSI+
MjA0PC9rZXk+PC9mb3JlaWduLWtleXM+PHJlZi10eXBlIG5hbWU9IkpvdXJuYWwgQXJ0aWNsZSI+
MTc8L3JlZi10eXBlPjxjb250cmlidXRvcnM+PGF1dGhvcnM+PGF1dGhvcj5TaGFybWEsIFZpbml0
PC9hdXRob3I+PGF1dGhvcj5XYW5nLCBDaGVuY2hlbjwvYXV0aG9yPjxhdXRob3I+TG9yZW56aW5p
LCBSb2JlcnQgRzwvYXV0aG9yPjxhdXRob3I+TWEsIFJ1aTwvYXV0aG9yPjxhdXRob3I+Wmh1LCBR
aWFuZzwvYXV0aG9yPjxhdXRob3I+U2lua292aXRzLCBEYW5pZWwgVzwvYXV0aG9yPjxhdXRob3I+
UGlsYW5pYSwgR2hhbnNoeWFtPC9hdXRob3I+PGF1dGhvcj5PZ2Fub3YsIEFydGVtIFI8L2F1dGhv
cj48YXV0aG9yPkt1bWFyLCBTYW5hdDwvYXV0aG9yPjxhdXRob3I+U290emluZywgR3JlZ29yeSBB
PC9hdXRob3I+PC9hdXRob3JzPjwvY29udHJpYnV0b3JzPjx0aXRsZXM+PHRpdGxlPlJhdGlvbmFs
IGRlc2lnbiBvZiBhbGwgb3JnYW5pYyBwb2x5bWVyIGRpZWxlY3RyaWNzPC90aXRsZT48c2Vjb25k
YXJ5LXRpdGxlPk5hdHVyZSBjb21tdW5pY2F0aW9uczwvc2Vjb25kYXJ5LXRpdGxlPjwvdGl0bGVz
PjxwZXJpb2RpY2FsPjxmdWxsLXRpdGxlPk5hdHVyZSBjb21tdW5pY2F0aW9uczwvZnVsbC10aXRs
ZT48L3BlcmlvZGljYWw+PHBhZ2VzPjQ4NDU8L3BhZ2VzPjx2b2x1bWU+NTwvdm9sdW1lPjxudW1i
ZXI+MTwvbnVtYmVyPjxkYXRlcz48eWVhcj4yMDE0PC95ZWFyPjwvZGF0ZXM+PGlzYm4+MjA0MS0x
NzIzPC9pc2JuPjx1cmxzPjwvdXJscz48L3JlY29yZD48L0NpdGU+PENpdGU+PEF1dGhvcj5DZWRl
cjwvQXV0aG9yPjxZZWFyPjIwMTE8L1llYXI+PFJlY051bT4yMDU8L1JlY051bT48cmVjb3JkPjxy
ZWMtbnVtYmVyPjIwNTwvcmVjLW51bWJlcj48Zm9yZWlnbi1rZXlzPjxrZXkgYXBwPSJFTiIgZGIt
aWQ9IjVlZHJheDV4c2Fzc3ZhZXZlZTV4NXR0M3BkcHN3YXcweHp3NSIgdGltZXN0YW1wPSIxNzQ3
OTI1MTkwIj4yMDU8L2tleT48L2ZvcmVpZ24ta2V5cz48cmVmLXR5cGUgbmFtZT0iSm91cm5hbCBB
cnRpY2xlIj4xNzwvcmVmLXR5cGU+PGNvbnRyaWJ1dG9ycz48YXV0aG9ycz48YXV0aG9yPkNlZGVy
LCBHZXJicmFuZDwvYXV0aG9yPjxhdXRob3I+SGF1dGllciwgR2VvZmZyb3k8L2F1dGhvcj48YXV0
aG9yPkphaW4sIEFudWJoYXY8L2F1dGhvcj48YXV0aG9yPk9uZywgU2h5dWUgUGluZzwvYXV0aG9y
PjwvYXV0aG9ycz48L2NvbnRyaWJ1dG9ycz48dGl0bGVzPjx0aXRsZT5SZWNoYXJnaW5nIGxpdGhp
dW0gYmF0dGVyeSByZXNlYXJjaCB3aXRoIGZpcnN0LXByaW5jaXBsZXMgbWV0aG9kczwvdGl0bGU+
PHNlY29uZGFyeS10aXRsZT5NcnMgQnVsbGV0aW48L3NlY29uZGFyeS10aXRsZT48L3RpdGxlcz48
cGVyaW9kaWNhbD48ZnVsbC10aXRsZT5NcnMgQnVsbGV0aW48L2Z1bGwtdGl0bGU+PC9wZXJpb2Rp
Y2FsPjxwYWdlcz4xODUtMTkxPC9wYWdlcz48dm9sdW1lPjM2PC92b2x1bWU+PGRhdGVzPjx5ZWFy
PjIwMTE8L3llYXI+PC9kYXRlcz48aXNibj4wODgzLTc2OTQ8L2lzYm4+PHVybHM+PC91cmxzPjwv
cmVjb3JkPjwvQ2l0ZT48L0VuZE5vdGU+AG==
</w:fldData>
        </w:fldChar>
      </w:r>
      <w:r w:rsidR="00FD373A" w:rsidRPr="003128D3">
        <w:rPr>
          <w:rFonts w:ascii="Times" w:hAnsi="Times" w:cs="Times"/>
          <w:color w:val="000000" w:themeColor="text1"/>
          <w:sz w:val="24"/>
          <w:szCs w:val="24"/>
        </w:rPr>
        <w:instrText xml:space="preserve"> ADDIN EN.CITE.DATA </w:instrText>
      </w:r>
      <w:r w:rsidR="00FD373A" w:rsidRPr="003128D3">
        <w:rPr>
          <w:rFonts w:ascii="Times" w:hAnsi="Times" w:cs="Times"/>
          <w:color w:val="000000" w:themeColor="text1"/>
          <w:sz w:val="24"/>
          <w:szCs w:val="24"/>
        </w:rPr>
      </w:r>
      <w:r w:rsidR="00FD373A" w:rsidRPr="003128D3">
        <w:rPr>
          <w:rFonts w:ascii="Times" w:hAnsi="Times" w:cs="Times"/>
          <w:color w:val="000000" w:themeColor="text1"/>
          <w:sz w:val="24"/>
          <w:szCs w:val="24"/>
        </w:rPr>
        <w:fldChar w:fldCharType="end"/>
      </w:r>
      <w:r w:rsidR="00FD373A" w:rsidRPr="003128D3">
        <w:rPr>
          <w:rFonts w:ascii="Times" w:hAnsi="Times" w:cs="Times"/>
          <w:color w:val="000000" w:themeColor="text1"/>
          <w:sz w:val="24"/>
          <w:szCs w:val="24"/>
        </w:rPr>
      </w:r>
      <w:r w:rsidR="00FD373A" w:rsidRPr="003128D3">
        <w:rPr>
          <w:rFonts w:ascii="Times" w:hAnsi="Times" w:cs="Times"/>
          <w:color w:val="000000" w:themeColor="text1"/>
          <w:sz w:val="24"/>
          <w:szCs w:val="24"/>
        </w:rPr>
        <w:fldChar w:fldCharType="separate"/>
      </w:r>
      <w:r w:rsidR="00FD373A" w:rsidRPr="00B93412">
        <w:rPr>
          <w:rFonts w:ascii="Times" w:hAnsi="Times" w:cs="Times"/>
          <w:color w:val="000000" w:themeColor="text1"/>
          <w:sz w:val="24"/>
          <w:szCs w:val="24"/>
          <w:vertAlign w:val="superscript"/>
        </w:rPr>
        <w:t>1-3</w:t>
      </w:r>
      <w:r w:rsidR="00FD373A" w:rsidRPr="003128D3">
        <w:rPr>
          <w:rFonts w:ascii="Times" w:hAnsi="Times" w:cs="Times"/>
          <w:color w:val="000000" w:themeColor="text1"/>
          <w:sz w:val="24"/>
          <w:szCs w:val="24"/>
        </w:rPr>
        <w:fldChar w:fldCharType="end"/>
      </w:r>
      <w:r w:rsidR="0044662E" w:rsidRPr="003128D3">
        <w:rPr>
          <w:rFonts w:ascii="Times" w:hAnsi="Times" w:cs="Times"/>
          <w:color w:val="000000" w:themeColor="text1"/>
          <w:sz w:val="24"/>
          <w:szCs w:val="24"/>
        </w:rPr>
        <w:t xml:space="preserve"> </w:t>
      </w:r>
      <w:r w:rsidR="007416D1" w:rsidRPr="003128D3">
        <w:rPr>
          <w:rFonts w:ascii="Times" w:hAnsi="Times" w:cs="Times"/>
          <w:color w:val="000000" w:themeColor="text1"/>
          <w:sz w:val="24"/>
          <w:szCs w:val="24"/>
        </w:rPr>
        <w:t>By integrating principles from</w:t>
      </w:r>
      <w:r w:rsidR="004B0BCA" w:rsidRPr="003128D3">
        <w:rPr>
          <w:rFonts w:ascii="Times" w:hAnsi="Times" w:cs="Times"/>
          <w:color w:val="000000" w:themeColor="text1"/>
          <w:sz w:val="24"/>
          <w:szCs w:val="24"/>
        </w:rPr>
        <w:t xml:space="preserve"> computer science, physics</w:t>
      </w:r>
      <w:r w:rsidR="0001234F" w:rsidRPr="003128D3">
        <w:rPr>
          <w:rFonts w:ascii="Times" w:hAnsi="Times" w:cs="Times"/>
          <w:color w:val="000000" w:themeColor="text1"/>
          <w:sz w:val="24"/>
          <w:szCs w:val="24"/>
        </w:rPr>
        <w:t>,</w:t>
      </w:r>
      <w:r w:rsidR="004B0BCA" w:rsidRPr="003128D3">
        <w:rPr>
          <w:rFonts w:ascii="Times" w:hAnsi="Times" w:cs="Times"/>
          <w:color w:val="000000" w:themeColor="text1"/>
          <w:sz w:val="24"/>
          <w:szCs w:val="24"/>
        </w:rPr>
        <w:t xml:space="preserve"> and chemistry, </w:t>
      </w:r>
      <w:r w:rsidR="0001234F" w:rsidRPr="003128D3">
        <w:rPr>
          <w:rFonts w:ascii="Times" w:hAnsi="Times" w:cs="Times"/>
          <w:color w:val="000000" w:themeColor="text1"/>
          <w:sz w:val="24"/>
          <w:szCs w:val="24"/>
        </w:rPr>
        <w:t>computational simulation</w:t>
      </w:r>
      <w:r w:rsidR="004B0BCA" w:rsidRPr="003128D3">
        <w:rPr>
          <w:rFonts w:ascii="Times" w:hAnsi="Times" w:cs="Times"/>
          <w:color w:val="000000" w:themeColor="text1"/>
          <w:sz w:val="24"/>
          <w:szCs w:val="24"/>
        </w:rPr>
        <w:t xml:space="preserve"> play</w:t>
      </w:r>
      <w:r w:rsidR="0001234F" w:rsidRPr="003128D3">
        <w:rPr>
          <w:rFonts w:ascii="Times" w:hAnsi="Times" w:cs="Times"/>
          <w:color w:val="000000" w:themeColor="text1"/>
          <w:sz w:val="24"/>
          <w:szCs w:val="24"/>
        </w:rPr>
        <w:t>s</w:t>
      </w:r>
      <w:r w:rsidR="004B0BCA" w:rsidRPr="003128D3">
        <w:rPr>
          <w:rFonts w:ascii="Times" w:hAnsi="Times" w:cs="Times"/>
          <w:color w:val="000000" w:themeColor="text1"/>
          <w:sz w:val="24"/>
          <w:szCs w:val="24"/>
        </w:rPr>
        <w:t xml:space="preserve"> a key role in materials research and development.</w:t>
      </w:r>
      <w:r w:rsidR="004A7DAD" w:rsidRPr="003128D3">
        <w:rPr>
          <w:rFonts w:ascii="Times" w:hAnsi="Times" w:cs="Times"/>
          <w:color w:val="000000" w:themeColor="text1"/>
          <w:sz w:val="24"/>
          <w:szCs w:val="24"/>
        </w:rPr>
        <w:fldChar w:fldCharType="begin"/>
      </w:r>
      <w:r w:rsidR="006B3598" w:rsidRPr="003128D3">
        <w:rPr>
          <w:rFonts w:ascii="Times" w:hAnsi="Times" w:cs="Times"/>
          <w:color w:val="000000" w:themeColor="text1"/>
          <w:sz w:val="24"/>
          <w:szCs w:val="24"/>
        </w:rPr>
        <w:instrText xml:space="preserve"> ADDIN EN.CITE &lt;EndNote&gt;&lt;Cite&gt;&lt;Author&gt;Schleder&lt;/Author&gt;&lt;Year&gt;2019&lt;/Year&gt;&lt;RecNum&gt;201&lt;/RecNum&gt;&lt;DisplayText&gt;&lt;style face="superscript"&gt;4, 5&lt;/style&gt;&lt;/DisplayText&gt;&lt;record&gt;&lt;rec-number&gt;201&lt;/rec-number&gt;&lt;foreign-keys&gt;&lt;key app="EN" db-id="5edrax5xsassvaevee5x5tt3pdpswaw0xzw5" timestamp="1747922586"&gt;201&lt;/key&gt;&lt;/foreign-keys&gt;&lt;ref-type name="Journal Article"&gt;17&lt;/ref-type&gt;&lt;contributors&gt;&lt;authors&gt;&lt;author&gt;Schleder, Gabriel R&lt;/author&gt;&lt;author&gt;Padilha, Antonio CM&lt;/author&gt;&lt;author&gt;Acosta, Carlos Mera&lt;/author&gt;&lt;author&gt;Costa, Marcio&lt;/author&gt;&lt;author&gt;Fazzio, Adalberto&lt;/author&gt;&lt;/authors&gt;&lt;/contributors&gt;&lt;titles&gt;&lt;title&gt;From DFT to machine learning: recent approaches to materials science–a review&lt;/title&gt;&lt;secondary-title&gt;Journal of Physics: Materials&lt;/secondary-title&gt;&lt;/titles&gt;&lt;periodical&gt;&lt;full-title&gt;Journal of Physics: Materials&lt;/full-title&gt;&lt;/periodical&gt;&lt;pages&gt;032001&lt;/pages&gt;&lt;volume&gt;2&lt;/volume&gt;&lt;number&gt;3&lt;/number&gt;&lt;dates&gt;&lt;year&gt;2019&lt;/year&gt;&lt;/dates&gt;&lt;isbn&gt;2515-7639&lt;/isbn&gt;&lt;urls&gt;&lt;/urls&gt;&lt;/record&gt;&lt;/Cite&gt;&lt;Cite&gt;&lt;Author&gt;Deringer&lt;/Author&gt;&lt;Year&gt;2019&lt;/Year&gt;&lt;RecNum&gt;202&lt;/RecNum&gt;&lt;record&gt;&lt;rec-number&gt;202&lt;/rec-number&gt;&lt;foreign-keys&gt;&lt;key app="EN" db-id="5edrax5xsassvaevee5x5tt3pdpswaw0xzw5" timestamp="1747922632"&gt;202&lt;/key&gt;&lt;/foreign-keys&gt;&lt;ref-type name="Journal Article"&gt;17&lt;/ref-type&gt;&lt;contributors&gt;&lt;authors&gt;&lt;author&gt;Deringer, Volker L&lt;/author&gt;&lt;author&gt;Caro, Miguel A&lt;/author&gt;&lt;author&gt;Csányi, Gábor&lt;/author&gt;&lt;/authors&gt;&lt;/contributors&gt;&lt;titles&gt;&lt;title&gt;Machine learning interatomic potentials as emerging tools for materials science&lt;/title&gt;&lt;secondary-title&gt;Advanced Materials&lt;/secondary-title&gt;&lt;/titles&gt;&lt;periodical&gt;&lt;full-title&gt;Advanced Materials&lt;/full-title&gt;&lt;/periodical&gt;&lt;pages&gt;1902765&lt;/pages&gt;&lt;volume&gt;31&lt;/volume&gt;&lt;number&gt;46&lt;/number&gt;&lt;dates&gt;&lt;year&gt;2019&lt;/year&gt;&lt;/dates&gt;&lt;isbn&gt;0935-9648&lt;/isbn&gt;&lt;urls&gt;&lt;/urls&gt;&lt;/record&gt;&lt;/Cite&gt;&lt;/EndNote&gt;</w:instrText>
      </w:r>
      <w:r w:rsidR="004A7DAD" w:rsidRPr="003128D3">
        <w:rPr>
          <w:rFonts w:ascii="Times" w:hAnsi="Times" w:cs="Times"/>
          <w:color w:val="000000" w:themeColor="text1"/>
          <w:sz w:val="24"/>
          <w:szCs w:val="24"/>
        </w:rPr>
        <w:fldChar w:fldCharType="separate"/>
      </w:r>
      <w:r w:rsidR="006B3598" w:rsidRPr="00B93412">
        <w:rPr>
          <w:rFonts w:ascii="Times" w:hAnsi="Times" w:cs="Times"/>
          <w:color w:val="000000" w:themeColor="text1"/>
          <w:sz w:val="24"/>
          <w:szCs w:val="24"/>
          <w:vertAlign w:val="superscript"/>
        </w:rPr>
        <w:t>4, 5</w:t>
      </w:r>
      <w:r w:rsidR="004A7DAD" w:rsidRPr="003128D3">
        <w:rPr>
          <w:rFonts w:ascii="Times" w:hAnsi="Times" w:cs="Times"/>
          <w:color w:val="000000" w:themeColor="text1"/>
          <w:sz w:val="24"/>
          <w:szCs w:val="24"/>
        </w:rPr>
        <w:fldChar w:fldCharType="end"/>
      </w:r>
      <w:r w:rsidR="004B0BCA" w:rsidRPr="003128D3">
        <w:rPr>
          <w:rFonts w:ascii="Times" w:hAnsi="Times" w:cs="Times"/>
          <w:color w:val="000000" w:themeColor="text1"/>
          <w:sz w:val="24"/>
          <w:szCs w:val="24"/>
        </w:rPr>
        <w:t xml:space="preserve"> </w:t>
      </w:r>
      <w:r w:rsidR="0038208A" w:rsidRPr="003128D3">
        <w:rPr>
          <w:rFonts w:ascii="Times" w:hAnsi="Times" w:cs="Times"/>
          <w:color w:val="000000" w:themeColor="text1"/>
          <w:sz w:val="24"/>
          <w:szCs w:val="24"/>
        </w:rPr>
        <w:t>These</w:t>
      </w:r>
      <w:r w:rsidR="004B0BCA" w:rsidRPr="003128D3">
        <w:rPr>
          <w:rFonts w:ascii="Times" w:hAnsi="Times" w:cs="Times"/>
          <w:color w:val="000000" w:themeColor="text1"/>
          <w:sz w:val="24"/>
          <w:szCs w:val="24"/>
        </w:rPr>
        <w:t xml:space="preserve"> simulations </w:t>
      </w:r>
      <w:r w:rsidR="0038208A" w:rsidRPr="003128D3">
        <w:rPr>
          <w:rFonts w:ascii="Times" w:hAnsi="Times" w:cs="Times"/>
          <w:color w:val="000000" w:themeColor="text1"/>
          <w:sz w:val="24"/>
          <w:szCs w:val="24"/>
        </w:rPr>
        <w:t>enable the prediction of</w:t>
      </w:r>
      <w:r w:rsidR="004B0BCA" w:rsidRPr="003128D3">
        <w:rPr>
          <w:rFonts w:ascii="Times" w:hAnsi="Times" w:cs="Times"/>
          <w:color w:val="000000" w:themeColor="text1"/>
          <w:sz w:val="24"/>
          <w:szCs w:val="24"/>
        </w:rPr>
        <w:t xml:space="preserve"> </w:t>
      </w:r>
      <w:r w:rsidR="0038208A" w:rsidRPr="003128D3">
        <w:rPr>
          <w:rFonts w:ascii="Times" w:hAnsi="Times" w:cs="Times"/>
          <w:color w:val="000000" w:themeColor="text1"/>
          <w:sz w:val="24"/>
          <w:szCs w:val="24"/>
        </w:rPr>
        <w:t xml:space="preserve">material </w:t>
      </w:r>
      <w:r w:rsidR="004B0BCA" w:rsidRPr="003128D3">
        <w:rPr>
          <w:rFonts w:ascii="Times" w:hAnsi="Times" w:cs="Times"/>
          <w:color w:val="000000" w:themeColor="text1"/>
          <w:sz w:val="24"/>
          <w:szCs w:val="24"/>
        </w:rPr>
        <w:t xml:space="preserve">properties </w:t>
      </w:r>
      <w:r w:rsidR="00330CD3" w:rsidRPr="003128D3">
        <w:rPr>
          <w:rFonts w:ascii="Times" w:hAnsi="Times" w:cs="Times"/>
          <w:color w:val="000000" w:themeColor="text1"/>
          <w:sz w:val="24"/>
          <w:szCs w:val="24"/>
        </w:rPr>
        <w:t>prior to experimental synthesis</w:t>
      </w:r>
      <w:r w:rsidR="004B0BCA" w:rsidRPr="003128D3">
        <w:rPr>
          <w:rFonts w:ascii="Times" w:hAnsi="Times" w:cs="Times"/>
          <w:color w:val="000000" w:themeColor="text1"/>
          <w:sz w:val="24"/>
          <w:szCs w:val="24"/>
        </w:rPr>
        <w:t xml:space="preserve">, thereby accelerating the discovery and </w:t>
      </w:r>
      <w:r w:rsidR="00330CD3" w:rsidRPr="003128D3">
        <w:rPr>
          <w:rFonts w:ascii="Times" w:hAnsi="Times" w:cs="Times"/>
          <w:color w:val="000000" w:themeColor="text1"/>
          <w:sz w:val="24"/>
          <w:szCs w:val="24"/>
        </w:rPr>
        <w:t>optimization</w:t>
      </w:r>
      <w:r w:rsidR="004B0BCA" w:rsidRPr="003128D3">
        <w:rPr>
          <w:rFonts w:ascii="Times" w:hAnsi="Times" w:cs="Times"/>
          <w:color w:val="000000" w:themeColor="text1"/>
          <w:sz w:val="24"/>
          <w:szCs w:val="24"/>
        </w:rPr>
        <w:t xml:space="preserve"> of new materials</w:t>
      </w:r>
      <w:r w:rsidR="009D0E53" w:rsidRPr="003128D3">
        <w:rPr>
          <w:rFonts w:ascii="Times" w:hAnsi="Times" w:cs="Times"/>
          <w:color w:val="000000" w:themeColor="text1"/>
          <w:sz w:val="24"/>
          <w:szCs w:val="24"/>
        </w:rPr>
        <w:t xml:space="preserve"> and reducing the cost and time associated with traditional trial-and-error approaches</w:t>
      </w:r>
      <w:r w:rsidR="004B0BCA" w:rsidRPr="003128D3">
        <w:rPr>
          <w:rFonts w:ascii="Times" w:hAnsi="Times" w:cs="Times"/>
          <w:color w:val="000000" w:themeColor="text1"/>
          <w:sz w:val="24"/>
          <w:szCs w:val="24"/>
        </w:rPr>
        <w:t>.</w:t>
      </w:r>
      <w:r w:rsidR="00256570" w:rsidRPr="003128D3">
        <w:rPr>
          <w:rFonts w:ascii="Times" w:hAnsi="Times" w:cs="Times"/>
          <w:color w:val="000000" w:themeColor="text1"/>
          <w:sz w:val="24"/>
          <w:szCs w:val="24"/>
        </w:rPr>
        <w:fldChar w:fldCharType="begin"/>
      </w:r>
      <w:r w:rsidR="00256570" w:rsidRPr="003128D3">
        <w:rPr>
          <w:rFonts w:ascii="Times" w:hAnsi="Times" w:cs="Times"/>
          <w:color w:val="000000" w:themeColor="text1"/>
          <w:sz w:val="24"/>
          <w:szCs w:val="24"/>
        </w:rPr>
        <w:instrText xml:space="preserve"> ADDIN EN.CITE &lt;EndNote&gt;&lt;Cite&gt;&lt;Author&gt;Cheng&lt;/Author&gt;&lt;Year&gt;2014&lt;/Year&gt;&lt;RecNum&gt;206&lt;/RecNum&gt;&lt;DisplayText&gt;&lt;style face="superscript"&gt;6&lt;/style&gt;&lt;/DisplayText&gt;&lt;record&gt;&lt;rec-number&gt;206&lt;/rec-number&gt;&lt;foreign-keys&gt;&lt;key app="EN" db-id="5edrax5xsassvaevee5x5tt3pdpswaw0xzw5" timestamp="1747945545"&gt;206&lt;/key&gt;&lt;/foreign-keys&gt;&lt;ref-type name="Journal Article"&gt;17&lt;/ref-type&gt;&lt;contributors&gt;&lt;authors&gt;&lt;author&gt;Cheng, X-Y&lt;/author&gt;&lt;author&gt;Chen, X-Q&lt;/author&gt;&lt;author&gt;Li, D-Z&lt;/author&gt;&lt;author&gt;Li, Y-Y&lt;/author&gt;&lt;/authors&gt;&lt;/contributors&gt;&lt;titles&gt;&lt;title&gt;Computational materials discovery: the case of the W–B system&lt;/title&gt;&lt;secondary-title&gt;Crystal Structure Communications&lt;/secondary-title&gt;&lt;/titles&gt;&lt;periodical&gt;&lt;full-title&gt;Crystal Structure Communications&lt;/full-title&gt;&lt;/periodical&gt;&lt;pages&gt;85-103&lt;/pages&gt;&lt;volume&gt;70&lt;/volume&gt;&lt;number&gt;2&lt;/number&gt;&lt;dates&gt;&lt;year&gt;2014&lt;/year&gt;&lt;/dates&gt;&lt;isbn&gt;2053-2296&lt;/isbn&gt;&lt;urls&gt;&lt;/urls&gt;&lt;/record&gt;&lt;/Cite&gt;&lt;/EndNote&gt;</w:instrText>
      </w:r>
      <w:r w:rsidR="00256570" w:rsidRPr="003128D3">
        <w:rPr>
          <w:rFonts w:ascii="Times" w:hAnsi="Times" w:cs="Times"/>
          <w:color w:val="000000" w:themeColor="text1"/>
          <w:sz w:val="24"/>
          <w:szCs w:val="24"/>
        </w:rPr>
        <w:fldChar w:fldCharType="separate"/>
      </w:r>
      <w:r w:rsidR="00256570" w:rsidRPr="00B93412">
        <w:rPr>
          <w:rFonts w:ascii="Times" w:hAnsi="Times" w:cs="Times"/>
          <w:color w:val="000000" w:themeColor="text1"/>
          <w:sz w:val="24"/>
          <w:szCs w:val="24"/>
          <w:vertAlign w:val="superscript"/>
        </w:rPr>
        <w:t>6</w:t>
      </w:r>
      <w:r w:rsidR="00256570" w:rsidRPr="003128D3">
        <w:rPr>
          <w:rFonts w:ascii="Times" w:hAnsi="Times" w:cs="Times"/>
          <w:color w:val="000000" w:themeColor="text1"/>
          <w:sz w:val="24"/>
          <w:szCs w:val="24"/>
        </w:rPr>
        <w:fldChar w:fldCharType="end"/>
      </w:r>
      <w:r w:rsidR="004B0BCA" w:rsidRPr="003128D3">
        <w:rPr>
          <w:rFonts w:ascii="Times" w:hAnsi="Times" w:cs="Times"/>
          <w:color w:val="000000" w:themeColor="text1"/>
          <w:sz w:val="24"/>
          <w:szCs w:val="24"/>
        </w:rPr>
        <w:t xml:space="preserve"> By using </w:t>
      </w:r>
      <w:r w:rsidR="00597FF3" w:rsidRPr="003128D3">
        <w:rPr>
          <w:rFonts w:ascii="Times" w:hAnsi="Times" w:cs="Times"/>
          <w:color w:val="000000" w:themeColor="text1"/>
          <w:sz w:val="24"/>
          <w:szCs w:val="24"/>
        </w:rPr>
        <w:t xml:space="preserve">computational </w:t>
      </w:r>
      <w:r w:rsidR="004B0BCA" w:rsidRPr="003128D3">
        <w:rPr>
          <w:rFonts w:ascii="Times" w:hAnsi="Times" w:cs="Times"/>
          <w:color w:val="000000" w:themeColor="text1"/>
          <w:sz w:val="24"/>
          <w:szCs w:val="24"/>
        </w:rPr>
        <w:t xml:space="preserve">simulations to study the </w:t>
      </w:r>
      <w:r w:rsidR="00F77FEF" w:rsidRPr="003128D3">
        <w:rPr>
          <w:rFonts w:ascii="Times" w:hAnsi="Times" w:cs="Times"/>
          <w:color w:val="000000" w:themeColor="text1"/>
          <w:sz w:val="24"/>
          <w:szCs w:val="24"/>
        </w:rPr>
        <w:t>impact</w:t>
      </w:r>
      <w:r w:rsidR="004B0BCA" w:rsidRPr="003128D3">
        <w:rPr>
          <w:rFonts w:ascii="Times" w:hAnsi="Times" w:cs="Times"/>
          <w:color w:val="000000" w:themeColor="text1"/>
          <w:sz w:val="24"/>
          <w:szCs w:val="24"/>
        </w:rPr>
        <w:t xml:space="preserve"> of different atomic and molecular structures, </w:t>
      </w:r>
      <w:r w:rsidR="00F77FEF" w:rsidRPr="003128D3">
        <w:rPr>
          <w:rFonts w:ascii="Times" w:hAnsi="Times" w:cs="Times"/>
          <w:color w:val="000000" w:themeColor="text1"/>
          <w:sz w:val="24"/>
          <w:szCs w:val="24"/>
        </w:rPr>
        <w:t>it is possible to identify</w:t>
      </w:r>
      <w:r w:rsidR="001F1BCD" w:rsidRPr="003128D3">
        <w:rPr>
          <w:rFonts w:ascii="Times" w:hAnsi="Times" w:cs="Times"/>
          <w:color w:val="000000" w:themeColor="text1"/>
          <w:sz w:val="24"/>
          <w:szCs w:val="24"/>
        </w:rPr>
        <w:t xml:space="preserve"> </w:t>
      </w:r>
      <w:r w:rsidR="004B0BCA" w:rsidRPr="003128D3">
        <w:rPr>
          <w:rFonts w:ascii="Times" w:hAnsi="Times" w:cs="Times"/>
          <w:color w:val="000000" w:themeColor="text1"/>
          <w:sz w:val="24"/>
          <w:szCs w:val="24"/>
        </w:rPr>
        <w:t xml:space="preserve">ideal molecules and materials with </w:t>
      </w:r>
      <w:r w:rsidR="001F1BCD" w:rsidRPr="003128D3">
        <w:rPr>
          <w:rFonts w:ascii="Times" w:hAnsi="Times" w:cs="Times"/>
          <w:color w:val="000000" w:themeColor="text1"/>
          <w:sz w:val="24"/>
          <w:szCs w:val="24"/>
        </w:rPr>
        <w:t>tailored</w:t>
      </w:r>
      <w:r w:rsidR="004B0BCA" w:rsidRPr="003128D3">
        <w:rPr>
          <w:rFonts w:ascii="Times" w:hAnsi="Times" w:cs="Times"/>
          <w:color w:val="000000" w:themeColor="text1"/>
          <w:sz w:val="24"/>
          <w:szCs w:val="24"/>
        </w:rPr>
        <w:t xml:space="preserve"> properties for </w:t>
      </w:r>
      <w:r w:rsidR="001F1BCD" w:rsidRPr="003128D3">
        <w:rPr>
          <w:rFonts w:ascii="Times" w:hAnsi="Times" w:cs="Times"/>
          <w:color w:val="000000" w:themeColor="text1"/>
          <w:sz w:val="24"/>
          <w:szCs w:val="24"/>
        </w:rPr>
        <w:t>targeted applications</w:t>
      </w:r>
      <w:r w:rsidR="004B0BCA" w:rsidRPr="003128D3">
        <w:rPr>
          <w:rFonts w:ascii="Times" w:hAnsi="Times" w:cs="Times"/>
          <w:color w:val="000000" w:themeColor="text1"/>
          <w:sz w:val="24"/>
          <w:szCs w:val="24"/>
        </w:rPr>
        <w:t xml:space="preserve"> such as gas adsorption</w:t>
      </w:r>
      <w:r w:rsidR="00516294" w:rsidRPr="003128D3">
        <w:rPr>
          <w:rFonts w:ascii="Times" w:hAnsi="Times" w:cs="Times"/>
          <w:color w:val="000000" w:themeColor="text1"/>
          <w:sz w:val="24"/>
          <w:szCs w:val="24"/>
        </w:rPr>
        <w:fldChar w:fldCharType="begin"/>
      </w:r>
      <w:r w:rsidR="00516294" w:rsidRPr="003128D3">
        <w:rPr>
          <w:rFonts w:ascii="Times" w:hAnsi="Times" w:cs="Times"/>
          <w:color w:val="000000" w:themeColor="text1"/>
          <w:sz w:val="24"/>
          <w:szCs w:val="24"/>
        </w:rPr>
        <w:instrText xml:space="preserve"> ADDIN EN.CITE &lt;EndNote&gt;&lt;Cite&gt;&lt;Author&gt;Watanabe&lt;/Author&gt;&lt;Year&gt;2012&lt;/Year&gt;&lt;RecNum&gt;207&lt;/RecNum&gt;&lt;DisplayText&gt;&lt;style face="superscript"&gt;7&lt;/style&gt;&lt;/DisplayText&gt;&lt;record&gt;&lt;rec-number&gt;207&lt;/rec-number&gt;&lt;foreign-keys&gt;&lt;key app="EN" db-id="5edrax5xsassvaevee5x5tt3pdpswaw0xzw5" timestamp="1747945717"&gt;207&lt;/key&gt;&lt;/foreign-keys&gt;&lt;ref-type name="Journal Article"&gt;17&lt;/ref-type&gt;&lt;contributors&gt;&lt;authors&gt;&lt;author&gt;Watanabe, Taku&lt;/author&gt;&lt;author&gt;Sholl, David S&lt;/author&gt;&lt;/authors&gt;&lt;/contributors&gt;&lt;titles&gt;&lt;title&gt;Accelerating applications of metal–organic frameworks for gas adsorption and separation by computational screening of materials&lt;/title&gt;&lt;secondary-title&gt;Langmuir&lt;/secondary-title&gt;&lt;/titles&gt;&lt;periodical&gt;&lt;full-title&gt;Langmuir&lt;/full-title&gt;&lt;/periodical&gt;&lt;pages&gt;14114-14128&lt;/pages&gt;&lt;volume&gt;28&lt;/volume&gt;&lt;number&gt;40&lt;/number&gt;&lt;dates&gt;&lt;year&gt;2012&lt;/year&gt;&lt;/dates&gt;&lt;isbn&gt;0743-7463&lt;/isbn&gt;&lt;urls&gt;&lt;/urls&gt;&lt;/record&gt;&lt;/Cite&gt;&lt;/EndNote&gt;</w:instrText>
      </w:r>
      <w:r w:rsidR="00516294" w:rsidRPr="003128D3">
        <w:rPr>
          <w:rFonts w:ascii="Times" w:hAnsi="Times" w:cs="Times"/>
          <w:color w:val="000000" w:themeColor="text1"/>
          <w:sz w:val="24"/>
          <w:szCs w:val="24"/>
        </w:rPr>
        <w:fldChar w:fldCharType="separate"/>
      </w:r>
      <w:r w:rsidR="00516294" w:rsidRPr="00B93412">
        <w:rPr>
          <w:rFonts w:ascii="Times" w:hAnsi="Times" w:cs="Times"/>
          <w:color w:val="000000" w:themeColor="text1"/>
          <w:sz w:val="24"/>
          <w:szCs w:val="24"/>
          <w:vertAlign w:val="superscript"/>
        </w:rPr>
        <w:t>7</w:t>
      </w:r>
      <w:r w:rsidR="00516294" w:rsidRPr="003128D3">
        <w:rPr>
          <w:rFonts w:ascii="Times" w:hAnsi="Times" w:cs="Times"/>
          <w:color w:val="000000" w:themeColor="text1"/>
          <w:sz w:val="24"/>
          <w:szCs w:val="24"/>
        </w:rPr>
        <w:fldChar w:fldCharType="end"/>
      </w:r>
      <w:r w:rsidR="00516294" w:rsidRPr="003128D3">
        <w:rPr>
          <w:rFonts w:ascii="Times" w:hAnsi="Times" w:cs="Times"/>
          <w:color w:val="000000" w:themeColor="text1"/>
          <w:sz w:val="24"/>
          <w:szCs w:val="24"/>
        </w:rPr>
        <w:t>, photocatalysis</w:t>
      </w:r>
      <w:r w:rsidR="00516294" w:rsidRPr="003128D3">
        <w:rPr>
          <w:rFonts w:ascii="Times" w:hAnsi="Times" w:cs="Times"/>
          <w:color w:val="000000" w:themeColor="text1"/>
          <w:sz w:val="24"/>
          <w:szCs w:val="24"/>
        </w:rPr>
        <w:fldChar w:fldCharType="begin"/>
      </w:r>
      <w:r w:rsidR="00516294" w:rsidRPr="003128D3">
        <w:rPr>
          <w:rFonts w:ascii="Times" w:hAnsi="Times" w:cs="Times"/>
          <w:color w:val="000000" w:themeColor="text1"/>
          <w:sz w:val="24"/>
          <w:szCs w:val="24"/>
        </w:rPr>
        <w:instrText xml:space="preserve"> ADDIN EN.CITE &lt;EndNote&gt;&lt;Cite&gt;&lt;Author&gt;Meng&lt;/Author&gt;&lt;Year&gt;2019&lt;/Year&gt;&lt;RecNum&gt;208&lt;/RecNum&gt;&lt;DisplayText&gt;&lt;style face="superscript"&gt;8&lt;/style&gt;&lt;/DisplayText&gt;&lt;record&gt;&lt;rec-number&gt;208&lt;/rec-number&gt;&lt;foreign-keys&gt;&lt;key app="EN" db-id="5edrax5xsassvaevee5x5tt3pdpswaw0xzw5" timestamp="1747945811"&gt;208&lt;/key&gt;&lt;/foreign-keys&gt;&lt;ref-type name="Journal Article"&gt;17&lt;/ref-type&gt;&lt;contributors&gt;&lt;authors&gt;&lt;author&gt;Meng, Xiangchao&lt;/author&gt;&lt;author&gt;Yun, Nan&lt;/author&gt;&lt;author&gt;Zhang, Zisheng&lt;/author&gt;&lt;/authors&gt;&lt;/contributors&gt;&lt;titles&gt;&lt;title&gt;Recent advances in computational photocatalysis: A review&lt;/title&gt;&lt;secondary-title&gt;The Canadian Journal of Chemical Engineering&lt;/secondary-title&gt;&lt;/titles&gt;&lt;periodical&gt;&lt;full-title&gt;The Canadian Journal of Chemical Engineering&lt;/full-title&gt;&lt;/periodical&gt;&lt;pages&gt;1982-1998&lt;/pages&gt;&lt;volume&gt;97&lt;/volume&gt;&lt;number&gt;7&lt;/number&gt;&lt;dates&gt;&lt;year&gt;2019&lt;/year&gt;&lt;/dates&gt;&lt;isbn&gt;0008-4034&lt;/isbn&gt;&lt;urls&gt;&lt;/urls&gt;&lt;/record&gt;&lt;/Cite&gt;&lt;/EndNote&gt;</w:instrText>
      </w:r>
      <w:r w:rsidR="00516294" w:rsidRPr="003128D3">
        <w:rPr>
          <w:rFonts w:ascii="Times" w:hAnsi="Times" w:cs="Times"/>
          <w:color w:val="000000" w:themeColor="text1"/>
          <w:sz w:val="24"/>
          <w:szCs w:val="24"/>
        </w:rPr>
        <w:fldChar w:fldCharType="separate"/>
      </w:r>
      <w:r w:rsidR="00516294" w:rsidRPr="00B93412">
        <w:rPr>
          <w:rFonts w:ascii="Times" w:hAnsi="Times" w:cs="Times"/>
          <w:color w:val="000000" w:themeColor="text1"/>
          <w:sz w:val="24"/>
          <w:szCs w:val="24"/>
          <w:vertAlign w:val="superscript"/>
        </w:rPr>
        <w:t>8</w:t>
      </w:r>
      <w:r w:rsidR="00516294" w:rsidRPr="003128D3">
        <w:rPr>
          <w:rFonts w:ascii="Times" w:hAnsi="Times" w:cs="Times"/>
          <w:color w:val="000000" w:themeColor="text1"/>
          <w:sz w:val="24"/>
          <w:szCs w:val="24"/>
        </w:rPr>
        <w:fldChar w:fldCharType="end"/>
      </w:r>
      <w:r w:rsidR="00CD0076" w:rsidRPr="003128D3">
        <w:rPr>
          <w:rFonts w:ascii="Times" w:hAnsi="Times" w:cs="Times"/>
          <w:color w:val="000000" w:themeColor="text1"/>
          <w:sz w:val="24"/>
          <w:szCs w:val="24"/>
        </w:rPr>
        <w:t>, thermal catalysis</w:t>
      </w:r>
      <w:r w:rsidR="00CD0076" w:rsidRPr="003128D3">
        <w:rPr>
          <w:rFonts w:ascii="Times" w:hAnsi="Times" w:cs="Times"/>
          <w:color w:val="000000" w:themeColor="text1"/>
          <w:sz w:val="24"/>
          <w:szCs w:val="24"/>
        </w:rPr>
        <w:fldChar w:fldCharType="begin"/>
      </w:r>
      <w:r w:rsidR="00CD0076" w:rsidRPr="003128D3">
        <w:rPr>
          <w:rFonts w:ascii="Times" w:hAnsi="Times" w:cs="Times"/>
          <w:color w:val="000000" w:themeColor="text1"/>
          <w:sz w:val="24"/>
          <w:szCs w:val="24"/>
        </w:rPr>
        <w:instrText xml:space="preserve"> ADDIN EN.CITE &lt;EndNote&gt;&lt;Cite&gt;&lt;Author&gt;Li&lt;/Author&gt;&lt;Year&gt;2025&lt;/Year&gt;&lt;RecNum&gt;212&lt;/RecNum&gt;&lt;DisplayText&gt;&lt;style face="superscript"&gt;9&lt;/style&gt;&lt;/DisplayText&gt;&lt;record&gt;&lt;rec-number&gt;212&lt;/rec-number&gt;&lt;foreign-keys&gt;&lt;key app="EN" db-id="5edrax5xsassvaevee5x5tt3pdpswaw0xzw5" timestamp="1748009307"&gt;212&lt;/key&gt;&lt;/foreign-keys&gt;&lt;ref-type name="Journal Article"&gt;17&lt;/ref-type&gt;&lt;contributors&gt;&lt;authors&gt;&lt;author&gt;Li, Qin&lt;/author&gt;&lt;author&gt;Yang, Xiaofeng&lt;/author&gt;&lt;author&gt;Dong, Wei&lt;/author&gt;&lt;author&gt;Du, Yanxia&lt;/author&gt;&lt;/authors&gt;&lt;/contributors&gt;&lt;titles&gt;&lt;title&gt;Kinetic Monte Carlo modeling of heterogeneous catalysis on silica thermal protective materials based on reactive molecular dynamics simulation&lt;/title&gt;&lt;secondary-title&gt;International Journal of Heat and Mass Transfer&lt;/secondary-title&gt;&lt;/titles&gt;&lt;periodical&gt;&lt;full-title&gt;International Journal of Heat and Mass Transfer&lt;/full-title&gt;&lt;/periodical&gt;&lt;pages&gt;126378&lt;/pages&gt;&lt;volume&gt;236&lt;/volume&gt;&lt;dates&gt;&lt;year&gt;2025&lt;/year&gt;&lt;/dates&gt;&lt;isbn&gt;0017-9310&lt;/isbn&gt;&lt;urls&gt;&lt;/urls&gt;&lt;/record&gt;&lt;/Cite&gt;&lt;/EndNote&gt;</w:instrText>
      </w:r>
      <w:r w:rsidR="00CD0076" w:rsidRPr="003128D3">
        <w:rPr>
          <w:rFonts w:ascii="Times" w:hAnsi="Times" w:cs="Times"/>
          <w:color w:val="000000" w:themeColor="text1"/>
          <w:sz w:val="24"/>
          <w:szCs w:val="24"/>
        </w:rPr>
        <w:fldChar w:fldCharType="separate"/>
      </w:r>
      <w:r w:rsidR="00CD0076" w:rsidRPr="00B93412">
        <w:rPr>
          <w:rFonts w:ascii="Times" w:hAnsi="Times" w:cs="Times"/>
          <w:color w:val="000000" w:themeColor="text1"/>
          <w:sz w:val="24"/>
          <w:szCs w:val="24"/>
          <w:vertAlign w:val="superscript"/>
        </w:rPr>
        <w:t>9</w:t>
      </w:r>
      <w:r w:rsidR="00CD0076" w:rsidRPr="003128D3">
        <w:rPr>
          <w:rFonts w:ascii="Times" w:hAnsi="Times" w:cs="Times"/>
          <w:color w:val="000000" w:themeColor="text1"/>
          <w:sz w:val="24"/>
          <w:szCs w:val="24"/>
        </w:rPr>
        <w:fldChar w:fldCharType="end"/>
      </w:r>
      <w:r w:rsidR="00CD0076" w:rsidRPr="003128D3">
        <w:rPr>
          <w:rFonts w:ascii="Times" w:hAnsi="Times" w:cs="Times"/>
          <w:color w:val="000000" w:themeColor="text1"/>
          <w:sz w:val="24"/>
          <w:szCs w:val="24"/>
        </w:rPr>
        <w:t>, electrocatalysis</w:t>
      </w:r>
      <w:r w:rsidR="00CD0076" w:rsidRPr="003128D3">
        <w:rPr>
          <w:rFonts w:ascii="Times" w:hAnsi="Times" w:cs="Times"/>
          <w:color w:val="000000" w:themeColor="text1"/>
          <w:sz w:val="24"/>
          <w:szCs w:val="24"/>
        </w:rPr>
        <w:fldChar w:fldCharType="begin"/>
      </w:r>
      <w:r w:rsidR="00CD0076" w:rsidRPr="003128D3">
        <w:rPr>
          <w:rFonts w:ascii="Times" w:hAnsi="Times" w:cs="Times"/>
          <w:color w:val="000000" w:themeColor="text1"/>
          <w:sz w:val="24"/>
          <w:szCs w:val="24"/>
        </w:rPr>
        <w:instrText xml:space="preserve"> ADDIN EN.CITE &lt;EndNote&gt;&lt;Cite&gt;&lt;Author&gt;Li&lt;/Author&gt;&lt;Year&gt;2020&lt;/Year&gt;&lt;RecNum&gt;213&lt;/RecNum&gt;&lt;DisplayText&gt;&lt;style face="superscript"&gt;10&lt;/style&gt;&lt;/DisplayText&gt;&lt;record&gt;&lt;rec-number&gt;213&lt;/rec-number&gt;&lt;foreign-keys&gt;&lt;key app="EN" db-id="5edrax5xsassvaevee5x5tt3pdpswaw0xzw5" timestamp="1748009379"&gt;213&lt;/key&gt;&lt;/foreign-keys&gt;&lt;ref-type name="Journal Article"&gt;17&lt;/ref-type&gt;&lt;contributors&gt;&lt;authors&gt;&lt;author&gt;Li, Qiang&lt;/author&gt;&lt;author&gt;Ouyang, Yixin&lt;/author&gt;&lt;author&gt;Lu, Shuaihua&lt;/author&gt;&lt;author&gt;Bai, Xiaowan&lt;/author&gt;&lt;author&gt;Zhang, Yehui&lt;/author&gt;&lt;author&gt;Shi, Li&lt;/author&gt;&lt;author&gt;Ling, Chongyi&lt;/author&gt;&lt;author&gt;Wang, Jinlan&lt;/author&gt;&lt;/authors&gt;&lt;/contributors&gt;&lt;titles&gt;&lt;title&gt;Perspective on theoretical methods and modeling relating to electro-catalysis processes&lt;/title&gt;&lt;secondary-title&gt;Chemical Communications&lt;/secondary-title&gt;&lt;/titles&gt;&lt;periodical&gt;&lt;full-title&gt;Chemical Communications&lt;/full-title&gt;&lt;/periodical&gt;&lt;pages&gt;9937-9949&lt;/pages&gt;&lt;volume&gt;56&lt;/volume&gt;&lt;number&gt;69&lt;/number&gt;&lt;dates&gt;&lt;year&gt;2020&lt;/year&gt;&lt;/dates&gt;&lt;urls&gt;&lt;/urls&gt;&lt;/record&gt;&lt;/Cite&gt;&lt;/EndNote&gt;</w:instrText>
      </w:r>
      <w:r w:rsidR="00CD0076" w:rsidRPr="003128D3">
        <w:rPr>
          <w:rFonts w:ascii="Times" w:hAnsi="Times" w:cs="Times"/>
          <w:color w:val="000000" w:themeColor="text1"/>
          <w:sz w:val="24"/>
          <w:szCs w:val="24"/>
        </w:rPr>
        <w:fldChar w:fldCharType="separate"/>
      </w:r>
      <w:r w:rsidR="00CD0076" w:rsidRPr="00B93412">
        <w:rPr>
          <w:rFonts w:ascii="Times" w:hAnsi="Times" w:cs="Times"/>
          <w:color w:val="000000" w:themeColor="text1"/>
          <w:sz w:val="24"/>
          <w:szCs w:val="24"/>
          <w:vertAlign w:val="superscript"/>
        </w:rPr>
        <w:t>10</w:t>
      </w:r>
      <w:r w:rsidR="00CD0076" w:rsidRPr="003128D3">
        <w:rPr>
          <w:rFonts w:ascii="Times" w:hAnsi="Times" w:cs="Times"/>
          <w:color w:val="000000" w:themeColor="text1"/>
          <w:sz w:val="24"/>
          <w:szCs w:val="24"/>
        </w:rPr>
        <w:fldChar w:fldCharType="end"/>
      </w:r>
      <w:r w:rsidR="00CD0076" w:rsidRPr="003128D3">
        <w:rPr>
          <w:rFonts w:ascii="Times" w:hAnsi="Times" w:cs="Times"/>
          <w:color w:val="000000" w:themeColor="text1"/>
          <w:sz w:val="24"/>
          <w:szCs w:val="24"/>
        </w:rPr>
        <w:t>, separation</w:t>
      </w:r>
      <w:r w:rsidR="00CD0076" w:rsidRPr="003128D3">
        <w:rPr>
          <w:rFonts w:ascii="Times" w:hAnsi="Times" w:cs="Times"/>
          <w:color w:val="000000" w:themeColor="text1"/>
          <w:sz w:val="24"/>
          <w:szCs w:val="24"/>
        </w:rPr>
        <w:fldChar w:fldCharType="begin"/>
      </w:r>
      <w:r w:rsidR="00CD0076" w:rsidRPr="003128D3">
        <w:rPr>
          <w:rFonts w:ascii="Times" w:hAnsi="Times" w:cs="Times"/>
          <w:color w:val="000000" w:themeColor="text1"/>
          <w:sz w:val="24"/>
          <w:szCs w:val="24"/>
        </w:rPr>
        <w:instrText xml:space="preserve"> ADDIN EN.CITE &lt;EndNote&gt;&lt;Cite&gt;&lt;Author&gt;Slater&lt;/Author&gt;&lt;Year&gt;2009&lt;/Year&gt;&lt;RecNum&gt;214&lt;/RecNum&gt;&lt;DisplayText&gt;&lt;style face="superscript"&gt;11&lt;/style&gt;&lt;/DisplayText&gt;&lt;record&gt;&lt;rec-number&gt;214&lt;/rec-number&gt;&lt;foreign-keys&gt;&lt;key app="EN" db-id="5edrax5xsassvaevee5x5tt3pdpswaw0xzw5" timestamp="1748009471"&gt;214&lt;/key&gt;&lt;/foreign-keys&gt;&lt;ref-type name="Journal Article"&gt;17&lt;/ref-type&gt;&lt;contributors&gt;&lt;authors&gt;&lt;author&gt;Slater, Gary W&lt;/author&gt;&lt;author&gt;Holm, Christian&lt;/author&gt;&lt;author&gt;Chubynsky, Mykyta V&lt;/author&gt;&lt;author&gt;de Haan, Hendrick W&lt;/author&gt;&lt;author&gt;Dubé, Antoine&lt;/author&gt;&lt;author&gt;Grass, Kai&lt;/author&gt;&lt;author&gt;Hickey, Owen A&lt;/author&gt;&lt;author&gt;Kingsburry, Christine&lt;/author&gt;&lt;author&gt;Sean, David&lt;/author&gt;&lt;author&gt;Shendruk, Tyler N&lt;/author&gt;&lt;/authors&gt;&lt;/contributors&gt;&lt;titles&gt;&lt;title&gt;Modeling the separation of macromolecules: A review of current computer simulation methods&lt;/title&gt;&lt;secondary-title&gt;Electrophoresis&lt;/secondary-title&gt;&lt;/titles&gt;&lt;periodical&gt;&lt;full-title&gt;Electrophoresis&lt;/full-title&gt;&lt;/periodical&gt;&lt;pages&gt;792-818&lt;/pages&gt;&lt;volume&gt;30&lt;/volume&gt;&lt;number&gt;5&lt;/number&gt;&lt;dates&gt;&lt;year&gt;2009&lt;/year&gt;&lt;/dates&gt;&lt;isbn&gt;0173-0835&lt;/isbn&gt;&lt;urls&gt;&lt;/urls&gt;&lt;/record&gt;&lt;/Cite&gt;&lt;/EndNote&gt;</w:instrText>
      </w:r>
      <w:r w:rsidR="00CD0076" w:rsidRPr="003128D3">
        <w:rPr>
          <w:rFonts w:ascii="Times" w:hAnsi="Times" w:cs="Times"/>
          <w:color w:val="000000" w:themeColor="text1"/>
          <w:sz w:val="24"/>
          <w:szCs w:val="24"/>
        </w:rPr>
        <w:fldChar w:fldCharType="separate"/>
      </w:r>
      <w:r w:rsidR="00CD0076" w:rsidRPr="00B93412">
        <w:rPr>
          <w:rFonts w:ascii="Times" w:hAnsi="Times" w:cs="Times"/>
          <w:color w:val="000000" w:themeColor="text1"/>
          <w:sz w:val="24"/>
          <w:szCs w:val="24"/>
          <w:vertAlign w:val="superscript"/>
        </w:rPr>
        <w:t>11</w:t>
      </w:r>
      <w:r w:rsidR="00CD0076" w:rsidRPr="003128D3">
        <w:rPr>
          <w:rFonts w:ascii="Times" w:hAnsi="Times" w:cs="Times"/>
          <w:color w:val="000000" w:themeColor="text1"/>
          <w:sz w:val="24"/>
          <w:szCs w:val="24"/>
        </w:rPr>
        <w:fldChar w:fldCharType="end"/>
      </w:r>
      <w:r w:rsidR="00CD0076" w:rsidRPr="003128D3">
        <w:rPr>
          <w:rFonts w:ascii="Times" w:hAnsi="Times" w:cs="Times"/>
          <w:color w:val="000000" w:themeColor="text1"/>
          <w:sz w:val="24"/>
          <w:szCs w:val="24"/>
        </w:rPr>
        <w:t>, hydrogen storage</w:t>
      </w:r>
      <w:r w:rsidR="007A644B" w:rsidRPr="003128D3">
        <w:rPr>
          <w:rFonts w:ascii="Times" w:hAnsi="Times" w:cs="Times"/>
          <w:color w:val="000000" w:themeColor="text1"/>
          <w:sz w:val="24"/>
          <w:szCs w:val="24"/>
        </w:rPr>
        <w:fldChar w:fldCharType="begin"/>
      </w:r>
      <w:r w:rsidR="007A644B" w:rsidRPr="003128D3">
        <w:rPr>
          <w:rFonts w:ascii="Times" w:hAnsi="Times" w:cs="Times"/>
          <w:color w:val="000000" w:themeColor="text1"/>
          <w:sz w:val="24"/>
          <w:szCs w:val="24"/>
        </w:rPr>
        <w:instrText xml:space="preserve"> ADDIN EN.CITE &lt;EndNote&gt;&lt;Cite&gt;&lt;Author&gt;Basdogan&lt;/Author&gt;&lt;Year&gt;2015&lt;/Year&gt;&lt;RecNum&gt;215&lt;/RecNum&gt;&lt;DisplayText&gt;&lt;style face="superscript"&gt;12&lt;/style&gt;&lt;/DisplayText&gt;&lt;record&gt;&lt;rec-number&gt;215&lt;/rec-number&gt;&lt;foreign-keys&gt;&lt;key app="EN" db-id="5edrax5xsassvaevee5x5tt3pdpswaw0xzw5" timestamp="1748009526"&gt;215&lt;/key&gt;&lt;/foreign-keys&gt;&lt;ref-type name="Journal Article"&gt;17&lt;/ref-type&gt;&lt;contributors&gt;&lt;authors&gt;&lt;author&gt;Basdogan, Yasemin&lt;/author&gt;&lt;author&gt;Keskin, Seda&lt;/author&gt;&lt;/authors&gt;&lt;/contributors&gt;&lt;titles&gt;&lt;title&gt;Simulation and modelling of MOFs for hydrogen storage&lt;/title&gt;&lt;secondary-title&gt;CrystEngComm&lt;/secondary-title&gt;&lt;/titles&gt;&lt;periodical&gt;&lt;full-title&gt;CrystEngComm&lt;/full-title&gt;&lt;/periodical&gt;&lt;pages&gt;261-275&lt;/pages&gt;&lt;volume&gt;17&lt;/volume&gt;&lt;number&gt;2&lt;/number&gt;&lt;dates&gt;&lt;year&gt;2015&lt;/year&gt;&lt;/dates&gt;&lt;urls&gt;&lt;/urls&gt;&lt;/record&gt;&lt;/Cite&gt;&lt;/EndNote&gt;</w:instrText>
      </w:r>
      <w:r w:rsidR="007A644B" w:rsidRPr="003128D3">
        <w:rPr>
          <w:rFonts w:ascii="Times" w:hAnsi="Times" w:cs="Times"/>
          <w:color w:val="000000" w:themeColor="text1"/>
          <w:sz w:val="24"/>
          <w:szCs w:val="24"/>
        </w:rPr>
        <w:fldChar w:fldCharType="separate"/>
      </w:r>
      <w:r w:rsidR="007A644B" w:rsidRPr="00B93412">
        <w:rPr>
          <w:rFonts w:ascii="Times" w:hAnsi="Times" w:cs="Times"/>
          <w:color w:val="000000" w:themeColor="text1"/>
          <w:sz w:val="24"/>
          <w:szCs w:val="24"/>
          <w:vertAlign w:val="superscript"/>
        </w:rPr>
        <w:t>12</w:t>
      </w:r>
      <w:r w:rsidR="007A644B" w:rsidRPr="003128D3">
        <w:rPr>
          <w:rFonts w:ascii="Times" w:hAnsi="Times" w:cs="Times"/>
          <w:color w:val="000000" w:themeColor="text1"/>
          <w:sz w:val="24"/>
          <w:szCs w:val="24"/>
        </w:rPr>
        <w:fldChar w:fldCharType="end"/>
      </w:r>
      <w:r w:rsidR="004B0BCA" w:rsidRPr="003128D3">
        <w:rPr>
          <w:rFonts w:ascii="Times" w:hAnsi="Times" w:cs="Times"/>
          <w:color w:val="000000" w:themeColor="text1"/>
          <w:sz w:val="24"/>
          <w:szCs w:val="24"/>
        </w:rPr>
        <w:t xml:space="preserve"> </w:t>
      </w:r>
      <w:r w:rsidR="001F1BCD" w:rsidRPr="003128D3">
        <w:rPr>
          <w:rFonts w:ascii="Times" w:hAnsi="Times" w:cs="Times"/>
          <w:color w:val="000000" w:themeColor="text1"/>
          <w:sz w:val="24"/>
          <w:szCs w:val="24"/>
        </w:rPr>
        <w:t>and more</w:t>
      </w:r>
      <w:r w:rsidR="004B0BCA" w:rsidRPr="003128D3">
        <w:rPr>
          <w:rFonts w:ascii="Times" w:hAnsi="Times" w:cs="Times"/>
          <w:color w:val="000000" w:themeColor="text1"/>
          <w:sz w:val="24"/>
          <w:szCs w:val="24"/>
        </w:rPr>
        <w:t>.</w:t>
      </w:r>
      <w:r w:rsidR="00D1489B" w:rsidRPr="003128D3">
        <w:rPr>
          <w:rFonts w:ascii="Times" w:hAnsi="Times" w:cs="Times"/>
          <w:color w:val="000000" w:themeColor="text1"/>
          <w:sz w:val="24"/>
          <w:szCs w:val="24"/>
        </w:rPr>
        <w:t xml:space="preserve"> Moreover, simulations allow for the optimization of material properties </w:t>
      </w:r>
      <w:r w:rsidR="008271F3" w:rsidRPr="003128D3">
        <w:rPr>
          <w:rFonts w:ascii="Times" w:hAnsi="Times" w:cs="Times"/>
          <w:color w:val="000000" w:themeColor="text1"/>
          <w:sz w:val="24"/>
          <w:szCs w:val="24"/>
        </w:rPr>
        <w:t xml:space="preserve">by systematically modifying structural features, chemical composition, and process </w:t>
      </w:r>
      <w:r w:rsidR="009F03ED" w:rsidRPr="003128D3">
        <w:rPr>
          <w:rFonts w:ascii="Times" w:hAnsi="Times" w:cs="Times"/>
          <w:color w:val="000000" w:themeColor="text1"/>
          <w:sz w:val="24"/>
          <w:szCs w:val="24"/>
        </w:rPr>
        <w:t>conditions. Through these approaches</w:t>
      </w:r>
      <w:r w:rsidR="00CE3CBE" w:rsidRPr="003128D3">
        <w:rPr>
          <w:rFonts w:ascii="Times" w:hAnsi="Times" w:cs="Times"/>
          <w:color w:val="000000" w:themeColor="text1"/>
          <w:sz w:val="24"/>
          <w:szCs w:val="24"/>
        </w:rPr>
        <w:t>, computational methods provide valuable</w:t>
      </w:r>
      <w:r w:rsidR="009F03ED" w:rsidRPr="003128D3">
        <w:rPr>
          <w:rFonts w:ascii="Times" w:hAnsi="Times" w:cs="Times"/>
          <w:color w:val="000000" w:themeColor="text1"/>
          <w:sz w:val="24"/>
          <w:szCs w:val="24"/>
        </w:rPr>
        <w:t xml:space="preserve"> </w:t>
      </w:r>
      <w:r w:rsidR="00300460" w:rsidRPr="003128D3">
        <w:rPr>
          <w:rFonts w:ascii="Times" w:hAnsi="Times" w:cs="Times"/>
          <w:color w:val="000000" w:themeColor="text1"/>
          <w:sz w:val="24"/>
          <w:szCs w:val="24"/>
        </w:rPr>
        <w:t>insights into electronic structure</w:t>
      </w:r>
      <w:r w:rsidR="00516294" w:rsidRPr="003128D3">
        <w:rPr>
          <w:rFonts w:ascii="Times" w:hAnsi="Times" w:cs="Times"/>
          <w:color w:val="000000" w:themeColor="text1"/>
          <w:sz w:val="24"/>
          <w:szCs w:val="24"/>
        </w:rPr>
        <w:fldChar w:fldCharType="begin"/>
      </w:r>
      <w:r w:rsidR="007A644B" w:rsidRPr="003128D3">
        <w:rPr>
          <w:rFonts w:ascii="Times" w:hAnsi="Times" w:cs="Times"/>
          <w:color w:val="000000" w:themeColor="text1"/>
          <w:sz w:val="24"/>
          <w:szCs w:val="24"/>
        </w:rPr>
        <w:instrText xml:space="preserve"> ADDIN EN.CITE &lt;EndNote&gt;&lt;Cite&gt;&lt;Author&gt;Wang&lt;/Author&gt;&lt;Year&gt;2010&lt;/Year&gt;&lt;RecNum&gt;209&lt;/RecNum&gt;&lt;DisplayText&gt;&lt;style face="superscript"&gt;13&lt;/style&gt;&lt;/DisplayText&gt;&lt;record&gt;&lt;rec-number&gt;209&lt;/rec-number&gt;&lt;foreign-keys&gt;&lt;key app="EN" db-id="5edrax5xsassvaevee5x5tt3pdpswaw0xzw5" timestamp="1747945903"&gt;209&lt;/key&gt;&lt;/foreign-keys&gt;&lt;ref-type name="Journal Article"&gt;17&lt;/ref-type&gt;&lt;contributors&gt;&lt;authors&gt;&lt;author&gt;Wang, Lin-Wang&lt;/author&gt;&lt;/authors&gt;&lt;/contributors&gt;&lt;titles&gt;&lt;title&gt;Novel computational methods for nanostructure electronic structure calculations&lt;/title&gt;&lt;secondary-title&gt;Annual review of physical chemistry&lt;/secondary-title&gt;&lt;/titles&gt;&lt;periodical&gt;&lt;full-title&gt;Annual review of physical chemistry&lt;/full-title&gt;&lt;/periodical&gt;&lt;pages&gt;19-39&lt;/pages&gt;&lt;volume&gt;61&lt;/volume&gt;&lt;number&gt;1&lt;/number&gt;&lt;dates&gt;&lt;year&gt;2010&lt;/year&gt;&lt;/dates&gt;&lt;isbn&gt;0066-426X&lt;/isbn&gt;&lt;urls&gt;&lt;/urls&gt;&lt;/record&gt;&lt;/Cite&gt;&lt;/EndNote&gt;</w:instrText>
      </w:r>
      <w:r w:rsidR="00516294" w:rsidRPr="003128D3">
        <w:rPr>
          <w:rFonts w:ascii="Times" w:hAnsi="Times" w:cs="Times"/>
          <w:color w:val="000000" w:themeColor="text1"/>
          <w:sz w:val="24"/>
          <w:szCs w:val="24"/>
        </w:rPr>
        <w:fldChar w:fldCharType="separate"/>
      </w:r>
      <w:r w:rsidR="007A644B" w:rsidRPr="00B93412">
        <w:rPr>
          <w:rFonts w:ascii="Times" w:hAnsi="Times" w:cs="Times"/>
          <w:color w:val="000000" w:themeColor="text1"/>
          <w:sz w:val="24"/>
          <w:szCs w:val="24"/>
          <w:vertAlign w:val="superscript"/>
        </w:rPr>
        <w:t>13</w:t>
      </w:r>
      <w:r w:rsidR="00516294" w:rsidRPr="003128D3">
        <w:rPr>
          <w:rFonts w:ascii="Times" w:hAnsi="Times" w:cs="Times"/>
          <w:color w:val="000000" w:themeColor="text1"/>
          <w:sz w:val="24"/>
          <w:szCs w:val="24"/>
        </w:rPr>
        <w:fldChar w:fldCharType="end"/>
      </w:r>
      <w:r w:rsidR="00300460" w:rsidRPr="003128D3">
        <w:rPr>
          <w:rFonts w:ascii="Times" w:hAnsi="Times" w:cs="Times"/>
          <w:color w:val="000000" w:themeColor="text1"/>
          <w:sz w:val="24"/>
          <w:szCs w:val="24"/>
        </w:rPr>
        <w:t>, thermodynamic properties</w:t>
      </w:r>
      <w:r w:rsidR="00516294" w:rsidRPr="003128D3">
        <w:rPr>
          <w:rFonts w:ascii="Times" w:hAnsi="Times" w:cs="Times"/>
          <w:color w:val="000000" w:themeColor="text1"/>
          <w:sz w:val="24"/>
          <w:szCs w:val="24"/>
        </w:rPr>
        <w:fldChar w:fldCharType="begin"/>
      </w:r>
      <w:r w:rsidR="007A644B" w:rsidRPr="003128D3">
        <w:rPr>
          <w:rFonts w:ascii="Times" w:hAnsi="Times" w:cs="Times"/>
          <w:color w:val="000000" w:themeColor="text1"/>
          <w:sz w:val="24"/>
          <w:szCs w:val="24"/>
        </w:rPr>
        <w:instrText xml:space="preserve"> ADDIN EN.CITE &lt;EndNote&gt;&lt;Cite&gt;&lt;Author&gt;Van Speybroeck&lt;/Author&gt;&lt;Year&gt;2010&lt;/Year&gt;&lt;RecNum&gt;210&lt;/RecNum&gt;&lt;DisplayText&gt;&lt;style face="superscript"&gt;14&lt;/style&gt;&lt;/DisplayText&gt;&lt;record&gt;&lt;rec-number&gt;210&lt;/rec-number&gt;&lt;foreign-keys&gt;&lt;key app="EN" db-id="5edrax5xsassvaevee5x5tt3pdpswaw0xzw5" timestamp="1747946000"&gt;210&lt;/key&gt;&lt;/foreign-keys&gt;&lt;ref-type name="Journal Article"&gt;17&lt;/ref-type&gt;&lt;contributors&gt;&lt;authors&gt;&lt;author&gt;Van Speybroeck, Veronique&lt;/author&gt;&lt;author&gt;Gani, Rafiqul&lt;/author&gt;&lt;author&gt;Meier, Robert Johan&lt;/author&gt;&lt;/authors&gt;&lt;/contributors&gt;&lt;titles&gt;&lt;title&gt;The calculation of thermodynamic properties of molecules&lt;/title&gt;&lt;secondary-title&gt;Chemical Society Reviews&lt;/secondary-title&gt;&lt;/titles&gt;&lt;periodical&gt;&lt;full-title&gt;Chemical Society Reviews&lt;/full-title&gt;&lt;/periodical&gt;&lt;pages&gt;1764-1779&lt;/pages&gt;&lt;volume&gt;39&lt;/volume&gt;&lt;number&gt;5&lt;/number&gt;&lt;dates&gt;&lt;year&gt;2010&lt;/year&gt;&lt;/dates&gt;&lt;urls&gt;&lt;/urls&gt;&lt;/record&gt;&lt;/Cite&gt;&lt;/EndNote&gt;</w:instrText>
      </w:r>
      <w:r w:rsidR="00516294" w:rsidRPr="003128D3">
        <w:rPr>
          <w:rFonts w:ascii="Times" w:hAnsi="Times" w:cs="Times"/>
          <w:color w:val="000000" w:themeColor="text1"/>
          <w:sz w:val="24"/>
          <w:szCs w:val="24"/>
        </w:rPr>
        <w:fldChar w:fldCharType="separate"/>
      </w:r>
      <w:r w:rsidR="007A644B" w:rsidRPr="00B93412">
        <w:rPr>
          <w:rFonts w:ascii="Times" w:hAnsi="Times" w:cs="Times"/>
          <w:color w:val="000000" w:themeColor="text1"/>
          <w:sz w:val="24"/>
          <w:szCs w:val="24"/>
          <w:vertAlign w:val="superscript"/>
        </w:rPr>
        <w:t>14</w:t>
      </w:r>
      <w:r w:rsidR="00516294" w:rsidRPr="003128D3">
        <w:rPr>
          <w:rFonts w:ascii="Times" w:hAnsi="Times" w:cs="Times"/>
          <w:color w:val="000000" w:themeColor="text1"/>
          <w:sz w:val="24"/>
          <w:szCs w:val="24"/>
        </w:rPr>
        <w:fldChar w:fldCharType="end"/>
      </w:r>
      <w:r w:rsidR="00CE3CBE" w:rsidRPr="003128D3">
        <w:rPr>
          <w:rFonts w:ascii="Times" w:hAnsi="Times" w:cs="Times"/>
          <w:color w:val="000000" w:themeColor="text1"/>
          <w:sz w:val="24"/>
          <w:szCs w:val="24"/>
        </w:rPr>
        <w:t>,</w:t>
      </w:r>
      <w:r w:rsidR="00300460" w:rsidRPr="003128D3">
        <w:rPr>
          <w:rFonts w:ascii="Times" w:hAnsi="Times" w:cs="Times"/>
          <w:color w:val="000000" w:themeColor="text1"/>
          <w:sz w:val="24"/>
          <w:szCs w:val="24"/>
        </w:rPr>
        <w:t xml:space="preserve"> and physical properties</w:t>
      </w:r>
      <w:r w:rsidR="00516294" w:rsidRPr="003128D3">
        <w:rPr>
          <w:rFonts w:ascii="Times" w:hAnsi="Times" w:cs="Times"/>
          <w:color w:val="000000" w:themeColor="text1"/>
          <w:sz w:val="24"/>
          <w:szCs w:val="24"/>
        </w:rPr>
        <w:fldChar w:fldCharType="begin"/>
      </w:r>
      <w:r w:rsidR="007A644B" w:rsidRPr="003128D3">
        <w:rPr>
          <w:rFonts w:ascii="Times" w:hAnsi="Times" w:cs="Times"/>
          <w:color w:val="000000" w:themeColor="text1"/>
          <w:sz w:val="24"/>
          <w:szCs w:val="24"/>
        </w:rPr>
        <w:instrText xml:space="preserve"> ADDIN EN.CITE &lt;EndNote&gt;&lt;Cite&gt;&lt;Author&gt;Sizochenko&lt;/Author&gt;&lt;Year&gt;2017&lt;/Year&gt;&lt;RecNum&gt;211&lt;/RecNum&gt;&lt;DisplayText&gt;&lt;style face="superscript"&gt;15&lt;/style&gt;&lt;/DisplayText&gt;&lt;record&gt;&lt;rec-number&gt;211&lt;/rec-number&gt;&lt;foreign-keys&gt;&lt;key app="EN" db-id="5edrax5xsassvaevee5x5tt3pdpswaw0xzw5" timestamp="1747946118"&gt;211&lt;/key&gt;&lt;/foreign-keys&gt;&lt;ref-type name="Journal Article"&gt;17&lt;/ref-type&gt;&lt;contributors&gt;&lt;authors&gt;&lt;author&gt;Sizochenko, Natalia&lt;/author&gt;&lt;author&gt;Syzochenko, Michael&lt;/author&gt;&lt;author&gt;Gajewicz, Agnieszka&lt;/author&gt;&lt;author&gt;Leszczynski, Jerzy&lt;/author&gt;&lt;author&gt;Puzyn, Tomasz&lt;/author&gt;&lt;/authors&gt;&lt;/contributors&gt;&lt;titles&gt;&lt;title&gt;Predicting physical properties of nanofluids by computational modeling&lt;/title&gt;&lt;secondary-title&gt;The Journal of Physical Chemistry C&lt;/secondary-title&gt;&lt;/titles&gt;&lt;periodical&gt;&lt;full-title&gt;The Journal of Physical Chemistry C&lt;/full-title&gt;&lt;/periodical&gt;&lt;pages&gt;1910-1917&lt;/pages&gt;&lt;volume&gt;121&lt;/volume&gt;&lt;number&gt;3&lt;/number&gt;&lt;dates&gt;&lt;year&gt;2017&lt;/year&gt;&lt;/dates&gt;&lt;isbn&gt;1932-7447&lt;/isbn&gt;&lt;urls&gt;&lt;/urls&gt;&lt;/record&gt;&lt;/Cite&gt;&lt;/EndNote&gt;</w:instrText>
      </w:r>
      <w:r w:rsidR="00516294" w:rsidRPr="003128D3">
        <w:rPr>
          <w:rFonts w:ascii="Times" w:hAnsi="Times" w:cs="Times"/>
          <w:color w:val="000000" w:themeColor="text1"/>
          <w:sz w:val="24"/>
          <w:szCs w:val="24"/>
        </w:rPr>
        <w:fldChar w:fldCharType="separate"/>
      </w:r>
      <w:r w:rsidR="007A644B" w:rsidRPr="00B93412">
        <w:rPr>
          <w:rFonts w:ascii="Times" w:hAnsi="Times" w:cs="Times"/>
          <w:color w:val="000000" w:themeColor="text1"/>
          <w:sz w:val="24"/>
          <w:szCs w:val="24"/>
          <w:vertAlign w:val="superscript"/>
        </w:rPr>
        <w:t>15</w:t>
      </w:r>
      <w:r w:rsidR="00516294" w:rsidRPr="003128D3">
        <w:rPr>
          <w:rFonts w:ascii="Times" w:hAnsi="Times" w:cs="Times"/>
          <w:color w:val="000000" w:themeColor="text1"/>
          <w:sz w:val="24"/>
          <w:szCs w:val="24"/>
        </w:rPr>
        <w:fldChar w:fldCharType="end"/>
      </w:r>
      <w:r w:rsidR="00300460" w:rsidRPr="003128D3">
        <w:rPr>
          <w:rFonts w:ascii="Times" w:hAnsi="Times" w:cs="Times"/>
          <w:color w:val="000000" w:themeColor="text1"/>
          <w:sz w:val="24"/>
          <w:szCs w:val="24"/>
        </w:rPr>
        <w:t xml:space="preserve"> </w:t>
      </w:r>
      <w:r w:rsidR="00887F9C" w:rsidRPr="003128D3">
        <w:rPr>
          <w:rFonts w:ascii="Times" w:hAnsi="Times" w:cs="Times"/>
          <w:color w:val="000000" w:themeColor="text1"/>
          <w:sz w:val="24"/>
          <w:szCs w:val="24"/>
        </w:rPr>
        <w:t xml:space="preserve">of materials. </w:t>
      </w:r>
      <w:r w:rsidR="00E66AFA" w:rsidRPr="003128D3">
        <w:rPr>
          <w:rFonts w:ascii="Times" w:hAnsi="Times" w:cs="Times"/>
          <w:color w:val="000000" w:themeColor="text1"/>
          <w:sz w:val="24"/>
          <w:szCs w:val="24"/>
        </w:rPr>
        <w:t>Such insight complements</w:t>
      </w:r>
      <w:r w:rsidR="00300460" w:rsidRPr="003128D3">
        <w:rPr>
          <w:rFonts w:ascii="Times" w:hAnsi="Times" w:cs="Times"/>
          <w:color w:val="000000" w:themeColor="text1"/>
          <w:sz w:val="24"/>
          <w:szCs w:val="24"/>
        </w:rPr>
        <w:t xml:space="preserve"> experimental </w:t>
      </w:r>
      <w:r w:rsidR="00E66AFA" w:rsidRPr="003128D3">
        <w:rPr>
          <w:rFonts w:ascii="Times" w:hAnsi="Times" w:cs="Times"/>
          <w:color w:val="000000" w:themeColor="text1"/>
          <w:sz w:val="24"/>
          <w:szCs w:val="24"/>
        </w:rPr>
        <w:t>research, while</w:t>
      </w:r>
      <w:r w:rsidR="00300460" w:rsidRPr="003128D3">
        <w:rPr>
          <w:rFonts w:ascii="Times" w:hAnsi="Times" w:cs="Times"/>
          <w:color w:val="000000" w:themeColor="text1"/>
          <w:sz w:val="24"/>
          <w:szCs w:val="24"/>
        </w:rPr>
        <w:t xml:space="preserve"> guid</w:t>
      </w:r>
      <w:r w:rsidR="00E66AFA" w:rsidRPr="003128D3">
        <w:rPr>
          <w:rFonts w:ascii="Times" w:hAnsi="Times" w:cs="Times"/>
          <w:color w:val="000000" w:themeColor="text1"/>
          <w:sz w:val="24"/>
          <w:szCs w:val="24"/>
        </w:rPr>
        <w:t>ing</w:t>
      </w:r>
      <w:r w:rsidR="00300460" w:rsidRPr="003128D3">
        <w:rPr>
          <w:rFonts w:ascii="Times" w:hAnsi="Times" w:cs="Times"/>
          <w:color w:val="000000" w:themeColor="text1"/>
          <w:sz w:val="24"/>
          <w:szCs w:val="24"/>
        </w:rPr>
        <w:t xml:space="preserve"> </w:t>
      </w:r>
      <w:r w:rsidR="004D78F5" w:rsidRPr="003128D3">
        <w:rPr>
          <w:rFonts w:ascii="Times" w:hAnsi="Times" w:cs="Times"/>
          <w:color w:val="000000" w:themeColor="text1"/>
          <w:sz w:val="24"/>
          <w:szCs w:val="24"/>
        </w:rPr>
        <w:t xml:space="preserve">the rational design of advances </w:t>
      </w:r>
      <w:r w:rsidR="00300460" w:rsidRPr="003128D3">
        <w:rPr>
          <w:rFonts w:ascii="Times" w:hAnsi="Times" w:cs="Times"/>
          <w:color w:val="000000" w:themeColor="text1"/>
          <w:sz w:val="24"/>
          <w:szCs w:val="24"/>
        </w:rPr>
        <w:t xml:space="preserve">materials and improve </w:t>
      </w:r>
      <w:r w:rsidR="004D78F5" w:rsidRPr="003128D3">
        <w:rPr>
          <w:rFonts w:ascii="Times" w:hAnsi="Times" w:cs="Times"/>
          <w:color w:val="000000" w:themeColor="text1"/>
          <w:sz w:val="24"/>
          <w:szCs w:val="24"/>
        </w:rPr>
        <w:t xml:space="preserve">their practical </w:t>
      </w:r>
      <w:r w:rsidR="00300460" w:rsidRPr="003128D3">
        <w:rPr>
          <w:rFonts w:ascii="Times" w:hAnsi="Times" w:cs="Times"/>
          <w:color w:val="000000" w:themeColor="text1"/>
          <w:sz w:val="24"/>
          <w:szCs w:val="24"/>
        </w:rPr>
        <w:t>engineering applications.</w:t>
      </w:r>
      <w:r w:rsidR="00F82F34" w:rsidRPr="003128D3">
        <w:rPr>
          <w:rFonts w:ascii="Times" w:hAnsi="Times" w:cs="Times"/>
          <w:color w:val="000000" w:themeColor="text1"/>
          <w:sz w:val="24"/>
          <w:szCs w:val="24"/>
        </w:rPr>
        <w:t xml:space="preserve"> </w:t>
      </w:r>
      <w:r w:rsidR="00CB0C6D" w:rsidRPr="003128D3">
        <w:rPr>
          <w:rFonts w:ascii="Times" w:hAnsi="Times" w:cs="Times"/>
          <w:color w:val="000000" w:themeColor="text1"/>
          <w:sz w:val="24"/>
          <w:szCs w:val="24"/>
        </w:rPr>
        <w:t xml:space="preserve">Although challenges </w:t>
      </w:r>
      <w:r w:rsidR="00490C56" w:rsidRPr="003128D3">
        <w:rPr>
          <w:rFonts w:ascii="Times" w:hAnsi="Times" w:cs="Times"/>
          <w:color w:val="000000" w:themeColor="text1"/>
          <w:sz w:val="24"/>
          <w:szCs w:val="24"/>
        </w:rPr>
        <w:t>remain</w:t>
      </w:r>
      <w:r w:rsidR="00B62E64" w:rsidRPr="003128D3">
        <w:rPr>
          <w:rFonts w:ascii="Times" w:hAnsi="Times" w:cs="Times"/>
          <w:color w:val="000000" w:themeColor="text1"/>
          <w:sz w:val="24"/>
          <w:szCs w:val="24"/>
        </w:rPr>
        <w:t xml:space="preserve">, </w:t>
      </w:r>
      <w:r w:rsidR="00CB0C6D" w:rsidRPr="003128D3">
        <w:rPr>
          <w:rFonts w:ascii="Times" w:hAnsi="Times" w:cs="Times"/>
          <w:color w:val="000000" w:themeColor="text1"/>
          <w:sz w:val="24"/>
          <w:szCs w:val="24"/>
        </w:rPr>
        <w:t>such a</w:t>
      </w:r>
      <w:r w:rsidR="007A644B" w:rsidRPr="003128D3">
        <w:rPr>
          <w:rFonts w:ascii="Times" w:hAnsi="Times" w:cs="Times"/>
          <w:color w:val="000000" w:themeColor="text1"/>
          <w:sz w:val="24"/>
          <w:szCs w:val="24"/>
        </w:rPr>
        <w:t>s data scarcity, high computing costs</w:t>
      </w:r>
      <w:r w:rsidR="00CB0C6D" w:rsidRPr="003128D3">
        <w:rPr>
          <w:rFonts w:ascii="Times" w:hAnsi="Times" w:cs="Times"/>
          <w:color w:val="000000" w:themeColor="text1"/>
          <w:sz w:val="24"/>
          <w:szCs w:val="24"/>
        </w:rPr>
        <w:t xml:space="preserve"> and </w:t>
      </w:r>
      <w:r w:rsidR="00B62E64" w:rsidRPr="003128D3">
        <w:rPr>
          <w:rFonts w:ascii="Times" w:hAnsi="Times" w:cs="Times"/>
          <w:color w:val="000000" w:themeColor="text1"/>
          <w:sz w:val="24"/>
          <w:szCs w:val="24"/>
        </w:rPr>
        <w:t xml:space="preserve">limitations in </w:t>
      </w:r>
      <w:r w:rsidR="00CB0C6D" w:rsidRPr="003128D3">
        <w:rPr>
          <w:rFonts w:ascii="Times" w:hAnsi="Times" w:cs="Times"/>
          <w:color w:val="000000" w:themeColor="text1"/>
          <w:sz w:val="24"/>
          <w:szCs w:val="24"/>
        </w:rPr>
        <w:t>algorithm accuracy, computational simulati</w:t>
      </w:r>
      <w:r w:rsidR="00B62E64" w:rsidRPr="003128D3">
        <w:rPr>
          <w:rFonts w:ascii="Times" w:hAnsi="Times" w:cs="Times"/>
          <w:color w:val="000000" w:themeColor="text1"/>
          <w:sz w:val="24"/>
          <w:szCs w:val="24"/>
        </w:rPr>
        <w:t>ons continues</w:t>
      </w:r>
      <w:r w:rsidR="00CB0C6D" w:rsidRPr="003128D3">
        <w:rPr>
          <w:rFonts w:ascii="Times" w:hAnsi="Times" w:cs="Times"/>
          <w:color w:val="000000" w:themeColor="text1"/>
          <w:sz w:val="24"/>
          <w:szCs w:val="24"/>
        </w:rPr>
        <w:t xml:space="preserve"> opening up new </w:t>
      </w:r>
      <w:r w:rsidR="00B62E64" w:rsidRPr="003128D3">
        <w:rPr>
          <w:rFonts w:ascii="Times" w:hAnsi="Times" w:cs="Times"/>
          <w:color w:val="000000" w:themeColor="text1"/>
          <w:sz w:val="24"/>
          <w:szCs w:val="24"/>
        </w:rPr>
        <w:t>frontiers in</w:t>
      </w:r>
      <w:r w:rsidR="00CB0C6D" w:rsidRPr="003128D3">
        <w:rPr>
          <w:rFonts w:ascii="Times" w:hAnsi="Times" w:cs="Times"/>
          <w:color w:val="000000" w:themeColor="text1"/>
          <w:sz w:val="24"/>
          <w:szCs w:val="24"/>
        </w:rPr>
        <w:t xml:space="preserve"> materials science. With the development of technologies, material science </w:t>
      </w:r>
      <w:proofErr w:type="gramStart"/>
      <w:r w:rsidR="009579B5" w:rsidRPr="003128D3">
        <w:rPr>
          <w:rFonts w:ascii="Times" w:hAnsi="Times" w:cs="Times"/>
          <w:color w:val="000000" w:themeColor="text1"/>
          <w:sz w:val="24"/>
          <w:szCs w:val="24"/>
        </w:rPr>
        <w:t>is predicted</w:t>
      </w:r>
      <w:proofErr w:type="gramEnd"/>
      <w:r w:rsidR="009579B5" w:rsidRPr="003128D3">
        <w:rPr>
          <w:rFonts w:ascii="Times" w:hAnsi="Times" w:cs="Times"/>
          <w:color w:val="000000" w:themeColor="text1"/>
          <w:sz w:val="24"/>
          <w:szCs w:val="24"/>
        </w:rPr>
        <w:t xml:space="preserve"> to enter</w:t>
      </w:r>
      <w:r w:rsidR="00CB0C6D" w:rsidRPr="003128D3">
        <w:rPr>
          <w:rFonts w:ascii="Times" w:hAnsi="Times" w:cs="Times"/>
          <w:color w:val="000000" w:themeColor="text1"/>
          <w:sz w:val="24"/>
          <w:szCs w:val="24"/>
        </w:rPr>
        <w:t xml:space="preserve"> a new era of greater precision and intelligence in n</w:t>
      </w:r>
      <w:r w:rsidR="00CB3BA5" w:rsidRPr="003128D3">
        <w:rPr>
          <w:rFonts w:ascii="Times" w:hAnsi="Times" w:cs="Times"/>
          <w:color w:val="000000" w:themeColor="text1"/>
          <w:sz w:val="24"/>
          <w:szCs w:val="24"/>
        </w:rPr>
        <w:t>ovel</w:t>
      </w:r>
      <w:r w:rsidR="00CB0C6D" w:rsidRPr="003128D3">
        <w:rPr>
          <w:rFonts w:ascii="Times" w:hAnsi="Times" w:cs="Times"/>
          <w:color w:val="000000" w:themeColor="text1"/>
          <w:sz w:val="24"/>
          <w:szCs w:val="24"/>
        </w:rPr>
        <w:t xml:space="preserve"> material design, performance optimization</w:t>
      </w:r>
      <w:r w:rsidR="00CB3BA5" w:rsidRPr="003128D3">
        <w:rPr>
          <w:rFonts w:ascii="Times" w:hAnsi="Times" w:cs="Times"/>
          <w:color w:val="000000" w:themeColor="text1"/>
          <w:sz w:val="24"/>
          <w:szCs w:val="24"/>
        </w:rPr>
        <w:t>,</w:t>
      </w:r>
      <w:r w:rsidR="00CB0C6D" w:rsidRPr="003128D3">
        <w:rPr>
          <w:rFonts w:ascii="Times" w:hAnsi="Times" w:cs="Times"/>
          <w:color w:val="000000" w:themeColor="text1"/>
          <w:sz w:val="24"/>
          <w:szCs w:val="24"/>
        </w:rPr>
        <w:t xml:space="preserve"> and </w:t>
      </w:r>
      <w:r w:rsidR="00CB3BA5" w:rsidRPr="003128D3">
        <w:rPr>
          <w:rFonts w:ascii="Times" w:hAnsi="Times" w:cs="Times"/>
          <w:color w:val="000000" w:themeColor="text1"/>
          <w:sz w:val="24"/>
          <w:szCs w:val="24"/>
        </w:rPr>
        <w:t xml:space="preserve">automated </w:t>
      </w:r>
      <w:r w:rsidR="00CB0C6D" w:rsidRPr="003128D3">
        <w:rPr>
          <w:rFonts w:ascii="Times" w:hAnsi="Times" w:cs="Times"/>
          <w:color w:val="000000" w:themeColor="text1"/>
          <w:sz w:val="24"/>
          <w:szCs w:val="24"/>
        </w:rPr>
        <w:t>manufacturing, promoting continuous innovation and progress.</w:t>
      </w:r>
    </w:p>
    <w:p w14:paraId="044D4788" w14:textId="18192E9C" w:rsidR="003617A0" w:rsidRPr="003128D3" w:rsidRDefault="003617A0" w:rsidP="003617A0">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lastRenderedPageBreak/>
        <w:t xml:space="preserve">In this thesis, we </w:t>
      </w:r>
      <w:r w:rsidR="00957053" w:rsidRPr="003128D3">
        <w:rPr>
          <w:rFonts w:ascii="Times" w:hAnsi="Times" w:cs="Times"/>
          <w:color w:val="000000" w:themeColor="text1"/>
          <w:sz w:val="24"/>
          <w:szCs w:val="24"/>
        </w:rPr>
        <w:t xml:space="preserve">focus on </w:t>
      </w:r>
      <w:r w:rsidR="00E06DA4" w:rsidRPr="003128D3">
        <w:rPr>
          <w:rFonts w:ascii="Times" w:hAnsi="Times" w:cs="Times"/>
          <w:color w:val="000000" w:themeColor="text1"/>
          <w:sz w:val="24"/>
          <w:szCs w:val="24"/>
        </w:rPr>
        <w:t xml:space="preserve">the computational </w:t>
      </w:r>
      <w:r w:rsidRPr="003128D3">
        <w:rPr>
          <w:rFonts w:ascii="Times" w:hAnsi="Times" w:cs="Times"/>
          <w:color w:val="000000" w:themeColor="text1"/>
          <w:sz w:val="24"/>
          <w:szCs w:val="24"/>
        </w:rPr>
        <w:t>evaluati</w:t>
      </w:r>
      <w:r w:rsidR="00E06DA4" w:rsidRPr="003128D3">
        <w:rPr>
          <w:rFonts w:ascii="Times" w:hAnsi="Times" w:cs="Times"/>
          <w:color w:val="000000" w:themeColor="text1"/>
          <w:sz w:val="24"/>
          <w:szCs w:val="24"/>
        </w:rPr>
        <w:t>on</w:t>
      </w:r>
      <w:r w:rsidRPr="003128D3">
        <w:rPr>
          <w:rFonts w:ascii="Times" w:hAnsi="Times" w:cs="Times"/>
          <w:color w:val="000000" w:themeColor="text1"/>
          <w:sz w:val="24"/>
          <w:szCs w:val="24"/>
        </w:rPr>
        <w:t>, characteriz</w:t>
      </w:r>
      <w:r w:rsidR="00E06DA4" w:rsidRPr="003128D3">
        <w:rPr>
          <w:rFonts w:ascii="Times" w:hAnsi="Times" w:cs="Times"/>
          <w:color w:val="000000" w:themeColor="text1"/>
          <w:sz w:val="24"/>
          <w:szCs w:val="24"/>
        </w:rPr>
        <w:t>ation</w:t>
      </w:r>
      <w:r w:rsidRPr="003128D3">
        <w:rPr>
          <w:rFonts w:ascii="Times" w:hAnsi="Times" w:cs="Times"/>
          <w:color w:val="000000" w:themeColor="text1"/>
          <w:sz w:val="24"/>
          <w:szCs w:val="24"/>
        </w:rPr>
        <w:t xml:space="preserve">, </w:t>
      </w:r>
      <w:r w:rsidR="00F86EB1" w:rsidRPr="003128D3">
        <w:rPr>
          <w:rFonts w:ascii="Times" w:hAnsi="Times" w:cs="Times"/>
          <w:color w:val="000000" w:themeColor="text1"/>
          <w:sz w:val="24"/>
          <w:szCs w:val="24"/>
        </w:rPr>
        <w:t xml:space="preserve">and </w:t>
      </w:r>
      <w:r w:rsidRPr="003128D3">
        <w:rPr>
          <w:rFonts w:ascii="Times" w:hAnsi="Times" w:cs="Times"/>
          <w:color w:val="000000" w:themeColor="text1"/>
          <w:sz w:val="24"/>
          <w:szCs w:val="24"/>
        </w:rPr>
        <w:t>screening</w:t>
      </w:r>
      <w:r w:rsidR="00E06DA4" w:rsidRPr="003128D3">
        <w:rPr>
          <w:rFonts w:ascii="Times" w:hAnsi="Times" w:cs="Times"/>
          <w:color w:val="000000" w:themeColor="text1"/>
          <w:sz w:val="24"/>
          <w:szCs w:val="24"/>
        </w:rPr>
        <w:t xml:space="preserve"> of</w:t>
      </w:r>
      <w:r w:rsidRPr="003128D3">
        <w:rPr>
          <w:rFonts w:ascii="Times" w:hAnsi="Times" w:cs="Times"/>
          <w:color w:val="000000" w:themeColor="text1"/>
          <w:sz w:val="24"/>
          <w:szCs w:val="24"/>
        </w:rPr>
        <w:t xml:space="preserve"> </w:t>
      </w:r>
      <w:r w:rsidR="00F86EB1" w:rsidRPr="003128D3">
        <w:rPr>
          <w:rFonts w:ascii="Times" w:hAnsi="Times" w:cs="Times"/>
          <w:color w:val="000000" w:themeColor="text1"/>
          <w:sz w:val="24"/>
          <w:szCs w:val="24"/>
        </w:rPr>
        <w:t xml:space="preserve">molecules and </w:t>
      </w:r>
      <w:r w:rsidRPr="003128D3">
        <w:rPr>
          <w:rFonts w:ascii="Times" w:hAnsi="Times" w:cs="Times"/>
          <w:color w:val="000000" w:themeColor="text1"/>
          <w:sz w:val="24"/>
          <w:szCs w:val="24"/>
        </w:rPr>
        <w:t xml:space="preserve">materials for </w:t>
      </w:r>
      <w:r w:rsidR="00E06DA4" w:rsidRPr="003128D3">
        <w:rPr>
          <w:rFonts w:ascii="Times" w:hAnsi="Times" w:cs="Times"/>
          <w:color w:val="000000" w:themeColor="text1"/>
          <w:sz w:val="24"/>
          <w:szCs w:val="24"/>
        </w:rPr>
        <w:t>various</w:t>
      </w:r>
      <w:r w:rsidRPr="003128D3">
        <w:rPr>
          <w:rFonts w:ascii="Times" w:hAnsi="Times" w:cs="Times"/>
          <w:color w:val="000000" w:themeColor="text1"/>
          <w:sz w:val="24"/>
          <w:szCs w:val="24"/>
        </w:rPr>
        <w:t xml:space="preserve"> </w:t>
      </w:r>
      <w:r w:rsidR="00F86EB1" w:rsidRPr="003128D3">
        <w:rPr>
          <w:rFonts w:ascii="Times" w:hAnsi="Times" w:cs="Times"/>
          <w:color w:val="000000" w:themeColor="text1"/>
          <w:sz w:val="24"/>
          <w:szCs w:val="24"/>
        </w:rPr>
        <w:t>sustainable applications</w:t>
      </w:r>
      <w:r w:rsidR="00E350E6" w:rsidRPr="003128D3">
        <w:rPr>
          <w:rFonts w:ascii="Times" w:hAnsi="Times" w:cs="Times"/>
          <w:color w:val="000000" w:themeColor="text1"/>
          <w:sz w:val="24"/>
          <w:szCs w:val="24"/>
        </w:rPr>
        <w:t>.</w:t>
      </w:r>
      <w:r w:rsidR="00957053" w:rsidRPr="003128D3">
        <w:rPr>
          <w:rFonts w:ascii="Times" w:hAnsi="Times" w:cs="Times"/>
          <w:color w:val="000000" w:themeColor="text1"/>
          <w:sz w:val="24"/>
          <w:szCs w:val="24"/>
        </w:rPr>
        <w:t xml:space="preserve"> </w:t>
      </w:r>
    </w:p>
    <w:bookmarkEnd w:id="1"/>
    <w:bookmarkEnd w:id="2"/>
    <w:p w14:paraId="7B1A252E" w14:textId="2E7033C6" w:rsidR="00DE6A7A" w:rsidRPr="003128D3" w:rsidRDefault="00960C18" w:rsidP="003617A0">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The third</w:t>
      </w:r>
      <w:r w:rsidR="00DE6A7A" w:rsidRPr="003128D3">
        <w:rPr>
          <w:rFonts w:ascii="Times" w:hAnsi="Times" w:cs="Times"/>
          <w:color w:val="000000" w:themeColor="text1"/>
          <w:sz w:val="24"/>
          <w:szCs w:val="24"/>
        </w:rPr>
        <w:t xml:space="preserve"> chapter </w:t>
      </w:r>
      <w:r w:rsidR="00E350E6" w:rsidRPr="003128D3">
        <w:rPr>
          <w:rFonts w:ascii="Times" w:hAnsi="Times" w:cs="Times"/>
          <w:color w:val="000000" w:themeColor="text1"/>
          <w:sz w:val="24"/>
          <w:szCs w:val="24"/>
        </w:rPr>
        <w:t xml:space="preserve">of this thesis </w:t>
      </w:r>
      <w:r w:rsidR="00DE6A7A" w:rsidRPr="003128D3">
        <w:rPr>
          <w:rFonts w:ascii="Times" w:hAnsi="Times" w:cs="Times"/>
          <w:color w:val="000000" w:themeColor="text1"/>
          <w:sz w:val="24"/>
          <w:szCs w:val="24"/>
        </w:rPr>
        <w:t xml:space="preserve">focus on evaluating the </w:t>
      </w:r>
      <w:proofErr w:type="spellStart"/>
      <w:r w:rsidR="00DE6A7A" w:rsidRPr="003128D3">
        <w:rPr>
          <w:rFonts w:ascii="Times" w:hAnsi="Times" w:cs="Times"/>
          <w:color w:val="000000" w:themeColor="text1"/>
          <w:sz w:val="24"/>
          <w:szCs w:val="24"/>
        </w:rPr>
        <w:t>repolymerisation</w:t>
      </w:r>
      <w:proofErr w:type="spellEnd"/>
      <w:r w:rsidR="00DE6A7A" w:rsidRPr="003128D3">
        <w:rPr>
          <w:rFonts w:ascii="Times" w:hAnsi="Times" w:cs="Times"/>
          <w:color w:val="000000" w:themeColor="text1"/>
          <w:sz w:val="24"/>
          <w:szCs w:val="24"/>
        </w:rPr>
        <w:t xml:space="preserve"> suppression behaviour of three different </w:t>
      </w:r>
      <w:proofErr w:type="spellStart"/>
      <w:r w:rsidR="00DE6A7A" w:rsidRPr="003128D3">
        <w:rPr>
          <w:rFonts w:ascii="Times" w:hAnsi="Times" w:cs="Times"/>
          <w:color w:val="000000" w:themeColor="text1"/>
          <w:sz w:val="24"/>
          <w:szCs w:val="24"/>
        </w:rPr>
        <w:t>naphthoic</w:t>
      </w:r>
      <w:proofErr w:type="spellEnd"/>
      <w:r w:rsidR="00DE6A7A" w:rsidRPr="003128D3">
        <w:rPr>
          <w:rFonts w:ascii="Times" w:hAnsi="Times" w:cs="Times"/>
          <w:color w:val="000000" w:themeColor="text1"/>
          <w:sz w:val="24"/>
          <w:szCs w:val="24"/>
        </w:rPr>
        <w:t xml:space="preserve"> acid</w:t>
      </w:r>
      <w:r w:rsidR="00672987" w:rsidRPr="003128D3">
        <w:rPr>
          <w:rFonts w:ascii="Times" w:hAnsi="Times" w:cs="Times"/>
          <w:color w:val="000000" w:themeColor="text1"/>
          <w:sz w:val="24"/>
          <w:szCs w:val="24"/>
        </w:rPr>
        <w:t xml:space="preserve"> isomers</w:t>
      </w:r>
      <w:r w:rsidR="00DE6A7A" w:rsidRPr="003128D3">
        <w:rPr>
          <w:rFonts w:ascii="Times" w:hAnsi="Times" w:cs="Times"/>
          <w:color w:val="000000" w:themeColor="text1"/>
          <w:sz w:val="24"/>
          <w:szCs w:val="24"/>
        </w:rPr>
        <w:t xml:space="preserve">. </w:t>
      </w:r>
      <w:r w:rsidR="00FF7046" w:rsidRPr="003128D3">
        <w:rPr>
          <w:rFonts w:ascii="Times" w:hAnsi="Times" w:cs="Times"/>
          <w:color w:val="000000" w:themeColor="text1"/>
          <w:sz w:val="24"/>
          <w:szCs w:val="24"/>
        </w:rPr>
        <w:t xml:space="preserve">This work </w:t>
      </w:r>
      <w:proofErr w:type="gramStart"/>
      <w:r w:rsidR="00FF7046" w:rsidRPr="003128D3">
        <w:rPr>
          <w:rFonts w:ascii="Times" w:hAnsi="Times" w:cs="Times"/>
          <w:color w:val="000000" w:themeColor="text1"/>
          <w:sz w:val="24"/>
          <w:szCs w:val="24"/>
        </w:rPr>
        <w:t>was carried out</w:t>
      </w:r>
      <w:proofErr w:type="gramEnd"/>
      <w:r w:rsidR="00FF7046" w:rsidRPr="003128D3">
        <w:rPr>
          <w:rFonts w:ascii="Times" w:hAnsi="Times" w:cs="Times"/>
          <w:color w:val="000000" w:themeColor="text1"/>
          <w:sz w:val="24"/>
          <w:szCs w:val="24"/>
        </w:rPr>
        <w:t xml:space="preserve"> in partnership with Zurich University of Applied Sciences (ZHAW) which </w:t>
      </w:r>
      <w:r w:rsidR="00C200A6" w:rsidRPr="003128D3">
        <w:rPr>
          <w:rFonts w:ascii="Times" w:hAnsi="Times" w:cs="Times"/>
          <w:color w:val="000000" w:themeColor="text1"/>
          <w:sz w:val="24"/>
          <w:szCs w:val="24"/>
        </w:rPr>
        <w:t>led</w:t>
      </w:r>
      <w:r w:rsidR="00FF7046" w:rsidRPr="003128D3">
        <w:rPr>
          <w:rFonts w:ascii="Times" w:hAnsi="Times" w:cs="Times"/>
          <w:color w:val="000000" w:themeColor="text1"/>
          <w:sz w:val="24"/>
          <w:szCs w:val="24"/>
        </w:rPr>
        <w:t xml:space="preserve"> </w:t>
      </w:r>
      <w:r w:rsidR="008C044F" w:rsidRPr="003128D3">
        <w:rPr>
          <w:rFonts w:ascii="Times" w:hAnsi="Times" w:cs="Times"/>
          <w:color w:val="000000" w:themeColor="text1"/>
          <w:sz w:val="24"/>
          <w:szCs w:val="24"/>
        </w:rPr>
        <w:t xml:space="preserve">the </w:t>
      </w:r>
      <w:r w:rsidR="00FF7046" w:rsidRPr="003128D3">
        <w:rPr>
          <w:rFonts w:ascii="Times" w:hAnsi="Times" w:cs="Times"/>
          <w:color w:val="000000" w:themeColor="text1"/>
          <w:sz w:val="24"/>
          <w:szCs w:val="24"/>
        </w:rPr>
        <w:t xml:space="preserve">experimental </w:t>
      </w:r>
      <w:r w:rsidR="008C044F" w:rsidRPr="003128D3">
        <w:rPr>
          <w:rFonts w:ascii="Times" w:hAnsi="Times" w:cs="Times"/>
          <w:color w:val="000000" w:themeColor="text1"/>
          <w:sz w:val="24"/>
          <w:szCs w:val="24"/>
        </w:rPr>
        <w:t>efforts</w:t>
      </w:r>
      <w:r w:rsidR="00FF7046" w:rsidRPr="003128D3">
        <w:rPr>
          <w:rFonts w:ascii="Times" w:hAnsi="Times" w:cs="Times"/>
          <w:color w:val="000000" w:themeColor="text1"/>
          <w:sz w:val="24"/>
          <w:szCs w:val="24"/>
        </w:rPr>
        <w:t xml:space="preserve"> to validate and test </w:t>
      </w:r>
      <w:r w:rsidR="008C044F" w:rsidRPr="003128D3">
        <w:rPr>
          <w:rFonts w:ascii="Times" w:hAnsi="Times" w:cs="Times"/>
          <w:color w:val="000000" w:themeColor="text1"/>
          <w:sz w:val="24"/>
          <w:szCs w:val="24"/>
        </w:rPr>
        <w:t xml:space="preserve">the </w:t>
      </w:r>
      <w:r w:rsidR="00FF7046" w:rsidRPr="003128D3">
        <w:rPr>
          <w:rFonts w:ascii="Times" w:hAnsi="Times" w:cs="Times"/>
          <w:color w:val="000000" w:themeColor="text1"/>
          <w:sz w:val="24"/>
          <w:szCs w:val="24"/>
        </w:rPr>
        <w:t>performance</w:t>
      </w:r>
      <w:r w:rsidR="008C044F" w:rsidRPr="003128D3">
        <w:rPr>
          <w:rFonts w:ascii="Times" w:hAnsi="Times" w:cs="Times"/>
          <w:color w:val="000000" w:themeColor="text1"/>
          <w:sz w:val="24"/>
          <w:szCs w:val="24"/>
        </w:rPr>
        <w:t xml:space="preserve"> of the </w:t>
      </w:r>
      <w:r w:rsidR="00DF1278" w:rsidRPr="003128D3">
        <w:rPr>
          <w:rFonts w:ascii="Times" w:hAnsi="Times" w:cs="Times"/>
          <w:color w:val="000000" w:themeColor="text1"/>
          <w:sz w:val="24"/>
          <w:szCs w:val="24"/>
        </w:rPr>
        <w:t xml:space="preserve">lignin </w:t>
      </w:r>
      <w:r w:rsidR="008C044F" w:rsidRPr="003128D3">
        <w:rPr>
          <w:rFonts w:ascii="Times" w:hAnsi="Times" w:cs="Times"/>
          <w:color w:val="000000" w:themeColor="text1"/>
          <w:sz w:val="24"/>
          <w:szCs w:val="24"/>
        </w:rPr>
        <w:t>cation scavenger</w:t>
      </w:r>
      <w:r w:rsidR="00DF1278" w:rsidRPr="003128D3">
        <w:rPr>
          <w:rFonts w:ascii="Times" w:hAnsi="Times" w:cs="Times"/>
          <w:color w:val="000000" w:themeColor="text1"/>
          <w:sz w:val="24"/>
          <w:szCs w:val="24"/>
        </w:rPr>
        <w:t>s</w:t>
      </w:r>
      <w:r w:rsidR="00FF7046" w:rsidRPr="003128D3">
        <w:rPr>
          <w:rFonts w:ascii="Times" w:hAnsi="Times" w:cs="Times"/>
          <w:color w:val="000000" w:themeColor="text1"/>
          <w:sz w:val="24"/>
          <w:szCs w:val="24"/>
        </w:rPr>
        <w:t xml:space="preserve">. In </w:t>
      </w:r>
      <w:r w:rsidR="00DF1278" w:rsidRPr="003128D3">
        <w:rPr>
          <w:rFonts w:ascii="Times" w:hAnsi="Times" w:cs="Times"/>
          <w:color w:val="000000" w:themeColor="text1"/>
          <w:sz w:val="24"/>
          <w:szCs w:val="24"/>
        </w:rPr>
        <w:t>our study</w:t>
      </w:r>
      <w:r w:rsidR="00FF7046" w:rsidRPr="003128D3">
        <w:rPr>
          <w:rFonts w:ascii="Times" w:hAnsi="Times" w:cs="Times"/>
          <w:color w:val="000000" w:themeColor="text1"/>
          <w:sz w:val="24"/>
          <w:szCs w:val="24"/>
        </w:rPr>
        <w:t xml:space="preserve"> we applied cluster model optimization</w:t>
      </w:r>
      <w:r w:rsidR="00F56AF7" w:rsidRPr="003128D3">
        <w:rPr>
          <w:rFonts w:ascii="Times" w:hAnsi="Times" w:cs="Times"/>
          <w:color w:val="000000" w:themeColor="text1"/>
          <w:sz w:val="24"/>
          <w:szCs w:val="24"/>
        </w:rPr>
        <w:t xml:space="preserve"> and</w:t>
      </w:r>
      <w:r w:rsidR="00FF7046" w:rsidRPr="003128D3">
        <w:rPr>
          <w:rFonts w:ascii="Times" w:hAnsi="Times" w:cs="Times"/>
          <w:color w:val="000000" w:themeColor="text1"/>
          <w:sz w:val="24"/>
          <w:szCs w:val="24"/>
        </w:rPr>
        <w:t xml:space="preserve"> Fukui function calculation, </w:t>
      </w:r>
      <w:r w:rsidR="00F56AF7" w:rsidRPr="003128D3">
        <w:rPr>
          <w:rFonts w:ascii="Times" w:hAnsi="Times" w:cs="Times"/>
          <w:color w:val="000000" w:themeColor="text1"/>
          <w:sz w:val="24"/>
          <w:szCs w:val="24"/>
        </w:rPr>
        <w:t xml:space="preserve">to </w:t>
      </w:r>
      <w:r w:rsidR="00FF7046" w:rsidRPr="003128D3">
        <w:rPr>
          <w:rFonts w:ascii="Times" w:hAnsi="Times" w:cs="Times"/>
          <w:color w:val="000000" w:themeColor="text1"/>
          <w:sz w:val="24"/>
          <w:szCs w:val="24"/>
        </w:rPr>
        <w:t xml:space="preserve">construct reaction </w:t>
      </w:r>
      <w:proofErr w:type="gramStart"/>
      <w:r w:rsidR="00FF7046" w:rsidRPr="003128D3">
        <w:rPr>
          <w:rFonts w:ascii="Times" w:hAnsi="Times" w:cs="Times"/>
          <w:color w:val="000000" w:themeColor="text1"/>
          <w:sz w:val="24"/>
          <w:szCs w:val="24"/>
        </w:rPr>
        <w:t>pathway</w:t>
      </w:r>
      <w:r w:rsidR="00DF1278" w:rsidRPr="003128D3">
        <w:rPr>
          <w:rFonts w:ascii="Times" w:hAnsi="Times" w:cs="Times"/>
          <w:color w:val="000000" w:themeColor="text1"/>
          <w:sz w:val="24"/>
          <w:szCs w:val="24"/>
        </w:rPr>
        <w:t>s</w:t>
      </w:r>
      <w:r w:rsidR="00FF7046" w:rsidRPr="003128D3">
        <w:rPr>
          <w:rFonts w:ascii="Times" w:hAnsi="Times" w:cs="Times"/>
          <w:color w:val="000000" w:themeColor="text1"/>
          <w:sz w:val="24"/>
          <w:szCs w:val="24"/>
        </w:rPr>
        <w:t xml:space="preserve">  </w:t>
      </w:r>
      <w:r w:rsidR="00DF1278" w:rsidRPr="003128D3">
        <w:rPr>
          <w:rFonts w:ascii="Times" w:hAnsi="Times" w:cs="Times"/>
          <w:color w:val="000000" w:themeColor="text1"/>
          <w:sz w:val="24"/>
          <w:szCs w:val="24"/>
        </w:rPr>
        <w:t>and</w:t>
      </w:r>
      <w:proofErr w:type="gramEnd"/>
      <w:r w:rsidR="00DF1278" w:rsidRPr="003128D3">
        <w:rPr>
          <w:rFonts w:ascii="Times" w:hAnsi="Times" w:cs="Times"/>
          <w:color w:val="000000" w:themeColor="text1"/>
          <w:sz w:val="24"/>
          <w:szCs w:val="24"/>
        </w:rPr>
        <w:t xml:space="preserve"> </w:t>
      </w:r>
      <w:r w:rsidR="00FF7046" w:rsidRPr="003128D3">
        <w:rPr>
          <w:rFonts w:ascii="Times" w:hAnsi="Times" w:cs="Times"/>
          <w:color w:val="000000" w:themeColor="text1"/>
          <w:sz w:val="24"/>
          <w:szCs w:val="24"/>
        </w:rPr>
        <w:t xml:space="preserve">evaluate performance differences </w:t>
      </w:r>
      <w:r w:rsidR="00D65EAB" w:rsidRPr="003128D3">
        <w:rPr>
          <w:rFonts w:ascii="Times" w:hAnsi="Times" w:cs="Times"/>
          <w:color w:val="000000" w:themeColor="text1"/>
          <w:sz w:val="24"/>
          <w:szCs w:val="24"/>
        </w:rPr>
        <w:t xml:space="preserve">among the </w:t>
      </w:r>
      <w:r w:rsidR="00FF7046" w:rsidRPr="003128D3">
        <w:rPr>
          <w:rFonts w:ascii="Times" w:hAnsi="Times" w:cs="Times"/>
          <w:color w:val="000000" w:themeColor="text1"/>
          <w:sz w:val="24"/>
          <w:szCs w:val="24"/>
        </w:rPr>
        <w:t xml:space="preserve"> selected candidate</w:t>
      </w:r>
      <w:r w:rsidR="00D65EAB" w:rsidRPr="003128D3">
        <w:rPr>
          <w:rFonts w:ascii="Times" w:hAnsi="Times" w:cs="Times"/>
          <w:color w:val="000000" w:themeColor="text1"/>
          <w:sz w:val="24"/>
          <w:szCs w:val="24"/>
        </w:rPr>
        <w:t xml:space="preserve"> molecules</w:t>
      </w:r>
      <w:r w:rsidR="00FF7046" w:rsidRPr="003128D3">
        <w:rPr>
          <w:rFonts w:ascii="Times" w:hAnsi="Times" w:cs="Times"/>
          <w:color w:val="000000" w:themeColor="text1"/>
          <w:sz w:val="24"/>
          <w:szCs w:val="24"/>
        </w:rPr>
        <w:t>.</w:t>
      </w:r>
    </w:p>
    <w:p w14:paraId="4A65EA60" w14:textId="16BF6B6B" w:rsidR="00DE6A7A" w:rsidRPr="003128D3" w:rsidRDefault="00960C18" w:rsidP="003617A0">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In the fourth</w:t>
      </w:r>
      <w:r w:rsidR="00DE6A7A" w:rsidRPr="003128D3">
        <w:rPr>
          <w:rFonts w:ascii="Times" w:hAnsi="Times" w:cs="Times"/>
          <w:color w:val="000000" w:themeColor="text1"/>
          <w:sz w:val="24"/>
          <w:szCs w:val="24"/>
        </w:rPr>
        <w:t xml:space="preserve"> </w:t>
      </w:r>
      <w:r w:rsidR="00465997" w:rsidRPr="003128D3">
        <w:rPr>
          <w:rFonts w:ascii="Times" w:hAnsi="Times" w:cs="Times"/>
          <w:color w:val="000000" w:themeColor="text1"/>
          <w:sz w:val="24"/>
          <w:szCs w:val="24"/>
        </w:rPr>
        <w:t>chapter,</w:t>
      </w:r>
      <w:r w:rsidR="008876FD" w:rsidRPr="003128D3">
        <w:rPr>
          <w:rFonts w:ascii="Times" w:hAnsi="Times" w:cs="Times"/>
          <w:color w:val="000000" w:themeColor="text1"/>
          <w:sz w:val="24"/>
          <w:szCs w:val="24"/>
        </w:rPr>
        <w:t xml:space="preserve"> the initial pool of candidate molecules</w:t>
      </w:r>
      <w:r w:rsidR="00E12494" w:rsidRPr="003128D3">
        <w:rPr>
          <w:rFonts w:ascii="Times" w:hAnsi="Times" w:cs="Times"/>
          <w:color w:val="000000" w:themeColor="text1"/>
          <w:sz w:val="24"/>
          <w:szCs w:val="24"/>
        </w:rPr>
        <w:t xml:space="preserve"> </w:t>
      </w:r>
      <w:proofErr w:type="gramStart"/>
      <w:r w:rsidR="00E12494" w:rsidRPr="003128D3">
        <w:rPr>
          <w:rFonts w:ascii="Times" w:hAnsi="Times" w:cs="Times"/>
          <w:color w:val="000000" w:themeColor="text1"/>
          <w:sz w:val="24"/>
          <w:szCs w:val="24"/>
        </w:rPr>
        <w:t>was expanded</w:t>
      </w:r>
      <w:proofErr w:type="gramEnd"/>
      <w:r w:rsidR="00E12494" w:rsidRPr="003128D3">
        <w:rPr>
          <w:rFonts w:ascii="Times" w:hAnsi="Times" w:cs="Times"/>
          <w:color w:val="000000" w:themeColor="text1"/>
          <w:sz w:val="24"/>
          <w:szCs w:val="24"/>
        </w:rPr>
        <w:t xml:space="preserve"> to include</w:t>
      </w:r>
      <w:r w:rsidR="00DE6A7A" w:rsidRPr="003128D3">
        <w:rPr>
          <w:rFonts w:ascii="Times" w:hAnsi="Times" w:cs="Times"/>
          <w:color w:val="000000" w:themeColor="text1"/>
          <w:sz w:val="24"/>
          <w:szCs w:val="24"/>
        </w:rPr>
        <w:t xml:space="preserve"> fifteen different amino functional</w:t>
      </w:r>
      <w:r w:rsidR="00E12494" w:rsidRPr="003128D3">
        <w:rPr>
          <w:rFonts w:ascii="Times" w:hAnsi="Times" w:cs="Times"/>
          <w:color w:val="000000" w:themeColor="text1"/>
          <w:sz w:val="24"/>
          <w:szCs w:val="24"/>
        </w:rPr>
        <w:t>ized</w:t>
      </w:r>
      <w:r w:rsidR="00DE6A7A" w:rsidRPr="003128D3">
        <w:rPr>
          <w:rFonts w:ascii="Times" w:hAnsi="Times" w:cs="Times"/>
          <w:color w:val="000000" w:themeColor="text1"/>
          <w:sz w:val="24"/>
          <w:szCs w:val="24"/>
        </w:rPr>
        <w:t xml:space="preserve"> molecules</w:t>
      </w:r>
      <w:r w:rsidR="00E12494" w:rsidRPr="003128D3">
        <w:rPr>
          <w:rFonts w:ascii="Times" w:hAnsi="Times" w:cs="Times"/>
          <w:color w:val="000000" w:themeColor="text1"/>
          <w:sz w:val="24"/>
          <w:szCs w:val="24"/>
        </w:rPr>
        <w:t>, which</w:t>
      </w:r>
      <w:r w:rsidR="00DE6A7A" w:rsidRPr="003128D3">
        <w:rPr>
          <w:rFonts w:ascii="Times" w:hAnsi="Times" w:cs="Times"/>
          <w:color w:val="000000" w:themeColor="text1"/>
          <w:sz w:val="24"/>
          <w:szCs w:val="24"/>
        </w:rPr>
        <w:t xml:space="preserve"> were screened to </w:t>
      </w:r>
      <w:r w:rsidR="00E12494" w:rsidRPr="003128D3">
        <w:rPr>
          <w:rFonts w:ascii="Times" w:hAnsi="Times" w:cs="Times"/>
          <w:color w:val="000000" w:themeColor="text1"/>
          <w:sz w:val="24"/>
          <w:szCs w:val="24"/>
        </w:rPr>
        <w:t>evaluate</w:t>
      </w:r>
      <w:r w:rsidR="00DE6A7A" w:rsidRPr="003128D3">
        <w:rPr>
          <w:rFonts w:ascii="Times" w:hAnsi="Times" w:cs="Times"/>
          <w:color w:val="000000" w:themeColor="text1"/>
          <w:sz w:val="24"/>
          <w:szCs w:val="24"/>
        </w:rPr>
        <w:t xml:space="preserve"> the</w:t>
      </w:r>
      <w:r w:rsidR="00E12494" w:rsidRPr="003128D3">
        <w:rPr>
          <w:rFonts w:ascii="Times" w:hAnsi="Times" w:cs="Times"/>
          <w:color w:val="000000" w:themeColor="text1"/>
          <w:sz w:val="24"/>
          <w:szCs w:val="24"/>
        </w:rPr>
        <w:t>ir</w:t>
      </w:r>
      <w:r w:rsidR="00DE6A7A" w:rsidRPr="003128D3">
        <w:rPr>
          <w:rFonts w:ascii="Times" w:hAnsi="Times" w:cs="Times"/>
          <w:color w:val="000000" w:themeColor="text1"/>
          <w:sz w:val="24"/>
          <w:szCs w:val="24"/>
        </w:rPr>
        <w:t xml:space="preserve"> adsorption behaviour. High</w:t>
      </w:r>
      <w:r w:rsidR="003058E7" w:rsidRPr="003128D3">
        <w:rPr>
          <w:rFonts w:ascii="Times" w:hAnsi="Times" w:cs="Times"/>
          <w:color w:val="000000" w:themeColor="text1"/>
          <w:sz w:val="24"/>
          <w:szCs w:val="24"/>
        </w:rPr>
        <w:t>-</w:t>
      </w:r>
      <w:r w:rsidR="00DE6A7A" w:rsidRPr="003128D3">
        <w:rPr>
          <w:rFonts w:ascii="Times" w:hAnsi="Times" w:cs="Times"/>
          <w:color w:val="000000" w:themeColor="text1"/>
          <w:sz w:val="24"/>
          <w:szCs w:val="24"/>
        </w:rPr>
        <w:t>precision binding energy calculations</w:t>
      </w:r>
      <w:r w:rsidR="003058E7" w:rsidRPr="003128D3">
        <w:rPr>
          <w:rFonts w:ascii="Times" w:hAnsi="Times" w:cs="Times"/>
          <w:color w:val="000000" w:themeColor="text1"/>
          <w:sz w:val="24"/>
          <w:szCs w:val="24"/>
        </w:rPr>
        <w:t>,</w:t>
      </w:r>
      <w:r w:rsidR="00DE6A7A" w:rsidRPr="003128D3">
        <w:rPr>
          <w:rFonts w:ascii="Times" w:hAnsi="Times" w:cs="Times"/>
          <w:color w:val="000000" w:themeColor="text1"/>
          <w:sz w:val="24"/>
          <w:szCs w:val="24"/>
        </w:rPr>
        <w:t xml:space="preserve"> based on </w:t>
      </w:r>
      <w:r w:rsidR="003058E7" w:rsidRPr="003128D3">
        <w:rPr>
          <w:rFonts w:ascii="Times" w:hAnsi="Times" w:cs="Times"/>
          <w:color w:val="000000" w:themeColor="text1"/>
          <w:sz w:val="24"/>
          <w:szCs w:val="24"/>
        </w:rPr>
        <w:t xml:space="preserve">carefully </w:t>
      </w:r>
      <w:r w:rsidR="00DE6A7A" w:rsidRPr="003128D3">
        <w:rPr>
          <w:rFonts w:ascii="Times" w:hAnsi="Times" w:cs="Times"/>
          <w:color w:val="000000" w:themeColor="text1"/>
          <w:sz w:val="24"/>
          <w:szCs w:val="24"/>
        </w:rPr>
        <w:t>constructed cluster models</w:t>
      </w:r>
      <w:r w:rsidR="003058E7" w:rsidRPr="003128D3">
        <w:rPr>
          <w:rFonts w:ascii="Times" w:hAnsi="Times" w:cs="Times"/>
          <w:color w:val="000000" w:themeColor="text1"/>
          <w:sz w:val="24"/>
          <w:szCs w:val="24"/>
        </w:rPr>
        <w:t>,</w:t>
      </w:r>
      <w:r w:rsidR="00DE6A7A" w:rsidRPr="003128D3">
        <w:rPr>
          <w:rFonts w:ascii="Times" w:hAnsi="Times" w:cs="Times"/>
          <w:color w:val="000000" w:themeColor="text1"/>
          <w:sz w:val="24"/>
          <w:szCs w:val="24"/>
        </w:rPr>
        <w:t xml:space="preserve"> </w:t>
      </w:r>
      <w:proofErr w:type="gramStart"/>
      <w:r w:rsidR="00DE6A7A" w:rsidRPr="003128D3">
        <w:rPr>
          <w:rFonts w:ascii="Times" w:hAnsi="Times" w:cs="Times"/>
          <w:color w:val="000000" w:themeColor="text1"/>
          <w:sz w:val="24"/>
          <w:szCs w:val="24"/>
        </w:rPr>
        <w:t xml:space="preserve">were </w:t>
      </w:r>
      <w:r w:rsidR="003058E7" w:rsidRPr="003128D3">
        <w:rPr>
          <w:rFonts w:ascii="Times" w:hAnsi="Times" w:cs="Times"/>
          <w:color w:val="000000" w:themeColor="text1"/>
          <w:sz w:val="24"/>
          <w:szCs w:val="24"/>
        </w:rPr>
        <w:t>employed</w:t>
      </w:r>
      <w:proofErr w:type="gramEnd"/>
      <w:r w:rsidR="00DE6A7A" w:rsidRPr="003128D3">
        <w:rPr>
          <w:rFonts w:ascii="Times" w:hAnsi="Times" w:cs="Times"/>
          <w:color w:val="000000" w:themeColor="text1"/>
          <w:sz w:val="24"/>
          <w:szCs w:val="24"/>
        </w:rPr>
        <w:t xml:space="preserve"> to</w:t>
      </w:r>
      <w:r w:rsidR="00507D74" w:rsidRPr="003128D3">
        <w:rPr>
          <w:rFonts w:ascii="Times" w:hAnsi="Times" w:cs="Times"/>
          <w:color w:val="000000" w:themeColor="text1"/>
          <w:sz w:val="24"/>
          <w:szCs w:val="24"/>
        </w:rPr>
        <w:t xml:space="preserve"> identify the</w:t>
      </w:r>
      <w:r w:rsidR="00DE6A7A" w:rsidRPr="003128D3">
        <w:rPr>
          <w:rFonts w:ascii="Times" w:hAnsi="Times" w:cs="Times"/>
          <w:color w:val="000000" w:themeColor="text1"/>
          <w:sz w:val="24"/>
          <w:szCs w:val="24"/>
        </w:rPr>
        <w:t xml:space="preserve"> most promising </w:t>
      </w:r>
      <w:r w:rsidR="00283693" w:rsidRPr="003128D3">
        <w:rPr>
          <w:rFonts w:ascii="Times" w:hAnsi="Times" w:cs="Times"/>
          <w:color w:val="000000" w:themeColor="text1"/>
          <w:sz w:val="24"/>
          <w:szCs w:val="24"/>
        </w:rPr>
        <w:t xml:space="preserve">amino groups to functionalize </w:t>
      </w:r>
      <w:r w:rsidR="006B6E58" w:rsidRPr="003128D3">
        <w:rPr>
          <w:rFonts w:ascii="Times" w:hAnsi="Times" w:cs="Times"/>
          <w:color w:val="000000" w:themeColor="text1"/>
          <w:sz w:val="24"/>
          <w:szCs w:val="24"/>
        </w:rPr>
        <w:t>metal-organic frameworks for direct air capture</w:t>
      </w:r>
      <w:r w:rsidR="00DE6A7A" w:rsidRPr="003128D3">
        <w:rPr>
          <w:rFonts w:ascii="Times" w:hAnsi="Times" w:cs="Times"/>
          <w:color w:val="000000" w:themeColor="text1"/>
          <w:sz w:val="24"/>
          <w:szCs w:val="24"/>
        </w:rPr>
        <w:t xml:space="preserve">. </w:t>
      </w:r>
      <w:proofErr w:type="gramStart"/>
      <w:r w:rsidR="00DE6A7A" w:rsidRPr="003128D3">
        <w:rPr>
          <w:rFonts w:ascii="Times" w:hAnsi="Times" w:cs="Times"/>
          <w:color w:val="000000" w:themeColor="text1"/>
          <w:sz w:val="24"/>
          <w:szCs w:val="24"/>
        </w:rPr>
        <w:t xml:space="preserve">Besides the single-molecule </w:t>
      </w:r>
      <w:r w:rsidR="00465997" w:rsidRPr="003128D3">
        <w:rPr>
          <w:rFonts w:ascii="Times" w:hAnsi="Times" w:cs="Times"/>
          <w:color w:val="000000" w:themeColor="text1"/>
          <w:sz w:val="24"/>
          <w:szCs w:val="24"/>
        </w:rPr>
        <w:t>calculations, we develop</w:t>
      </w:r>
      <w:r w:rsidR="006B6E58" w:rsidRPr="003128D3">
        <w:rPr>
          <w:rFonts w:ascii="Times" w:hAnsi="Times" w:cs="Times"/>
          <w:color w:val="000000" w:themeColor="text1"/>
          <w:sz w:val="24"/>
          <w:szCs w:val="24"/>
        </w:rPr>
        <w:t>ed</w:t>
      </w:r>
      <w:r w:rsidR="00465997" w:rsidRPr="003128D3">
        <w:rPr>
          <w:rFonts w:ascii="Times" w:hAnsi="Times" w:cs="Times"/>
          <w:color w:val="000000" w:themeColor="text1"/>
          <w:sz w:val="24"/>
          <w:szCs w:val="24"/>
        </w:rPr>
        <w:t xml:space="preserve"> a multi-molecule model to</w:t>
      </w:r>
      <w:r w:rsidR="006B6E58" w:rsidRPr="003128D3">
        <w:rPr>
          <w:rFonts w:ascii="Times" w:hAnsi="Times" w:cs="Times"/>
          <w:color w:val="000000" w:themeColor="text1"/>
          <w:sz w:val="24"/>
          <w:szCs w:val="24"/>
        </w:rPr>
        <w:t xml:space="preserve"> better approximate real-world </w:t>
      </w:r>
      <w:r w:rsidR="00AF64AE" w:rsidRPr="003128D3">
        <w:rPr>
          <w:rFonts w:ascii="Times" w:hAnsi="Times" w:cs="Times"/>
          <w:color w:val="000000" w:themeColor="text1"/>
          <w:sz w:val="24"/>
          <w:szCs w:val="24"/>
        </w:rPr>
        <w:t>conditions and enhance the predictive relevance of the simulations</w:t>
      </w:r>
      <w:r w:rsidR="00FF7046" w:rsidRPr="003128D3">
        <w:rPr>
          <w:rFonts w:ascii="Times" w:hAnsi="Times" w:cs="Times"/>
          <w:color w:val="000000" w:themeColor="text1"/>
          <w:sz w:val="24"/>
          <w:szCs w:val="24"/>
        </w:rPr>
        <w:t>.</w:t>
      </w:r>
      <w:proofErr w:type="gramEnd"/>
      <w:r w:rsidR="00FF7046" w:rsidRPr="003128D3">
        <w:rPr>
          <w:rFonts w:ascii="Times" w:hAnsi="Times" w:cs="Times"/>
          <w:color w:val="000000" w:themeColor="text1"/>
          <w:sz w:val="24"/>
          <w:szCs w:val="24"/>
        </w:rPr>
        <w:t xml:space="preserve"> </w:t>
      </w:r>
      <w:r w:rsidR="00773121" w:rsidRPr="003128D3">
        <w:rPr>
          <w:rFonts w:ascii="Times" w:hAnsi="Times" w:cs="Times"/>
          <w:color w:val="000000" w:themeColor="text1"/>
          <w:sz w:val="24"/>
          <w:szCs w:val="24"/>
        </w:rPr>
        <w:t xml:space="preserve">This chapter </w:t>
      </w:r>
      <w:proofErr w:type="gramStart"/>
      <w:r w:rsidR="00773121" w:rsidRPr="003128D3">
        <w:rPr>
          <w:rFonts w:ascii="Times" w:hAnsi="Times" w:cs="Times"/>
          <w:color w:val="000000" w:themeColor="text1"/>
          <w:sz w:val="24"/>
          <w:szCs w:val="24"/>
        </w:rPr>
        <w:t>has been published</w:t>
      </w:r>
      <w:proofErr w:type="gramEnd"/>
      <w:r w:rsidR="00773121" w:rsidRPr="003128D3">
        <w:rPr>
          <w:rFonts w:ascii="Times" w:hAnsi="Times" w:cs="Times"/>
          <w:color w:val="000000" w:themeColor="text1"/>
          <w:sz w:val="24"/>
          <w:szCs w:val="24"/>
        </w:rPr>
        <w:t xml:space="preserve"> on </w:t>
      </w:r>
      <w:r w:rsidR="00773121" w:rsidRPr="003128D3">
        <w:rPr>
          <w:rFonts w:ascii="Times" w:hAnsi="Times" w:cs="Times"/>
          <w:i/>
          <w:color w:val="000000" w:themeColor="text1"/>
          <w:sz w:val="24"/>
          <w:szCs w:val="24"/>
        </w:rPr>
        <w:t>The Journal of Physical Chemistry A</w:t>
      </w:r>
      <w:r w:rsidR="00773121" w:rsidRPr="003128D3">
        <w:rPr>
          <w:rFonts w:ascii="Times" w:hAnsi="Times" w:cs="Times"/>
          <w:color w:val="000000" w:themeColor="text1"/>
          <w:sz w:val="24"/>
          <w:szCs w:val="24"/>
        </w:rPr>
        <w:t>. (</w:t>
      </w:r>
      <w:hyperlink r:id="rId9" w:tooltip="DOI URL" w:history="1">
        <w:r w:rsidR="00773121" w:rsidRPr="003128D3">
          <w:rPr>
            <w:rStyle w:val="Hyperlink"/>
            <w:rFonts w:ascii="Times" w:hAnsi="Times" w:cs="Times"/>
            <w:sz w:val="24"/>
            <w:szCs w:val="24"/>
          </w:rPr>
          <w:t>https://doi.org/10.1021/acs.jpca.5c03392</w:t>
        </w:r>
      </w:hyperlink>
      <w:r w:rsidR="00773121" w:rsidRPr="003128D3">
        <w:rPr>
          <w:rFonts w:ascii="Times" w:hAnsi="Times" w:cs="Times"/>
          <w:color w:val="000000" w:themeColor="text1"/>
          <w:sz w:val="24"/>
          <w:szCs w:val="24"/>
        </w:rPr>
        <w:t>)</w:t>
      </w:r>
    </w:p>
    <w:p w14:paraId="29E09A24" w14:textId="787ADA3C" w:rsidR="00FF7046" w:rsidRPr="003128D3" w:rsidRDefault="00960C18" w:rsidP="003617A0">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In the fifth</w:t>
      </w:r>
      <w:r w:rsidR="00FF7046" w:rsidRPr="003128D3">
        <w:rPr>
          <w:rFonts w:ascii="Times" w:hAnsi="Times" w:cs="Times"/>
          <w:color w:val="000000" w:themeColor="text1"/>
          <w:sz w:val="24"/>
          <w:szCs w:val="24"/>
        </w:rPr>
        <w:t xml:space="preserve"> chapter, </w:t>
      </w:r>
      <w:r w:rsidR="0011745A" w:rsidRPr="003128D3">
        <w:rPr>
          <w:rFonts w:ascii="Times" w:hAnsi="Times" w:cs="Times"/>
          <w:color w:val="000000" w:themeColor="text1"/>
          <w:sz w:val="24"/>
          <w:szCs w:val="24"/>
        </w:rPr>
        <w:t xml:space="preserve">the scope of targeted materials </w:t>
      </w:r>
      <w:proofErr w:type="gramStart"/>
      <w:r w:rsidR="0011745A" w:rsidRPr="003128D3">
        <w:rPr>
          <w:rFonts w:ascii="Times" w:hAnsi="Times" w:cs="Times"/>
          <w:color w:val="000000" w:themeColor="text1"/>
          <w:sz w:val="24"/>
          <w:szCs w:val="24"/>
        </w:rPr>
        <w:t>was</w:t>
      </w:r>
      <w:r w:rsidR="00FF7046" w:rsidRPr="003128D3">
        <w:rPr>
          <w:rFonts w:ascii="Times" w:hAnsi="Times" w:cs="Times"/>
          <w:color w:val="000000" w:themeColor="text1"/>
          <w:sz w:val="24"/>
          <w:szCs w:val="24"/>
        </w:rPr>
        <w:t xml:space="preserve"> further </w:t>
      </w:r>
      <w:r w:rsidR="0011745A" w:rsidRPr="003128D3">
        <w:rPr>
          <w:rFonts w:ascii="Times" w:hAnsi="Times" w:cs="Times"/>
          <w:color w:val="000000" w:themeColor="text1"/>
          <w:sz w:val="24"/>
          <w:szCs w:val="24"/>
        </w:rPr>
        <w:t>expanded</w:t>
      </w:r>
      <w:proofErr w:type="gramEnd"/>
      <w:r w:rsidR="00FF7046" w:rsidRPr="003128D3">
        <w:rPr>
          <w:rFonts w:ascii="Times" w:hAnsi="Times" w:cs="Times"/>
          <w:color w:val="000000" w:themeColor="text1"/>
          <w:sz w:val="24"/>
          <w:szCs w:val="24"/>
        </w:rPr>
        <w:t xml:space="preserve">. An automated algorithm </w:t>
      </w:r>
      <w:proofErr w:type="gramStart"/>
      <w:r w:rsidR="00FF7046" w:rsidRPr="003128D3">
        <w:rPr>
          <w:rFonts w:ascii="Times" w:hAnsi="Times" w:cs="Times"/>
          <w:color w:val="000000" w:themeColor="text1"/>
          <w:sz w:val="24"/>
          <w:szCs w:val="24"/>
        </w:rPr>
        <w:t>was developed</w:t>
      </w:r>
      <w:proofErr w:type="gramEnd"/>
      <w:r w:rsidR="00FF7046" w:rsidRPr="003128D3">
        <w:rPr>
          <w:rFonts w:ascii="Times" w:hAnsi="Times" w:cs="Times"/>
          <w:color w:val="000000" w:themeColor="text1"/>
          <w:sz w:val="24"/>
          <w:szCs w:val="24"/>
        </w:rPr>
        <w:t xml:space="preserve"> to </w:t>
      </w:r>
      <w:r w:rsidR="0011745A" w:rsidRPr="003128D3">
        <w:rPr>
          <w:rFonts w:ascii="Times" w:hAnsi="Times" w:cs="Times"/>
          <w:color w:val="000000" w:themeColor="text1"/>
          <w:sz w:val="24"/>
          <w:szCs w:val="24"/>
        </w:rPr>
        <w:t xml:space="preserve">perform </w:t>
      </w:r>
      <w:r w:rsidR="00FF7046" w:rsidRPr="003128D3">
        <w:rPr>
          <w:rFonts w:ascii="Times" w:hAnsi="Times" w:cs="Times"/>
          <w:color w:val="000000" w:themeColor="text1"/>
          <w:sz w:val="24"/>
          <w:szCs w:val="24"/>
        </w:rPr>
        <w:t>high-throughput screen the CSD MOF subset</w:t>
      </w:r>
      <w:r w:rsidR="00D16394" w:rsidRPr="003128D3">
        <w:rPr>
          <w:rFonts w:ascii="Times" w:hAnsi="Times" w:cs="Times"/>
          <w:color w:val="000000" w:themeColor="text1"/>
          <w:sz w:val="24"/>
          <w:szCs w:val="24"/>
        </w:rPr>
        <w:t>,</w:t>
      </w:r>
      <w:r w:rsidR="00FF7046" w:rsidRPr="003128D3">
        <w:rPr>
          <w:rFonts w:ascii="Times" w:hAnsi="Times" w:cs="Times"/>
          <w:color w:val="000000" w:themeColor="text1"/>
          <w:sz w:val="24"/>
          <w:szCs w:val="24"/>
        </w:rPr>
        <w:t xml:space="preserve"> </w:t>
      </w:r>
      <w:r w:rsidR="00D16394" w:rsidRPr="003128D3">
        <w:rPr>
          <w:rFonts w:ascii="Times" w:hAnsi="Times" w:cs="Times"/>
          <w:color w:val="000000" w:themeColor="text1"/>
          <w:sz w:val="24"/>
          <w:szCs w:val="24"/>
        </w:rPr>
        <w:t>to identify structures with key</w:t>
      </w:r>
      <w:r w:rsidR="00FF7046" w:rsidRPr="003128D3">
        <w:rPr>
          <w:rFonts w:ascii="Times" w:hAnsi="Times" w:cs="Times"/>
          <w:color w:val="000000" w:themeColor="text1"/>
          <w:sz w:val="24"/>
          <w:szCs w:val="24"/>
        </w:rPr>
        <w:t xml:space="preserve"> </w:t>
      </w:r>
      <w:r w:rsidR="00D16394" w:rsidRPr="003128D3">
        <w:rPr>
          <w:rFonts w:ascii="Times" w:hAnsi="Times" w:cs="Times"/>
          <w:color w:val="000000" w:themeColor="text1"/>
          <w:sz w:val="24"/>
          <w:szCs w:val="24"/>
        </w:rPr>
        <w:t>properties for photocatalytic applications, such as</w:t>
      </w:r>
      <w:r w:rsidR="00FF7046" w:rsidRPr="003128D3">
        <w:rPr>
          <w:rFonts w:ascii="Times" w:hAnsi="Times" w:cs="Times"/>
          <w:color w:val="000000" w:themeColor="text1"/>
          <w:sz w:val="24"/>
          <w:szCs w:val="24"/>
        </w:rPr>
        <w:t xml:space="preserve"> band gap, band alignme</w:t>
      </w:r>
      <w:r w:rsidR="00987B63" w:rsidRPr="003128D3">
        <w:rPr>
          <w:rFonts w:ascii="Times" w:hAnsi="Times" w:cs="Times"/>
          <w:color w:val="000000" w:themeColor="text1"/>
          <w:sz w:val="24"/>
          <w:szCs w:val="24"/>
        </w:rPr>
        <w:t>nt, and largest cavity diameter</w:t>
      </w:r>
      <w:r w:rsidR="00FF7046" w:rsidRPr="003128D3">
        <w:rPr>
          <w:rFonts w:ascii="Times" w:hAnsi="Times" w:cs="Times"/>
          <w:color w:val="000000" w:themeColor="text1"/>
          <w:sz w:val="24"/>
          <w:szCs w:val="24"/>
        </w:rPr>
        <w:t xml:space="preserve">. </w:t>
      </w:r>
      <w:proofErr w:type="gramStart"/>
      <w:r w:rsidR="00FF7046" w:rsidRPr="003128D3">
        <w:rPr>
          <w:rFonts w:ascii="Times" w:hAnsi="Times" w:cs="Times"/>
          <w:color w:val="000000" w:themeColor="text1"/>
          <w:sz w:val="24"/>
          <w:szCs w:val="24"/>
        </w:rPr>
        <w:t xml:space="preserve">This work </w:t>
      </w:r>
      <w:r w:rsidR="00CC7B4D" w:rsidRPr="003128D3">
        <w:rPr>
          <w:rFonts w:ascii="Times" w:hAnsi="Times" w:cs="Times"/>
          <w:color w:val="000000" w:themeColor="text1"/>
          <w:sz w:val="24"/>
          <w:szCs w:val="24"/>
        </w:rPr>
        <w:t xml:space="preserve">aimed at identifying </w:t>
      </w:r>
      <w:r w:rsidR="0070306F" w:rsidRPr="003128D3">
        <w:rPr>
          <w:rFonts w:ascii="Times" w:hAnsi="Times" w:cs="Times"/>
          <w:color w:val="000000" w:themeColor="text1"/>
          <w:sz w:val="24"/>
          <w:szCs w:val="24"/>
        </w:rPr>
        <w:t xml:space="preserve">metal-organic frameworks with potential photocatalytic properties, </w:t>
      </w:r>
      <w:r w:rsidR="00FF7046" w:rsidRPr="003128D3">
        <w:rPr>
          <w:rFonts w:ascii="Times" w:hAnsi="Times" w:cs="Times"/>
          <w:color w:val="000000" w:themeColor="text1"/>
          <w:sz w:val="24"/>
          <w:szCs w:val="24"/>
        </w:rPr>
        <w:t>was</w:t>
      </w:r>
      <w:r w:rsidR="0070306F" w:rsidRPr="003128D3">
        <w:rPr>
          <w:rFonts w:ascii="Times" w:hAnsi="Times" w:cs="Times"/>
          <w:color w:val="000000" w:themeColor="text1"/>
          <w:sz w:val="24"/>
          <w:szCs w:val="24"/>
        </w:rPr>
        <w:t xml:space="preserve"> supported</w:t>
      </w:r>
      <w:r w:rsidR="00FF7046" w:rsidRPr="003128D3">
        <w:rPr>
          <w:rFonts w:ascii="Times" w:hAnsi="Times" w:cs="Times"/>
          <w:color w:val="000000" w:themeColor="text1"/>
          <w:sz w:val="24"/>
          <w:szCs w:val="24"/>
        </w:rPr>
        <w:t xml:space="preserve"> by the European Space Agency (ESA)</w:t>
      </w:r>
      <w:proofErr w:type="gramEnd"/>
      <w:r w:rsidR="00FF7046" w:rsidRPr="003128D3">
        <w:rPr>
          <w:rFonts w:ascii="Times" w:hAnsi="Times" w:cs="Times"/>
          <w:color w:val="000000" w:themeColor="text1"/>
          <w:sz w:val="24"/>
          <w:szCs w:val="24"/>
        </w:rPr>
        <w:t xml:space="preserve">. </w:t>
      </w:r>
    </w:p>
    <w:p w14:paraId="18C377DE" w14:textId="5FE1D845" w:rsidR="00FF488C" w:rsidRPr="003128D3" w:rsidRDefault="00FF488C" w:rsidP="00D91FCC">
      <w:pPr>
        <w:pStyle w:val="Subtitle"/>
        <w:jc w:val="left"/>
        <w:rPr>
          <w:rFonts w:ascii="Times" w:hAnsi="Times" w:cs="Times"/>
          <w:color w:val="000000" w:themeColor="text1"/>
        </w:rPr>
      </w:pPr>
      <w:bookmarkStart w:id="3" w:name="OLE_LINK2"/>
      <w:bookmarkStart w:id="4" w:name="OLE_LINK3"/>
      <w:bookmarkStart w:id="5" w:name="_Toc222134428"/>
      <w:r w:rsidRPr="003128D3">
        <w:rPr>
          <w:rFonts w:ascii="Times" w:hAnsi="Times" w:cs="Times"/>
          <w:color w:val="000000" w:themeColor="text1"/>
        </w:rPr>
        <w:t xml:space="preserve">1.1 </w:t>
      </w:r>
      <w:r w:rsidR="00DA55A4" w:rsidRPr="003128D3">
        <w:rPr>
          <w:rFonts w:ascii="Times" w:hAnsi="Times" w:cs="Times"/>
          <w:color w:val="000000" w:themeColor="text1"/>
        </w:rPr>
        <w:t>Structural Principles of Metal-O</w:t>
      </w:r>
      <w:r w:rsidRPr="003128D3">
        <w:rPr>
          <w:rFonts w:ascii="Times" w:hAnsi="Times" w:cs="Times"/>
          <w:color w:val="000000" w:themeColor="text1"/>
        </w:rPr>
        <w:t>rganic Frameworks</w:t>
      </w:r>
      <w:bookmarkEnd w:id="3"/>
      <w:bookmarkEnd w:id="4"/>
      <w:bookmarkEnd w:id="5"/>
    </w:p>
    <w:p w14:paraId="1DDA2DE2" w14:textId="77777777" w:rsidR="005B281C" w:rsidRPr="003128D3" w:rsidRDefault="005B281C" w:rsidP="008D38FA">
      <w:pPr>
        <w:widowControl/>
        <w:spacing w:line="360" w:lineRule="auto"/>
        <w:rPr>
          <w:rFonts w:ascii="Times" w:hAnsi="Times" w:cs="Times"/>
          <w:b/>
          <w:color w:val="000000" w:themeColor="text1"/>
          <w:kern w:val="0"/>
          <w:sz w:val="40"/>
          <w:szCs w:val="28"/>
        </w:rPr>
      </w:pPr>
    </w:p>
    <w:p w14:paraId="391964C1" w14:textId="3CB9D553" w:rsidR="005D69EB" w:rsidRPr="00D476DE" w:rsidRDefault="0068056D"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Metal–organic frameworks (MOFs) are crystalline porous materials constructed from metal ions or </w:t>
      </w:r>
      <w:proofErr w:type="spellStart"/>
      <w:r w:rsidRPr="00D476DE">
        <w:rPr>
          <w:rFonts w:ascii="Times" w:hAnsi="Times" w:cs="Times"/>
          <w:kern w:val="0"/>
          <w:sz w:val="24"/>
          <w:szCs w:val="24"/>
        </w:rPr>
        <w:t>oxo</w:t>
      </w:r>
      <w:proofErr w:type="spellEnd"/>
      <w:r w:rsidRPr="00D476DE">
        <w:rPr>
          <w:rFonts w:ascii="Times" w:hAnsi="Times" w:cs="Times"/>
          <w:kern w:val="0"/>
          <w:sz w:val="24"/>
          <w:szCs w:val="24"/>
        </w:rPr>
        <w:t xml:space="preserve">-metallic clusters, known as secondary building units (SBUs), interconnected by </w:t>
      </w:r>
      <w:proofErr w:type="spellStart"/>
      <w:r w:rsidRPr="00D476DE">
        <w:rPr>
          <w:rFonts w:ascii="Times" w:hAnsi="Times" w:cs="Times"/>
          <w:kern w:val="0"/>
          <w:sz w:val="24"/>
          <w:szCs w:val="24"/>
        </w:rPr>
        <w:lastRenderedPageBreak/>
        <w:t>multitopic</w:t>
      </w:r>
      <w:proofErr w:type="spellEnd"/>
      <w:r w:rsidRPr="00D476DE">
        <w:rPr>
          <w:rFonts w:ascii="Times" w:hAnsi="Times" w:cs="Times"/>
          <w:kern w:val="0"/>
          <w:sz w:val="24"/>
          <w:szCs w:val="24"/>
        </w:rPr>
        <w:t xml:space="preserve"> organic linkers through coordination bonds. Unlike traditional porous solids, the long-range order and modular assembly of MOFs enable precise control over framework topology, pore architecture, and chemical environment</w:t>
      </w:r>
      <w:r w:rsidR="00FF488C" w:rsidRPr="00D476DE">
        <w:rPr>
          <w:rFonts w:ascii="Times" w:hAnsi="Times" w:cs="Times"/>
          <w:kern w:val="0"/>
          <w:sz w:val="24"/>
          <w:szCs w:val="24"/>
        </w:rPr>
        <w:t>.</w:t>
      </w:r>
      <w:r w:rsidR="00166338" w:rsidRPr="00D476DE">
        <w:rPr>
          <w:rFonts w:ascii="Times" w:hAnsi="Times" w:cs="Times"/>
          <w:kern w:val="0"/>
          <w:sz w:val="24"/>
          <w:szCs w:val="24"/>
        </w:rPr>
        <w:fldChar w:fldCharType="begin">
          <w:fldData xml:space="preserve">PEVuZE5vdGU+PENpdGU+PEF1dGhvcj5MaTwvQXV0aG9yPjxZZWFyPjIwMTc8L1llYXI+PFJlY051
bT4xNzg8L1JlY051bT48RGlzcGxheVRleHQ+PHN0eWxlIGZhY2U9InN1cGVyc2NyaXB0Ij4xNi0x
ODwvc3R5bGU+PC9EaXNwbGF5VGV4dD48cmVjb3JkPjxyZWMtbnVtYmVyPjE3ODwvcmVjLW51bWJl
cj48Zm9yZWlnbi1rZXlzPjxrZXkgYXBwPSJFTiIgZGItaWQ9IjVlZHJheDV4c2Fzc3ZhZXZlZTV4
NXR0M3BkcHN3YXcweHp3NSIgdGltZXN0YW1wPSIxNzQ3ODcwNzkxIj4xNzg8L2tleT48L2ZvcmVp
Z24ta2V5cz48cmVmLXR5cGUgbmFtZT0iSm91cm5hbCBBcnRpY2xlIj4xNzwvcmVmLXR5cGU+PGNv
bnRyaWJ1dG9ycz48YXV0aG9ycz48YXV0aG9yPkxpLCBCYWl5YW48L2F1dGhvcj48YXV0aG9yPkRv
bmcsIFhpbmdsb25nPC9hdXRob3I+PGF1dGhvcj5XYW5nLCBIYW88L2F1dGhvcj48YXV0aG9yPk1h
LCBEaW5neHVhbjwvYXV0aG9yPjxhdXRob3I+VGFuLCBLdWk8L2F1dGhvcj48YXV0aG9yPkplbnNl
biwgU3RlcGhhbmllPC9hdXRob3I+PGF1dGhvcj5EZWliZXJ0LCBCZW5qYW1pbiBKPC9hdXRob3I+
PGF1dGhvcj5CdXRsZXIsIEpvc2VwaDwvYXV0aG9yPjxhdXRob3I+Q3VyZSwgSmVyZW15PC9hdXRo
b3I+PGF1dGhvcj5TaGksIFpoYW48L2F1dGhvcj48L2F1dGhvcnM+PC9jb250cmlidXRvcnM+PHRp
dGxlcz48dGl0bGU+Q2FwdHVyZSBvZiBvcmdhbmljIGlvZGlkZXMgZnJvbSBudWNsZWFyIHdhc3Rl
IGJ5IG1ldGFsLW9yZ2FuaWMgZnJhbWV3b3JrLWJhc2VkIG1vbGVjdWxhciB0cmFwczwvdGl0bGU+
PHNlY29uZGFyeS10aXRsZT5OYXR1cmUgY29tbXVuaWNhdGlvbnM8L3NlY29uZGFyeS10aXRsZT48
L3RpdGxlcz48cGVyaW9kaWNhbD48ZnVsbC10aXRsZT5OYXR1cmUgY29tbXVuaWNhdGlvbnM8L2Z1
bGwtdGl0bGU+PC9wZXJpb2RpY2FsPjxwYWdlcz40ODU8L3BhZ2VzPjx2b2x1bWU+ODwvdm9sdW1l
PjxudW1iZXI+MTwvbnVtYmVyPjxkYXRlcz48eWVhcj4yMDE3PC95ZWFyPjwvZGF0ZXM+PGlzYm4+
MjA0MS0xNzIzPC9pc2JuPjx1cmxzPjwvdXJscz48L3JlY29yZD48L0NpdGU+PENpdGU+PEF1dGhv
cj5ZdWFuPC9BdXRob3I+PFllYXI+MjAxODwvWWVhcj48UmVjTnVtPjE3OTwvUmVjTnVtPjxyZWNv
cmQ+PHJlYy1udW1iZXI+MTc5PC9yZWMtbnVtYmVyPjxmb3JlaWduLWtleXM+PGtleSBhcHA9IkVO
IiBkYi1pZD0iNWVkcmF4NXhzYXNzdmFldmVlNXg1dHQzcGRwc3dhdzB4enc1IiB0aW1lc3RhbXA9
IjE3NDc4NzA3OTUiPjE3OTwva2V5PjwvZm9yZWlnbi1rZXlzPjxyZWYtdHlwZSBuYW1lPSJKb3Vy
bmFsIEFydGljbGUiPjE3PC9yZWYtdHlwZT48Y29udHJpYnV0b3JzPjxhdXRob3JzPjxhdXRob3I+
WXVhbiwgU2h1YWk8L2F1dGhvcj48YXV0aG9yPkZlbmcsIExpYW5nPC9hdXRob3I+PGF1dGhvcj5X
YW5nLCBLZWNoZW5nPC9hdXRob3I+PGF1dGhvcj5QYW5nLCBKaWFuZG9uZzwvYXV0aG9yPjxhdXRo
b3I+Qm9zY2gsIE1hdGhlaXU8L2F1dGhvcj48YXV0aG9yPkxvbGxhciwgQ2hyaXN0aW5hPC9hdXRo
b3I+PGF1dGhvcj5TdW4sIFl1amlhPC9hdXRob3I+PGF1dGhvcj5RaW4sIEp1bnNoZW5nPC9hdXRo
b3I+PGF1dGhvcj5ZYW5nLCBYaW55dTwvYXV0aG9yPjxhdXRob3I+WmhhbmcsIFBlbmc8L2F1dGhv
cj48L2F1dGhvcnM+PC9jb250cmlidXRvcnM+PHRpdGxlcz48dGl0bGU+U3RhYmxlIE1ldGFs4oCT
T3JnYW5pYyBGcmFtZXdvcmtzOiBTdGFibGUgTWV0YWzigJNPcmdhbmljIEZyYW1ld29ya3M6IERl
c2lnbiwgU3ludGhlc2lzLCBhbmQgQXBwbGljYXRpb25zIChBZHYuIE1hdGVyLiAzNy8yMDE4KTwv
dGl0bGU+PHNlY29uZGFyeS10aXRsZT5BZHZhbmNlZCBNYXRlcmlhbHM8L3NlY29uZGFyeS10aXRs
ZT48L3RpdGxlcz48cGVyaW9kaWNhbD48ZnVsbC10aXRsZT5BZHZhbmNlZCBNYXRlcmlhbHM8L2Z1
bGwtdGl0bGU+PC9wZXJpb2RpY2FsPjxwYWdlcz4xODcwMjc3PC9wYWdlcz48dm9sdW1lPjMwPC92
b2x1bWU+PG51bWJlcj4zNzwvbnVtYmVyPjxkYXRlcz48eWVhcj4yMDE4PC95ZWFyPjwvZGF0ZXM+
PGlzYm4+MDkzNS05NjQ4PC9pc2JuPjx1cmxzPjwvdXJscz48L3JlY29yZD48L0NpdGU+PENpdGU+
PEF1dGhvcj5YdTwvQXV0aG9yPjxZZWFyPjIwMTM8L1llYXI+PFJlY051bT4xODA8L1JlY051bT48
cmVjb3JkPjxyZWMtbnVtYmVyPjE4MDwvcmVjLW51bWJlcj48Zm9yZWlnbi1rZXlzPjxrZXkgYXBw
PSJFTiIgZGItaWQ9IjVlZHJheDV4c2Fzc3ZhZXZlZTV4NXR0M3BkcHN3YXcweHp3NSIgdGltZXN0
YW1wPSIxNzQ3ODcwNzk4Ij4xODA8L2tleT48L2ZvcmVpZ24ta2V5cz48cmVmLXR5cGUgbmFtZT0i
Sm91cm5hbCBBcnRpY2xlIj4xNzwvcmVmLXR5cGU+PGNvbnRyaWJ1dG9ycz48YXV0aG9ycz48YXV0
aG9yPlh1LCBIdWk8L2F1dGhvcj48YXV0aG9yPkNhaSwgSmlhbmZlbmc8L2F1dGhvcj48YXV0aG9y
PlhpYW5nLCBTaGVuZ2NoYW5nPC9hdXRob3I+PGF1dGhvcj5aaGFuZywgWmhhbmdqaW5nPC9hdXRo
b3I+PGF1dGhvcj5XdSwgQ2h1YW5kZTwvYXV0aG9yPjxhdXRob3I+UmFvLCBYaWFuZ3Rhbmc8L2F1
dGhvcj48YXV0aG9yPkN1aSwgWXVhbmppbmc8L2F1dGhvcj48YXV0aG9yPllhbmcsIFl1PC9hdXRo
b3I+PGF1dGhvcj5LcmlzaG5hLCBSYWphbWFuaTwvYXV0aG9yPjxhdXRob3I+Q2hlbiwgQmFuZ2xp
bjwvYXV0aG9yPjwvYXV0aG9ycz48L2NvbnRyaWJ1dG9ycz48dGl0bGVzPjx0aXRsZT5BIGNhdGlv
bmljIG1pY3JvcG9yb3VzIG1ldGFs4oCTb3JnYW5pYyBmcmFtZXdvcmsgZm9yIGhpZ2hseSBzZWxl
Y3RpdmUgc2VwYXJhdGlvbiBvZiBzbWFsbCBoeWRyb2NhcmJvbnMgYXQgcm9vbSB0ZW1wZXJhdHVy
ZTwvdGl0bGU+PHNlY29uZGFyeS10aXRsZT5Kb3VybmFsIG9mIE1hdGVyaWFscyBDaGVtaXN0cnkg
QTwvc2Vjb25kYXJ5LXRpdGxlPjwvdGl0bGVzPjxwZXJpb2RpY2FsPjxmdWxsLXRpdGxlPkpvdXJu
YWwgb2YgTWF0ZXJpYWxzIENoZW1pc3RyeSBBPC9mdWxsLXRpdGxlPjwvcGVyaW9kaWNhbD48cGFn
ZXM+OTkxNi05OTIxPC9wYWdlcz48dm9sdW1lPjE8L3ZvbHVtZT48bnVtYmVyPjM0PC9udW1iZXI+
PGRhdGVzPjx5ZWFyPjIwMTM8L3llYXI+PC9kYXRlcz48dXJscz48L3VybHM+PC9yZWNvcmQ+PC9D
aXRlPjwvRW5kTm90ZT4A
</w:fldData>
        </w:fldChar>
      </w:r>
      <w:r w:rsidR="007A644B" w:rsidRPr="00D476DE">
        <w:rPr>
          <w:rFonts w:ascii="Times" w:hAnsi="Times" w:cs="Times"/>
          <w:kern w:val="0"/>
          <w:sz w:val="24"/>
          <w:szCs w:val="24"/>
        </w:rPr>
        <w:instrText xml:space="preserve"> ADDIN EN.CITE </w:instrText>
      </w:r>
      <w:r w:rsidR="007A644B" w:rsidRPr="00D476DE">
        <w:rPr>
          <w:rFonts w:ascii="Times" w:hAnsi="Times" w:cs="Times"/>
          <w:kern w:val="0"/>
          <w:sz w:val="24"/>
          <w:szCs w:val="24"/>
        </w:rPr>
        <w:fldChar w:fldCharType="begin">
          <w:fldData xml:space="preserve">PEVuZE5vdGU+PENpdGU+PEF1dGhvcj5MaTwvQXV0aG9yPjxZZWFyPjIwMTc8L1llYXI+PFJlY051
bT4xNzg8L1JlY051bT48RGlzcGxheVRleHQ+PHN0eWxlIGZhY2U9InN1cGVyc2NyaXB0Ij4xNi0x
ODwvc3R5bGU+PC9EaXNwbGF5VGV4dD48cmVjb3JkPjxyZWMtbnVtYmVyPjE3ODwvcmVjLW51bWJl
cj48Zm9yZWlnbi1rZXlzPjxrZXkgYXBwPSJFTiIgZGItaWQ9IjVlZHJheDV4c2Fzc3ZhZXZlZTV4
NXR0M3BkcHN3YXcweHp3NSIgdGltZXN0YW1wPSIxNzQ3ODcwNzkxIj4xNzg8L2tleT48L2ZvcmVp
Z24ta2V5cz48cmVmLXR5cGUgbmFtZT0iSm91cm5hbCBBcnRpY2xlIj4xNzwvcmVmLXR5cGU+PGNv
bnRyaWJ1dG9ycz48YXV0aG9ycz48YXV0aG9yPkxpLCBCYWl5YW48L2F1dGhvcj48YXV0aG9yPkRv
bmcsIFhpbmdsb25nPC9hdXRob3I+PGF1dGhvcj5XYW5nLCBIYW88L2F1dGhvcj48YXV0aG9yPk1h
LCBEaW5neHVhbjwvYXV0aG9yPjxhdXRob3I+VGFuLCBLdWk8L2F1dGhvcj48YXV0aG9yPkplbnNl
biwgU3RlcGhhbmllPC9hdXRob3I+PGF1dGhvcj5EZWliZXJ0LCBCZW5qYW1pbiBKPC9hdXRob3I+
PGF1dGhvcj5CdXRsZXIsIEpvc2VwaDwvYXV0aG9yPjxhdXRob3I+Q3VyZSwgSmVyZW15PC9hdXRo
b3I+PGF1dGhvcj5TaGksIFpoYW48L2F1dGhvcj48L2F1dGhvcnM+PC9jb250cmlidXRvcnM+PHRp
dGxlcz48dGl0bGU+Q2FwdHVyZSBvZiBvcmdhbmljIGlvZGlkZXMgZnJvbSBudWNsZWFyIHdhc3Rl
IGJ5IG1ldGFsLW9yZ2FuaWMgZnJhbWV3b3JrLWJhc2VkIG1vbGVjdWxhciB0cmFwczwvdGl0bGU+
PHNlY29uZGFyeS10aXRsZT5OYXR1cmUgY29tbXVuaWNhdGlvbnM8L3NlY29uZGFyeS10aXRsZT48
L3RpdGxlcz48cGVyaW9kaWNhbD48ZnVsbC10aXRsZT5OYXR1cmUgY29tbXVuaWNhdGlvbnM8L2Z1
bGwtdGl0bGU+PC9wZXJpb2RpY2FsPjxwYWdlcz40ODU8L3BhZ2VzPjx2b2x1bWU+ODwvdm9sdW1l
PjxudW1iZXI+MTwvbnVtYmVyPjxkYXRlcz48eWVhcj4yMDE3PC95ZWFyPjwvZGF0ZXM+PGlzYm4+
MjA0MS0xNzIzPC9pc2JuPjx1cmxzPjwvdXJscz48L3JlY29yZD48L0NpdGU+PENpdGU+PEF1dGhv
cj5ZdWFuPC9BdXRob3I+PFllYXI+MjAxODwvWWVhcj48UmVjTnVtPjE3OTwvUmVjTnVtPjxyZWNv
cmQ+PHJlYy1udW1iZXI+MTc5PC9yZWMtbnVtYmVyPjxmb3JlaWduLWtleXM+PGtleSBhcHA9IkVO
IiBkYi1pZD0iNWVkcmF4NXhzYXNzdmFldmVlNXg1dHQzcGRwc3dhdzB4enc1IiB0aW1lc3RhbXA9
IjE3NDc4NzA3OTUiPjE3OTwva2V5PjwvZm9yZWlnbi1rZXlzPjxyZWYtdHlwZSBuYW1lPSJKb3Vy
bmFsIEFydGljbGUiPjE3PC9yZWYtdHlwZT48Y29udHJpYnV0b3JzPjxhdXRob3JzPjxhdXRob3I+
WXVhbiwgU2h1YWk8L2F1dGhvcj48YXV0aG9yPkZlbmcsIExpYW5nPC9hdXRob3I+PGF1dGhvcj5X
YW5nLCBLZWNoZW5nPC9hdXRob3I+PGF1dGhvcj5QYW5nLCBKaWFuZG9uZzwvYXV0aG9yPjxhdXRo
b3I+Qm9zY2gsIE1hdGhlaXU8L2F1dGhvcj48YXV0aG9yPkxvbGxhciwgQ2hyaXN0aW5hPC9hdXRo
b3I+PGF1dGhvcj5TdW4sIFl1amlhPC9hdXRob3I+PGF1dGhvcj5RaW4sIEp1bnNoZW5nPC9hdXRo
b3I+PGF1dGhvcj5ZYW5nLCBYaW55dTwvYXV0aG9yPjxhdXRob3I+WmhhbmcsIFBlbmc8L2F1dGhv
cj48L2F1dGhvcnM+PC9jb250cmlidXRvcnM+PHRpdGxlcz48dGl0bGU+U3RhYmxlIE1ldGFs4oCT
T3JnYW5pYyBGcmFtZXdvcmtzOiBTdGFibGUgTWV0YWzigJNPcmdhbmljIEZyYW1ld29ya3M6IERl
c2lnbiwgU3ludGhlc2lzLCBhbmQgQXBwbGljYXRpb25zIChBZHYuIE1hdGVyLiAzNy8yMDE4KTwv
dGl0bGU+PHNlY29uZGFyeS10aXRsZT5BZHZhbmNlZCBNYXRlcmlhbHM8L3NlY29uZGFyeS10aXRs
ZT48L3RpdGxlcz48cGVyaW9kaWNhbD48ZnVsbC10aXRsZT5BZHZhbmNlZCBNYXRlcmlhbHM8L2Z1
bGwtdGl0bGU+PC9wZXJpb2RpY2FsPjxwYWdlcz4xODcwMjc3PC9wYWdlcz48dm9sdW1lPjMwPC92
b2x1bWU+PG51bWJlcj4zNzwvbnVtYmVyPjxkYXRlcz48eWVhcj4yMDE4PC95ZWFyPjwvZGF0ZXM+
PGlzYm4+MDkzNS05NjQ4PC9pc2JuPjx1cmxzPjwvdXJscz48L3JlY29yZD48L0NpdGU+PENpdGU+
PEF1dGhvcj5YdTwvQXV0aG9yPjxZZWFyPjIwMTM8L1llYXI+PFJlY051bT4xODA8L1JlY051bT48
cmVjb3JkPjxyZWMtbnVtYmVyPjE4MDwvcmVjLW51bWJlcj48Zm9yZWlnbi1rZXlzPjxrZXkgYXBw
PSJFTiIgZGItaWQ9IjVlZHJheDV4c2Fzc3ZhZXZlZTV4NXR0M3BkcHN3YXcweHp3NSIgdGltZXN0
YW1wPSIxNzQ3ODcwNzk4Ij4xODA8L2tleT48L2ZvcmVpZ24ta2V5cz48cmVmLXR5cGUgbmFtZT0i
Sm91cm5hbCBBcnRpY2xlIj4xNzwvcmVmLXR5cGU+PGNvbnRyaWJ1dG9ycz48YXV0aG9ycz48YXV0
aG9yPlh1LCBIdWk8L2F1dGhvcj48YXV0aG9yPkNhaSwgSmlhbmZlbmc8L2F1dGhvcj48YXV0aG9y
PlhpYW5nLCBTaGVuZ2NoYW5nPC9hdXRob3I+PGF1dGhvcj5aaGFuZywgWmhhbmdqaW5nPC9hdXRo
b3I+PGF1dGhvcj5XdSwgQ2h1YW5kZTwvYXV0aG9yPjxhdXRob3I+UmFvLCBYaWFuZ3Rhbmc8L2F1
dGhvcj48YXV0aG9yPkN1aSwgWXVhbmppbmc8L2F1dGhvcj48YXV0aG9yPllhbmcsIFl1PC9hdXRo
b3I+PGF1dGhvcj5LcmlzaG5hLCBSYWphbWFuaTwvYXV0aG9yPjxhdXRob3I+Q2hlbiwgQmFuZ2xp
bjwvYXV0aG9yPjwvYXV0aG9ycz48L2NvbnRyaWJ1dG9ycz48dGl0bGVzPjx0aXRsZT5BIGNhdGlv
bmljIG1pY3JvcG9yb3VzIG1ldGFs4oCTb3JnYW5pYyBmcmFtZXdvcmsgZm9yIGhpZ2hseSBzZWxl
Y3RpdmUgc2VwYXJhdGlvbiBvZiBzbWFsbCBoeWRyb2NhcmJvbnMgYXQgcm9vbSB0ZW1wZXJhdHVy
ZTwvdGl0bGU+PHNlY29uZGFyeS10aXRsZT5Kb3VybmFsIG9mIE1hdGVyaWFscyBDaGVtaXN0cnkg
QTwvc2Vjb25kYXJ5LXRpdGxlPjwvdGl0bGVzPjxwZXJpb2RpY2FsPjxmdWxsLXRpdGxlPkpvdXJu
YWwgb2YgTWF0ZXJpYWxzIENoZW1pc3RyeSBBPC9mdWxsLXRpdGxlPjwvcGVyaW9kaWNhbD48cGFn
ZXM+OTkxNi05OTIxPC9wYWdlcz48dm9sdW1lPjE8L3ZvbHVtZT48bnVtYmVyPjM0PC9udW1iZXI+
PGRhdGVzPjx5ZWFyPjIwMTM8L3llYXI+PC9kYXRlcz48dXJscz48L3VybHM+PC9yZWNvcmQ+PC9D
aXRlPjwvRW5kTm90ZT4A
</w:fldData>
        </w:fldChar>
      </w:r>
      <w:r w:rsidR="007A644B" w:rsidRPr="00D476DE">
        <w:rPr>
          <w:rFonts w:ascii="Times" w:hAnsi="Times" w:cs="Times"/>
          <w:kern w:val="0"/>
          <w:sz w:val="24"/>
          <w:szCs w:val="24"/>
        </w:rPr>
        <w:instrText xml:space="preserve"> ADDIN EN.CITE.DATA </w:instrText>
      </w:r>
      <w:r w:rsidR="007A644B" w:rsidRPr="00D476DE">
        <w:rPr>
          <w:rFonts w:ascii="Times" w:hAnsi="Times" w:cs="Times"/>
          <w:kern w:val="0"/>
          <w:sz w:val="24"/>
          <w:szCs w:val="24"/>
        </w:rPr>
      </w:r>
      <w:r w:rsidR="007A644B" w:rsidRPr="00D476DE">
        <w:rPr>
          <w:rFonts w:ascii="Times" w:hAnsi="Times" w:cs="Times"/>
          <w:kern w:val="0"/>
          <w:sz w:val="24"/>
          <w:szCs w:val="24"/>
        </w:rPr>
        <w:fldChar w:fldCharType="end"/>
      </w:r>
      <w:r w:rsidR="00166338" w:rsidRPr="00D476DE">
        <w:rPr>
          <w:rFonts w:ascii="Times" w:hAnsi="Times" w:cs="Times"/>
          <w:kern w:val="0"/>
          <w:sz w:val="24"/>
          <w:szCs w:val="24"/>
        </w:rPr>
      </w:r>
      <w:r w:rsidR="00166338" w:rsidRPr="00D476DE">
        <w:rPr>
          <w:rFonts w:ascii="Times" w:hAnsi="Times" w:cs="Times"/>
          <w:kern w:val="0"/>
          <w:sz w:val="24"/>
          <w:szCs w:val="24"/>
        </w:rPr>
        <w:fldChar w:fldCharType="separate"/>
      </w:r>
      <w:r w:rsidR="007A644B" w:rsidRPr="00D476DE">
        <w:rPr>
          <w:rFonts w:ascii="Times" w:hAnsi="Times" w:cs="Times"/>
          <w:kern w:val="0"/>
          <w:sz w:val="24"/>
          <w:szCs w:val="24"/>
          <w:vertAlign w:val="superscript"/>
        </w:rPr>
        <w:t>16-18</w:t>
      </w:r>
      <w:r w:rsidR="00166338" w:rsidRPr="00D476DE">
        <w:rPr>
          <w:rFonts w:ascii="Times" w:hAnsi="Times" w:cs="Times"/>
          <w:kern w:val="0"/>
          <w:sz w:val="24"/>
          <w:szCs w:val="24"/>
        </w:rPr>
        <w:fldChar w:fldCharType="end"/>
      </w:r>
      <w:r w:rsidR="00FF488C" w:rsidRPr="00D476DE">
        <w:rPr>
          <w:rFonts w:ascii="Times" w:hAnsi="Times" w:cs="Times"/>
          <w:kern w:val="0"/>
          <w:sz w:val="24"/>
          <w:szCs w:val="24"/>
        </w:rPr>
        <w:t xml:space="preserve"> </w:t>
      </w:r>
      <w:proofErr w:type="gramStart"/>
      <w:r w:rsidRPr="00D476DE">
        <w:rPr>
          <w:rFonts w:ascii="Times" w:hAnsi="Times" w:cs="Times"/>
          <w:kern w:val="0"/>
          <w:sz w:val="24"/>
          <w:szCs w:val="24"/>
        </w:rPr>
        <w:t>The</w:t>
      </w:r>
      <w:proofErr w:type="gramEnd"/>
      <w:r w:rsidRPr="00D476DE">
        <w:rPr>
          <w:rFonts w:ascii="Times" w:hAnsi="Times" w:cs="Times"/>
          <w:kern w:val="0"/>
          <w:sz w:val="24"/>
          <w:szCs w:val="24"/>
        </w:rPr>
        <w:t xml:space="preserve"> connectivity and geometry of the metal SBUs play a decisive role in defining the resulting framework structure. Common inorganic nodes include tetrahedral Zn</w:t>
      </w:r>
      <w:r w:rsidRPr="00D476DE">
        <w:rPr>
          <w:rFonts w:ascii="Times" w:hAnsi="Times" w:cs="Times"/>
          <w:kern w:val="0"/>
          <w:sz w:val="24"/>
          <w:szCs w:val="24"/>
          <w:vertAlign w:val="subscript"/>
        </w:rPr>
        <w:t>4</w:t>
      </w:r>
      <w:r w:rsidRPr="00D476DE">
        <w:rPr>
          <w:rFonts w:ascii="Times" w:hAnsi="Times" w:cs="Times"/>
          <w:kern w:val="0"/>
          <w:sz w:val="24"/>
          <w:szCs w:val="24"/>
        </w:rPr>
        <w:t>O clusters, paddlewheel-type Cu</w:t>
      </w:r>
      <w:r w:rsidRPr="00D476DE">
        <w:rPr>
          <w:rFonts w:ascii="Times" w:hAnsi="Times" w:cs="Times"/>
          <w:kern w:val="0"/>
          <w:sz w:val="24"/>
          <w:szCs w:val="24"/>
          <w:vertAlign w:val="subscript"/>
        </w:rPr>
        <w:t>2</w:t>
      </w:r>
      <w:r w:rsidRPr="00D476DE">
        <w:rPr>
          <w:rFonts w:ascii="Times" w:hAnsi="Times" w:cs="Times"/>
          <w:kern w:val="0"/>
          <w:sz w:val="24"/>
          <w:szCs w:val="24"/>
        </w:rPr>
        <w:t xml:space="preserve"> units, and highly connected Zr</w:t>
      </w:r>
      <w:r w:rsidRPr="00D476DE">
        <w:rPr>
          <w:rFonts w:ascii="Times" w:hAnsi="Times" w:cs="Times"/>
          <w:kern w:val="0"/>
          <w:sz w:val="24"/>
          <w:szCs w:val="24"/>
          <w:vertAlign w:val="subscript"/>
        </w:rPr>
        <w:t>6</w:t>
      </w:r>
      <w:r w:rsidRPr="00D476DE">
        <w:rPr>
          <w:rFonts w:ascii="Times" w:hAnsi="Times" w:cs="Times"/>
          <w:kern w:val="0"/>
          <w:sz w:val="24"/>
          <w:szCs w:val="24"/>
        </w:rPr>
        <w:t xml:space="preserve"> oxo-clusters.</w:t>
      </w:r>
      <w:r w:rsidR="005D69EB" w:rsidRPr="00D476DE">
        <w:rPr>
          <w:rFonts w:ascii="Times" w:hAnsi="Times" w:cs="Times"/>
          <w:kern w:val="0"/>
          <w:sz w:val="24"/>
          <w:szCs w:val="24"/>
        </w:rPr>
        <w:fldChar w:fldCharType="begin"/>
      </w:r>
      <w:r w:rsidR="005D69EB" w:rsidRPr="00D476DE">
        <w:rPr>
          <w:rFonts w:ascii="Times" w:hAnsi="Times" w:cs="Times"/>
          <w:kern w:val="0"/>
          <w:sz w:val="24"/>
          <w:szCs w:val="24"/>
        </w:rPr>
        <w:instrText xml:space="preserve"> ADDIN EN.CITE &lt;EndNote&gt;&lt;Cite&gt;&lt;Author&gt;Cavka&lt;/Author&gt;&lt;Year&gt;2008&lt;/Year&gt;&lt;RecNum&gt;268&lt;/RecNum&gt;&lt;DisplayText&gt;&lt;style face="superscript"&gt;19&lt;/style&gt;&lt;/DisplayText&gt;&lt;record&gt;&lt;rec-number&gt;268&lt;/rec-number&gt;&lt;foreign-keys&gt;&lt;key app="EN" db-id="5edrax5xsassvaevee5x5tt3pdpswaw0xzw5" timestamp="1768921757"&gt;268&lt;/key&gt;&lt;/foreign-keys&gt;&lt;ref-type name="Journal Article"&gt;17&lt;/ref-type&gt;&lt;contributors&gt;&lt;authors&gt;&lt;author&gt;Cavka, Jasmina Hafizovic&lt;/author&gt;&lt;author&gt;Jakobsen, Søren&lt;/author&gt;&lt;author&gt;Olsbye, Unni&lt;/author&gt;&lt;author&gt;Guillou, Nathalie&lt;/author&gt;&lt;author&gt;Lamberti, Carlo&lt;/author&gt;&lt;author&gt;Bordiga, Silvia&lt;/author&gt;&lt;author&gt;Lillerud, Karl Petter&lt;/author&gt;&lt;/authors&gt;&lt;/contributors&gt;&lt;titles&gt;&lt;title&gt;A new zirconium inorganic building brick forming metal organic frameworks with exceptional stability&lt;/title&gt;&lt;secondary-title&gt;Journal of the American Chemical Society&lt;/secondary-title&gt;&lt;/titles&gt;&lt;periodical&gt;&lt;full-title&gt;Journal of the American Chemical Society&lt;/full-title&gt;&lt;/periodical&gt;&lt;pages&gt;13850-13851&lt;/pages&gt;&lt;volume&gt;130&lt;/volume&gt;&lt;number&gt;42&lt;/number&gt;&lt;dates&gt;&lt;year&gt;2008&lt;/year&gt;&lt;/dates&gt;&lt;isbn&gt;0002-7863&lt;/isbn&gt;&lt;urls&gt;&lt;/urls&gt;&lt;/record&gt;&lt;/Cite&gt;&lt;/EndNote&gt;</w:instrText>
      </w:r>
      <w:r w:rsidR="005D69EB" w:rsidRPr="00D476DE">
        <w:rPr>
          <w:rFonts w:ascii="Times" w:hAnsi="Times" w:cs="Times"/>
          <w:kern w:val="0"/>
          <w:sz w:val="24"/>
          <w:szCs w:val="24"/>
        </w:rPr>
        <w:fldChar w:fldCharType="separate"/>
      </w:r>
      <w:r w:rsidR="005D69EB" w:rsidRPr="00D476DE">
        <w:rPr>
          <w:rFonts w:ascii="Times" w:hAnsi="Times" w:cs="Times"/>
          <w:kern w:val="0"/>
          <w:sz w:val="24"/>
          <w:szCs w:val="24"/>
          <w:vertAlign w:val="superscript"/>
        </w:rPr>
        <w:t>19</w:t>
      </w:r>
      <w:r w:rsidR="005D69EB" w:rsidRPr="00D476DE">
        <w:rPr>
          <w:rFonts w:ascii="Times" w:hAnsi="Times" w:cs="Times"/>
          <w:kern w:val="0"/>
          <w:sz w:val="24"/>
          <w:szCs w:val="24"/>
        </w:rPr>
        <w:fldChar w:fldCharType="end"/>
      </w:r>
      <w:r w:rsidRPr="00D476DE">
        <w:rPr>
          <w:rFonts w:ascii="Times" w:hAnsi="Times" w:cs="Times"/>
          <w:kern w:val="0"/>
          <w:sz w:val="24"/>
          <w:szCs w:val="24"/>
        </w:rPr>
        <w:t xml:space="preserve"> These nodes </w:t>
      </w:r>
      <w:proofErr w:type="gramStart"/>
      <w:r w:rsidRPr="00D476DE">
        <w:rPr>
          <w:rFonts w:ascii="Times" w:hAnsi="Times" w:cs="Times"/>
          <w:kern w:val="0"/>
          <w:sz w:val="24"/>
          <w:szCs w:val="24"/>
        </w:rPr>
        <w:t>are typically linked</w:t>
      </w:r>
      <w:proofErr w:type="gramEnd"/>
      <w:r w:rsidRPr="00D476DE">
        <w:rPr>
          <w:rFonts w:ascii="Times" w:hAnsi="Times" w:cs="Times"/>
          <w:kern w:val="0"/>
          <w:sz w:val="24"/>
          <w:szCs w:val="24"/>
        </w:rPr>
        <w:t xml:space="preserve"> by carboxylate-based ligands, such as terephthalate or </w:t>
      </w:r>
      <w:proofErr w:type="spellStart"/>
      <w:r w:rsidRPr="00D476DE">
        <w:rPr>
          <w:rFonts w:ascii="Times" w:hAnsi="Times" w:cs="Times"/>
          <w:kern w:val="0"/>
          <w:sz w:val="24"/>
          <w:szCs w:val="24"/>
        </w:rPr>
        <w:t>trimesate</w:t>
      </w:r>
      <w:proofErr w:type="spellEnd"/>
      <w:r w:rsidRPr="00D476DE">
        <w:rPr>
          <w:rFonts w:ascii="Times" w:hAnsi="Times" w:cs="Times"/>
          <w:kern w:val="0"/>
          <w:sz w:val="24"/>
          <w:szCs w:val="24"/>
        </w:rPr>
        <w:t>, forming extended three-dimensional networks with well-defined pore sizes ranging from microporous to mesoporous regimes. The coordination modes of the linkers and the metal oxidation state strongly influence framework rigidity, stability, and defect tolerance.</w:t>
      </w:r>
      <w:r w:rsidRPr="00D476DE">
        <w:rPr>
          <w:rFonts w:ascii="Times" w:hAnsi="Times" w:cs="Times"/>
          <w:kern w:val="0"/>
          <w:sz w:val="24"/>
          <w:szCs w:val="24"/>
        </w:rPr>
        <w:fldChar w:fldCharType="begin">
          <w:fldData xml:space="preserve">PEVuZE5vdGU+PENpdGU+PEF1dGhvcj5MaTwvQXV0aG9yPjxZZWFyPjE5OTk8L1llYXI+PFJlY051
bT4yNjY8L1JlY051bT48RGlzcGxheVRleHQ+PHN0eWxlIGZhY2U9InN1cGVyc2NyaXB0Ij4xOS0y
MTwvc3R5bGU+PC9EaXNwbGF5VGV4dD48cmVjb3JkPjxyZWMtbnVtYmVyPjI2NjwvcmVjLW51bWJl
cj48Zm9yZWlnbi1rZXlzPjxrZXkgYXBwPSJFTiIgZGItaWQ9IjVlZHJheDV4c2Fzc3ZhZXZlZTV4
NXR0M3BkcHN3YXcweHp3NSIgdGltZXN0YW1wPSIxNzY4OTIxNzUyIj4yNjY8L2tleT48L2ZvcmVp
Z24ta2V5cz48cmVmLXR5cGUgbmFtZT0iSm91cm5hbCBBcnRpY2xlIj4xNzwvcmVmLXR5cGU+PGNv
bnRyaWJ1dG9ycz48YXV0aG9ycz48YXV0aG9yPkxpLCBIYWlsaWFuPC9hdXRob3I+PGF1dGhvcj5F
ZGRhb3VkaSwgTW9oYW1lZDwvYXV0aG9yPjxhdXRob3I+TyZhcG9zO0tlZWZmZSwgTWljaGFlbDwv
YXV0aG9yPjxhdXRob3I+WWFnaGksIE9tYXIgTTwvYXV0aG9yPjwvYXV0aG9ycz48L2NvbnRyaWJ1
dG9ycz48dGl0bGVzPjx0aXRsZT5EZXNpZ24gYW5kIHN5bnRoZXNpcyBvZiBhbiBleGNlcHRpb25h
bGx5IHN0YWJsZSBhbmQgaGlnaGx5IHBvcm91cyBtZXRhbC1vcmdhbmljIGZyYW1ld29yazwvdGl0
bGU+PHNlY29uZGFyeS10aXRsZT5uYXR1cmU8L3NlY29uZGFyeS10aXRsZT48L3RpdGxlcz48cGVy
aW9kaWNhbD48ZnVsbC10aXRsZT5uYXR1cmU8L2Z1bGwtdGl0bGU+PC9wZXJpb2RpY2FsPjxwYWdl
cz4yNzYtMjc5PC9wYWdlcz48dm9sdW1lPjQwMjwvdm9sdW1lPjxudW1iZXI+Njc1OTwvbnVtYmVy
PjxkYXRlcz48eWVhcj4xOTk5PC95ZWFyPjwvZGF0ZXM+PGlzYm4+MDAyOC0wODM2PC9pc2JuPjx1
cmxzPjwvdXJscz48L3JlY29yZD48L0NpdGU+PENpdGU+PEF1dGhvcj5DaHVpPC9BdXRob3I+PFll
YXI+MTk5OTwvWWVhcj48UmVjTnVtPjI2NzwvUmVjTnVtPjxyZWNvcmQ+PHJlYy1udW1iZXI+MjY3
PC9yZWMtbnVtYmVyPjxmb3JlaWduLWtleXM+PGtleSBhcHA9IkVOIiBkYi1pZD0iNWVkcmF4NXhz
YXNzdmFldmVlNXg1dHQzcGRwc3dhdzB4enc1IiB0aW1lc3RhbXA9IjE3Njg5MjE3NTUiPjI2Nzwv
a2V5PjwvZm9yZWlnbi1rZXlzPjxyZWYtdHlwZSBuYW1lPSJKb3VybmFsIEFydGljbGUiPjE3PC9y
ZWYtdHlwZT48Y29udHJpYnV0b3JzPjxhdXRob3JzPjxhdXRob3I+Q2h1aSwgU3RlcGhlbiBTLVk8
L2F1dGhvcj48YXV0aG9yPkxvLCBTYW11ZWwgTS1GPC9hdXRob3I+PGF1dGhvcj5DaGFybWFudCwg
Sm9uYXRoYW4gUEg8L2F1dGhvcj48YXV0aG9yPk9ycGVuLCBBIEd1eTwvYXV0aG9yPjxhdXRob3I+
V2lsbGlhbXMsIElhbiBEPC9hdXRob3I+PC9hdXRob3JzPjwvY29udHJpYnV0b3JzPjx0aXRsZXM+
PHRpdGxlPkEgY2hlbWljYWxseSBmdW5jdGlvbmFsaXphYmxlIG5hbm9wb3JvdXMgbWF0ZXJpYWwg
W0N1MyAoVE1BKSAyIChIMk8pIDNdIG48L3RpdGxlPjxzZWNvbmRhcnktdGl0bGU+U2NpZW5jZTwv
c2Vjb25kYXJ5LXRpdGxlPjwvdGl0bGVzPjxwZXJpb2RpY2FsPjxmdWxsLXRpdGxlPlNjaWVuY2U8
L2Z1bGwtdGl0bGU+PC9wZXJpb2RpY2FsPjxwYWdlcz4xMTQ4LTExNTA8L3BhZ2VzPjx2b2x1bWU+
MjgzPC92b2x1bWU+PG51bWJlcj41NDA1PC9udW1iZXI+PGRhdGVzPjx5ZWFyPjE5OTk8L3llYXI+
PC9kYXRlcz48aXNibj4xMDk1LTkyMDM8L2lzYm4+PHVybHM+PC91cmxzPjwvcmVjb3JkPjwvQ2l0
ZT48Q2l0ZT48QXV0aG9yPkNhdmthPC9BdXRob3I+PFllYXI+MjAwODwvWWVhcj48UmVjTnVtPjI2
ODwvUmVjTnVtPjxyZWNvcmQ+PHJlYy1udW1iZXI+MjY4PC9yZWMtbnVtYmVyPjxmb3JlaWduLWtl
eXM+PGtleSBhcHA9IkVOIiBkYi1pZD0iNWVkcmF4NXhzYXNzdmFldmVlNXg1dHQzcGRwc3dhdzB4
enc1IiB0aW1lc3RhbXA9IjE3Njg5MjE3NTciPjI2ODwva2V5PjwvZm9yZWlnbi1rZXlzPjxyZWYt
dHlwZSBuYW1lPSJKb3VybmFsIEFydGljbGUiPjE3PC9yZWYtdHlwZT48Y29udHJpYnV0b3JzPjxh
dXRob3JzPjxhdXRob3I+Q2F2a2EsIEphc21pbmEgSGFmaXpvdmljPC9hdXRob3I+PGF1dGhvcj5K
YWtvYnNlbiwgU8O4cmVuPC9hdXRob3I+PGF1dGhvcj5PbHNieWUsIFVubmk8L2F1dGhvcj48YXV0
aG9yPkd1aWxsb3UsIE5hdGhhbGllPC9hdXRob3I+PGF1dGhvcj5MYW1iZXJ0aSwgQ2FybG88L2F1
dGhvcj48YXV0aG9yPkJvcmRpZ2EsIFNpbHZpYTwvYXV0aG9yPjxhdXRob3I+TGlsbGVydWQsIEth
cmwgUGV0dGVyPC9hdXRob3I+PC9hdXRob3JzPjwvY29udHJpYnV0b3JzPjx0aXRsZXM+PHRpdGxl
PkEgbmV3IHppcmNvbml1bSBpbm9yZ2FuaWMgYnVpbGRpbmcgYnJpY2sgZm9ybWluZyBtZXRhbCBv
cmdhbmljIGZyYW1ld29ya3Mgd2l0aCBleGNlcHRpb25hbCBzdGFiaWxpdHk8L3RpdGxlPjxzZWNv
bmRhcnktdGl0bGU+Sm91cm5hbCBvZiB0aGUgQW1lcmljYW4gQ2hlbWljYWwgU29jaWV0eTwvc2Vj
b25kYXJ5LXRpdGxlPjwvdGl0bGVzPjxwZXJpb2RpY2FsPjxmdWxsLXRpdGxlPkpvdXJuYWwgb2Yg
dGhlIEFtZXJpY2FuIENoZW1pY2FsIFNvY2lldHk8L2Z1bGwtdGl0bGU+PC9wZXJpb2RpY2FsPjxw
YWdlcz4xMzg1MC0xMzg1MTwvcGFnZXM+PHZvbHVtZT4xMzA8L3ZvbHVtZT48bnVtYmVyPjQyPC9u
dW1iZXI+PGRhdGVzPjx5ZWFyPjIwMDg8L3llYXI+PC9kYXRlcz48aXNibj4wMDAyLTc4NjM8L2lz
Ym4+PHVybHM+PC91cmxzPjwvcmVjb3JkPjwvQ2l0ZT48L0VuZE5vdGU+AG==
</w:fldData>
        </w:fldChar>
      </w:r>
      <w:r w:rsidRPr="00D476DE">
        <w:rPr>
          <w:rFonts w:ascii="Times" w:hAnsi="Times" w:cs="Times"/>
          <w:kern w:val="0"/>
          <w:sz w:val="24"/>
          <w:szCs w:val="24"/>
        </w:rPr>
        <w:instrText xml:space="preserve"> ADDIN EN.CITE </w:instrText>
      </w:r>
      <w:r w:rsidRPr="00D476DE">
        <w:rPr>
          <w:rFonts w:ascii="Times" w:hAnsi="Times" w:cs="Times"/>
          <w:kern w:val="0"/>
          <w:sz w:val="24"/>
          <w:szCs w:val="24"/>
        </w:rPr>
        <w:fldChar w:fldCharType="begin">
          <w:fldData xml:space="preserve">PEVuZE5vdGU+PENpdGU+PEF1dGhvcj5MaTwvQXV0aG9yPjxZZWFyPjE5OTk8L1llYXI+PFJlY051
bT4yNjY8L1JlY051bT48RGlzcGxheVRleHQ+PHN0eWxlIGZhY2U9InN1cGVyc2NyaXB0Ij4xOS0y
MTwvc3R5bGU+PC9EaXNwbGF5VGV4dD48cmVjb3JkPjxyZWMtbnVtYmVyPjI2NjwvcmVjLW51bWJl
cj48Zm9yZWlnbi1rZXlzPjxrZXkgYXBwPSJFTiIgZGItaWQ9IjVlZHJheDV4c2Fzc3ZhZXZlZTV4
NXR0M3BkcHN3YXcweHp3NSIgdGltZXN0YW1wPSIxNzY4OTIxNzUyIj4yNjY8L2tleT48L2ZvcmVp
Z24ta2V5cz48cmVmLXR5cGUgbmFtZT0iSm91cm5hbCBBcnRpY2xlIj4xNzwvcmVmLXR5cGU+PGNv
bnRyaWJ1dG9ycz48YXV0aG9ycz48YXV0aG9yPkxpLCBIYWlsaWFuPC9hdXRob3I+PGF1dGhvcj5F
ZGRhb3VkaSwgTW9oYW1lZDwvYXV0aG9yPjxhdXRob3I+TyZhcG9zO0tlZWZmZSwgTWljaGFlbDwv
YXV0aG9yPjxhdXRob3I+WWFnaGksIE9tYXIgTTwvYXV0aG9yPjwvYXV0aG9ycz48L2NvbnRyaWJ1
dG9ycz48dGl0bGVzPjx0aXRsZT5EZXNpZ24gYW5kIHN5bnRoZXNpcyBvZiBhbiBleGNlcHRpb25h
bGx5IHN0YWJsZSBhbmQgaGlnaGx5IHBvcm91cyBtZXRhbC1vcmdhbmljIGZyYW1ld29yazwvdGl0
bGU+PHNlY29uZGFyeS10aXRsZT5uYXR1cmU8L3NlY29uZGFyeS10aXRsZT48L3RpdGxlcz48cGVy
aW9kaWNhbD48ZnVsbC10aXRsZT5uYXR1cmU8L2Z1bGwtdGl0bGU+PC9wZXJpb2RpY2FsPjxwYWdl
cz4yNzYtMjc5PC9wYWdlcz48dm9sdW1lPjQwMjwvdm9sdW1lPjxudW1iZXI+Njc1OTwvbnVtYmVy
PjxkYXRlcz48eWVhcj4xOTk5PC95ZWFyPjwvZGF0ZXM+PGlzYm4+MDAyOC0wODM2PC9pc2JuPjx1
cmxzPjwvdXJscz48L3JlY29yZD48L0NpdGU+PENpdGU+PEF1dGhvcj5DaHVpPC9BdXRob3I+PFll
YXI+MTk5OTwvWWVhcj48UmVjTnVtPjI2NzwvUmVjTnVtPjxyZWNvcmQ+PHJlYy1udW1iZXI+MjY3
PC9yZWMtbnVtYmVyPjxmb3JlaWduLWtleXM+PGtleSBhcHA9IkVOIiBkYi1pZD0iNWVkcmF4NXhz
YXNzdmFldmVlNXg1dHQzcGRwc3dhdzB4enc1IiB0aW1lc3RhbXA9IjE3Njg5MjE3NTUiPjI2Nzwv
a2V5PjwvZm9yZWlnbi1rZXlzPjxyZWYtdHlwZSBuYW1lPSJKb3VybmFsIEFydGljbGUiPjE3PC9y
ZWYtdHlwZT48Y29udHJpYnV0b3JzPjxhdXRob3JzPjxhdXRob3I+Q2h1aSwgU3RlcGhlbiBTLVk8
L2F1dGhvcj48YXV0aG9yPkxvLCBTYW11ZWwgTS1GPC9hdXRob3I+PGF1dGhvcj5DaGFybWFudCwg
Sm9uYXRoYW4gUEg8L2F1dGhvcj48YXV0aG9yPk9ycGVuLCBBIEd1eTwvYXV0aG9yPjxhdXRob3I+
V2lsbGlhbXMsIElhbiBEPC9hdXRob3I+PC9hdXRob3JzPjwvY29udHJpYnV0b3JzPjx0aXRsZXM+
PHRpdGxlPkEgY2hlbWljYWxseSBmdW5jdGlvbmFsaXphYmxlIG5hbm9wb3JvdXMgbWF0ZXJpYWwg
W0N1MyAoVE1BKSAyIChIMk8pIDNdIG48L3RpdGxlPjxzZWNvbmRhcnktdGl0bGU+U2NpZW5jZTwv
c2Vjb25kYXJ5LXRpdGxlPjwvdGl0bGVzPjxwZXJpb2RpY2FsPjxmdWxsLXRpdGxlPlNjaWVuY2U8
L2Z1bGwtdGl0bGU+PC9wZXJpb2RpY2FsPjxwYWdlcz4xMTQ4LTExNTA8L3BhZ2VzPjx2b2x1bWU+
MjgzPC92b2x1bWU+PG51bWJlcj41NDA1PC9udW1iZXI+PGRhdGVzPjx5ZWFyPjE5OTk8L3llYXI+
PC9kYXRlcz48aXNibj4xMDk1LTkyMDM8L2lzYm4+PHVybHM+PC91cmxzPjwvcmVjb3JkPjwvQ2l0
ZT48Q2l0ZT48QXV0aG9yPkNhdmthPC9BdXRob3I+PFllYXI+MjAwODwvWWVhcj48UmVjTnVtPjI2
ODwvUmVjTnVtPjxyZWNvcmQ+PHJlYy1udW1iZXI+MjY4PC9yZWMtbnVtYmVyPjxmb3JlaWduLWtl
eXM+PGtleSBhcHA9IkVOIiBkYi1pZD0iNWVkcmF4NXhzYXNzdmFldmVlNXg1dHQzcGRwc3dhdzB4
enc1IiB0aW1lc3RhbXA9IjE3Njg5MjE3NTciPjI2ODwva2V5PjwvZm9yZWlnbi1rZXlzPjxyZWYt
dHlwZSBuYW1lPSJKb3VybmFsIEFydGljbGUiPjE3PC9yZWYtdHlwZT48Y29udHJpYnV0b3JzPjxh
dXRob3JzPjxhdXRob3I+Q2F2a2EsIEphc21pbmEgSGFmaXpvdmljPC9hdXRob3I+PGF1dGhvcj5K
YWtvYnNlbiwgU8O4cmVuPC9hdXRob3I+PGF1dGhvcj5PbHNieWUsIFVubmk8L2F1dGhvcj48YXV0
aG9yPkd1aWxsb3UsIE5hdGhhbGllPC9hdXRob3I+PGF1dGhvcj5MYW1iZXJ0aSwgQ2FybG88L2F1
dGhvcj48YXV0aG9yPkJvcmRpZ2EsIFNpbHZpYTwvYXV0aG9yPjxhdXRob3I+TGlsbGVydWQsIEth
cmwgUGV0dGVyPC9hdXRob3I+PC9hdXRob3JzPjwvY29udHJpYnV0b3JzPjx0aXRsZXM+PHRpdGxl
PkEgbmV3IHppcmNvbml1bSBpbm9yZ2FuaWMgYnVpbGRpbmcgYnJpY2sgZm9ybWluZyBtZXRhbCBv
cmdhbmljIGZyYW1ld29ya3Mgd2l0aCBleGNlcHRpb25hbCBzdGFiaWxpdHk8L3RpdGxlPjxzZWNv
bmRhcnktdGl0bGU+Sm91cm5hbCBvZiB0aGUgQW1lcmljYW4gQ2hlbWljYWwgU29jaWV0eTwvc2Vj
b25kYXJ5LXRpdGxlPjwvdGl0bGVzPjxwZXJpb2RpY2FsPjxmdWxsLXRpdGxlPkpvdXJuYWwgb2Yg
dGhlIEFtZXJpY2FuIENoZW1pY2FsIFNvY2lldHk8L2Z1bGwtdGl0bGU+PC9wZXJpb2RpY2FsPjxw
YWdlcz4xMzg1MC0xMzg1MTwvcGFnZXM+PHZvbHVtZT4xMzA8L3ZvbHVtZT48bnVtYmVyPjQyPC9u
dW1iZXI+PGRhdGVzPjx5ZWFyPjIwMDg8L3llYXI+PC9kYXRlcz48aXNibj4wMDAyLTc4NjM8L2lz
Ym4+PHVybHM+PC91cmxzPjwvcmVjb3JkPjwvQ2l0ZT48L0VuZE5vdGU+AG==
</w:fldData>
        </w:fldChar>
      </w:r>
      <w:r w:rsidRPr="00D476DE">
        <w:rPr>
          <w:rFonts w:ascii="Times" w:hAnsi="Times" w:cs="Times"/>
          <w:kern w:val="0"/>
          <w:sz w:val="24"/>
          <w:szCs w:val="24"/>
        </w:rPr>
        <w:instrText xml:space="preserve"> ADDIN EN.CITE.DATA </w:instrText>
      </w:r>
      <w:r w:rsidRPr="00D476DE">
        <w:rPr>
          <w:rFonts w:ascii="Times" w:hAnsi="Times" w:cs="Times"/>
          <w:kern w:val="0"/>
          <w:sz w:val="24"/>
          <w:szCs w:val="24"/>
        </w:rPr>
      </w:r>
      <w:r w:rsidRPr="00D476DE">
        <w:rPr>
          <w:rFonts w:ascii="Times" w:hAnsi="Times" w:cs="Times"/>
          <w:kern w:val="0"/>
          <w:sz w:val="24"/>
          <w:szCs w:val="24"/>
        </w:rPr>
        <w:fldChar w:fldCharType="end"/>
      </w:r>
      <w:r w:rsidRPr="00D476DE">
        <w:rPr>
          <w:rFonts w:ascii="Times" w:hAnsi="Times" w:cs="Times"/>
          <w:kern w:val="0"/>
          <w:sz w:val="24"/>
          <w:szCs w:val="24"/>
        </w:rPr>
      </w:r>
      <w:r w:rsidRPr="00D476DE">
        <w:rPr>
          <w:rFonts w:ascii="Times" w:hAnsi="Times" w:cs="Times"/>
          <w:kern w:val="0"/>
          <w:sz w:val="24"/>
          <w:szCs w:val="24"/>
        </w:rPr>
        <w:fldChar w:fldCharType="separate"/>
      </w:r>
      <w:r w:rsidRPr="00D476DE">
        <w:rPr>
          <w:rFonts w:ascii="Times" w:hAnsi="Times" w:cs="Times"/>
          <w:kern w:val="0"/>
          <w:sz w:val="24"/>
          <w:szCs w:val="24"/>
          <w:vertAlign w:val="superscript"/>
        </w:rPr>
        <w:t>19-21</w:t>
      </w:r>
      <w:r w:rsidRPr="00D476DE">
        <w:rPr>
          <w:rFonts w:ascii="Times" w:hAnsi="Times" w:cs="Times"/>
          <w:kern w:val="0"/>
          <w:sz w:val="24"/>
          <w:szCs w:val="24"/>
        </w:rPr>
        <w:fldChar w:fldCharType="end"/>
      </w:r>
      <w:r w:rsidR="005D69EB" w:rsidRPr="00D476DE">
        <w:rPr>
          <w:rFonts w:ascii="Times" w:hAnsi="Times" w:cs="Times"/>
          <w:kern w:val="0"/>
          <w:sz w:val="24"/>
          <w:szCs w:val="24"/>
        </w:rPr>
        <w:t xml:space="preserve"> </w:t>
      </w:r>
    </w:p>
    <w:p w14:paraId="214F6246" w14:textId="4F54A427" w:rsidR="00DA55A4" w:rsidRPr="00D476DE" w:rsidRDefault="00DA55A4" w:rsidP="00DA55A4">
      <w:pPr>
        <w:pStyle w:val="Subtitle"/>
        <w:jc w:val="left"/>
        <w:rPr>
          <w:rFonts w:ascii="Times" w:hAnsi="Times" w:cs="Times"/>
        </w:rPr>
      </w:pPr>
      <w:bookmarkStart w:id="6" w:name="_Toc222134429"/>
      <w:r w:rsidRPr="00D476DE">
        <w:rPr>
          <w:rFonts w:ascii="Times" w:hAnsi="Times" w:cs="Times"/>
        </w:rPr>
        <w:t>1.2 Chemical Bonding Between Metal Nodes and Organic Linkers</w:t>
      </w:r>
      <w:bookmarkEnd w:id="6"/>
    </w:p>
    <w:p w14:paraId="7D79D7CA" w14:textId="77777777" w:rsidR="00DA55A4" w:rsidRPr="00D476DE" w:rsidRDefault="00DA55A4" w:rsidP="00DA55A4">
      <w:pPr>
        <w:widowControl/>
        <w:spacing w:line="360" w:lineRule="auto"/>
        <w:rPr>
          <w:rFonts w:ascii="Times" w:hAnsi="Times" w:cs="Times"/>
          <w:b/>
          <w:kern w:val="0"/>
          <w:sz w:val="40"/>
          <w:szCs w:val="28"/>
        </w:rPr>
      </w:pPr>
    </w:p>
    <w:p w14:paraId="41CF30D1" w14:textId="2ACAAB28" w:rsidR="005D69EB" w:rsidRPr="00D476DE" w:rsidRDefault="005D69EB"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The chemical bonding between metal nodes and organic linkers is central to the structural robustness and physicochemical properties of MOFs. In carboxylate-based MOFs, strong metal–oxygen coordination bonds dominate framework formation, while nitrogen-donor ligands (e.g. </w:t>
      </w:r>
      <w:proofErr w:type="spellStart"/>
      <w:r w:rsidRPr="00D476DE">
        <w:rPr>
          <w:rFonts w:ascii="Times" w:hAnsi="Times" w:cs="Times"/>
          <w:kern w:val="0"/>
          <w:sz w:val="24"/>
          <w:szCs w:val="24"/>
        </w:rPr>
        <w:t>imidazolates</w:t>
      </w:r>
      <w:proofErr w:type="spellEnd"/>
      <w:r w:rsidRPr="00D476DE">
        <w:rPr>
          <w:rFonts w:ascii="Times" w:hAnsi="Times" w:cs="Times"/>
          <w:kern w:val="0"/>
          <w:sz w:val="24"/>
          <w:szCs w:val="24"/>
        </w:rPr>
        <w:t>) generate metal–nitrogen bonding motifs with distinct chemical behaviour.</w:t>
      </w:r>
      <w:r w:rsidRPr="00D476DE">
        <w:rPr>
          <w:rFonts w:ascii="Times" w:hAnsi="Times" w:cs="Times"/>
          <w:kern w:val="0"/>
          <w:sz w:val="24"/>
          <w:szCs w:val="24"/>
        </w:rPr>
        <w:fldChar w:fldCharType="begin"/>
      </w:r>
      <w:r w:rsidRPr="00D476DE">
        <w:rPr>
          <w:rFonts w:ascii="Times" w:hAnsi="Times" w:cs="Times"/>
          <w:kern w:val="0"/>
          <w:sz w:val="24"/>
          <w:szCs w:val="24"/>
        </w:rPr>
        <w:instrText xml:space="preserve"> ADDIN EN.CITE &lt;EndNote&gt;&lt;Cite&gt;&lt;Author&gt;Park&lt;/Author&gt;&lt;Year&gt;2006&lt;/Year&gt;&lt;RecNum&gt;269&lt;/RecNum&gt;&lt;DisplayText&gt;&lt;style face="superscript"&gt;22, 23&lt;/style&gt;&lt;/DisplayText&gt;&lt;record&gt;&lt;rec-number&gt;269&lt;/rec-number&gt;&lt;foreign-keys&gt;&lt;key app="EN" db-id="5edrax5xsassvaevee5x5tt3pdpswaw0xzw5" timestamp="1768922867"&gt;269&lt;/key&gt;&lt;/foreign-keys&gt;&lt;ref-type name="Journal Article"&gt;17&lt;/ref-type&gt;&lt;contributors&gt;&lt;authors&gt;&lt;author&gt;Park, Kyo Sung&lt;/author&gt;&lt;author&gt;Ni, Zheng&lt;/author&gt;&lt;author&gt;Côté, Adrien P&lt;/author&gt;&lt;author&gt;Choi, Jae Yong&lt;/author&gt;&lt;author&gt;Huang, Rudan&lt;/author&gt;&lt;author&gt;Uribe-Romo, Fernando J&lt;/author&gt;&lt;author&gt;Chae, Hee K&lt;/author&gt;&lt;author&gt;O’Keeffe, Michael&lt;/author&gt;&lt;author&gt;Yaghi, Omar M&lt;/author&gt;&lt;/authors&gt;&lt;/contributors&gt;&lt;titles&gt;&lt;title&gt;Exceptional chemical and thermal stability of zeolitic imidazolate frameworks&lt;/title&gt;&lt;secondary-title&gt;Proceedings of the National Academy of Sciences&lt;/secondary-title&gt;&lt;/titles&gt;&lt;periodical&gt;&lt;full-title&gt;Proceedings of the National Academy of Sciences&lt;/full-title&gt;&lt;/periodical&gt;&lt;pages&gt;10186-10191&lt;/pages&gt;&lt;volume&gt;103&lt;/volume&gt;&lt;number&gt;27&lt;/number&gt;&lt;dates&gt;&lt;year&gt;2006&lt;/year&gt;&lt;/dates&gt;&lt;isbn&gt;0027-8424&lt;/isbn&gt;&lt;urls&gt;&lt;/urls&gt;&lt;/record&gt;&lt;/Cite&gt;&lt;Cite&gt;&lt;Author&gt;Phan&lt;/Author&gt;&lt;Year&gt;2009&lt;/Year&gt;&lt;RecNum&gt;270&lt;/RecNum&gt;&lt;record&gt;&lt;rec-number&gt;270&lt;/rec-number&gt;&lt;foreign-keys&gt;&lt;key app="EN" db-id="5edrax5xsassvaevee5x5tt3pdpswaw0xzw5" timestamp="1768922869"&gt;270&lt;/key&gt;&lt;/foreign-keys&gt;&lt;ref-type name="Journal Article"&gt;17&lt;/ref-type&gt;&lt;contributors&gt;&lt;authors&gt;&lt;author&gt;Phan, ANH&lt;/author&gt;&lt;author&gt;Doonan, Christian J&lt;/author&gt;&lt;author&gt;Uribe-Romo, Fernando J&lt;/author&gt;&lt;author&gt;Knobler, Carolyn B&lt;/author&gt;&lt;author&gt;O’keeffe, Michael&lt;/author&gt;&lt;author&gt;Yaghi, Omar M&lt;/author&gt;&lt;/authors&gt;&lt;/contributors&gt;&lt;titles&gt;&lt;title&gt;Synthesis, structure, and carbon dioxide capture properties of zeolitic imidazolate frameworks&lt;/title&gt;&lt;secondary-title&gt;Accounts of chemical research&lt;/secondary-title&gt;&lt;/titles&gt;&lt;periodical&gt;&lt;full-title&gt;Accounts of Chemical Research&lt;/full-title&gt;&lt;/periodical&gt;&lt;volume&gt;43&lt;/volume&gt;&lt;number&gt;1&lt;/number&gt;&lt;dates&gt;&lt;year&gt;2009&lt;/year&gt;&lt;/dates&gt;&lt;urls&gt;&lt;/urls&gt;&lt;/record&gt;&lt;/Cite&gt;&lt;/EndNote&gt;</w:instrText>
      </w:r>
      <w:r w:rsidRPr="00D476DE">
        <w:rPr>
          <w:rFonts w:ascii="Times" w:hAnsi="Times" w:cs="Times"/>
          <w:kern w:val="0"/>
          <w:sz w:val="24"/>
          <w:szCs w:val="24"/>
        </w:rPr>
        <w:fldChar w:fldCharType="separate"/>
      </w:r>
      <w:r w:rsidRPr="00D476DE">
        <w:rPr>
          <w:rFonts w:ascii="Times" w:hAnsi="Times" w:cs="Times"/>
          <w:kern w:val="0"/>
          <w:sz w:val="24"/>
          <w:szCs w:val="24"/>
          <w:vertAlign w:val="superscript"/>
        </w:rPr>
        <w:t>22, 23</w:t>
      </w:r>
      <w:r w:rsidRPr="00D476DE">
        <w:rPr>
          <w:rFonts w:ascii="Times" w:hAnsi="Times" w:cs="Times"/>
          <w:kern w:val="0"/>
          <w:sz w:val="24"/>
          <w:szCs w:val="24"/>
        </w:rPr>
        <w:fldChar w:fldCharType="end"/>
      </w:r>
      <w:r w:rsidRPr="00D476DE">
        <w:rPr>
          <w:rFonts w:ascii="Times" w:hAnsi="Times" w:cs="Times"/>
          <w:kern w:val="0"/>
          <w:sz w:val="24"/>
          <w:szCs w:val="24"/>
        </w:rPr>
        <w:t xml:space="preserve"> High-</w:t>
      </w:r>
      <w:proofErr w:type="spellStart"/>
      <w:r w:rsidRPr="00D476DE">
        <w:rPr>
          <w:rFonts w:ascii="Times" w:hAnsi="Times" w:cs="Times"/>
          <w:kern w:val="0"/>
          <w:sz w:val="24"/>
          <w:szCs w:val="24"/>
        </w:rPr>
        <w:t>valent</w:t>
      </w:r>
      <w:proofErr w:type="spellEnd"/>
      <w:r w:rsidRPr="00D476DE">
        <w:rPr>
          <w:rFonts w:ascii="Times" w:hAnsi="Times" w:cs="Times"/>
          <w:kern w:val="0"/>
          <w:sz w:val="24"/>
          <w:szCs w:val="24"/>
        </w:rPr>
        <w:t xml:space="preserve"> metal centres, such as Zr</w:t>
      </w:r>
      <w:r w:rsidRPr="00D476DE">
        <w:rPr>
          <w:rFonts w:ascii="Times" w:hAnsi="Times" w:cs="Times"/>
          <w:kern w:val="0"/>
          <w:sz w:val="24"/>
          <w:szCs w:val="24"/>
          <w:vertAlign w:val="superscript"/>
        </w:rPr>
        <w:t>4+</w:t>
      </w:r>
      <w:r w:rsidRPr="00D476DE">
        <w:rPr>
          <w:rFonts w:ascii="Times" w:hAnsi="Times" w:cs="Times"/>
          <w:kern w:val="0"/>
          <w:sz w:val="24"/>
          <w:szCs w:val="24"/>
        </w:rPr>
        <w:t xml:space="preserve"> or Al</w:t>
      </w:r>
      <w:r w:rsidRPr="00D476DE">
        <w:rPr>
          <w:rFonts w:ascii="Times" w:hAnsi="Times" w:cs="Times"/>
          <w:kern w:val="0"/>
          <w:sz w:val="24"/>
          <w:szCs w:val="24"/>
          <w:vertAlign w:val="superscript"/>
        </w:rPr>
        <w:t>3+</w:t>
      </w:r>
      <w:r w:rsidRPr="00D476DE">
        <w:rPr>
          <w:rFonts w:ascii="Times" w:hAnsi="Times" w:cs="Times"/>
          <w:kern w:val="0"/>
          <w:sz w:val="24"/>
          <w:szCs w:val="24"/>
        </w:rPr>
        <w:t>, form stronger metal–ligand bonds compared to divalent metals, resulting in enhanced resistance to thermal decomposition, moisture, and acidic or basic environments.</w:t>
      </w:r>
      <w:r w:rsidR="00714D16" w:rsidRPr="00D476DE">
        <w:rPr>
          <w:rFonts w:ascii="Times" w:hAnsi="Times" w:cs="Times"/>
          <w:kern w:val="0"/>
          <w:sz w:val="24"/>
          <w:szCs w:val="24"/>
        </w:rPr>
        <w:fldChar w:fldCharType="begin"/>
      </w:r>
      <w:r w:rsidR="00714D16" w:rsidRPr="00D476DE">
        <w:rPr>
          <w:rFonts w:ascii="Times" w:hAnsi="Times" w:cs="Times"/>
          <w:kern w:val="0"/>
          <w:sz w:val="24"/>
          <w:szCs w:val="24"/>
        </w:rPr>
        <w:instrText xml:space="preserve"> ADDIN EN.CITE &lt;EndNote&gt;&lt;Cite&gt;&lt;Author&gt;Burtch&lt;/Author&gt;&lt;Year&gt;2014&lt;/Year&gt;&lt;RecNum&gt;271&lt;/RecNum&gt;&lt;DisplayText&gt;&lt;style face="superscript"&gt;24&lt;/style&gt;&lt;/DisplayText&gt;&lt;record&gt;&lt;rec-number&gt;271&lt;/rec-number&gt;&lt;foreign-keys&gt;&lt;key app="EN" db-id="5edrax5xsassvaevee5x5tt3pdpswaw0xzw5" timestamp="1768923005"&gt;271&lt;/key&gt;&lt;/foreign-keys&gt;&lt;ref-type name="Journal Article"&gt;17&lt;/ref-type&gt;&lt;contributors&gt;&lt;authors&gt;&lt;author&gt;Burtch, Nicholas C&lt;/author&gt;&lt;author&gt;Jasuja, Himanshu&lt;/author&gt;&lt;author&gt;Walton, Krista S&lt;/author&gt;&lt;/authors&gt;&lt;/contributors&gt;&lt;titles&gt;&lt;title&gt;Water stability and adsorption in metal–organic frameworks&lt;/title&gt;&lt;secondary-title&gt;Chemical reviews&lt;/secondary-title&gt;&lt;/titles&gt;&lt;periodical&gt;&lt;full-title&gt;Chemical reviews&lt;/full-title&gt;&lt;/periodical&gt;&lt;pages&gt;10575-10612&lt;/pages&gt;&lt;volume&gt;114&lt;/volume&gt;&lt;number&gt;20&lt;/number&gt;&lt;dates&gt;&lt;year&gt;2014&lt;/year&gt;&lt;/dates&gt;&lt;isbn&gt;0009-2665&lt;/isbn&gt;&lt;urls&gt;&lt;/urls&gt;&lt;/record&gt;&lt;/Cite&gt;&lt;/EndNote&gt;</w:instrText>
      </w:r>
      <w:r w:rsidR="00714D16" w:rsidRPr="00D476DE">
        <w:rPr>
          <w:rFonts w:ascii="Times" w:hAnsi="Times" w:cs="Times"/>
          <w:kern w:val="0"/>
          <w:sz w:val="24"/>
          <w:szCs w:val="24"/>
        </w:rPr>
        <w:fldChar w:fldCharType="separate"/>
      </w:r>
      <w:r w:rsidR="00714D16" w:rsidRPr="00D476DE">
        <w:rPr>
          <w:rFonts w:ascii="Times" w:hAnsi="Times" w:cs="Times"/>
          <w:kern w:val="0"/>
          <w:sz w:val="24"/>
          <w:szCs w:val="24"/>
          <w:vertAlign w:val="superscript"/>
        </w:rPr>
        <w:t>24</w:t>
      </w:r>
      <w:r w:rsidR="00714D16" w:rsidRPr="00D476DE">
        <w:rPr>
          <w:rFonts w:ascii="Times" w:hAnsi="Times" w:cs="Times"/>
          <w:kern w:val="0"/>
          <w:sz w:val="24"/>
          <w:szCs w:val="24"/>
        </w:rPr>
        <w:fldChar w:fldCharType="end"/>
      </w:r>
      <w:r w:rsidRPr="00D476DE">
        <w:rPr>
          <w:rFonts w:ascii="Times" w:hAnsi="Times" w:cs="Times"/>
          <w:kern w:val="0"/>
          <w:sz w:val="24"/>
          <w:szCs w:val="24"/>
        </w:rPr>
        <w:t xml:space="preserve"> The nature of the metal–linker interaction also governs electronic properties, framework flexibility, and the availability of </w:t>
      </w:r>
      <w:proofErr w:type="spellStart"/>
      <w:r w:rsidRPr="00D476DE">
        <w:rPr>
          <w:rFonts w:ascii="Times" w:hAnsi="Times" w:cs="Times"/>
          <w:kern w:val="0"/>
          <w:sz w:val="24"/>
          <w:szCs w:val="24"/>
        </w:rPr>
        <w:t>coordinatively</w:t>
      </w:r>
      <w:proofErr w:type="spellEnd"/>
      <w:r w:rsidRPr="00D476DE">
        <w:rPr>
          <w:rFonts w:ascii="Times" w:hAnsi="Times" w:cs="Times"/>
          <w:kern w:val="0"/>
          <w:sz w:val="24"/>
          <w:szCs w:val="24"/>
        </w:rPr>
        <w:t xml:space="preserve"> unsaturated sites. These factors are particularly important for catalytic applications, where open metal sites and linker-based functional groups can act as active centres or modulate reactant adsorption.</w:t>
      </w:r>
    </w:p>
    <w:p w14:paraId="4A5F6D9E" w14:textId="21C0BE34" w:rsidR="00DA55A4" w:rsidRPr="00D476DE" w:rsidRDefault="00DA55A4" w:rsidP="00DA55A4">
      <w:pPr>
        <w:pStyle w:val="Subtitle"/>
        <w:jc w:val="left"/>
        <w:rPr>
          <w:rFonts w:ascii="Times" w:hAnsi="Times" w:cs="Times"/>
        </w:rPr>
      </w:pPr>
      <w:bookmarkStart w:id="7" w:name="_Toc222134430"/>
      <w:r w:rsidRPr="00D476DE">
        <w:rPr>
          <w:rFonts w:ascii="Times" w:hAnsi="Times" w:cs="Times"/>
        </w:rPr>
        <w:t>1.3 Physical Properties of MOFs</w:t>
      </w:r>
      <w:bookmarkEnd w:id="7"/>
    </w:p>
    <w:p w14:paraId="49FD2542" w14:textId="77777777" w:rsidR="00DA55A4" w:rsidRPr="00D476DE" w:rsidRDefault="00DA55A4" w:rsidP="00DA55A4">
      <w:pPr>
        <w:widowControl/>
        <w:spacing w:line="360" w:lineRule="auto"/>
        <w:rPr>
          <w:rFonts w:ascii="Times" w:hAnsi="Times" w:cs="Times"/>
          <w:b/>
          <w:kern w:val="0"/>
          <w:sz w:val="40"/>
          <w:szCs w:val="28"/>
        </w:rPr>
      </w:pPr>
    </w:p>
    <w:p w14:paraId="561EED59" w14:textId="27908CA6" w:rsidR="00FF488C" w:rsidRPr="00D476DE" w:rsidRDefault="00A70550"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One of the most distinctive features of MOFs is their exceptionally high internal surface area and porosity. In many cases, up to 90% of the framework volume consists of accessible void space. Reported </w:t>
      </w:r>
      <w:proofErr w:type="spellStart"/>
      <w:r w:rsidRPr="00D476DE">
        <w:rPr>
          <w:rFonts w:ascii="Times" w:hAnsi="Times" w:cs="Times"/>
          <w:kern w:val="0"/>
          <w:sz w:val="24"/>
          <w:szCs w:val="24"/>
        </w:rPr>
        <w:t>Brunauer</w:t>
      </w:r>
      <w:proofErr w:type="spellEnd"/>
      <w:r w:rsidRPr="00D476DE">
        <w:rPr>
          <w:rFonts w:ascii="Times" w:hAnsi="Times" w:cs="Times"/>
          <w:kern w:val="0"/>
          <w:sz w:val="24"/>
          <w:szCs w:val="24"/>
        </w:rPr>
        <w:t>–Emmett–Teller (BET) surface areas can exceed 7,000 m² g⁻¹, placing MOFs among the most porous materials known. Such high porosity underpins their outstanding performance in gas storage and separation, particularly for small molecules such as hydrogen and carbon dioxide.</w:t>
      </w:r>
      <w:r w:rsidR="00370DDF" w:rsidRPr="00D476DE">
        <w:rPr>
          <w:rFonts w:ascii="Times" w:hAnsi="Times" w:cs="Times"/>
          <w:kern w:val="0"/>
          <w:sz w:val="24"/>
          <w:szCs w:val="24"/>
        </w:rPr>
        <w:fldChar w:fldCharType="begin">
          <w:fldData xml:space="preserve">PEVuZE5vdGU+PENpdGU+PEF1dGhvcj5TZWlkaTwvQXV0aG9yPjxZZWFyPjIwMTg8L1llYXI+PFJl
Y051bT4xODE8L1JlY051bT48RGlzcGxheVRleHQ+PHN0eWxlIGZhY2U9InN1cGVyc2NyaXB0Ij4y
NS0yOTwvc3R5bGU+PC9EaXNwbGF5VGV4dD48cmVjb3JkPjxyZWMtbnVtYmVyPjE4MTwvcmVjLW51
bWJlcj48Zm9yZWlnbi1rZXlzPjxrZXkgYXBwPSJFTiIgZGItaWQ9IjVlZHJheDV4c2Fzc3ZhZXZl
ZTV4NXR0M3BkcHN3YXcweHp3NSIgdGltZXN0YW1wPSIxNzQ3ODcxMDI3Ij4xODE8L2tleT48L2Zv
cmVpZ24ta2V5cz48cmVmLXR5cGUgbmFtZT0iSm91cm5hbCBBcnRpY2xlIj4xNzwvcmVmLXR5cGU+
PGNvbnRyaWJ1dG9ycz48YXV0aG9ycz48YXV0aG9yPlNlaWRpLCBGYXJ6YWQ8L2F1dGhvcj48YXV0
aG9yPkplbmpvYiwgUmF0Y2hhcG9sPC9hdXRob3I+PGF1dGhvcj5DcmVzcHksIERhbmllbDwvYXV0
aG9yPjwvYXV0aG9ycz48L2NvbnRyaWJ1dG9ycz48dGl0bGVzPjx0aXRsZT5EZXNpZ25pbmcgc21h
cnQgcG9seW1lciBjb25qdWdhdGVzIGZvciBjb250cm9sbGVkIHJlbGVhc2Ugb2YgcGF5bG9hZHM8
L3RpdGxlPjxzZWNvbmRhcnktdGl0bGU+Q2hlbWljYWwgcmV2aWV3czwvc2Vjb25kYXJ5LXRpdGxl
PjwvdGl0bGVzPjxwZXJpb2RpY2FsPjxmdWxsLXRpdGxlPkNoZW1pY2FsIHJldmlld3M8L2Z1bGwt
dGl0bGU+PC9wZXJpb2RpY2FsPjxwYWdlcz4zOTY1LTQwMzY8L3BhZ2VzPjx2b2x1bWU+MTE4PC92
b2x1bWU+PG51bWJlcj43PC9udW1iZXI+PGRhdGVzPjx5ZWFyPjIwMTg8L3llYXI+PC9kYXRlcz48
aXNibj4wMDA5LTI2NjU8L2lzYm4+PHVybHM+PC91cmxzPjwvcmVjb3JkPjwvQ2l0ZT48Q2l0ZT48
QXV0aG9yPkFkaWw8L0F1dGhvcj48WWVhcj4yMDE3PC9ZZWFyPjxSZWNOdW0+MTgyPC9SZWNOdW0+
PHJlY29yZD48cmVjLW51bWJlcj4xODI8L3JlYy1udW1iZXI+PGZvcmVpZ24ta2V5cz48a2V5IGFw
cD0iRU4iIGRiLWlkPSI1ZWRyYXg1eHNhc3N2YWV2ZWU1eDV0dDNwZHBzd2F3MHh6dzUiIHRpbWVz
dGFtcD0iMTc0Nzg3MTAzMCI+MTgyPC9rZXk+PC9mb3JlaWduLWtleXM+PHJlZi10eXBlIG5hbWU9
IkpvdXJuYWwgQXJ0aWNsZSI+MTc8L3JlZi10eXBlPjxjb250cmlidXRvcnM+PGF1dGhvcnM+PGF1
dGhvcj5BZGlsLCBLYXJpbTwvYXV0aG9yPjxhdXRob3I+QmVsbWFia2hvdXQsIFlvdXNzZWY8L2F1
dGhvcj48YXV0aG9yPlBpbGxhaSwgUmVuaml0aCBTPC9hdXRob3I+PGF1dGhvcj5DYWRpYXUsIEFt
YW5kaW5lPC9hdXRob3I+PGF1dGhvcj5CaGF0dCwgUHJhc2hhbnQgTTwvYXV0aG9yPjxhdXRob3I+
QXNzZW4sIEF5YWxldyBIPC9hdXRob3I+PGF1dGhvcj5NYXVyaW4sIEd1aWxsYXVtZTwvYXV0aG9y
PjxhdXRob3I+RWRkYW91ZGksIE1vaGFtZWQ8L2F1dGhvcj48L2F1dGhvcnM+PC9jb250cmlidXRv
cnM+PHRpdGxlcz48dGl0bGU+R2FzL3ZhcG91ciBzZXBhcmF0aW9uIHVzaW5nIHVsdHJhLW1pY3Jv
cG9yb3VzIG1ldGFs4oCTb3JnYW5pYyBmcmFtZXdvcmtzOiBpbnNpZ2h0cyBpbnRvIHRoZSBzdHJ1
Y3R1cmUvc2VwYXJhdGlvbiByZWxhdGlvbnNoaXA8L3RpdGxlPjxzZWNvbmRhcnktdGl0bGU+Q2hl
bWljYWwgU29jaWV0eSBSZXZpZXdzPC9zZWNvbmRhcnktdGl0bGU+PC90aXRsZXM+PHBlcmlvZGlj
YWw+PGZ1bGwtdGl0bGU+Q2hlbWljYWwgU29jaWV0eSBSZXZpZXdzPC9mdWxsLXRpdGxlPjwvcGVy
aW9kaWNhbD48cGFnZXM+MzQwMi0zNDMwPC9wYWdlcz48dm9sdW1lPjQ2PC92b2x1bWU+PG51bWJl
cj4xMTwvbnVtYmVyPjxkYXRlcz48eWVhcj4yMDE3PC95ZWFyPjwvZGF0ZXM+PHVybHM+PC91cmxz
PjwvcmVjb3JkPjwvQ2l0ZT48Q2l0ZT48QXV0aG9yPkN1aTwvQXV0aG9yPjxZZWFyPjIwMTY8L1ll
YXI+PFJlY051bT4xODM8L1JlY051bT48cmVjb3JkPjxyZWMtbnVtYmVyPjE4MzwvcmVjLW51bWJl
cj48Zm9yZWlnbi1rZXlzPjxrZXkgYXBwPSJFTiIgZGItaWQ9IjVlZHJheDV4c2Fzc3ZhZXZlZTV4
NXR0M3BkcHN3YXcweHp3NSIgdGltZXN0YW1wPSIxNzQ3ODcxMDMzIj4xODM8L2tleT48L2ZvcmVp
Z24ta2V5cz48cmVmLXR5cGUgbmFtZT0iSm91cm5hbCBBcnRpY2xlIj4xNzwvcmVmLXR5cGU+PGNv
bnRyaWJ1dG9ycz48YXV0aG9ycz48YXV0aG9yPkN1aSwgWXVhbmppbmc8L2F1dGhvcj48YXV0aG9y
PkxpLCBCaW48L2F1dGhvcj48YXV0aG9yPkhlLCBIdWFqdW48L2F1dGhvcj48YXV0aG9yPlpob3Us
IFdlaTwvYXV0aG9yPjxhdXRob3I+Q2hlbiwgQmFuZ2xpbjwvYXV0aG9yPjxhdXRob3I+UWlhbiwg
R3VvZG9uZzwvYXV0aG9yPjwvYXV0aG9ycz48L2NvbnRyaWJ1dG9ycz48dGl0bGVzPjx0aXRsZT5N
ZXRhbOKAk29yZ2FuaWMgZnJhbWV3b3JrcyBhcyBwbGF0Zm9ybXMgZm9yIGZ1bmN0aW9uYWwgbWF0
ZXJpYWxzPC90aXRsZT48c2Vjb25kYXJ5LXRpdGxlPkFjY291bnRzIG9mIGNoZW1pY2FsIHJlc2Vh
cmNoPC9zZWNvbmRhcnktdGl0bGU+PC90aXRsZXM+PHBlcmlvZGljYWw+PGZ1bGwtdGl0bGU+QWNj
b3VudHMgb2YgQ2hlbWljYWwgUmVzZWFyY2g8L2Z1bGwtdGl0bGU+PC9wZXJpb2RpY2FsPjxwYWdl
cz40ODMtNDkzPC9wYWdlcz48dm9sdW1lPjQ5PC92b2x1bWU+PG51bWJlcj4zPC9udW1iZXI+PGRh
dGVzPjx5ZWFyPjIwMTY8L3llYXI+PC9kYXRlcz48aXNibj4wMDAxLTQ4NDI8L2lzYm4+PHVybHM+
PC91cmxzPjwvcmVjb3JkPjwvQ2l0ZT48Q2l0ZT48QXV0aG9yPldhbmc8L0F1dGhvcj48WWVhcj4y
MDE3PC9ZZWFyPjxSZWNOdW0+MTg0PC9SZWNOdW0+PHJlY29yZD48cmVjLW51bWJlcj4xODQ8L3Jl
Yy1udW1iZXI+PGZvcmVpZ24ta2V5cz48a2V5IGFwcD0iRU4iIGRiLWlkPSI1ZWRyYXg1eHNhc3N2
YWV2ZWU1eDV0dDNwZHBzd2F3MHh6dzUiIHRpbWVzdGFtcD0iMTc0Nzg3MTAzNiI+MTg0PC9rZXk+
PC9mb3JlaWduLWtleXM+PHJlZi10eXBlIG5hbWU9IkpvdXJuYWwgQXJ0aWNsZSI+MTc8L3JlZi10
eXBlPjxjb250cmlidXRvcnM+PGF1dGhvcnM+PGF1dGhvcj5XYW5nLCBQZW5nPC9hdXRob3I+PGF1
dGhvcj5DaGVuLCBLYWk8L2F1dGhvcj48YXV0aG9yPkxpdSwgUWluZzwvYXV0aG9yPjxhdXRob3I+
V2FuZywgSHVhaS1XZWk8L2F1dGhvcj48YXV0aG9yPkF6YW0sIE1vaGFtbWFkPC9hdXRob3I+PGF1
dGhvcj5BbC1SZXNheWVzLCBTYXVkIEk8L2F1dGhvcj48YXV0aG9yPkx1LCBZaTwvYXV0aG9yPjxh
dXRob3I+U3VuLCBXZWktWWluPC9hdXRob3I+PC9hdXRob3JzPjwvY29udHJpYnV0b3JzPjx0aXRs
ZXM+PHRpdGxlPkZpbmUgdHVuaW5nIG9mIGNhdGFseXRpYyBhbmQgc29ycHRpb24gcHJvcGVydGll
cyBvZiBtZXRhbOKAk29yZ2FuaWMgZnJhbWV3b3JrcyB2aWEgaW4gc2l0dSBsaWdhbmQgZXhjaGFu
Z2U8L3RpdGxlPjxzZWNvbmRhcnktdGl0bGU+RGFsdG9uIFRyYW5zYWN0aW9uczwvc2Vjb25kYXJ5
LXRpdGxlPjwvdGl0bGVzPjxwZXJpb2RpY2FsPjxmdWxsLXRpdGxlPkRhbHRvbiBUcmFuc2FjdGlv
bnM8L2Z1bGwtdGl0bGU+PC9wZXJpb2RpY2FsPjxwYWdlcz4xMTQyNS0xMTQzMDwvcGFnZXM+PHZv
bHVtZT40Njwvdm9sdW1lPjxudW1iZXI+MzQ8L251bWJlcj48ZGF0ZXM+PHllYXI+MjAxNzwveWVh
cj48L2RhdGVzPjx1cmxzPjwvdXJscz48L3JlY29yZD48L0NpdGU+PENpdGU+PEF1dGhvcj5Eb25n
PC9BdXRob3I+PFllYXI+MjAxOTwvWWVhcj48UmVjTnVtPjE4NTwvUmVjTnVtPjxyZWNvcmQ+PHJl
Yy1udW1iZXI+MTg1PC9yZWMtbnVtYmVyPjxmb3JlaWduLWtleXM+PGtleSBhcHA9IkVOIiBkYi1p
ZD0iNWVkcmF4NXhzYXNzdmFldmVlNXg1dHQzcGRwc3dhdzB4enc1IiB0aW1lc3RhbXA9IjE3NDc4
NzEwNDAiPjE4NTwva2V5PjwvZm9yZWlnbi1rZXlzPjxyZWYtdHlwZSBuYW1lPSJKb3VybmFsIEFy
dGljbGUiPjE3PC9yZWYtdHlwZT48Y29udHJpYnV0b3JzPjxhdXRob3JzPjxhdXRob3I+RG9uZywg
SmluZzwvYXV0aG9yPjxhdXRob3I+WmhhbywgRGFuPC9hdXRob3I+PGF1dGhvcj5MdSwgWWk8L2F1
dGhvcj48YXV0aG9yPlN1biwgV2VpLVlpbjwvYXV0aG9yPjwvYXV0aG9ycz48L2NvbnRyaWJ1dG9y
cz48dGl0bGVzPjx0aXRsZT5QaG90b2x1bWluZXNjZW50IG1ldGFs4oCTb3JnYW5pYyBmcmFtZXdv
cmtzIGFuZCB0aGVpciBhcHBsaWNhdGlvbiBmb3Igc2Vuc2luZyBiaW9tb2xlY3VsZXM8L3RpdGxl
PjxzZWNvbmRhcnktdGl0bGU+Sm91cm5hbCBvZiBtYXRlcmlhbHMgY2hlbWlzdHJ5IEE8L3NlY29u
ZGFyeS10aXRsZT48L3RpdGxlcz48cGVyaW9kaWNhbD48ZnVsbC10aXRsZT5Kb3VybmFsIG9mIE1h
dGVyaWFscyBDaGVtaXN0cnkgQTwvZnVsbC10aXRsZT48L3BlcmlvZGljYWw+PHBhZ2VzPjIyNzQ0
LTIyNzY3PC9wYWdlcz48dm9sdW1lPjc8L3ZvbHVtZT48bnVtYmVyPjQwPC9udW1iZXI+PGRhdGVz
Pjx5ZWFyPjIwMTk8L3llYXI+PC9kYXRlcz48dXJscz48L3VybHM+PC9yZWNvcmQ+PC9DaXRlPjwv
RW5kTm90ZT5=
</w:fldData>
        </w:fldChar>
      </w:r>
      <w:r w:rsidR="00714D16" w:rsidRPr="00D476DE">
        <w:rPr>
          <w:rFonts w:ascii="Times" w:hAnsi="Times" w:cs="Times"/>
          <w:kern w:val="0"/>
          <w:sz w:val="24"/>
          <w:szCs w:val="24"/>
        </w:rPr>
        <w:instrText xml:space="preserve"> ADDIN EN.CITE </w:instrText>
      </w:r>
      <w:r w:rsidR="00714D16" w:rsidRPr="00D476DE">
        <w:rPr>
          <w:rFonts w:ascii="Times" w:hAnsi="Times" w:cs="Times"/>
          <w:kern w:val="0"/>
          <w:sz w:val="24"/>
          <w:szCs w:val="24"/>
        </w:rPr>
        <w:fldChar w:fldCharType="begin">
          <w:fldData xml:space="preserve">PEVuZE5vdGU+PENpdGU+PEF1dGhvcj5TZWlkaTwvQXV0aG9yPjxZZWFyPjIwMTg8L1llYXI+PFJl
Y051bT4xODE8L1JlY051bT48RGlzcGxheVRleHQ+PHN0eWxlIGZhY2U9InN1cGVyc2NyaXB0Ij4y
NS0yOTwvc3R5bGU+PC9EaXNwbGF5VGV4dD48cmVjb3JkPjxyZWMtbnVtYmVyPjE4MTwvcmVjLW51
bWJlcj48Zm9yZWlnbi1rZXlzPjxrZXkgYXBwPSJFTiIgZGItaWQ9IjVlZHJheDV4c2Fzc3ZhZXZl
ZTV4NXR0M3BkcHN3YXcweHp3NSIgdGltZXN0YW1wPSIxNzQ3ODcxMDI3Ij4xODE8L2tleT48L2Zv
cmVpZ24ta2V5cz48cmVmLXR5cGUgbmFtZT0iSm91cm5hbCBBcnRpY2xlIj4xNzwvcmVmLXR5cGU+
PGNvbnRyaWJ1dG9ycz48YXV0aG9ycz48YXV0aG9yPlNlaWRpLCBGYXJ6YWQ8L2F1dGhvcj48YXV0
aG9yPkplbmpvYiwgUmF0Y2hhcG9sPC9hdXRob3I+PGF1dGhvcj5DcmVzcHksIERhbmllbDwvYXV0
aG9yPjwvYXV0aG9ycz48L2NvbnRyaWJ1dG9ycz48dGl0bGVzPjx0aXRsZT5EZXNpZ25pbmcgc21h
cnQgcG9seW1lciBjb25qdWdhdGVzIGZvciBjb250cm9sbGVkIHJlbGVhc2Ugb2YgcGF5bG9hZHM8
L3RpdGxlPjxzZWNvbmRhcnktdGl0bGU+Q2hlbWljYWwgcmV2aWV3czwvc2Vjb25kYXJ5LXRpdGxl
PjwvdGl0bGVzPjxwZXJpb2RpY2FsPjxmdWxsLXRpdGxlPkNoZW1pY2FsIHJldmlld3M8L2Z1bGwt
dGl0bGU+PC9wZXJpb2RpY2FsPjxwYWdlcz4zOTY1LTQwMzY8L3BhZ2VzPjx2b2x1bWU+MTE4PC92
b2x1bWU+PG51bWJlcj43PC9udW1iZXI+PGRhdGVzPjx5ZWFyPjIwMTg8L3llYXI+PC9kYXRlcz48
aXNibj4wMDA5LTI2NjU8L2lzYm4+PHVybHM+PC91cmxzPjwvcmVjb3JkPjwvQ2l0ZT48Q2l0ZT48
QXV0aG9yPkFkaWw8L0F1dGhvcj48WWVhcj4yMDE3PC9ZZWFyPjxSZWNOdW0+MTgyPC9SZWNOdW0+
PHJlY29yZD48cmVjLW51bWJlcj4xODI8L3JlYy1udW1iZXI+PGZvcmVpZ24ta2V5cz48a2V5IGFw
cD0iRU4iIGRiLWlkPSI1ZWRyYXg1eHNhc3N2YWV2ZWU1eDV0dDNwZHBzd2F3MHh6dzUiIHRpbWVz
dGFtcD0iMTc0Nzg3MTAzMCI+MTgyPC9rZXk+PC9mb3JlaWduLWtleXM+PHJlZi10eXBlIG5hbWU9
IkpvdXJuYWwgQXJ0aWNsZSI+MTc8L3JlZi10eXBlPjxjb250cmlidXRvcnM+PGF1dGhvcnM+PGF1
dGhvcj5BZGlsLCBLYXJpbTwvYXV0aG9yPjxhdXRob3I+QmVsbWFia2hvdXQsIFlvdXNzZWY8L2F1
dGhvcj48YXV0aG9yPlBpbGxhaSwgUmVuaml0aCBTPC9hdXRob3I+PGF1dGhvcj5DYWRpYXUsIEFt
YW5kaW5lPC9hdXRob3I+PGF1dGhvcj5CaGF0dCwgUHJhc2hhbnQgTTwvYXV0aG9yPjxhdXRob3I+
QXNzZW4sIEF5YWxldyBIPC9hdXRob3I+PGF1dGhvcj5NYXVyaW4sIEd1aWxsYXVtZTwvYXV0aG9y
PjxhdXRob3I+RWRkYW91ZGksIE1vaGFtZWQ8L2F1dGhvcj48L2F1dGhvcnM+PC9jb250cmlidXRv
cnM+PHRpdGxlcz48dGl0bGU+R2FzL3ZhcG91ciBzZXBhcmF0aW9uIHVzaW5nIHVsdHJhLW1pY3Jv
cG9yb3VzIG1ldGFs4oCTb3JnYW5pYyBmcmFtZXdvcmtzOiBpbnNpZ2h0cyBpbnRvIHRoZSBzdHJ1
Y3R1cmUvc2VwYXJhdGlvbiByZWxhdGlvbnNoaXA8L3RpdGxlPjxzZWNvbmRhcnktdGl0bGU+Q2hl
bWljYWwgU29jaWV0eSBSZXZpZXdzPC9zZWNvbmRhcnktdGl0bGU+PC90aXRsZXM+PHBlcmlvZGlj
YWw+PGZ1bGwtdGl0bGU+Q2hlbWljYWwgU29jaWV0eSBSZXZpZXdzPC9mdWxsLXRpdGxlPjwvcGVy
aW9kaWNhbD48cGFnZXM+MzQwMi0zNDMwPC9wYWdlcz48dm9sdW1lPjQ2PC92b2x1bWU+PG51bWJl
cj4xMTwvbnVtYmVyPjxkYXRlcz48eWVhcj4yMDE3PC95ZWFyPjwvZGF0ZXM+PHVybHM+PC91cmxz
PjwvcmVjb3JkPjwvQ2l0ZT48Q2l0ZT48QXV0aG9yPkN1aTwvQXV0aG9yPjxZZWFyPjIwMTY8L1ll
YXI+PFJlY051bT4xODM8L1JlY051bT48cmVjb3JkPjxyZWMtbnVtYmVyPjE4MzwvcmVjLW51bWJl
cj48Zm9yZWlnbi1rZXlzPjxrZXkgYXBwPSJFTiIgZGItaWQ9IjVlZHJheDV4c2Fzc3ZhZXZlZTV4
NXR0M3BkcHN3YXcweHp3NSIgdGltZXN0YW1wPSIxNzQ3ODcxMDMzIj4xODM8L2tleT48L2ZvcmVp
Z24ta2V5cz48cmVmLXR5cGUgbmFtZT0iSm91cm5hbCBBcnRpY2xlIj4xNzwvcmVmLXR5cGU+PGNv
bnRyaWJ1dG9ycz48YXV0aG9ycz48YXV0aG9yPkN1aSwgWXVhbmppbmc8L2F1dGhvcj48YXV0aG9y
PkxpLCBCaW48L2F1dGhvcj48YXV0aG9yPkhlLCBIdWFqdW48L2F1dGhvcj48YXV0aG9yPlpob3Us
IFdlaTwvYXV0aG9yPjxhdXRob3I+Q2hlbiwgQmFuZ2xpbjwvYXV0aG9yPjxhdXRob3I+UWlhbiwg
R3VvZG9uZzwvYXV0aG9yPjwvYXV0aG9ycz48L2NvbnRyaWJ1dG9ycz48dGl0bGVzPjx0aXRsZT5N
ZXRhbOKAk29yZ2FuaWMgZnJhbWV3b3JrcyBhcyBwbGF0Zm9ybXMgZm9yIGZ1bmN0aW9uYWwgbWF0
ZXJpYWxzPC90aXRsZT48c2Vjb25kYXJ5LXRpdGxlPkFjY291bnRzIG9mIGNoZW1pY2FsIHJlc2Vh
cmNoPC9zZWNvbmRhcnktdGl0bGU+PC90aXRsZXM+PHBlcmlvZGljYWw+PGZ1bGwtdGl0bGU+QWNj
b3VudHMgb2YgQ2hlbWljYWwgUmVzZWFyY2g8L2Z1bGwtdGl0bGU+PC9wZXJpb2RpY2FsPjxwYWdl
cz40ODMtNDkzPC9wYWdlcz48dm9sdW1lPjQ5PC92b2x1bWU+PG51bWJlcj4zPC9udW1iZXI+PGRh
dGVzPjx5ZWFyPjIwMTY8L3llYXI+PC9kYXRlcz48aXNibj4wMDAxLTQ4NDI8L2lzYm4+PHVybHM+
PC91cmxzPjwvcmVjb3JkPjwvQ2l0ZT48Q2l0ZT48QXV0aG9yPldhbmc8L0F1dGhvcj48WWVhcj4y
MDE3PC9ZZWFyPjxSZWNOdW0+MTg0PC9SZWNOdW0+PHJlY29yZD48cmVjLW51bWJlcj4xODQ8L3Jl
Yy1udW1iZXI+PGZvcmVpZ24ta2V5cz48a2V5IGFwcD0iRU4iIGRiLWlkPSI1ZWRyYXg1eHNhc3N2
YWV2ZWU1eDV0dDNwZHBzd2F3MHh6dzUiIHRpbWVzdGFtcD0iMTc0Nzg3MTAzNiI+MTg0PC9rZXk+
PC9mb3JlaWduLWtleXM+PHJlZi10eXBlIG5hbWU9IkpvdXJuYWwgQXJ0aWNsZSI+MTc8L3JlZi10
eXBlPjxjb250cmlidXRvcnM+PGF1dGhvcnM+PGF1dGhvcj5XYW5nLCBQZW5nPC9hdXRob3I+PGF1
dGhvcj5DaGVuLCBLYWk8L2F1dGhvcj48YXV0aG9yPkxpdSwgUWluZzwvYXV0aG9yPjxhdXRob3I+
V2FuZywgSHVhaS1XZWk8L2F1dGhvcj48YXV0aG9yPkF6YW0sIE1vaGFtbWFkPC9hdXRob3I+PGF1
dGhvcj5BbC1SZXNheWVzLCBTYXVkIEk8L2F1dGhvcj48YXV0aG9yPkx1LCBZaTwvYXV0aG9yPjxh
dXRob3I+U3VuLCBXZWktWWluPC9hdXRob3I+PC9hdXRob3JzPjwvY29udHJpYnV0b3JzPjx0aXRs
ZXM+PHRpdGxlPkZpbmUgdHVuaW5nIG9mIGNhdGFseXRpYyBhbmQgc29ycHRpb24gcHJvcGVydGll
cyBvZiBtZXRhbOKAk29yZ2FuaWMgZnJhbWV3b3JrcyB2aWEgaW4gc2l0dSBsaWdhbmQgZXhjaGFu
Z2U8L3RpdGxlPjxzZWNvbmRhcnktdGl0bGU+RGFsdG9uIFRyYW5zYWN0aW9uczwvc2Vjb25kYXJ5
LXRpdGxlPjwvdGl0bGVzPjxwZXJpb2RpY2FsPjxmdWxsLXRpdGxlPkRhbHRvbiBUcmFuc2FjdGlv
bnM8L2Z1bGwtdGl0bGU+PC9wZXJpb2RpY2FsPjxwYWdlcz4xMTQyNS0xMTQzMDwvcGFnZXM+PHZv
bHVtZT40Njwvdm9sdW1lPjxudW1iZXI+MzQ8L251bWJlcj48ZGF0ZXM+PHllYXI+MjAxNzwveWVh
cj48L2RhdGVzPjx1cmxzPjwvdXJscz48L3JlY29yZD48L0NpdGU+PENpdGU+PEF1dGhvcj5Eb25n
PC9BdXRob3I+PFllYXI+MjAxOTwvWWVhcj48UmVjTnVtPjE4NTwvUmVjTnVtPjxyZWNvcmQ+PHJl
Yy1udW1iZXI+MTg1PC9yZWMtbnVtYmVyPjxmb3JlaWduLWtleXM+PGtleSBhcHA9IkVOIiBkYi1p
ZD0iNWVkcmF4NXhzYXNzdmFldmVlNXg1dHQzcGRwc3dhdzB4enc1IiB0aW1lc3RhbXA9IjE3NDc4
NzEwNDAiPjE4NTwva2V5PjwvZm9yZWlnbi1rZXlzPjxyZWYtdHlwZSBuYW1lPSJKb3VybmFsIEFy
dGljbGUiPjE3PC9yZWYtdHlwZT48Y29udHJpYnV0b3JzPjxhdXRob3JzPjxhdXRob3I+RG9uZywg
SmluZzwvYXV0aG9yPjxhdXRob3I+WmhhbywgRGFuPC9hdXRob3I+PGF1dGhvcj5MdSwgWWk8L2F1
dGhvcj48YXV0aG9yPlN1biwgV2VpLVlpbjwvYXV0aG9yPjwvYXV0aG9ycz48L2NvbnRyaWJ1dG9y
cz48dGl0bGVzPjx0aXRsZT5QaG90b2x1bWluZXNjZW50IG1ldGFs4oCTb3JnYW5pYyBmcmFtZXdv
cmtzIGFuZCB0aGVpciBhcHBsaWNhdGlvbiBmb3Igc2Vuc2luZyBiaW9tb2xlY3VsZXM8L3RpdGxl
PjxzZWNvbmRhcnktdGl0bGU+Sm91cm5hbCBvZiBtYXRlcmlhbHMgY2hlbWlzdHJ5IEE8L3NlY29u
ZGFyeS10aXRsZT48L3RpdGxlcz48cGVyaW9kaWNhbD48ZnVsbC10aXRsZT5Kb3VybmFsIG9mIE1h
dGVyaWFscyBDaGVtaXN0cnkgQTwvZnVsbC10aXRsZT48L3BlcmlvZGljYWw+PHBhZ2VzPjIyNzQ0
LTIyNzY3PC9wYWdlcz48dm9sdW1lPjc8L3ZvbHVtZT48bnVtYmVyPjQwPC9udW1iZXI+PGRhdGVz
Pjx5ZWFyPjIwMTk8L3llYXI+PC9kYXRlcz48dXJscz48L3VybHM+PC9yZWNvcmQ+PC9DaXRlPjwv
RW5kTm90ZT5=
</w:fldData>
        </w:fldChar>
      </w:r>
      <w:r w:rsidR="00714D16" w:rsidRPr="00D476DE">
        <w:rPr>
          <w:rFonts w:ascii="Times" w:hAnsi="Times" w:cs="Times"/>
          <w:kern w:val="0"/>
          <w:sz w:val="24"/>
          <w:szCs w:val="24"/>
        </w:rPr>
        <w:instrText xml:space="preserve"> ADDIN EN.CITE.DATA </w:instrText>
      </w:r>
      <w:r w:rsidR="00714D16" w:rsidRPr="00D476DE">
        <w:rPr>
          <w:rFonts w:ascii="Times" w:hAnsi="Times" w:cs="Times"/>
          <w:kern w:val="0"/>
          <w:sz w:val="24"/>
          <w:szCs w:val="24"/>
        </w:rPr>
      </w:r>
      <w:r w:rsidR="00714D16" w:rsidRPr="00D476DE">
        <w:rPr>
          <w:rFonts w:ascii="Times" w:hAnsi="Times" w:cs="Times"/>
          <w:kern w:val="0"/>
          <w:sz w:val="24"/>
          <w:szCs w:val="24"/>
        </w:rPr>
        <w:fldChar w:fldCharType="end"/>
      </w:r>
      <w:r w:rsidR="00370DDF" w:rsidRPr="00D476DE">
        <w:rPr>
          <w:rFonts w:ascii="Times" w:hAnsi="Times" w:cs="Times"/>
          <w:kern w:val="0"/>
          <w:sz w:val="24"/>
          <w:szCs w:val="24"/>
        </w:rPr>
      </w:r>
      <w:r w:rsidR="00370DDF" w:rsidRPr="00D476DE">
        <w:rPr>
          <w:rFonts w:ascii="Times" w:hAnsi="Times" w:cs="Times"/>
          <w:kern w:val="0"/>
          <w:sz w:val="24"/>
          <w:szCs w:val="24"/>
        </w:rPr>
        <w:fldChar w:fldCharType="separate"/>
      </w:r>
      <w:r w:rsidR="00714D16" w:rsidRPr="00D476DE">
        <w:rPr>
          <w:rFonts w:ascii="Times" w:hAnsi="Times" w:cs="Times"/>
          <w:kern w:val="0"/>
          <w:sz w:val="24"/>
          <w:szCs w:val="24"/>
          <w:vertAlign w:val="superscript"/>
        </w:rPr>
        <w:t>25-29</w:t>
      </w:r>
      <w:r w:rsidR="00370DDF" w:rsidRPr="00D476DE">
        <w:rPr>
          <w:rFonts w:ascii="Times" w:hAnsi="Times" w:cs="Times"/>
          <w:kern w:val="0"/>
          <w:sz w:val="24"/>
          <w:szCs w:val="24"/>
        </w:rPr>
        <w:fldChar w:fldCharType="end"/>
      </w:r>
      <w:r w:rsidR="00FF488C" w:rsidRPr="00D476DE">
        <w:rPr>
          <w:rFonts w:ascii="Times" w:hAnsi="Times" w:cs="Times"/>
          <w:kern w:val="0"/>
          <w:sz w:val="24"/>
          <w:szCs w:val="24"/>
        </w:rPr>
        <w:t xml:space="preserve"> </w:t>
      </w:r>
      <w:r w:rsidRPr="00D476DE">
        <w:rPr>
          <w:rFonts w:ascii="Times" w:hAnsi="Times" w:cs="Times"/>
          <w:kern w:val="0"/>
          <w:sz w:val="24"/>
          <w:szCs w:val="24"/>
        </w:rPr>
        <w:t>Beyond surface area, other physical properties—including pore size distribution, thermal stability, solvent tolerance, hydrophobic/hydrophilic character, and electronic structure—are equally critical for determining MOF performance in practical applications.</w:t>
      </w:r>
      <w:r w:rsidRPr="00D476DE">
        <w:rPr>
          <w:rFonts w:ascii="Times" w:hAnsi="Times" w:cs="Times"/>
          <w:kern w:val="0"/>
          <w:sz w:val="24"/>
          <w:szCs w:val="24"/>
        </w:rPr>
        <w:fldChar w:fldCharType="begin"/>
      </w:r>
      <w:r w:rsidRPr="00D476DE">
        <w:rPr>
          <w:rFonts w:ascii="Times" w:hAnsi="Times" w:cs="Times"/>
          <w:kern w:val="0"/>
          <w:sz w:val="24"/>
          <w:szCs w:val="24"/>
        </w:rPr>
        <w:instrText xml:space="preserve"> ADDIN EN.CITE &lt;EndNote&gt;&lt;Cite&gt;&lt;Author&gt;Kreno&lt;/Author&gt;&lt;Year&gt;2012&lt;/Year&gt;&lt;RecNum&gt;103&lt;/RecNum&gt;&lt;DisplayText&gt;&lt;style face="superscript"&gt;30, 31&lt;/style&gt;&lt;/DisplayText&gt;&lt;record&gt;&lt;rec-number&gt;103&lt;/rec-number&gt;&lt;foreign-keys&gt;&lt;key app="EN" db-id="5edrax5xsassvaevee5x5tt3pdpswaw0xzw5" timestamp="1747520121"&gt;103&lt;/key&gt;&lt;/foreign-keys&gt;&lt;ref-type name="Journal Article"&gt;17&lt;/ref-type&gt;&lt;contributors&gt;&lt;authors&gt;&lt;author&gt;Kreno, Lauren E&lt;/author&gt;&lt;author&gt;Leong, Kirsty&lt;/author&gt;&lt;author&gt;Farha, Omar K&lt;/author&gt;&lt;author&gt;Allendorf, Mark&lt;/author&gt;&lt;author&gt;Van Duyne, Richard P&lt;/author&gt;&lt;author&gt;Hupp, Joseph T&lt;/author&gt;&lt;/authors&gt;&lt;/contributors&gt;&lt;titles&gt;&lt;title&gt;Metal–organic framework materials as chemical sensors&lt;/title&gt;&lt;secondary-title&gt;Chemical reviews&lt;/secondary-title&gt;&lt;/titles&gt;&lt;periodical&gt;&lt;full-title&gt;Chemical reviews&lt;/full-title&gt;&lt;/periodical&gt;&lt;pages&gt;1105-1125&lt;/pages&gt;&lt;volume&gt;112&lt;/volume&gt;&lt;number&gt;2&lt;/number&gt;&lt;dates&gt;&lt;year&gt;2012&lt;/year&gt;&lt;/dates&gt;&lt;isbn&gt;0009-2665&lt;/isbn&gt;&lt;urls&gt;&lt;/urls&gt;&lt;/record&gt;&lt;/Cite&gt;&lt;Cite&gt;&lt;Author&gt;Schneemann&lt;/Author&gt;&lt;Year&gt;2014&lt;/Year&gt;&lt;RecNum&gt;273&lt;/RecNum&gt;&lt;record&gt;&lt;rec-number&gt;273&lt;/rec-number&gt;&lt;foreign-keys&gt;&lt;key app="EN" db-id="5edrax5xsassvaevee5x5tt3pdpswaw0xzw5" timestamp="1768923442"&gt;273&lt;/key&gt;&lt;/foreign-keys&gt;&lt;ref-type name="Journal Article"&gt;17&lt;/ref-type&gt;&lt;contributors&gt;&lt;authors&gt;&lt;author&gt;Schneemann, Andreas&lt;/author&gt;&lt;author&gt;Bon, Volodymyr&lt;/author&gt;&lt;author&gt;Schwedler, Inke&lt;/author&gt;&lt;author&gt;Senkovska, Irena&lt;/author&gt;&lt;author&gt;Kaskel, Stefan&lt;/author&gt;&lt;author&gt;Fischer, Roland A&lt;/author&gt;&lt;/authors&gt;&lt;/contributors&gt;&lt;titles&gt;&lt;title&gt;Flexible metal–organic frameworks&lt;/title&gt;&lt;secondary-title&gt;Chemical Society Reviews&lt;/secondary-title&gt;&lt;/titles&gt;&lt;periodical&gt;&lt;full-title&gt;Chemical Society Reviews&lt;/full-title&gt;&lt;/periodical&gt;&lt;pages&gt;6062-6096&lt;/pages&gt;&lt;volume&gt;43&lt;/volume&gt;&lt;number&gt;16&lt;/number&gt;&lt;dates&gt;&lt;year&gt;2014&lt;/year&gt;&lt;/dates&gt;&lt;urls&gt;&lt;/urls&gt;&lt;/record&gt;&lt;/Cite&gt;&lt;/EndNote&gt;</w:instrText>
      </w:r>
      <w:r w:rsidRPr="00D476DE">
        <w:rPr>
          <w:rFonts w:ascii="Times" w:hAnsi="Times" w:cs="Times"/>
          <w:kern w:val="0"/>
          <w:sz w:val="24"/>
          <w:szCs w:val="24"/>
        </w:rPr>
        <w:fldChar w:fldCharType="separate"/>
      </w:r>
      <w:r w:rsidRPr="00D476DE">
        <w:rPr>
          <w:rFonts w:ascii="Times" w:hAnsi="Times" w:cs="Times"/>
          <w:kern w:val="0"/>
          <w:sz w:val="24"/>
          <w:szCs w:val="24"/>
          <w:vertAlign w:val="superscript"/>
        </w:rPr>
        <w:t>30, 31</w:t>
      </w:r>
      <w:r w:rsidRPr="00D476DE">
        <w:rPr>
          <w:rFonts w:ascii="Times" w:hAnsi="Times" w:cs="Times"/>
          <w:kern w:val="0"/>
          <w:sz w:val="24"/>
          <w:szCs w:val="24"/>
        </w:rPr>
        <w:fldChar w:fldCharType="end"/>
      </w:r>
      <w:r w:rsidRPr="00D476DE">
        <w:rPr>
          <w:rFonts w:ascii="Times" w:hAnsi="Times" w:cs="Times"/>
          <w:kern w:val="0"/>
          <w:sz w:val="24"/>
          <w:szCs w:val="24"/>
        </w:rPr>
        <w:t xml:space="preserve"> Thermal stability can range from below 300 °C for less robust frameworks to above 450 °C for highly connected structures.</w:t>
      </w:r>
      <w:r w:rsidRPr="00D476DE">
        <w:rPr>
          <w:rFonts w:ascii="Times" w:hAnsi="Times" w:cs="Times"/>
          <w:kern w:val="0"/>
          <w:sz w:val="24"/>
          <w:szCs w:val="24"/>
        </w:rPr>
        <w:fldChar w:fldCharType="begin"/>
      </w:r>
      <w:r w:rsidRPr="00D476DE">
        <w:rPr>
          <w:rFonts w:ascii="Times" w:hAnsi="Times" w:cs="Times"/>
          <w:kern w:val="0"/>
          <w:sz w:val="24"/>
          <w:szCs w:val="24"/>
        </w:rPr>
        <w:instrText xml:space="preserve"> ADDIN EN.CITE &lt;EndNote&gt;&lt;Cite&gt;&lt;Author&gt;Schneemann&lt;/Author&gt;&lt;Year&gt;2014&lt;/Year&gt;&lt;RecNum&gt;273&lt;/RecNum&gt;&lt;DisplayText&gt;&lt;style face="superscript"&gt;31&lt;/style&gt;&lt;/DisplayText&gt;&lt;record&gt;&lt;rec-number&gt;273&lt;/rec-number&gt;&lt;foreign-keys&gt;&lt;key app="EN" db-id="5edrax5xsassvaevee5x5tt3pdpswaw0xzw5" timestamp="1768923442"&gt;273&lt;/key&gt;&lt;/foreign-keys&gt;&lt;ref-type name="Journal Article"&gt;17&lt;/ref-type&gt;&lt;contributors&gt;&lt;authors&gt;&lt;author&gt;Schneemann, Andreas&lt;/author&gt;&lt;author&gt;Bon, Volodymyr&lt;/author&gt;&lt;author&gt;Schwedler, Inke&lt;/author&gt;&lt;author&gt;Senkovska, Irena&lt;/author&gt;&lt;author&gt;Kaskel, Stefan&lt;/author&gt;&lt;author&gt;Fischer, Roland A&lt;/author&gt;&lt;/authors&gt;&lt;/contributors&gt;&lt;titles&gt;&lt;title&gt;Flexible metal–organic frameworks&lt;/title&gt;&lt;secondary-title&gt;Chemical Society Reviews&lt;/secondary-title&gt;&lt;/titles&gt;&lt;periodical&gt;&lt;full-title&gt;Chemical Society Reviews&lt;/full-title&gt;&lt;/periodical&gt;&lt;pages&gt;6062-6096&lt;/pages&gt;&lt;volume&gt;43&lt;/volume&gt;&lt;number&gt;16&lt;/number&gt;&lt;dates&gt;&lt;year&gt;2014&lt;/year&gt;&lt;/dates&gt;&lt;urls&gt;&lt;/urls&gt;&lt;/record&gt;&lt;/Cite&gt;&lt;/EndNote&gt;</w:instrText>
      </w:r>
      <w:r w:rsidRPr="00D476DE">
        <w:rPr>
          <w:rFonts w:ascii="Times" w:hAnsi="Times" w:cs="Times"/>
          <w:kern w:val="0"/>
          <w:sz w:val="24"/>
          <w:szCs w:val="24"/>
        </w:rPr>
        <w:fldChar w:fldCharType="separate"/>
      </w:r>
      <w:proofErr w:type="gramStart"/>
      <w:r w:rsidRPr="00D476DE">
        <w:rPr>
          <w:rFonts w:ascii="Times" w:hAnsi="Times" w:cs="Times"/>
          <w:kern w:val="0"/>
          <w:sz w:val="24"/>
          <w:szCs w:val="24"/>
          <w:vertAlign w:val="superscript"/>
        </w:rPr>
        <w:t>31</w:t>
      </w:r>
      <w:proofErr w:type="gramEnd"/>
      <w:r w:rsidRPr="00D476DE">
        <w:rPr>
          <w:rFonts w:ascii="Times" w:hAnsi="Times" w:cs="Times"/>
          <w:kern w:val="0"/>
          <w:sz w:val="24"/>
          <w:szCs w:val="24"/>
        </w:rPr>
        <w:fldChar w:fldCharType="end"/>
      </w:r>
      <w:r w:rsidRPr="00D476DE">
        <w:rPr>
          <w:rFonts w:ascii="Times" w:hAnsi="Times" w:cs="Times"/>
          <w:kern w:val="0"/>
          <w:sz w:val="24"/>
          <w:szCs w:val="24"/>
        </w:rPr>
        <w:t xml:space="preserve"> Similarly, framework polarity and solvent compatibility can be tuned through linker chemistry, enabling selective adsorption and stability under a wide range of operating conditions.</w:t>
      </w:r>
    </w:p>
    <w:p w14:paraId="2A3D67A6" w14:textId="063DC190" w:rsidR="00DA55A4" w:rsidRPr="00D476DE" w:rsidRDefault="00DA55A4" w:rsidP="00DA55A4">
      <w:pPr>
        <w:pStyle w:val="Subtitle"/>
        <w:jc w:val="left"/>
        <w:rPr>
          <w:rFonts w:ascii="Times" w:hAnsi="Times" w:cs="Times"/>
        </w:rPr>
      </w:pPr>
      <w:bookmarkStart w:id="8" w:name="_Toc222134431"/>
      <w:r w:rsidRPr="00D476DE">
        <w:rPr>
          <w:rFonts w:ascii="Times" w:hAnsi="Times" w:cs="Times"/>
        </w:rPr>
        <w:t xml:space="preserve">1.4 Functionalization and </w:t>
      </w:r>
      <w:proofErr w:type="spellStart"/>
      <w:r w:rsidRPr="00D476DE">
        <w:rPr>
          <w:rFonts w:ascii="Times" w:hAnsi="Times" w:cs="Times"/>
        </w:rPr>
        <w:t>Tunability</w:t>
      </w:r>
      <w:proofErr w:type="spellEnd"/>
      <w:r w:rsidRPr="00D476DE">
        <w:rPr>
          <w:rFonts w:ascii="Times" w:hAnsi="Times" w:cs="Times"/>
        </w:rPr>
        <w:t xml:space="preserve"> of MOFs</w:t>
      </w:r>
      <w:bookmarkEnd w:id="8"/>
    </w:p>
    <w:p w14:paraId="10BE0C45" w14:textId="77777777" w:rsidR="00DA55A4" w:rsidRPr="00D476DE" w:rsidRDefault="00DA55A4" w:rsidP="00DA55A4">
      <w:pPr>
        <w:widowControl/>
        <w:spacing w:line="360" w:lineRule="auto"/>
        <w:rPr>
          <w:rFonts w:ascii="Times" w:hAnsi="Times" w:cs="Times"/>
          <w:b/>
          <w:kern w:val="0"/>
          <w:sz w:val="40"/>
          <w:szCs w:val="28"/>
        </w:rPr>
      </w:pPr>
    </w:p>
    <w:p w14:paraId="3EE2CFC7" w14:textId="28960F20" w:rsidR="00A70550" w:rsidRPr="00D476DE" w:rsidRDefault="00A70550"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A major advantage of MOFs lies in their chemical </w:t>
      </w:r>
      <w:proofErr w:type="spellStart"/>
      <w:r w:rsidRPr="00D476DE">
        <w:rPr>
          <w:rFonts w:ascii="Times" w:hAnsi="Times" w:cs="Times"/>
          <w:kern w:val="0"/>
          <w:sz w:val="24"/>
          <w:szCs w:val="24"/>
        </w:rPr>
        <w:t>tunability</w:t>
      </w:r>
      <w:proofErr w:type="spellEnd"/>
      <w:r w:rsidRPr="00D476DE">
        <w:rPr>
          <w:rFonts w:ascii="Times" w:hAnsi="Times" w:cs="Times"/>
          <w:kern w:val="0"/>
          <w:sz w:val="24"/>
          <w:szCs w:val="24"/>
        </w:rPr>
        <w:t>. Functionalization can be achieved through modification of organic linkers, incorporation of functional groups, or substitution of metal ions within the inorganic nodes.</w:t>
      </w:r>
      <w:r w:rsidRPr="00D476DE">
        <w:rPr>
          <w:rFonts w:ascii="Times" w:hAnsi="Times" w:cs="Times"/>
          <w:kern w:val="0"/>
          <w:sz w:val="24"/>
          <w:szCs w:val="24"/>
        </w:rPr>
        <w:fldChar w:fldCharType="begin"/>
      </w:r>
      <w:r w:rsidRPr="00D476DE">
        <w:rPr>
          <w:rFonts w:ascii="Times" w:hAnsi="Times" w:cs="Times"/>
          <w:kern w:val="0"/>
          <w:sz w:val="24"/>
          <w:szCs w:val="24"/>
        </w:rPr>
        <w:instrText xml:space="preserve"> ADDIN EN.CITE &lt;EndNote&gt;&lt;Cite&gt;&lt;Author&gt;Cohen&lt;/Author&gt;&lt;Year&gt;2012&lt;/Year&gt;&lt;RecNum&gt;275&lt;/RecNum&gt;&lt;DisplayText&gt;&lt;style face="superscript"&gt;32&lt;/style&gt;&lt;/DisplayText&gt;&lt;record&gt;&lt;rec-number&gt;275&lt;/rec-number&gt;&lt;foreign-keys&gt;&lt;key app="EN" db-id="5edrax5xsassvaevee5x5tt3pdpswaw0xzw5" timestamp="1768923960"&gt;275&lt;/key&gt;&lt;/foreign-keys&gt;&lt;ref-type name="Journal Article"&gt;17&lt;/ref-type&gt;&lt;contributors&gt;&lt;authors&gt;&lt;author&gt;Cohen, Seth M&lt;/author&gt;&lt;/authors&gt;&lt;/contributors&gt;&lt;titles&gt;&lt;title&gt;Postsynthetic methods for the functionalization of metal–organic frameworks&lt;/title&gt;&lt;secondary-title&gt;Chemical reviews&lt;/secondary-title&gt;&lt;/titles&gt;&lt;periodical&gt;&lt;full-title&gt;Chemical reviews&lt;/full-title&gt;&lt;/periodical&gt;&lt;pages&gt;970-1000&lt;/pages&gt;&lt;volume&gt;112&lt;/volume&gt;&lt;number&gt;2&lt;/number&gt;&lt;dates&gt;&lt;year&gt;2012&lt;/year&gt;&lt;/dates&gt;&lt;isbn&gt;0009-2665&lt;/isbn&gt;&lt;urls&gt;&lt;/urls&gt;&lt;/record&gt;&lt;/Cite&gt;&lt;/EndNote&gt;</w:instrText>
      </w:r>
      <w:r w:rsidRPr="00D476DE">
        <w:rPr>
          <w:rFonts w:ascii="Times" w:hAnsi="Times" w:cs="Times"/>
          <w:kern w:val="0"/>
          <w:sz w:val="24"/>
          <w:szCs w:val="24"/>
        </w:rPr>
        <w:fldChar w:fldCharType="separate"/>
      </w:r>
      <w:r w:rsidRPr="00D476DE">
        <w:rPr>
          <w:rFonts w:ascii="Times" w:hAnsi="Times" w:cs="Times"/>
          <w:kern w:val="0"/>
          <w:sz w:val="24"/>
          <w:szCs w:val="24"/>
          <w:vertAlign w:val="superscript"/>
        </w:rPr>
        <w:t>32</w:t>
      </w:r>
      <w:r w:rsidRPr="00D476DE">
        <w:rPr>
          <w:rFonts w:ascii="Times" w:hAnsi="Times" w:cs="Times"/>
          <w:kern w:val="0"/>
          <w:sz w:val="24"/>
          <w:szCs w:val="24"/>
        </w:rPr>
        <w:fldChar w:fldCharType="end"/>
      </w:r>
      <w:r w:rsidRPr="00D476DE">
        <w:rPr>
          <w:rFonts w:ascii="Times" w:hAnsi="Times" w:cs="Times"/>
          <w:kern w:val="0"/>
          <w:sz w:val="24"/>
          <w:szCs w:val="24"/>
        </w:rPr>
        <w:t xml:space="preserve"> Common functional groups such as amines, hydroxyls, and sulfonic acids have been shown to significantly alter framework polarity, adsorption affinity, and catalytic activity.</w:t>
      </w:r>
      <w:r w:rsidRPr="00D476DE">
        <w:rPr>
          <w:rFonts w:ascii="Times" w:hAnsi="Times" w:cs="Times"/>
          <w:kern w:val="0"/>
          <w:sz w:val="24"/>
          <w:szCs w:val="24"/>
        </w:rPr>
        <w:fldChar w:fldCharType="begin"/>
      </w:r>
      <w:r w:rsidRPr="00D476DE">
        <w:rPr>
          <w:rFonts w:ascii="Times" w:hAnsi="Times" w:cs="Times"/>
          <w:kern w:val="0"/>
          <w:sz w:val="24"/>
          <w:szCs w:val="24"/>
        </w:rPr>
        <w:instrText xml:space="preserve"> ADDIN EN.CITE &lt;EndNote&gt;&lt;Cite&gt;&lt;Author&gt;Sumida&lt;/Author&gt;&lt;Year&gt;2012&lt;/Year&gt;&lt;RecNum&gt;276&lt;/RecNum&gt;&lt;DisplayText&gt;&lt;style face="superscript"&gt;33, 34&lt;/style&gt;&lt;/DisplayText&gt;&lt;record&gt;&lt;rec-number&gt;276&lt;/rec-number&gt;&lt;foreign-keys&gt;&lt;key app="EN" db-id="5edrax5xsassvaevee5x5tt3pdpswaw0xzw5" timestamp="1768923963"&gt;276&lt;/key&gt;&lt;/foreign-keys&gt;&lt;ref-type name="Journal Article"&gt;17&lt;/ref-type&gt;&lt;contributors&gt;&lt;authors&gt;&lt;author&gt;Sumida, Kenji&lt;/author&gt;&lt;author&gt;Rogow, David L&lt;/author&gt;&lt;author&gt;Mason, Jarad A&lt;/author&gt;&lt;author&gt;McDonald, Thomas M&lt;/author&gt;&lt;author&gt;Bloch, Eric D&lt;/author&gt;&lt;author&gt;Herm, Zoey R&lt;/author&gt;&lt;author&gt;Bae, Tae-Hyun&lt;/author&gt;&lt;author&gt;Long, Jeffrey R&lt;/author&gt;&lt;/authors&gt;&lt;/contributors&gt;&lt;titles&gt;&lt;title&gt;Carbon dioxide capture in metal–organic frameworks&lt;/title&gt;&lt;secondary-title&gt;Chemical reviews&lt;/secondary-title&gt;&lt;/titles&gt;&lt;periodical&gt;&lt;full-title&gt;Chemical reviews&lt;/full-title&gt;&lt;/periodical&gt;&lt;pages&gt;724-781&lt;/pages&gt;&lt;volume&gt;112&lt;/volume&gt;&lt;number&gt;2&lt;/number&gt;&lt;dates&gt;&lt;year&gt;2012&lt;/year&gt;&lt;/dates&gt;&lt;isbn&gt;0009-2665&lt;/isbn&gt;&lt;urls&gt;&lt;/urls&gt;&lt;/record&gt;&lt;/Cite&gt;&lt;Cite&gt;&lt;Author&gt;Wang&lt;/Author&gt;&lt;Year&gt;2013&lt;/Year&gt;&lt;RecNum&gt;277&lt;/RecNum&gt;&lt;record&gt;&lt;rec-number&gt;277&lt;/rec-number&gt;&lt;foreign-keys&gt;&lt;key app="EN" db-id="5edrax5xsassvaevee5x5tt3pdpswaw0xzw5" timestamp="1768923964"&gt;277&lt;/key&gt;&lt;/foreign-keys&gt;&lt;ref-type name="Journal Article"&gt;17&lt;/ref-type&gt;&lt;contributors&gt;&lt;authors&gt;&lt;author&gt;Wang, Cheng&lt;/author&gt;&lt;author&gt;Liu, Demin&lt;/author&gt;&lt;author&gt;Lin, Wenbin&lt;/author&gt;&lt;/authors&gt;&lt;/contributors&gt;&lt;titles&gt;&lt;title&gt;Metal–organic frameworks as a tunable platform for designing functional molecular materials&lt;/title&gt;&lt;secondary-title&gt;Journal of the American Chemical Society&lt;/secondary-title&gt;&lt;/titles&gt;&lt;periodical&gt;&lt;full-title&gt;Journal of the American Chemical Society&lt;/full-title&gt;&lt;/periodical&gt;&lt;pages&gt;13222-13234&lt;/pages&gt;&lt;volume&gt;135&lt;/volume&gt;&lt;number&gt;36&lt;/number&gt;&lt;dates&gt;&lt;year&gt;2013&lt;/year&gt;&lt;/dates&gt;&lt;isbn&gt;0002-7863&lt;/isbn&gt;&lt;urls&gt;&lt;/urls&gt;&lt;/record&gt;&lt;/Cite&gt;&lt;/EndNote&gt;</w:instrText>
      </w:r>
      <w:r w:rsidRPr="00D476DE">
        <w:rPr>
          <w:rFonts w:ascii="Times" w:hAnsi="Times" w:cs="Times"/>
          <w:kern w:val="0"/>
          <w:sz w:val="24"/>
          <w:szCs w:val="24"/>
        </w:rPr>
        <w:fldChar w:fldCharType="separate"/>
      </w:r>
      <w:r w:rsidRPr="00D476DE">
        <w:rPr>
          <w:rFonts w:ascii="Times" w:hAnsi="Times" w:cs="Times"/>
          <w:kern w:val="0"/>
          <w:sz w:val="24"/>
          <w:szCs w:val="24"/>
          <w:vertAlign w:val="superscript"/>
        </w:rPr>
        <w:t>33, 34</w:t>
      </w:r>
      <w:r w:rsidRPr="00D476DE">
        <w:rPr>
          <w:rFonts w:ascii="Times" w:hAnsi="Times" w:cs="Times"/>
          <w:kern w:val="0"/>
          <w:sz w:val="24"/>
          <w:szCs w:val="24"/>
        </w:rPr>
        <w:fldChar w:fldCharType="end"/>
      </w:r>
      <w:r w:rsidRPr="00D476DE">
        <w:rPr>
          <w:rFonts w:ascii="Times" w:hAnsi="Times" w:cs="Times"/>
          <w:kern w:val="0"/>
          <w:sz w:val="24"/>
          <w:szCs w:val="24"/>
        </w:rPr>
        <w:t xml:space="preserve"> For example, amine-functionalised MOFs exhibit enhanced CO₂ adsorption and selectivity due to favourable acid–base interactions and hydrogen bonding.</w:t>
      </w:r>
      <w:r w:rsidR="00A30DA2" w:rsidRPr="00D476DE">
        <w:rPr>
          <w:rFonts w:ascii="Times" w:hAnsi="Times" w:cs="Times"/>
          <w:kern w:val="0"/>
          <w:sz w:val="24"/>
          <w:szCs w:val="24"/>
        </w:rPr>
        <w:fldChar w:fldCharType="begin"/>
      </w:r>
      <w:r w:rsidR="00A30DA2" w:rsidRPr="00D476DE">
        <w:rPr>
          <w:rFonts w:ascii="Times" w:hAnsi="Times" w:cs="Times"/>
          <w:kern w:val="0"/>
          <w:sz w:val="24"/>
          <w:szCs w:val="24"/>
        </w:rPr>
        <w:instrText xml:space="preserve"> ADDIN EN.CITE &lt;EndNote&gt;&lt;Cite&gt;&lt;Author&gt;Deria&lt;/Author&gt;&lt;Year&gt;2014&lt;/Year&gt;&lt;RecNum&gt;278&lt;/RecNum&gt;&lt;DisplayText&gt;&lt;style face="superscript"&gt;35&lt;/style&gt;&lt;/DisplayText&gt;&lt;record&gt;&lt;rec-number&gt;278&lt;/rec-number&gt;&lt;foreign-keys&gt;&lt;key app="EN" db-id="5edrax5xsassvaevee5x5tt3pdpswaw0xzw5" timestamp="1768923966"&gt;278&lt;/key&gt;&lt;/foreign-keys&gt;&lt;ref-type name="Journal Article"&gt;17&lt;/ref-type&gt;&lt;contributors&gt;&lt;authors&gt;&lt;author&gt;Deria, Pravas&lt;/author&gt;&lt;author&gt;Mondloch, Joseph E&lt;/author&gt;&lt;author&gt;Karagiaridi, Olga&lt;/author&gt;&lt;author&gt;Bury, Wojciech&lt;/author&gt;&lt;author&gt;Hupp, Joseph T&lt;/author&gt;&lt;author&gt;Farha, Omar K&lt;/author&gt;&lt;/authors&gt;&lt;/contributors&gt;&lt;titles&gt;&lt;title&gt;Beyond post-synthesis modification: evolution of metal–organic frameworks via building block replacement&lt;/title&gt;&lt;secondary-title&gt;Chemical Society Reviews&lt;/secondary-title&gt;&lt;/titles&gt;&lt;periodical&gt;&lt;full-title&gt;Chemical Society Reviews&lt;/full-title&gt;&lt;/periodical&gt;&lt;pages&gt;5896-5912&lt;/pages&gt;&lt;volume&gt;43&lt;/volume&gt;&lt;number&gt;16&lt;/number&gt;&lt;dates&gt;&lt;year&gt;2014&lt;/year&gt;&lt;/dates&gt;&lt;urls&gt;&lt;/urls&gt;&lt;/record&gt;&lt;/Cite&gt;&lt;/EndNote&gt;</w:instrText>
      </w:r>
      <w:r w:rsidR="00A30DA2" w:rsidRPr="00D476DE">
        <w:rPr>
          <w:rFonts w:ascii="Times" w:hAnsi="Times" w:cs="Times"/>
          <w:kern w:val="0"/>
          <w:sz w:val="24"/>
          <w:szCs w:val="24"/>
        </w:rPr>
        <w:fldChar w:fldCharType="separate"/>
      </w:r>
      <w:r w:rsidR="00A30DA2" w:rsidRPr="00D476DE">
        <w:rPr>
          <w:rFonts w:ascii="Times" w:hAnsi="Times" w:cs="Times"/>
          <w:kern w:val="0"/>
          <w:sz w:val="24"/>
          <w:szCs w:val="24"/>
          <w:vertAlign w:val="superscript"/>
        </w:rPr>
        <w:t>35</w:t>
      </w:r>
      <w:r w:rsidR="00A30DA2" w:rsidRPr="00D476DE">
        <w:rPr>
          <w:rFonts w:ascii="Times" w:hAnsi="Times" w:cs="Times"/>
          <w:kern w:val="0"/>
          <w:sz w:val="24"/>
          <w:szCs w:val="24"/>
        </w:rPr>
        <w:fldChar w:fldCharType="end"/>
      </w:r>
      <w:r w:rsidRPr="00D476DE">
        <w:rPr>
          <w:rFonts w:ascii="Times" w:hAnsi="Times" w:cs="Times"/>
          <w:kern w:val="0"/>
          <w:sz w:val="24"/>
          <w:szCs w:val="24"/>
        </w:rPr>
        <w:t xml:space="preserve"> These strategies provide powerful tools for tailoring MOFs toward specific applications.</w:t>
      </w:r>
    </w:p>
    <w:p w14:paraId="05EC96B3" w14:textId="0F6BA17A" w:rsidR="00DA55A4" w:rsidRPr="00D476DE" w:rsidRDefault="00DA55A4" w:rsidP="00DA55A4">
      <w:pPr>
        <w:pStyle w:val="Subtitle"/>
        <w:jc w:val="left"/>
        <w:rPr>
          <w:rFonts w:ascii="Times" w:hAnsi="Times" w:cs="Times"/>
        </w:rPr>
      </w:pPr>
      <w:bookmarkStart w:id="9" w:name="_Toc222134432"/>
      <w:r w:rsidRPr="00D476DE">
        <w:rPr>
          <w:rFonts w:ascii="Times" w:hAnsi="Times" w:cs="Times"/>
        </w:rPr>
        <w:t>1.5 Rigid, Flexible and Functionalized Framework MOFs</w:t>
      </w:r>
      <w:bookmarkEnd w:id="9"/>
    </w:p>
    <w:p w14:paraId="605E00D4" w14:textId="77777777" w:rsidR="00DA55A4" w:rsidRPr="00D476DE" w:rsidRDefault="00DA55A4" w:rsidP="00DA55A4">
      <w:pPr>
        <w:widowControl/>
        <w:spacing w:line="360" w:lineRule="auto"/>
        <w:rPr>
          <w:rFonts w:ascii="Times" w:hAnsi="Times" w:cs="Times"/>
          <w:b/>
          <w:kern w:val="0"/>
          <w:sz w:val="40"/>
          <w:szCs w:val="28"/>
        </w:rPr>
      </w:pPr>
    </w:p>
    <w:p w14:paraId="7B845CA6" w14:textId="77777777" w:rsidR="00FF488C" w:rsidRPr="00D476DE" w:rsidRDefault="00FF488C"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MOFs </w:t>
      </w:r>
      <w:proofErr w:type="gramStart"/>
      <w:r w:rsidRPr="00D476DE">
        <w:rPr>
          <w:rFonts w:ascii="Times" w:hAnsi="Times" w:cs="Times"/>
          <w:kern w:val="0"/>
          <w:sz w:val="24"/>
          <w:szCs w:val="24"/>
        </w:rPr>
        <w:t>can be classified</w:t>
      </w:r>
      <w:proofErr w:type="gramEnd"/>
      <w:r w:rsidRPr="00D476DE">
        <w:rPr>
          <w:rFonts w:ascii="Times" w:hAnsi="Times" w:cs="Times"/>
          <w:kern w:val="0"/>
          <w:sz w:val="24"/>
          <w:szCs w:val="24"/>
        </w:rPr>
        <w:t xml:space="preserve"> into the following groups according to their structural properties:</w:t>
      </w:r>
    </w:p>
    <w:p w14:paraId="1FE34D09" w14:textId="77777777" w:rsidR="00FF488C" w:rsidRPr="00D476DE" w:rsidRDefault="00FF488C" w:rsidP="00FF488C">
      <w:pPr>
        <w:widowControl/>
        <w:spacing w:line="480" w:lineRule="auto"/>
        <w:rPr>
          <w:rFonts w:ascii="Times" w:hAnsi="Times" w:cs="Times"/>
          <w:b/>
          <w:kern w:val="0"/>
          <w:sz w:val="24"/>
          <w:szCs w:val="24"/>
        </w:rPr>
      </w:pPr>
      <w:r w:rsidRPr="00D476DE">
        <w:rPr>
          <w:rFonts w:ascii="Times" w:hAnsi="Times" w:cs="Times"/>
          <w:b/>
          <w:kern w:val="0"/>
          <w:sz w:val="24"/>
          <w:szCs w:val="24"/>
        </w:rPr>
        <w:t>(</w:t>
      </w:r>
      <w:proofErr w:type="spellStart"/>
      <w:r w:rsidRPr="00D476DE">
        <w:rPr>
          <w:rFonts w:ascii="Times" w:hAnsi="Times" w:cs="Times"/>
          <w:b/>
          <w:kern w:val="0"/>
          <w:sz w:val="24"/>
          <w:szCs w:val="24"/>
        </w:rPr>
        <w:t>i</w:t>
      </w:r>
      <w:proofErr w:type="spellEnd"/>
      <w:r w:rsidRPr="00D476DE">
        <w:rPr>
          <w:rFonts w:ascii="Times" w:hAnsi="Times" w:cs="Times"/>
          <w:b/>
          <w:kern w:val="0"/>
          <w:sz w:val="24"/>
          <w:szCs w:val="24"/>
        </w:rPr>
        <w:t>) Rigid Framework MOFs</w:t>
      </w:r>
    </w:p>
    <w:p w14:paraId="6E0F0824" w14:textId="77777777" w:rsidR="00FF488C" w:rsidRPr="00D476DE" w:rsidRDefault="00FF488C"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MOFs in this group usually have a stable and robust topology with very high porosity. In addition, these MOFs can maintain their pore structure when there is an interaction with the </w:t>
      </w:r>
      <w:proofErr w:type="spellStart"/>
      <w:r w:rsidRPr="00D476DE">
        <w:rPr>
          <w:rFonts w:ascii="Times" w:hAnsi="Times" w:cs="Times"/>
          <w:kern w:val="0"/>
          <w:sz w:val="24"/>
          <w:szCs w:val="24"/>
        </w:rPr>
        <w:t>adsorbate</w:t>
      </w:r>
      <w:proofErr w:type="spellEnd"/>
      <w:r w:rsidRPr="00D476DE">
        <w:rPr>
          <w:rFonts w:ascii="Times" w:hAnsi="Times" w:cs="Times"/>
          <w:kern w:val="0"/>
          <w:sz w:val="24"/>
          <w:szCs w:val="24"/>
        </w:rPr>
        <w:t xml:space="preserve"> molecule. </w:t>
      </w:r>
    </w:p>
    <w:p w14:paraId="51B83DEB" w14:textId="74B2FCD5" w:rsidR="00FF488C" w:rsidRPr="00D476DE" w:rsidRDefault="00FF488C" w:rsidP="00FF488C">
      <w:pPr>
        <w:widowControl/>
        <w:spacing w:line="480" w:lineRule="auto"/>
        <w:rPr>
          <w:rFonts w:ascii="Times" w:hAnsi="Times" w:cs="Times"/>
          <w:kern w:val="0"/>
          <w:sz w:val="24"/>
          <w:szCs w:val="24"/>
        </w:rPr>
      </w:pPr>
      <w:r w:rsidRPr="00D476DE">
        <w:rPr>
          <w:rFonts w:ascii="Times" w:hAnsi="Times" w:cs="Times"/>
          <w:kern w:val="0"/>
          <w:sz w:val="24"/>
          <w:szCs w:val="24"/>
        </w:rPr>
        <w:t>Examples of MOFs in this category include: MOF-5 [Zn</w:t>
      </w:r>
      <w:r w:rsidRPr="00D476DE">
        <w:rPr>
          <w:rFonts w:ascii="Times" w:hAnsi="Times" w:cs="Times"/>
          <w:kern w:val="0"/>
          <w:sz w:val="24"/>
          <w:szCs w:val="24"/>
          <w:vertAlign w:val="subscript"/>
        </w:rPr>
        <w:t>4</w:t>
      </w:r>
      <w:r w:rsidRPr="00D476DE">
        <w:rPr>
          <w:rFonts w:ascii="Times" w:hAnsi="Times" w:cs="Times"/>
          <w:kern w:val="0"/>
          <w:sz w:val="24"/>
          <w:szCs w:val="24"/>
        </w:rPr>
        <w:t>O (terephthalate)</w:t>
      </w:r>
      <w:r w:rsidRPr="00D476DE">
        <w:rPr>
          <w:rFonts w:ascii="Times" w:hAnsi="Times" w:cs="Times"/>
          <w:kern w:val="0"/>
          <w:sz w:val="24"/>
          <w:szCs w:val="24"/>
          <w:vertAlign w:val="subscript"/>
        </w:rPr>
        <w:t>3</w:t>
      </w:r>
      <w:r w:rsidRPr="00D476DE">
        <w:rPr>
          <w:rFonts w:ascii="Times" w:hAnsi="Times" w:cs="Times"/>
          <w:kern w:val="0"/>
          <w:sz w:val="24"/>
          <w:szCs w:val="24"/>
        </w:rPr>
        <w:t>] with its cubic structure which has surface area of 3800 m</w:t>
      </w:r>
      <w:r w:rsidRPr="00D476DE">
        <w:rPr>
          <w:rFonts w:ascii="Times" w:hAnsi="Times" w:cs="Times"/>
          <w:kern w:val="0"/>
          <w:sz w:val="24"/>
          <w:szCs w:val="24"/>
          <w:vertAlign w:val="superscript"/>
        </w:rPr>
        <w:t>2</w:t>
      </w:r>
      <w:r w:rsidRPr="00D476DE">
        <w:rPr>
          <w:rFonts w:ascii="Times" w:hAnsi="Times" w:cs="Times"/>
          <w:kern w:val="0"/>
          <w:sz w:val="24"/>
          <w:szCs w:val="24"/>
        </w:rPr>
        <w:t>/g</w:t>
      </w:r>
      <w:r w:rsidR="00F352AE" w:rsidRPr="00D476DE">
        <w:rPr>
          <w:rFonts w:ascii="Times" w:hAnsi="Times" w:cs="Times"/>
          <w:kern w:val="0"/>
          <w:sz w:val="24"/>
          <w:szCs w:val="24"/>
        </w:rPr>
        <w:t>.</w:t>
      </w:r>
      <w:r w:rsidR="00F352AE" w:rsidRPr="00D476DE">
        <w:rPr>
          <w:rFonts w:ascii="Times" w:hAnsi="Times" w:cs="Times"/>
          <w:kern w:val="0"/>
          <w:sz w:val="24"/>
          <w:szCs w:val="24"/>
        </w:rPr>
        <w:fldChar w:fldCharType="begin"/>
      </w:r>
      <w:r w:rsidR="00A30DA2" w:rsidRPr="00D476DE">
        <w:rPr>
          <w:rFonts w:ascii="Times" w:hAnsi="Times" w:cs="Times"/>
          <w:kern w:val="0"/>
          <w:sz w:val="24"/>
          <w:szCs w:val="24"/>
        </w:rPr>
        <w:instrText xml:space="preserve"> ADDIN EN.CITE &lt;EndNote&gt;&lt;Cite&gt;&lt;Author&gt;Kaye&lt;/Author&gt;&lt;Year&gt;2007&lt;/Year&gt;&lt;RecNum&gt;186&lt;/RecNum&gt;&lt;DisplayText&gt;&lt;style face="superscript"&gt;36&lt;/style&gt;&lt;/DisplayText&gt;&lt;record&gt;&lt;rec-number&gt;186&lt;/rec-number&gt;&lt;foreign-keys&gt;&lt;key app="EN" db-id="5edrax5xsassvaevee5x5tt3pdpswaw0xzw5" timestamp="1747871242"&gt;186&lt;/key&gt;&lt;/foreign-keys&gt;&lt;ref-type name="Journal Article"&gt;17&lt;/ref-type&gt;&lt;contributors&gt;&lt;authors&gt;&lt;author&gt;Kaye, Steven S&lt;/author&gt;&lt;author&gt;Dailly, Anne&lt;/author&gt;&lt;author&gt;Yaghi, Omar M&lt;/author&gt;&lt;author&gt;Long, Jeffrey R&lt;/author&gt;&lt;/authors&gt;&lt;/contributors&gt;&lt;titles&gt;&lt;title&gt;Impact of preparation and handling on the hydrogen storage properties of Zn4O (1, 4-benzenedicarboxylate) 3 (MOF-5)&lt;/title&gt;&lt;secondary-title&gt;Journal of the American Chemical Society&lt;/secondary-title&gt;&lt;/titles&gt;&lt;periodical&gt;&lt;full-title&gt;Journal of the American Chemical Society&lt;/full-title&gt;&lt;/periodical&gt;&lt;pages&gt;14176-14177&lt;/pages&gt;&lt;volume&gt;129&lt;/volume&gt;&lt;number&gt;46&lt;/number&gt;&lt;dates&gt;&lt;year&gt;2007&lt;/year&gt;&lt;/dates&gt;&lt;isbn&gt;0002-7863&lt;/isbn&gt;&lt;urls&gt;&lt;/urls&gt;&lt;/record&gt;&lt;/Cite&gt;&lt;/EndNote&gt;</w:instrText>
      </w:r>
      <w:r w:rsidR="00F352AE" w:rsidRPr="00D476DE">
        <w:rPr>
          <w:rFonts w:ascii="Times" w:hAnsi="Times" w:cs="Times"/>
          <w:kern w:val="0"/>
          <w:sz w:val="24"/>
          <w:szCs w:val="24"/>
        </w:rPr>
        <w:fldChar w:fldCharType="separate"/>
      </w:r>
      <w:r w:rsidR="00A30DA2" w:rsidRPr="00D476DE">
        <w:rPr>
          <w:rFonts w:ascii="Times" w:hAnsi="Times" w:cs="Times"/>
          <w:kern w:val="0"/>
          <w:sz w:val="24"/>
          <w:szCs w:val="24"/>
          <w:vertAlign w:val="superscript"/>
        </w:rPr>
        <w:t>36</w:t>
      </w:r>
      <w:r w:rsidR="00F352AE" w:rsidRPr="00D476DE">
        <w:rPr>
          <w:rFonts w:ascii="Times" w:hAnsi="Times" w:cs="Times"/>
          <w:kern w:val="0"/>
          <w:sz w:val="24"/>
          <w:szCs w:val="24"/>
        </w:rPr>
        <w:fldChar w:fldCharType="end"/>
      </w:r>
      <w:r w:rsidRPr="00D476DE">
        <w:rPr>
          <w:rFonts w:ascii="Times" w:hAnsi="Times" w:cs="Times"/>
          <w:kern w:val="0"/>
          <w:sz w:val="24"/>
          <w:szCs w:val="24"/>
        </w:rPr>
        <w:t xml:space="preserve"> Other examples of MOFs of this type that have high porosity with BET surface area of 4746 and 6260 m</w:t>
      </w:r>
      <w:r w:rsidRPr="00D476DE">
        <w:rPr>
          <w:rFonts w:ascii="Times" w:hAnsi="Times" w:cs="Times"/>
          <w:kern w:val="0"/>
          <w:sz w:val="24"/>
          <w:szCs w:val="24"/>
          <w:vertAlign w:val="superscript"/>
        </w:rPr>
        <w:t>2</w:t>
      </w:r>
      <w:r w:rsidRPr="00D476DE">
        <w:rPr>
          <w:rFonts w:ascii="Times" w:hAnsi="Times" w:cs="Times"/>
          <w:kern w:val="0"/>
          <w:sz w:val="24"/>
          <w:szCs w:val="24"/>
        </w:rPr>
        <w:t>/g are MOF-177 [Zn</w:t>
      </w:r>
      <w:r w:rsidRPr="00D476DE">
        <w:rPr>
          <w:rFonts w:ascii="Times" w:hAnsi="Times" w:cs="Times"/>
          <w:kern w:val="0"/>
          <w:sz w:val="24"/>
          <w:szCs w:val="24"/>
          <w:vertAlign w:val="subscript"/>
        </w:rPr>
        <w:t>4</w:t>
      </w:r>
      <w:r w:rsidRPr="00D476DE">
        <w:rPr>
          <w:rFonts w:ascii="Times" w:hAnsi="Times" w:cs="Times"/>
          <w:kern w:val="0"/>
          <w:sz w:val="24"/>
          <w:szCs w:val="24"/>
        </w:rPr>
        <w:t>O (</w:t>
      </w:r>
      <w:proofErr w:type="spellStart"/>
      <w:r w:rsidRPr="00D476DE">
        <w:rPr>
          <w:rFonts w:ascii="Times" w:hAnsi="Times" w:cs="Times"/>
          <w:kern w:val="0"/>
          <w:sz w:val="24"/>
          <w:szCs w:val="24"/>
        </w:rPr>
        <w:t>btb</w:t>
      </w:r>
      <w:proofErr w:type="spellEnd"/>
      <w:r w:rsidRPr="00D476DE">
        <w:rPr>
          <w:rFonts w:ascii="Times" w:hAnsi="Times" w:cs="Times"/>
          <w:kern w:val="0"/>
          <w:sz w:val="24"/>
          <w:szCs w:val="24"/>
        </w:rPr>
        <w:t>)</w:t>
      </w:r>
      <w:r w:rsidRPr="00D476DE">
        <w:rPr>
          <w:rFonts w:ascii="Times" w:hAnsi="Times" w:cs="Times"/>
          <w:kern w:val="0"/>
          <w:sz w:val="24"/>
          <w:szCs w:val="24"/>
          <w:vertAlign w:val="subscript"/>
        </w:rPr>
        <w:t>2</w:t>
      </w:r>
      <w:r w:rsidRPr="00D476DE">
        <w:rPr>
          <w:rFonts w:ascii="Times" w:hAnsi="Times" w:cs="Times"/>
          <w:kern w:val="0"/>
          <w:sz w:val="24"/>
          <w:szCs w:val="24"/>
        </w:rPr>
        <w:t>] and MOF-200 [Zn</w:t>
      </w:r>
      <w:r w:rsidRPr="00D476DE">
        <w:rPr>
          <w:rFonts w:ascii="Times" w:hAnsi="Times" w:cs="Times"/>
          <w:kern w:val="0"/>
          <w:sz w:val="24"/>
          <w:szCs w:val="24"/>
          <w:vertAlign w:val="subscript"/>
        </w:rPr>
        <w:t>4</w:t>
      </w:r>
      <w:r w:rsidRPr="00D476DE">
        <w:rPr>
          <w:rFonts w:ascii="Times" w:hAnsi="Times" w:cs="Times"/>
          <w:kern w:val="0"/>
          <w:sz w:val="24"/>
          <w:szCs w:val="24"/>
        </w:rPr>
        <w:t>O (</w:t>
      </w:r>
      <w:proofErr w:type="spellStart"/>
      <w:r w:rsidRPr="00D476DE">
        <w:rPr>
          <w:rFonts w:ascii="Times" w:hAnsi="Times" w:cs="Times"/>
          <w:kern w:val="0"/>
          <w:sz w:val="24"/>
          <w:szCs w:val="24"/>
        </w:rPr>
        <w:t>bbc</w:t>
      </w:r>
      <w:proofErr w:type="spellEnd"/>
      <w:r w:rsidRPr="00D476DE">
        <w:rPr>
          <w:rFonts w:ascii="Times" w:hAnsi="Times" w:cs="Times"/>
          <w:kern w:val="0"/>
          <w:sz w:val="24"/>
          <w:szCs w:val="24"/>
        </w:rPr>
        <w:t>)</w:t>
      </w:r>
      <w:r w:rsidRPr="00D476DE">
        <w:rPr>
          <w:rFonts w:ascii="Times" w:hAnsi="Times" w:cs="Times"/>
          <w:kern w:val="0"/>
          <w:sz w:val="24"/>
          <w:szCs w:val="24"/>
          <w:vertAlign w:val="subscript"/>
        </w:rPr>
        <w:t>2</w:t>
      </w:r>
      <w:r w:rsidRPr="00D476DE">
        <w:rPr>
          <w:rFonts w:ascii="Times" w:hAnsi="Times" w:cs="Times"/>
          <w:kern w:val="0"/>
          <w:sz w:val="24"/>
          <w:szCs w:val="24"/>
        </w:rPr>
        <w:t>], respectively.</w:t>
      </w:r>
      <w:r w:rsidR="00F352AE" w:rsidRPr="00D476DE">
        <w:rPr>
          <w:rFonts w:ascii="Times" w:hAnsi="Times" w:cs="Times"/>
          <w:kern w:val="0"/>
          <w:sz w:val="24"/>
          <w:szCs w:val="24"/>
        </w:rPr>
        <w:fldChar w:fldCharType="begin"/>
      </w:r>
      <w:r w:rsidR="00A30DA2" w:rsidRPr="00D476DE">
        <w:rPr>
          <w:rFonts w:ascii="Times" w:hAnsi="Times" w:cs="Times"/>
          <w:kern w:val="0"/>
          <w:sz w:val="24"/>
          <w:szCs w:val="24"/>
        </w:rPr>
        <w:instrText xml:space="preserve"> ADDIN EN.CITE &lt;EndNote&gt;&lt;Cite&gt;&lt;Author&gt;Chae&lt;/Author&gt;&lt;Year&gt;2004&lt;/Year&gt;&lt;RecNum&gt;187&lt;/RecNum&gt;&lt;DisplayText&gt;&lt;style face="superscript"&gt;37, 38&lt;/style&gt;&lt;/DisplayText&gt;&lt;record&gt;&lt;rec-number&gt;187&lt;/rec-number&gt;&lt;foreign-keys&gt;&lt;key app="EN" db-id="5edrax5xsassvaevee5x5tt3pdpswaw0xzw5" timestamp="1747871353"&gt;187&lt;/key&gt;&lt;/foreign-keys&gt;&lt;ref-type name="Journal Article"&gt;17&lt;/ref-type&gt;&lt;contributors&gt;&lt;authors&gt;&lt;author&gt;Chae, Hee K&lt;/author&gt;&lt;author&gt;Siberio-Pérez, Diana Y&lt;/author&gt;&lt;author&gt;Kim, Jaheon&lt;/author&gt;&lt;author&gt;Go, YongBok&lt;/author&gt;&lt;author&gt;Eddaoudi, Mohamed&lt;/author&gt;&lt;author&gt;Matzger, Adam J&lt;/author&gt;&lt;author&gt;O&amp;apos;keeffe, Michael&lt;/author&gt;&lt;author&gt;Yaghi, Omar M&lt;/author&gt;&lt;author&gt;Materials Design&lt;/author&gt;&lt;author&gt;Discovery Group&lt;/author&gt;&lt;/authors&gt;&lt;/contributors&gt;&lt;titles&gt;&lt;title&gt;A route to high surface area, porosity and inclusion of large molecules in crystals&lt;/title&gt;&lt;secondary-title&gt;Nature&lt;/secondary-title&gt;&lt;/titles&gt;&lt;periodical&gt;&lt;full-title&gt;nature&lt;/full-title&gt;&lt;/periodical&gt;&lt;pages&gt;523-527&lt;/pages&gt;&lt;volume&gt;427&lt;/volume&gt;&lt;number&gt;6974&lt;/number&gt;&lt;dates&gt;&lt;year&gt;2004&lt;/year&gt;&lt;/dates&gt;&lt;isbn&gt;0028-0836&lt;/isbn&gt;&lt;urls&gt;&lt;/urls&gt;&lt;/record&gt;&lt;/Cite&gt;&lt;Cite&gt;&lt;Author&gt;Furukawa&lt;/Author&gt;&lt;Year&gt;2010&lt;/Year&gt;&lt;RecNum&gt;188&lt;/RecNum&gt;&lt;record&gt;&lt;rec-number&gt;188&lt;/rec-number&gt;&lt;foreign-keys&gt;&lt;key app="EN" db-id="5edrax5xsassvaevee5x5tt3pdpswaw0xzw5" timestamp="1747871357"&gt;188&lt;/key&gt;&lt;/foreign-keys&gt;&lt;ref-type name="Journal Article"&gt;17&lt;/ref-type&gt;&lt;contributors&gt;&lt;authors&gt;&lt;author&gt;Furukawa, Hiroyasu&lt;/author&gt;&lt;author&gt;Ko, Nakeun&lt;/author&gt;&lt;author&gt;Go, Yong Bok&lt;/author&gt;&lt;author&gt;Aratani, Naoki&lt;/author&gt;&lt;author&gt;Choi, Sang Beom&lt;/author&gt;&lt;author&gt;Choi, Eunwoo&lt;/author&gt;&lt;author&gt;Yazaydin, A Özgür&lt;/author&gt;&lt;author&gt;Snurr, Randall Q&lt;/author&gt;&lt;author&gt;O’Keeffe, Michael&lt;/author&gt;&lt;author&gt;Kim, Jaheon&lt;/author&gt;&lt;/authors&gt;&lt;/contributors&gt;&lt;titles&gt;&lt;title&gt;Ultrahigh porosity in metal-organic frameworks&lt;/title&gt;&lt;secondary-title&gt;Science&lt;/secondary-title&gt;&lt;/titles&gt;&lt;periodical&gt;&lt;full-title&gt;Science&lt;/full-title&gt;&lt;/periodical&gt;&lt;pages&gt;424-428&lt;/pages&gt;&lt;volume&gt;329&lt;/volume&gt;&lt;number&gt;5990&lt;/number&gt;&lt;dates&gt;&lt;year&gt;2010&lt;/year&gt;&lt;/dates&gt;&lt;isbn&gt;0036-8075&lt;/isbn&gt;&lt;urls&gt;&lt;/urls&gt;&lt;/record&gt;&lt;/Cite&gt;&lt;/EndNote&gt;</w:instrText>
      </w:r>
      <w:r w:rsidR="00F352AE" w:rsidRPr="00D476DE">
        <w:rPr>
          <w:rFonts w:ascii="Times" w:hAnsi="Times" w:cs="Times"/>
          <w:kern w:val="0"/>
          <w:sz w:val="24"/>
          <w:szCs w:val="24"/>
        </w:rPr>
        <w:fldChar w:fldCharType="separate"/>
      </w:r>
      <w:r w:rsidR="00A30DA2" w:rsidRPr="00D476DE">
        <w:rPr>
          <w:rFonts w:ascii="Times" w:hAnsi="Times" w:cs="Times"/>
          <w:kern w:val="0"/>
          <w:sz w:val="24"/>
          <w:szCs w:val="24"/>
          <w:vertAlign w:val="superscript"/>
        </w:rPr>
        <w:t>37, 38</w:t>
      </w:r>
      <w:r w:rsidR="00F352AE" w:rsidRPr="00D476DE">
        <w:rPr>
          <w:rFonts w:ascii="Times" w:hAnsi="Times" w:cs="Times"/>
          <w:kern w:val="0"/>
          <w:sz w:val="24"/>
          <w:szCs w:val="24"/>
        </w:rPr>
        <w:fldChar w:fldCharType="end"/>
      </w:r>
      <w:r w:rsidRPr="00D476DE">
        <w:rPr>
          <w:rFonts w:ascii="Times" w:hAnsi="Times" w:cs="Times"/>
          <w:kern w:val="0"/>
          <w:sz w:val="24"/>
          <w:szCs w:val="24"/>
        </w:rPr>
        <w:t xml:space="preserve"> The use of chromium metal to replace the </w:t>
      </w:r>
      <w:proofErr w:type="spellStart"/>
      <w:r w:rsidRPr="00D476DE">
        <w:rPr>
          <w:rFonts w:ascii="Times" w:hAnsi="Times" w:cs="Times"/>
          <w:kern w:val="0"/>
          <w:sz w:val="24"/>
          <w:szCs w:val="24"/>
        </w:rPr>
        <w:t>ZnO</w:t>
      </w:r>
      <w:proofErr w:type="spellEnd"/>
      <w:r w:rsidRPr="00D476DE">
        <w:rPr>
          <w:rFonts w:ascii="Times" w:hAnsi="Times" w:cs="Times"/>
          <w:kern w:val="0"/>
          <w:sz w:val="24"/>
          <w:szCs w:val="24"/>
        </w:rPr>
        <w:t xml:space="preserve"> metal cluster on this type of MOF will produce MIL-101 [Cr</w:t>
      </w:r>
      <w:r w:rsidRPr="00D476DE">
        <w:rPr>
          <w:rFonts w:ascii="Times" w:hAnsi="Times" w:cs="Times"/>
          <w:kern w:val="0"/>
          <w:sz w:val="24"/>
          <w:szCs w:val="24"/>
          <w:vertAlign w:val="subscript"/>
        </w:rPr>
        <w:t>3</w:t>
      </w:r>
      <w:r w:rsidRPr="00D476DE">
        <w:rPr>
          <w:rFonts w:ascii="Times" w:hAnsi="Times" w:cs="Times"/>
          <w:kern w:val="0"/>
          <w:sz w:val="24"/>
          <w:szCs w:val="24"/>
        </w:rPr>
        <w:t>F (H</w:t>
      </w:r>
      <w:r w:rsidRPr="00D476DE">
        <w:rPr>
          <w:rFonts w:ascii="Times" w:hAnsi="Times" w:cs="Times"/>
          <w:kern w:val="0"/>
          <w:sz w:val="24"/>
          <w:szCs w:val="24"/>
          <w:vertAlign w:val="subscript"/>
        </w:rPr>
        <w:t>2</w:t>
      </w:r>
      <w:r w:rsidRPr="00D476DE">
        <w:rPr>
          <w:rFonts w:ascii="Times" w:hAnsi="Times" w:cs="Times"/>
          <w:kern w:val="0"/>
          <w:sz w:val="24"/>
          <w:szCs w:val="24"/>
        </w:rPr>
        <w:t>O)O(</w:t>
      </w:r>
      <w:proofErr w:type="spellStart"/>
      <w:r w:rsidRPr="00D476DE">
        <w:rPr>
          <w:rFonts w:ascii="Times" w:hAnsi="Times" w:cs="Times"/>
          <w:kern w:val="0"/>
          <w:sz w:val="24"/>
          <w:szCs w:val="24"/>
        </w:rPr>
        <w:t>bdc</w:t>
      </w:r>
      <w:proofErr w:type="spellEnd"/>
      <w:r w:rsidRPr="00D476DE">
        <w:rPr>
          <w:rFonts w:ascii="Times" w:hAnsi="Times" w:cs="Times"/>
          <w:kern w:val="0"/>
          <w:sz w:val="24"/>
          <w:szCs w:val="24"/>
        </w:rPr>
        <w:t>)</w:t>
      </w:r>
      <w:r w:rsidRPr="00D476DE">
        <w:rPr>
          <w:rFonts w:ascii="Times" w:hAnsi="Times" w:cs="Times"/>
          <w:kern w:val="0"/>
          <w:sz w:val="24"/>
          <w:szCs w:val="24"/>
          <w:vertAlign w:val="subscript"/>
        </w:rPr>
        <w:t>3</w:t>
      </w:r>
      <w:r w:rsidRPr="00D476DE">
        <w:rPr>
          <w:rFonts w:ascii="Times" w:hAnsi="Times" w:cs="Times"/>
          <w:kern w:val="0"/>
          <w:sz w:val="24"/>
          <w:szCs w:val="24"/>
        </w:rPr>
        <w:t>] having BET surface area of 4100 m</w:t>
      </w:r>
      <w:r w:rsidRPr="00D476DE">
        <w:rPr>
          <w:rFonts w:ascii="Times" w:hAnsi="Times" w:cs="Times"/>
          <w:kern w:val="0"/>
          <w:sz w:val="24"/>
          <w:szCs w:val="24"/>
          <w:vertAlign w:val="superscript"/>
        </w:rPr>
        <w:t>2</w:t>
      </w:r>
      <w:r w:rsidRPr="00D476DE">
        <w:rPr>
          <w:rFonts w:ascii="Times" w:hAnsi="Times" w:cs="Times"/>
          <w:kern w:val="0"/>
          <w:sz w:val="24"/>
          <w:szCs w:val="24"/>
        </w:rPr>
        <w:t>/g.</w:t>
      </w:r>
      <w:r w:rsidR="00F352AE" w:rsidRPr="00D476DE">
        <w:rPr>
          <w:rFonts w:ascii="Times" w:hAnsi="Times" w:cs="Times"/>
          <w:kern w:val="0"/>
          <w:sz w:val="24"/>
          <w:szCs w:val="24"/>
        </w:rPr>
        <w:fldChar w:fldCharType="begin"/>
      </w:r>
      <w:r w:rsidR="00A30DA2" w:rsidRPr="00D476DE">
        <w:rPr>
          <w:rFonts w:ascii="Times" w:hAnsi="Times" w:cs="Times"/>
          <w:kern w:val="0"/>
          <w:sz w:val="24"/>
          <w:szCs w:val="24"/>
        </w:rPr>
        <w:instrText xml:space="preserve"> ADDIN EN.CITE &lt;EndNote&gt;&lt;Cite&gt;&lt;Author&gt;Hong&lt;/Author&gt;&lt;Year&gt;2009&lt;/Year&gt;&lt;RecNum&gt;189&lt;/RecNum&gt;&lt;DisplayText&gt;&lt;style face="superscript"&gt;39&lt;/style&gt;&lt;/DisplayText&gt;&lt;record&gt;&lt;rec-number&gt;189&lt;/rec-number&gt;&lt;foreign-keys&gt;&lt;key app="EN" db-id="5edrax5xsassvaevee5x5tt3pdpswaw0x</w:instrText>
      </w:r>
      <w:r w:rsidR="00A30DA2" w:rsidRPr="00D476DE">
        <w:rPr>
          <w:rFonts w:ascii="Times" w:hAnsi="Times" w:cs="Times" w:hint="eastAsia"/>
          <w:kern w:val="0"/>
          <w:sz w:val="24"/>
          <w:szCs w:val="24"/>
        </w:rPr>
        <w:instrText>zw5" timestamp="1747871478"&gt;189&lt;/key&gt;&lt;/foreign-keys&gt;&lt;ref-type name="Journal Article"&gt;17&lt;/ref-type&gt;&lt;contributors&gt;&lt;authors&gt;&lt;author&gt;Hong, Do</w:instrText>
      </w:r>
      <w:r w:rsidR="00A30DA2" w:rsidRPr="00D476DE">
        <w:rPr>
          <w:rFonts w:ascii="Times" w:hAnsi="Times" w:cs="Times" w:hint="eastAsia"/>
          <w:kern w:val="0"/>
          <w:sz w:val="24"/>
          <w:szCs w:val="24"/>
        </w:rPr>
        <w:instrText>‐</w:instrText>
      </w:r>
      <w:r w:rsidR="00A30DA2" w:rsidRPr="00D476DE">
        <w:rPr>
          <w:rFonts w:ascii="Times" w:hAnsi="Times" w:cs="Times" w:hint="eastAsia"/>
          <w:kern w:val="0"/>
          <w:sz w:val="24"/>
          <w:szCs w:val="24"/>
        </w:rPr>
        <w:instrText>Young&lt;/author&gt;&lt;author&gt;Hwang, Young Kyu&lt;/author&gt;&lt;author&gt;Serre, Christian&lt;/author&gt;&lt;author&gt;F</w:instrText>
      </w:r>
      <w:r w:rsidR="00A30DA2" w:rsidRPr="00D476DE">
        <w:rPr>
          <w:rFonts w:ascii="Times" w:hAnsi="Times" w:cs="Times" w:hint="eastAsia"/>
          <w:kern w:val="0"/>
          <w:sz w:val="24"/>
          <w:szCs w:val="24"/>
        </w:rPr>
        <w:instrText>é</w:instrText>
      </w:r>
      <w:r w:rsidR="00A30DA2" w:rsidRPr="00D476DE">
        <w:rPr>
          <w:rFonts w:ascii="Times" w:hAnsi="Times" w:cs="Times" w:hint="eastAsia"/>
          <w:kern w:val="0"/>
          <w:sz w:val="24"/>
          <w:szCs w:val="24"/>
        </w:rPr>
        <w:instrText>rey, G</w:instrText>
      </w:r>
      <w:r w:rsidR="00A30DA2" w:rsidRPr="00D476DE">
        <w:rPr>
          <w:rFonts w:ascii="Times" w:hAnsi="Times" w:cs="Times" w:hint="eastAsia"/>
          <w:kern w:val="0"/>
          <w:sz w:val="24"/>
          <w:szCs w:val="24"/>
        </w:rPr>
        <w:instrText>é</w:instrText>
      </w:r>
      <w:r w:rsidR="00A30DA2" w:rsidRPr="00D476DE">
        <w:rPr>
          <w:rFonts w:ascii="Times" w:hAnsi="Times" w:cs="Times" w:hint="eastAsia"/>
          <w:kern w:val="0"/>
          <w:sz w:val="24"/>
          <w:szCs w:val="24"/>
        </w:rPr>
        <w:instrText>rard&lt;/author&gt;&lt;author&gt;Chang, Jong</w:instrText>
      </w:r>
      <w:r w:rsidR="00A30DA2" w:rsidRPr="00D476DE">
        <w:rPr>
          <w:rFonts w:ascii="Times" w:hAnsi="Times" w:cs="Times" w:hint="eastAsia"/>
          <w:kern w:val="0"/>
          <w:sz w:val="24"/>
          <w:szCs w:val="24"/>
        </w:rPr>
        <w:instrText>‐</w:instrText>
      </w:r>
      <w:r w:rsidR="00A30DA2" w:rsidRPr="00D476DE">
        <w:rPr>
          <w:rFonts w:ascii="Times" w:hAnsi="Times" w:cs="Times" w:hint="eastAsia"/>
          <w:kern w:val="0"/>
          <w:sz w:val="24"/>
          <w:szCs w:val="24"/>
        </w:rPr>
        <w:instrText>San&lt;/author&gt;&lt;/authors&gt;&lt;/contributors&gt;&lt;titles&gt;&lt;title&gt;Porous chromium terephthalate MIL</w:instrText>
      </w:r>
      <w:r w:rsidR="00A30DA2" w:rsidRPr="00D476DE">
        <w:rPr>
          <w:rFonts w:ascii="Times" w:hAnsi="Times" w:cs="Times" w:hint="eastAsia"/>
          <w:kern w:val="0"/>
          <w:sz w:val="24"/>
          <w:szCs w:val="24"/>
        </w:rPr>
        <w:instrText>‐</w:instrText>
      </w:r>
      <w:r w:rsidR="00A30DA2" w:rsidRPr="00D476DE">
        <w:rPr>
          <w:rFonts w:ascii="Times" w:hAnsi="Times" w:cs="Times" w:hint="eastAsia"/>
          <w:kern w:val="0"/>
          <w:sz w:val="24"/>
          <w:szCs w:val="24"/>
        </w:rPr>
        <w:instrText>101 with coordinatively unsaturated sites: surface functionalization, encapsulation, sorption and catalysis&lt;/title&gt;&lt;secondary-title&gt;Advanced Functional Mate</w:instrText>
      </w:r>
      <w:r w:rsidR="00A30DA2" w:rsidRPr="00D476DE">
        <w:rPr>
          <w:rFonts w:ascii="Times" w:hAnsi="Times" w:cs="Times"/>
          <w:kern w:val="0"/>
          <w:sz w:val="24"/>
          <w:szCs w:val="24"/>
        </w:rPr>
        <w:instrText>rials&lt;/secondary-title&gt;&lt;/titles&gt;&lt;periodical&gt;&lt;full-title&gt;Advanced Functional Materials&lt;/full-title&gt;&lt;/periodical&gt;&lt;pages&gt;1537-1552&lt;/pages&gt;&lt;volume&gt;19&lt;/volume&gt;&lt;number&gt;10&lt;/number&gt;&lt;dates&gt;&lt;year&gt;2009&lt;/year&gt;&lt;/dates&gt;&lt;isbn&gt;1616-301X&lt;/isbn&gt;&lt;urls&gt;&lt;/urls&gt;&lt;/record&gt;&lt;/Cite&gt;&lt;/EndNote&gt;</w:instrText>
      </w:r>
      <w:r w:rsidR="00F352AE" w:rsidRPr="00D476DE">
        <w:rPr>
          <w:rFonts w:ascii="Times" w:hAnsi="Times" w:cs="Times"/>
          <w:kern w:val="0"/>
          <w:sz w:val="24"/>
          <w:szCs w:val="24"/>
        </w:rPr>
        <w:fldChar w:fldCharType="separate"/>
      </w:r>
      <w:r w:rsidR="00A30DA2" w:rsidRPr="00D476DE">
        <w:rPr>
          <w:rFonts w:ascii="Times" w:hAnsi="Times" w:cs="Times"/>
          <w:kern w:val="0"/>
          <w:sz w:val="24"/>
          <w:szCs w:val="24"/>
          <w:vertAlign w:val="superscript"/>
        </w:rPr>
        <w:t>39</w:t>
      </w:r>
      <w:r w:rsidR="00F352AE" w:rsidRPr="00D476DE">
        <w:rPr>
          <w:rFonts w:ascii="Times" w:hAnsi="Times" w:cs="Times"/>
          <w:kern w:val="0"/>
          <w:sz w:val="24"/>
          <w:szCs w:val="24"/>
        </w:rPr>
        <w:fldChar w:fldCharType="end"/>
      </w:r>
      <w:r w:rsidRPr="00D476DE">
        <w:rPr>
          <w:rFonts w:ascii="Times" w:hAnsi="Times" w:cs="Times"/>
          <w:kern w:val="0"/>
          <w:sz w:val="24"/>
          <w:szCs w:val="24"/>
        </w:rPr>
        <w:t xml:space="preserve"> </w:t>
      </w:r>
    </w:p>
    <w:p w14:paraId="242C4F7E" w14:textId="77777777" w:rsidR="00FF488C" w:rsidRPr="00D476DE" w:rsidRDefault="00FF488C" w:rsidP="00FF488C">
      <w:pPr>
        <w:widowControl/>
        <w:spacing w:line="480" w:lineRule="auto"/>
        <w:rPr>
          <w:rFonts w:ascii="Times" w:hAnsi="Times" w:cs="Times"/>
          <w:b/>
          <w:kern w:val="0"/>
          <w:sz w:val="24"/>
          <w:szCs w:val="24"/>
        </w:rPr>
      </w:pPr>
      <w:r w:rsidRPr="00D476DE">
        <w:rPr>
          <w:rFonts w:ascii="Times" w:hAnsi="Times" w:cs="Times"/>
          <w:b/>
          <w:kern w:val="0"/>
          <w:sz w:val="24"/>
          <w:szCs w:val="24"/>
        </w:rPr>
        <w:t xml:space="preserve">(ii) Flexible framework MOFs </w:t>
      </w:r>
    </w:p>
    <w:p w14:paraId="52F2568F" w14:textId="679E836F" w:rsidR="00FF488C" w:rsidRPr="00D476DE" w:rsidRDefault="00FF488C"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In contrast to rigid framework MOFs, flexible MOFs </w:t>
      </w:r>
      <w:r w:rsidR="000E29AC" w:rsidRPr="00D476DE">
        <w:rPr>
          <w:rFonts w:ascii="Times" w:hAnsi="Times" w:cs="Times"/>
          <w:kern w:val="0"/>
          <w:sz w:val="24"/>
          <w:szCs w:val="24"/>
        </w:rPr>
        <w:t xml:space="preserve">often exhibit dynamic structural </w:t>
      </w:r>
      <w:r w:rsidR="001D1ADF" w:rsidRPr="00D476DE">
        <w:rPr>
          <w:rFonts w:ascii="Times" w:hAnsi="Times" w:cs="Times"/>
          <w:kern w:val="0"/>
          <w:sz w:val="24"/>
          <w:szCs w:val="24"/>
        </w:rPr>
        <w:t>behaviour</w:t>
      </w:r>
      <w:r w:rsidR="000E29AC" w:rsidRPr="00D476DE">
        <w:rPr>
          <w:rFonts w:ascii="Times" w:hAnsi="Times" w:cs="Times"/>
          <w:kern w:val="0"/>
          <w:sz w:val="24"/>
          <w:szCs w:val="24"/>
        </w:rPr>
        <w:t xml:space="preserve"> and m</w:t>
      </w:r>
      <w:r w:rsidR="00E96161" w:rsidRPr="00D476DE">
        <w:rPr>
          <w:rFonts w:ascii="Times" w:hAnsi="Times" w:cs="Times"/>
          <w:kern w:val="0"/>
          <w:sz w:val="24"/>
          <w:szCs w:val="24"/>
        </w:rPr>
        <w:t>ay not retain their</w:t>
      </w:r>
      <w:r w:rsidRPr="00D476DE">
        <w:rPr>
          <w:rFonts w:ascii="Times" w:hAnsi="Times" w:cs="Times"/>
          <w:kern w:val="0"/>
          <w:sz w:val="24"/>
          <w:szCs w:val="24"/>
        </w:rPr>
        <w:t xml:space="preserve"> initial pore structure and topology</w:t>
      </w:r>
      <w:r w:rsidR="00E96161" w:rsidRPr="00D476DE">
        <w:rPr>
          <w:rFonts w:ascii="Times" w:hAnsi="Times" w:cs="Times"/>
          <w:kern w:val="0"/>
          <w:sz w:val="24"/>
          <w:szCs w:val="24"/>
        </w:rPr>
        <w:t xml:space="preserve"> under varying conditions</w:t>
      </w:r>
      <w:r w:rsidRPr="00D476DE">
        <w:rPr>
          <w:rFonts w:ascii="Times" w:hAnsi="Times" w:cs="Times"/>
          <w:kern w:val="0"/>
          <w:sz w:val="24"/>
          <w:szCs w:val="24"/>
        </w:rPr>
        <w:t xml:space="preserve">. The pore structure </w:t>
      </w:r>
      <w:proofErr w:type="gramStart"/>
      <w:r w:rsidRPr="00D476DE">
        <w:rPr>
          <w:rFonts w:ascii="Times" w:hAnsi="Times" w:cs="Times"/>
          <w:kern w:val="0"/>
          <w:sz w:val="24"/>
          <w:szCs w:val="24"/>
        </w:rPr>
        <w:t>c</w:t>
      </w:r>
      <w:r w:rsidR="0027522D" w:rsidRPr="00D476DE">
        <w:rPr>
          <w:rFonts w:ascii="Times" w:hAnsi="Times" w:cs="Times"/>
          <w:kern w:val="0"/>
          <w:sz w:val="24"/>
          <w:szCs w:val="24"/>
        </w:rPr>
        <w:t>an</w:t>
      </w:r>
      <w:r w:rsidRPr="00D476DE">
        <w:rPr>
          <w:rFonts w:ascii="Times" w:hAnsi="Times" w:cs="Times"/>
          <w:kern w:val="0"/>
          <w:sz w:val="24"/>
          <w:szCs w:val="24"/>
        </w:rPr>
        <w:t xml:space="preserve"> be </w:t>
      </w:r>
      <w:r w:rsidR="0027522D" w:rsidRPr="00D476DE">
        <w:rPr>
          <w:rFonts w:ascii="Times" w:hAnsi="Times" w:cs="Times"/>
          <w:kern w:val="0"/>
          <w:sz w:val="24"/>
          <w:szCs w:val="24"/>
        </w:rPr>
        <w:t xml:space="preserve">significantly </w:t>
      </w:r>
      <w:r w:rsidRPr="00D476DE">
        <w:rPr>
          <w:rFonts w:ascii="Times" w:hAnsi="Times" w:cs="Times"/>
          <w:kern w:val="0"/>
          <w:sz w:val="24"/>
          <w:szCs w:val="24"/>
        </w:rPr>
        <w:t>affected</w:t>
      </w:r>
      <w:proofErr w:type="gramEnd"/>
      <w:r w:rsidRPr="00D476DE">
        <w:rPr>
          <w:rFonts w:ascii="Times" w:hAnsi="Times" w:cs="Times"/>
          <w:kern w:val="0"/>
          <w:sz w:val="24"/>
          <w:szCs w:val="24"/>
        </w:rPr>
        <w:t xml:space="preserve"> by external pressure and temperature. </w:t>
      </w:r>
    </w:p>
    <w:p w14:paraId="35EF9839" w14:textId="332A1B9C" w:rsidR="00FF488C" w:rsidRPr="00D476DE" w:rsidRDefault="00FF488C" w:rsidP="00FF488C">
      <w:pPr>
        <w:widowControl/>
        <w:spacing w:line="480" w:lineRule="auto"/>
        <w:rPr>
          <w:rFonts w:ascii="Times" w:hAnsi="Times" w:cs="Times"/>
          <w:kern w:val="0"/>
          <w:sz w:val="24"/>
          <w:szCs w:val="24"/>
        </w:rPr>
      </w:pPr>
      <w:r w:rsidRPr="00D476DE">
        <w:rPr>
          <w:rFonts w:ascii="Times" w:hAnsi="Times" w:cs="Times"/>
          <w:kern w:val="0"/>
          <w:sz w:val="24"/>
          <w:szCs w:val="24"/>
        </w:rPr>
        <w:t>Several MOFs in this category experience severe changes in their unit cell parameters during the adsorption process due to the “breathing” effect. Examples of MOFs in this category include aluminium-based MOFs (MIL-53) and ZIF-8.</w:t>
      </w:r>
      <w:r w:rsidR="00F352AE" w:rsidRPr="00D476DE">
        <w:rPr>
          <w:rFonts w:ascii="Times" w:hAnsi="Times" w:cs="Times"/>
          <w:kern w:val="0"/>
          <w:sz w:val="24"/>
          <w:szCs w:val="24"/>
        </w:rPr>
        <w:fldChar w:fldCharType="begin"/>
      </w:r>
      <w:r w:rsidR="00A30DA2" w:rsidRPr="00D476DE">
        <w:rPr>
          <w:rFonts w:ascii="Times" w:hAnsi="Times" w:cs="Times"/>
          <w:kern w:val="0"/>
          <w:sz w:val="24"/>
          <w:szCs w:val="24"/>
        </w:rPr>
        <w:instrText xml:space="preserve"> ADDIN EN.CITE &lt;EndNote&gt;&lt;Cite&gt;&lt;Author&gt;Horcajada&lt;/Author&gt;&lt;Year&gt;2008&lt;/Year&gt;&lt;RecNum&gt;190&lt;/RecNum&gt;&lt;DisplayText&gt;&lt;style face="superscript"&gt;40&lt;/style&gt;&lt;/DisplayText&gt;&lt;record&gt;&lt;rec-number&gt;190&lt;/rec-number&gt;&lt;foreign-keys&gt;&lt;key app="EN" db-id="5edrax5xsassvaevee5x5tt3pdpswaw0xzw5" timestamp="1747871552"&gt;190&lt;/key&gt;&lt;/foreign-keys&gt;&lt;ref-type name="Journal Article"&gt;17&lt;/ref-type&gt;&lt;contributors&gt;&lt;authors&gt;&lt;author&gt;Horcajada, Patricia&lt;/author&gt;&lt;author&gt;Serre, Christian&lt;/author&gt;&lt;author&gt;Maurin, Guillaume&lt;/author&gt;&lt;author&gt;Ramsahye, Naseem A&lt;/author&gt;&lt;author&gt;Balas, Francisco&lt;/author&gt;&lt;author&gt;Vallet-Regí, María&lt;/author&gt;&lt;author&gt;Sebban, Muriel&lt;/author&gt;&lt;author&gt;Taulelle, Francis&lt;/author&gt;&lt;author&gt;Férey, Gérard&lt;/author&gt;&lt;/authors&gt;&lt;/contributors&gt;&lt;titles&gt;&lt;title&gt;Flexible porous metal-organic frameworks for a controlled drug delivery&lt;/title&gt;&lt;secondary-title&gt;Journal of the American Chemical Society&lt;/secondary-title&gt;&lt;/titles&gt;&lt;periodical&gt;&lt;full-title&gt;Journal of the American Chemical Society&lt;/full-title&gt;&lt;/periodical&gt;&lt;pages&gt;6774-6780&lt;/pages&gt;&lt;volume&gt;130&lt;/volume&gt;&lt;number&gt;21&lt;/number&gt;&lt;dates&gt;&lt;year&gt;2008&lt;/year&gt;&lt;/dates&gt;&lt;isbn&gt;0002-7863&lt;/isbn&gt;&lt;urls&gt;&lt;/urls&gt;&lt;/record&gt;&lt;/Cite&gt;&lt;/EndNote&gt;</w:instrText>
      </w:r>
      <w:r w:rsidR="00F352AE" w:rsidRPr="00D476DE">
        <w:rPr>
          <w:rFonts w:ascii="Times" w:hAnsi="Times" w:cs="Times"/>
          <w:kern w:val="0"/>
          <w:sz w:val="24"/>
          <w:szCs w:val="24"/>
        </w:rPr>
        <w:fldChar w:fldCharType="separate"/>
      </w:r>
      <w:r w:rsidR="00A30DA2" w:rsidRPr="00D476DE">
        <w:rPr>
          <w:rFonts w:ascii="Times" w:hAnsi="Times" w:cs="Times"/>
          <w:kern w:val="0"/>
          <w:sz w:val="24"/>
          <w:szCs w:val="24"/>
          <w:vertAlign w:val="superscript"/>
        </w:rPr>
        <w:t>40</w:t>
      </w:r>
      <w:r w:rsidR="00F352AE" w:rsidRPr="00D476DE">
        <w:rPr>
          <w:rFonts w:ascii="Times" w:hAnsi="Times" w:cs="Times"/>
          <w:kern w:val="0"/>
          <w:sz w:val="24"/>
          <w:szCs w:val="24"/>
        </w:rPr>
        <w:fldChar w:fldCharType="end"/>
      </w:r>
    </w:p>
    <w:p w14:paraId="43AF883E" w14:textId="77777777" w:rsidR="00FF488C" w:rsidRPr="00D476DE" w:rsidRDefault="00FF488C" w:rsidP="00FF488C">
      <w:pPr>
        <w:widowControl/>
        <w:spacing w:line="480" w:lineRule="auto"/>
        <w:rPr>
          <w:rFonts w:ascii="Times" w:hAnsi="Times" w:cs="Times"/>
          <w:kern w:val="0"/>
          <w:sz w:val="24"/>
          <w:szCs w:val="24"/>
        </w:rPr>
      </w:pPr>
      <w:r w:rsidRPr="00D476DE">
        <w:rPr>
          <w:rFonts w:ascii="Times" w:hAnsi="Times" w:cs="Times"/>
          <w:b/>
          <w:kern w:val="0"/>
          <w:sz w:val="24"/>
          <w:szCs w:val="24"/>
        </w:rPr>
        <w:t>(iii) Functionalized MOFs</w:t>
      </w:r>
    </w:p>
    <w:p w14:paraId="400A7B94" w14:textId="2462EDB6" w:rsidR="002309B1" w:rsidRPr="00D476DE" w:rsidRDefault="00FF488C" w:rsidP="00FF488C">
      <w:pPr>
        <w:widowControl/>
        <w:spacing w:line="480" w:lineRule="auto"/>
        <w:rPr>
          <w:rFonts w:ascii="Times" w:hAnsi="Times" w:cs="Times"/>
          <w:kern w:val="0"/>
          <w:sz w:val="24"/>
          <w:szCs w:val="24"/>
        </w:rPr>
      </w:pPr>
      <w:r w:rsidRPr="00D476DE">
        <w:rPr>
          <w:rFonts w:ascii="Times" w:hAnsi="Times" w:cs="Times"/>
          <w:kern w:val="0"/>
          <w:sz w:val="24"/>
          <w:szCs w:val="24"/>
        </w:rPr>
        <w:t xml:space="preserve">MOFs can be modified by </w:t>
      </w:r>
      <w:proofErr w:type="gramStart"/>
      <w:r w:rsidRPr="00D476DE">
        <w:rPr>
          <w:rFonts w:ascii="Times" w:hAnsi="Times" w:cs="Times"/>
          <w:kern w:val="0"/>
          <w:sz w:val="24"/>
          <w:szCs w:val="24"/>
        </w:rPr>
        <w:t>crafting</w:t>
      </w:r>
      <w:proofErr w:type="gramEnd"/>
      <w:r w:rsidRPr="00D476DE">
        <w:rPr>
          <w:rFonts w:ascii="Times" w:hAnsi="Times" w:cs="Times"/>
          <w:kern w:val="0"/>
          <w:sz w:val="24"/>
          <w:szCs w:val="24"/>
        </w:rPr>
        <w:t xml:space="preserve"> specific functional groups on their organic linker or metal nodes. The addition of such functional groups can enhance the adsorption capacity of MOFs for certain gases. For example, the addition of an </w:t>
      </w:r>
      <w:proofErr w:type="spellStart"/>
      <w:r w:rsidRPr="00D476DE">
        <w:rPr>
          <w:rFonts w:ascii="Times" w:hAnsi="Times" w:cs="Times"/>
          <w:kern w:val="0"/>
          <w:sz w:val="24"/>
          <w:szCs w:val="24"/>
        </w:rPr>
        <w:t>arylamine</w:t>
      </w:r>
      <w:proofErr w:type="spellEnd"/>
      <w:r w:rsidRPr="00D476DE">
        <w:rPr>
          <w:rFonts w:ascii="Times" w:hAnsi="Times" w:cs="Times"/>
          <w:kern w:val="0"/>
          <w:sz w:val="24"/>
          <w:szCs w:val="24"/>
        </w:rPr>
        <w:t xml:space="preserve"> group, hydroxyl or </w:t>
      </w:r>
      <w:proofErr w:type="spellStart"/>
      <w:r w:rsidRPr="00D476DE">
        <w:rPr>
          <w:rFonts w:ascii="Times" w:hAnsi="Times" w:cs="Times"/>
          <w:kern w:val="0"/>
          <w:sz w:val="24"/>
          <w:szCs w:val="24"/>
        </w:rPr>
        <w:t>alkylamine</w:t>
      </w:r>
      <w:proofErr w:type="spellEnd"/>
      <w:r w:rsidRPr="00D476DE">
        <w:rPr>
          <w:rFonts w:ascii="Times" w:hAnsi="Times" w:cs="Times"/>
          <w:kern w:val="0"/>
          <w:sz w:val="24"/>
          <w:szCs w:val="24"/>
        </w:rPr>
        <w:t xml:space="preserve"> can increase the affinity of MOFs to CO</w:t>
      </w:r>
      <w:r w:rsidRPr="00D476DE">
        <w:rPr>
          <w:rFonts w:ascii="Times" w:hAnsi="Times" w:cs="Times"/>
          <w:kern w:val="0"/>
          <w:sz w:val="24"/>
          <w:szCs w:val="24"/>
          <w:vertAlign w:val="subscript"/>
        </w:rPr>
        <w:t>2</w:t>
      </w:r>
      <w:r w:rsidRPr="00D476DE">
        <w:rPr>
          <w:rFonts w:ascii="Times" w:hAnsi="Times" w:cs="Times"/>
          <w:kern w:val="0"/>
          <w:sz w:val="24"/>
          <w:szCs w:val="24"/>
        </w:rPr>
        <w:t xml:space="preserve"> leading to an increase in adsorption capacity and selectivity.</w:t>
      </w:r>
      <w:r w:rsidR="001D1ADF" w:rsidRPr="00D476DE">
        <w:rPr>
          <w:rFonts w:ascii="Times" w:hAnsi="Times" w:cs="Times"/>
          <w:kern w:val="0"/>
          <w:sz w:val="24"/>
          <w:szCs w:val="24"/>
        </w:rPr>
        <w:fldChar w:fldCharType="begin"/>
      </w:r>
      <w:r w:rsidR="00A30DA2" w:rsidRPr="00D476DE">
        <w:rPr>
          <w:rFonts w:ascii="Times" w:hAnsi="Times" w:cs="Times"/>
          <w:kern w:val="0"/>
          <w:sz w:val="24"/>
          <w:szCs w:val="24"/>
        </w:rPr>
        <w:instrText xml:space="preserve"> ADDIN EN.CITE &lt;EndNote&gt;&lt;Cite&gt;&lt;Author&gt;Lee&lt;/Author&gt;&lt;Year&gt;2025&lt;/Year&gt;&lt;RecNum&gt;216&lt;/RecNum&gt;&lt;DisplayText&gt;&lt;style face="superscript"&gt;41&lt;/style&gt;&lt;/DisplayText&gt;&lt;record&gt;&lt;rec-number&gt;216&lt;/rec-number&gt;&lt;foreign-keys&gt;&lt;key app="EN" db-id="5edrax5xsassvaevee5x5tt3pdpswaw0xzw5" timestamp="1748009954"&gt;216&lt;/key&gt;&lt;/foreign-keys&gt;&lt;ref-type name="Journal Article"&gt;17&lt;/ref-type&gt;&lt;contributors&gt;&lt;authors&gt;&lt;author&gt;Lee, Gyudong&lt;/author&gt;&lt;author&gt;Jhung, Sung Hwa&lt;/author&gt;&lt;/authors&gt;&lt;/contributors&gt;&lt;titles&gt;&lt;title&gt;CO2 capture using functionalized MIL-101 (Cr) metal–organic frameworks: Functionality nanoarchitectonics of nanospace for CO2 adsorption&lt;/title&gt;&lt;secondary-title&gt;Separation and Purification Technology&lt;/secondary-title&gt;&lt;/titles&gt;&lt;periodical&gt;&lt;full-title&gt;Separation and Purification Technology&lt;/full-title&gt;&lt;/periodical&gt;&lt;pages&gt;129514&lt;/pages&gt;&lt;volume&gt;354&lt;/volume&gt;&lt;dates&gt;&lt;year&gt;2025&lt;/year&gt;&lt;/dates&gt;&lt;isbn&gt;1383-5866&lt;/isbn&gt;&lt;urls&gt;&lt;/urls&gt;&lt;/record&gt;&lt;/Cite&gt;&lt;/EndNote&gt;</w:instrText>
      </w:r>
      <w:r w:rsidR="001D1ADF" w:rsidRPr="00D476DE">
        <w:rPr>
          <w:rFonts w:ascii="Times" w:hAnsi="Times" w:cs="Times"/>
          <w:kern w:val="0"/>
          <w:sz w:val="24"/>
          <w:szCs w:val="24"/>
        </w:rPr>
        <w:fldChar w:fldCharType="separate"/>
      </w:r>
      <w:r w:rsidR="00A30DA2" w:rsidRPr="00D476DE">
        <w:rPr>
          <w:rFonts w:ascii="Times" w:hAnsi="Times" w:cs="Times"/>
          <w:kern w:val="0"/>
          <w:sz w:val="24"/>
          <w:szCs w:val="24"/>
          <w:vertAlign w:val="superscript"/>
        </w:rPr>
        <w:t>41</w:t>
      </w:r>
      <w:r w:rsidR="001D1ADF" w:rsidRPr="00D476DE">
        <w:rPr>
          <w:rFonts w:ascii="Times" w:hAnsi="Times" w:cs="Times"/>
          <w:kern w:val="0"/>
          <w:sz w:val="24"/>
          <w:szCs w:val="24"/>
        </w:rPr>
        <w:fldChar w:fldCharType="end"/>
      </w:r>
      <w:r w:rsidRPr="00D476DE">
        <w:rPr>
          <w:rFonts w:ascii="Times" w:hAnsi="Times" w:cs="Times"/>
          <w:kern w:val="0"/>
          <w:sz w:val="24"/>
          <w:szCs w:val="24"/>
        </w:rPr>
        <w:t xml:space="preserve"> </w:t>
      </w:r>
    </w:p>
    <w:p w14:paraId="1CB0016E" w14:textId="4AC2A8AF" w:rsidR="00DA55A4" w:rsidRPr="00D476DE" w:rsidRDefault="00DA55A4" w:rsidP="00DA55A4">
      <w:pPr>
        <w:pStyle w:val="Subtitle"/>
        <w:jc w:val="left"/>
        <w:rPr>
          <w:rFonts w:ascii="Times" w:hAnsi="Times" w:cs="Times"/>
        </w:rPr>
      </w:pPr>
      <w:bookmarkStart w:id="10" w:name="_Toc222134433"/>
      <w:r w:rsidRPr="00D476DE">
        <w:rPr>
          <w:rFonts w:ascii="Times" w:hAnsi="Times" w:cs="Times"/>
        </w:rPr>
        <w:lastRenderedPageBreak/>
        <w:t>1.6 Zirconium-Based MOFs</w:t>
      </w:r>
      <w:bookmarkEnd w:id="10"/>
    </w:p>
    <w:p w14:paraId="273398BA" w14:textId="77777777" w:rsidR="00DA55A4" w:rsidRPr="00D476DE" w:rsidRDefault="00DA55A4" w:rsidP="00DA55A4">
      <w:pPr>
        <w:widowControl/>
        <w:spacing w:line="360" w:lineRule="auto"/>
        <w:rPr>
          <w:rFonts w:ascii="Times" w:hAnsi="Times" w:cs="Times"/>
          <w:b/>
          <w:kern w:val="0"/>
          <w:sz w:val="40"/>
          <w:szCs w:val="28"/>
        </w:rPr>
      </w:pPr>
    </w:p>
    <w:p w14:paraId="0246294D" w14:textId="2CCE77B9" w:rsidR="00106E76" w:rsidRPr="00D476DE" w:rsidRDefault="00106E76" w:rsidP="00FF488C">
      <w:pPr>
        <w:widowControl/>
        <w:spacing w:line="480" w:lineRule="auto"/>
        <w:rPr>
          <w:rFonts w:ascii="Times" w:hAnsi="Times" w:cs="Times"/>
          <w:kern w:val="0"/>
          <w:sz w:val="24"/>
          <w:szCs w:val="24"/>
        </w:rPr>
      </w:pPr>
      <w:r w:rsidRPr="00D476DE">
        <w:rPr>
          <w:rFonts w:ascii="Times" w:hAnsi="Times" w:cs="Times"/>
          <w:kern w:val="0"/>
          <w:sz w:val="24"/>
          <w:szCs w:val="24"/>
        </w:rPr>
        <w:t>Among the various MOF families, zirconium-based frameworks have attracted particular attention due to their exceptional stability. UiO-66 is a prototypical example, const</w:t>
      </w:r>
      <w:r w:rsidR="00711BA8" w:rsidRPr="00D476DE">
        <w:rPr>
          <w:rFonts w:ascii="Times" w:hAnsi="Times" w:cs="Times"/>
          <w:kern w:val="0"/>
          <w:sz w:val="24"/>
          <w:szCs w:val="24"/>
        </w:rPr>
        <w:t xml:space="preserve">ructed from highly connected </w:t>
      </w:r>
      <w:proofErr w:type="gramStart"/>
      <w:r w:rsidR="00711BA8" w:rsidRPr="00D476DE">
        <w:rPr>
          <w:rFonts w:ascii="Times" w:hAnsi="Times" w:cs="Times"/>
          <w:kern w:val="0"/>
          <w:sz w:val="24"/>
          <w:szCs w:val="24"/>
        </w:rPr>
        <w:t>Zr</w:t>
      </w:r>
      <w:r w:rsidR="00711BA8" w:rsidRPr="00D476DE">
        <w:rPr>
          <w:rFonts w:ascii="Times" w:hAnsi="Times" w:cs="Times"/>
          <w:kern w:val="0"/>
          <w:sz w:val="24"/>
          <w:szCs w:val="24"/>
          <w:vertAlign w:val="subscript"/>
        </w:rPr>
        <w:t>6</w:t>
      </w:r>
      <w:r w:rsidR="00711BA8" w:rsidRPr="00D476DE">
        <w:rPr>
          <w:rFonts w:ascii="Times" w:hAnsi="Times" w:cs="Times"/>
          <w:kern w:val="0"/>
          <w:sz w:val="24"/>
          <w:szCs w:val="24"/>
        </w:rPr>
        <w:t>O</w:t>
      </w:r>
      <w:r w:rsidR="00711BA8" w:rsidRPr="00D476DE">
        <w:rPr>
          <w:rFonts w:ascii="Times" w:hAnsi="Times" w:cs="Times"/>
          <w:kern w:val="0"/>
          <w:sz w:val="24"/>
          <w:szCs w:val="24"/>
          <w:vertAlign w:val="subscript"/>
        </w:rPr>
        <w:t>4</w:t>
      </w:r>
      <w:r w:rsidR="00711BA8" w:rsidRPr="00D476DE">
        <w:rPr>
          <w:rFonts w:ascii="Times" w:hAnsi="Times" w:cs="Times"/>
          <w:kern w:val="0"/>
          <w:sz w:val="24"/>
          <w:szCs w:val="24"/>
        </w:rPr>
        <w:t>(</w:t>
      </w:r>
      <w:proofErr w:type="gramEnd"/>
      <w:r w:rsidR="00711BA8" w:rsidRPr="00D476DE">
        <w:rPr>
          <w:rFonts w:ascii="Times" w:hAnsi="Times" w:cs="Times"/>
          <w:kern w:val="0"/>
          <w:sz w:val="24"/>
          <w:szCs w:val="24"/>
        </w:rPr>
        <w:t>OH)</w:t>
      </w:r>
      <w:r w:rsidR="00711BA8" w:rsidRPr="00D476DE">
        <w:rPr>
          <w:rFonts w:ascii="Times" w:hAnsi="Times" w:cs="Times"/>
          <w:kern w:val="0"/>
          <w:sz w:val="24"/>
          <w:szCs w:val="24"/>
          <w:vertAlign w:val="subscript"/>
        </w:rPr>
        <w:t>4</w:t>
      </w:r>
      <w:r w:rsidRPr="00D476DE">
        <w:rPr>
          <w:rFonts w:ascii="Times" w:hAnsi="Times" w:cs="Times"/>
          <w:kern w:val="0"/>
          <w:sz w:val="24"/>
          <w:szCs w:val="24"/>
        </w:rPr>
        <w:t xml:space="preserve"> clusters coordinated by twelve terephthalate linkers, resulting in a face-centred cubic topology.</w:t>
      </w:r>
      <w:r w:rsidR="00F919F0" w:rsidRPr="00D476DE">
        <w:rPr>
          <w:rFonts w:ascii="Times" w:hAnsi="Times" w:cs="Times"/>
          <w:kern w:val="0"/>
          <w:sz w:val="24"/>
          <w:szCs w:val="24"/>
        </w:rPr>
        <w:t xml:space="preserve"> (</w:t>
      </w:r>
      <w:r w:rsidR="00F919F0" w:rsidRPr="00D476DE">
        <w:rPr>
          <w:rFonts w:ascii="Times" w:hAnsi="Times" w:cs="Times"/>
          <w:b/>
          <w:kern w:val="0"/>
          <w:sz w:val="24"/>
          <w:szCs w:val="24"/>
        </w:rPr>
        <w:t>Figure 1.1</w:t>
      </w:r>
      <w:r w:rsidR="00F919F0" w:rsidRPr="00D476DE">
        <w:rPr>
          <w:rFonts w:ascii="Times" w:hAnsi="Times" w:cs="Times"/>
          <w:kern w:val="0"/>
          <w:sz w:val="24"/>
          <w:szCs w:val="24"/>
        </w:rPr>
        <w:t>)</w:t>
      </w:r>
      <w:r w:rsidR="00711BA8" w:rsidRPr="00D476DE">
        <w:rPr>
          <w:rFonts w:ascii="Times" w:hAnsi="Times" w:cs="Times"/>
          <w:kern w:val="0"/>
          <w:sz w:val="24"/>
          <w:szCs w:val="24"/>
        </w:rPr>
        <w:fldChar w:fldCharType="begin"/>
      </w:r>
      <w:r w:rsidR="00711BA8" w:rsidRPr="00D476DE">
        <w:rPr>
          <w:rFonts w:ascii="Times" w:hAnsi="Times" w:cs="Times"/>
          <w:kern w:val="0"/>
          <w:sz w:val="24"/>
          <w:szCs w:val="24"/>
        </w:rPr>
        <w:instrText xml:space="preserve"> ADDIN EN.CITE &lt;EndNote&gt;&lt;Cite&gt;&lt;Author&gt;Cavka&lt;/Author&gt;&lt;Year&gt;2008&lt;/Year&gt;&lt;RecNum&gt;268&lt;/RecNum&gt;&lt;DisplayText&gt;&lt;style face="superscript"&gt;19&lt;/style&gt;&lt;/DisplayText&gt;&lt;record&gt;&lt;rec-number&gt;268&lt;/rec-number&gt;&lt;foreign-keys&gt;&lt;key app="EN" db-id="5edrax5xsassvaevee5x5tt3pdpswaw0xzw5" timestamp="1768921757"&gt;268&lt;/key&gt;&lt;/foreign-keys&gt;&lt;ref-type name="Journal Article"&gt;17&lt;/ref-type&gt;&lt;contributors&gt;&lt;authors&gt;&lt;author&gt;Cavka, Jasmina Hafizovic&lt;/author&gt;&lt;author&gt;Jakobsen, Søren&lt;/author&gt;&lt;author&gt;Olsbye, Unni&lt;/author&gt;&lt;author&gt;Guillou, Nathalie&lt;/author&gt;&lt;author&gt;Lamberti, Carlo&lt;/author&gt;&lt;author&gt;Bordiga, Silvia&lt;/author&gt;&lt;author&gt;Lillerud, Karl Petter&lt;/author&gt;&lt;/authors&gt;&lt;/contributors&gt;&lt;titles&gt;&lt;title&gt;A new zirconium inorganic building brick forming metal organic frameworks with exceptional stability&lt;/title&gt;&lt;secondary-title&gt;Journal of the American Chemical Society&lt;/secondary-title&gt;&lt;/titles&gt;&lt;periodical&gt;&lt;full-title&gt;Journal of the American Chemical Society&lt;/full-title&gt;&lt;/periodical&gt;&lt;pages&gt;13850-13851&lt;/pages&gt;&lt;volume&gt;130&lt;/volume&gt;&lt;number&gt;42&lt;/number&gt;&lt;dates&gt;&lt;year&gt;2008&lt;/year&gt;&lt;/dates&gt;&lt;isbn&gt;0002-7863&lt;/isbn&gt;&lt;urls&gt;&lt;/urls&gt;&lt;/record&gt;&lt;/Cite&gt;&lt;/EndNote&gt;</w:instrText>
      </w:r>
      <w:r w:rsidR="00711BA8" w:rsidRPr="00D476DE">
        <w:rPr>
          <w:rFonts w:ascii="Times" w:hAnsi="Times" w:cs="Times"/>
          <w:kern w:val="0"/>
          <w:sz w:val="24"/>
          <w:szCs w:val="24"/>
        </w:rPr>
        <w:fldChar w:fldCharType="separate"/>
      </w:r>
      <w:r w:rsidR="00711BA8" w:rsidRPr="00D476DE">
        <w:rPr>
          <w:rFonts w:ascii="Times" w:hAnsi="Times" w:cs="Times"/>
          <w:kern w:val="0"/>
          <w:sz w:val="24"/>
          <w:szCs w:val="24"/>
          <w:vertAlign w:val="superscript"/>
        </w:rPr>
        <w:t>19</w:t>
      </w:r>
      <w:r w:rsidR="00711BA8" w:rsidRPr="00D476DE">
        <w:rPr>
          <w:rFonts w:ascii="Times" w:hAnsi="Times" w:cs="Times"/>
          <w:kern w:val="0"/>
          <w:sz w:val="24"/>
          <w:szCs w:val="24"/>
        </w:rPr>
        <w:fldChar w:fldCharType="end"/>
      </w:r>
      <w:r w:rsidRPr="00D476DE">
        <w:rPr>
          <w:rFonts w:ascii="Times" w:hAnsi="Times" w:cs="Times"/>
          <w:kern w:val="0"/>
          <w:sz w:val="24"/>
          <w:szCs w:val="24"/>
        </w:rPr>
        <w:t xml:space="preserve"> The strong </w:t>
      </w:r>
      <w:proofErr w:type="spellStart"/>
      <w:r w:rsidRPr="00D476DE">
        <w:rPr>
          <w:rFonts w:ascii="Times" w:hAnsi="Times" w:cs="Times"/>
          <w:kern w:val="0"/>
          <w:sz w:val="24"/>
          <w:szCs w:val="24"/>
        </w:rPr>
        <w:t>Zr</w:t>
      </w:r>
      <w:proofErr w:type="spellEnd"/>
      <w:r w:rsidRPr="00D476DE">
        <w:rPr>
          <w:rFonts w:ascii="Times" w:hAnsi="Times" w:cs="Times"/>
          <w:kern w:val="0"/>
          <w:sz w:val="24"/>
          <w:szCs w:val="24"/>
        </w:rPr>
        <w:t>–O coordination bonds and high connectivity endow UiO-66 with remarkable thermal stability, with decomposition temperatures typically exceeding 450 °C, as well as excellent resistance to water, acids, and organic solvents.</w:t>
      </w:r>
      <w:r w:rsidR="00711BA8" w:rsidRPr="00D476DE">
        <w:rPr>
          <w:rFonts w:ascii="Times" w:hAnsi="Times" w:cs="Times"/>
          <w:kern w:val="0"/>
          <w:sz w:val="24"/>
          <w:szCs w:val="24"/>
        </w:rPr>
        <w:fldChar w:fldCharType="begin"/>
      </w:r>
      <w:r w:rsidR="00711BA8" w:rsidRPr="00D476DE">
        <w:rPr>
          <w:rFonts w:ascii="Times" w:hAnsi="Times" w:cs="Times"/>
          <w:kern w:val="0"/>
          <w:sz w:val="24"/>
          <w:szCs w:val="24"/>
        </w:rPr>
        <w:instrText xml:space="preserve"> ADDIN EN.CITE &lt;EndNote&gt;&lt;Cite&gt;&lt;Author&gt;Deria&lt;/Author&gt;&lt;Year&gt;2014&lt;/Year&gt;&lt;RecNum&gt;278&lt;/RecNum&gt;&lt;DisplayText&gt;&lt;style face="superscript"&gt;35&lt;/style&gt;&lt;/DisplayText&gt;&lt;record&gt;&lt;rec-number&gt;278&lt;/rec-number&gt;&lt;foreign-keys&gt;&lt;key app="EN" db-id="5edrax5xsassvaevee5x5tt3pdpswaw0xzw5" timestamp="1768923966"&gt;278&lt;/key&gt;&lt;/foreign-keys&gt;&lt;ref-type name="Journal Article"&gt;17&lt;/ref-type&gt;&lt;contributors&gt;&lt;authors&gt;&lt;author&gt;Deria, Pravas&lt;/author&gt;&lt;author&gt;Mondloch, Joseph E&lt;/author&gt;&lt;author&gt;Karagiaridi, Olga&lt;/author&gt;&lt;author&gt;Bury, Wojciech&lt;/author&gt;&lt;author&gt;Hupp, Joseph T&lt;/author&gt;&lt;author&gt;Farha, Omar K&lt;/author&gt;&lt;/authors&gt;&lt;/contributors&gt;&lt;titles&gt;&lt;title&gt;Beyond post-synthesis modification: evolution of metal–organic frameworks via building block replacement&lt;/title&gt;&lt;secondary-title&gt;Chemical Society Reviews&lt;/secondary-title&gt;&lt;/titles&gt;&lt;periodical&gt;&lt;full-title&gt;Chemical Society Reviews&lt;/full-title&gt;&lt;/periodical&gt;&lt;pages&gt;5896-5912&lt;/pages&gt;&lt;volume&gt;43&lt;/volume&gt;&lt;number&gt;16&lt;/number&gt;&lt;dates&gt;&lt;year&gt;2014&lt;/year&gt;&lt;/dates&gt;&lt;urls&gt;&lt;/urls&gt;&lt;/record&gt;&lt;/Cite&gt;&lt;/EndNote&gt;</w:instrText>
      </w:r>
      <w:r w:rsidR="00711BA8" w:rsidRPr="00D476DE">
        <w:rPr>
          <w:rFonts w:ascii="Times" w:hAnsi="Times" w:cs="Times"/>
          <w:kern w:val="0"/>
          <w:sz w:val="24"/>
          <w:szCs w:val="24"/>
        </w:rPr>
        <w:fldChar w:fldCharType="separate"/>
      </w:r>
      <w:r w:rsidR="00711BA8" w:rsidRPr="00D476DE">
        <w:rPr>
          <w:rFonts w:ascii="Times" w:hAnsi="Times" w:cs="Times"/>
          <w:kern w:val="0"/>
          <w:sz w:val="24"/>
          <w:szCs w:val="24"/>
          <w:vertAlign w:val="superscript"/>
        </w:rPr>
        <w:t>35</w:t>
      </w:r>
      <w:r w:rsidR="00711BA8" w:rsidRPr="00D476DE">
        <w:rPr>
          <w:rFonts w:ascii="Times" w:hAnsi="Times" w:cs="Times"/>
          <w:kern w:val="0"/>
          <w:sz w:val="24"/>
          <w:szCs w:val="24"/>
        </w:rPr>
        <w:fldChar w:fldCharType="end"/>
      </w:r>
      <w:r w:rsidRPr="00D476DE">
        <w:rPr>
          <w:rFonts w:ascii="Times" w:hAnsi="Times" w:cs="Times"/>
          <w:kern w:val="0"/>
          <w:sz w:val="24"/>
          <w:szCs w:val="24"/>
        </w:rPr>
        <w:t xml:space="preserve"> UiO-66 exhibits a moderate BET surface area (typically 1,100–1,500 m² g⁻¹) combined with narrow </w:t>
      </w:r>
      <w:proofErr w:type="spellStart"/>
      <w:r w:rsidRPr="00D476DE">
        <w:rPr>
          <w:rFonts w:ascii="Times" w:hAnsi="Times" w:cs="Times"/>
          <w:kern w:val="0"/>
          <w:sz w:val="24"/>
          <w:szCs w:val="24"/>
        </w:rPr>
        <w:t>micropores</w:t>
      </w:r>
      <w:proofErr w:type="spellEnd"/>
      <w:r w:rsidRPr="00D476DE">
        <w:rPr>
          <w:rFonts w:ascii="Times" w:hAnsi="Times" w:cs="Times"/>
          <w:kern w:val="0"/>
          <w:sz w:val="24"/>
          <w:szCs w:val="24"/>
        </w:rPr>
        <w:t>, making it particularly suitable for applications requiring structural robustness rather than maximum porosity.</w:t>
      </w:r>
      <w:r w:rsidR="00711BA8" w:rsidRPr="00D476DE">
        <w:rPr>
          <w:rFonts w:ascii="Times" w:hAnsi="Times" w:cs="Times"/>
          <w:kern w:val="0"/>
          <w:sz w:val="24"/>
          <w:szCs w:val="24"/>
        </w:rPr>
        <w:fldChar w:fldCharType="begin"/>
      </w:r>
      <w:r w:rsidR="00711BA8" w:rsidRPr="00D476DE">
        <w:rPr>
          <w:rFonts w:ascii="Times" w:hAnsi="Times" w:cs="Times"/>
          <w:kern w:val="0"/>
          <w:sz w:val="24"/>
          <w:szCs w:val="24"/>
        </w:rPr>
        <w:instrText xml:space="preserve"> ADDIN EN.CITE &lt;EndNote&gt;&lt;Cite&gt;&lt;Author&gt;Valenzano&lt;/Author&gt;&lt;Year&gt;2011&lt;/Year&gt;&lt;RecNum&gt;280&lt;/RecNum&gt;&lt;DisplayText&gt;&lt;style face="superscript"&gt;42&lt;/style&gt;&lt;/DisplayText&gt;&lt;record&gt;&lt;rec-number&gt;280&lt;/rec-number&gt;&lt;foreign-keys&gt;&lt;key app="EN" db-id="5edrax5xsassvaevee5x5tt3pdpswaw0xzw5" timestamp="1768925344"&gt;280&lt;/key&gt;&lt;/foreign-keys&gt;&lt;ref-type name="Journal Article"&gt;17&lt;/ref-type&gt;&lt;contributors&gt;&lt;authors&gt;&lt;author&gt;Valenzano, Loredana&lt;/author&gt;&lt;author&gt;Civalleri, Bartolomeo&lt;/author&gt;&lt;author&gt;Chavan, Sachin&lt;/author&gt;&lt;author&gt;Bordiga, Silvia&lt;/author&gt;&lt;author&gt;Nilsen, Merete H&lt;/author&gt;&lt;author&gt;Jakobsen, Søren&lt;/author&gt;&lt;author&gt;Lillerud, Karl Petter&lt;/author&gt;&lt;author&gt;Lamberti, Carlo&lt;/author&gt;&lt;/authors&gt;&lt;/contributors&gt;&lt;titles&gt;&lt;title&gt;Disclosing the complex structure of UiO-66 metal organic framework: a synergic combination of experiment and theory&lt;/title&gt;&lt;secondary-title&gt;Chemistry of Materials&lt;/secondary-title&gt;&lt;/titles&gt;&lt;periodical&gt;&lt;full-title&gt;Chemistry of Materials&lt;/full-title&gt;&lt;/periodical&gt;&lt;pages&gt;1700-1718&lt;/pages&gt;&lt;volume&gt;23&lt;/volume&gt;&lt;number&gt;7&lt;/number&gt;&lt;dates&gt;&lt;year&gt;2011&lt;/year&gt;&lt;/dates&gt;&lt;isbn&gt;0897-4756&lt;/isbn&gt;&lt;urls&gt;&lt;/urls&gt;&lt;/record&gt;&lt;/Cite&gt;&lt;/EndNote&gt;</w:instrText>
      </w:r>
      <w:r w:rsidR="00711BA8" w:rsidRPr="00D476DE">
        <w:rPr>
          <w:rFonts w:ascii="Times" w:hAnsi="Times" w:cs="Times"/>
          <w:kern w:val="0"/>
          <w:sz w:val="24"/>
          <w:szCs w:val="24"/>
        </w:rPr>
        <w:fldChar w:fldCharType="separate"/>
      </w:r>
      <w:proofErr w:type="gramStart"/>
      <w:r w:rsidR="00711BA8" w:rsidRPr="00D476DE">
        <w:rPr>
          <w:rFonts w:ascii="Times" w:hAnsi="Times" w:cs="Times"/>
          <w:kern w:val="0"/>
          <w:sz w:val="24"/>
          <w:szCs w:val="24"/>
          <w:vertAlign w:val="superscript"/>
        </w:rPr>
        <w:t>42</w:t>
      </w:r>
      <w:proofErr w:type="gramEnd"/>
      <w:r w:rsidR="00711BA8" w:rsidRPr="00D476DE">
        <w:rPr>
          <w:rFonts w:ascii="Times" w:hAnsi="Times" w:cs="Times"/>
          <w:kern w:val="0"/>
          <w:sz w:val="24"/>
          <w:szCs w:val="24"/>
        </w:rPr>
        <w:fldChar w:fldCharType="end"/>
      </w:r>
      <w:r w:rsidRPr="00D476DE">
        <w:rPr>
          <w:rFonts w:ascii="Times" w:hAnsi="Times" w:cs="Times"/>
          <w:kern w:val="0"/>
          <w:sz w:val="24"/>
          <w:szCs w:val="24"/>
        </w:rPr>
        <w:t xml:space="preserve"> Importantly, the UiO-66 framework tolerates a high density of defects and linker functionalisation without loss of crystallinity. Functionalised derivatives </w:t>
      </w:r>
      <w:r w:rsidR="00711BA8" w:rsidRPr="00D476DE">
        <w:rPr>
          <w:rFonts w:ascii="Times" w:hAnsi="Times" w:cs="Times"/>
          <w:kern w:val="0"/>
          <w:sz w:val="24"/>
          <w:szCs w:val="24"/>
        </w:rPr>
        <w:t>such as UiO-66-NH</w:t>
      </w:r>
      <w:r w:rsidR="00711BA8" w:rsidRPr="00D476DE">
        <w:rPr>
          <w:rFonts w:ascii="Times" w:hAnsi="Times" w:cs="Times"/>
          <w:kern w:val="0"/>
          <w:sz w:val="24"/>
          <w:szCs w:val="24"/>
          <w:vertAlign w:val="subscript"/>
        </w:rPr>
        <w:t>2</w:t>
      </w:r>
      <w:r w:rsidR="00711BA8" w:rsidRPr="00D476DE">
        <w:rPr>
          <w:rFonts w:ascii="Times" w:hAnsi="Times" w:cs="Times"/>
          <w:kern w:val="0"/>
          <w:sz w:val="24"/>
          <w:szCs w:val="24"/>
        </w:rPr>
        <w:t xml:space="preserve"> and UiO-66-NO</w:t>
      </w:r>
      <w:r w:rsidR="00711BA8" w:rsidRPr="00D476DE">
        <w:rPr>
          <w:rFonts w:ascii="Times" w:hAnsi="Times" w:cs="Times"/>
          <w:kern w:val="0"/>
          <w:sz w:val="24"/>
          <w:szCs w:val="24"/>
          <w:vertAlign w:val="subscript"/>
        </w:rPr>
        <w:t>2</w:t>
      </w:r>
      <w:r w:rsidRPr="00D476DE">
        <w:rPr>
          <w:rFonts w:ascii="Times" w:hAnsi="Times" w:cs="Times"/>
          <w:kern w:val="0"/>
          <w:sz w:val="24"/>
          <w:szCs w:val="24"/>
        </w:rPr>
        <w:t xml:space="preserve"> have been widely investigated to tailor adsorption behaviour, electronic structure, and catalytic activity. Furthermore, metal substitution and post-synthetic modification strategies have been employed to introduce active sites and tune hydrophobic/hydrophilic characteristics, highlighting UiO-66 as a versatile platform for both fundamental studies and practical applications.</w:t>
      </w:r>
      <w:r w:rsidR="00711BA8" w:rsidRPr="00D476DE">
        <w:rPr>
          <w:rFonts w:ascii="Times" w:hAnsi="Times" w:cs="Times"/>
          <w:kern w:val="0"/>
          <w:sz w:val="24"/>
          <w:szCs w:val="24"/>
        </w:rPr>
        <w:fldChar w:fldCharType="begin"/>
      </w:r>
      <w:r w:rsidR="00711BA8" w:rsidRPr="00D476DE">
        <w:rPr>
          <w:rFonts w:ascii="Times" w:hAnsi="Times" w:cs="Times"/>
          <w:kern w:val="0"/>
          <w:sz w:val="24"/>
          <w:szCs w:val="24"/>
        </w:rPr>
        <w:instrText xml:space="preserve"> ADDIN EN.CITE &lt;EndNote&gt;&lt;Cite&gt;&lt;Author&gt;Shearer&lt;/Author&gt;&lt;Year&gt;2016&lt;/Year&gt;&lt;RecNum&gt;281&lt;/RecNum&gt;&lt;DisplayText&gt;&lt;style face="superscript"&gt;43, 44&lt;/style&gt;&lt;/DisplayText&gt;&lt;record&gt;&lt;rec-number&gt;281&lt;/rec-number&gt;&lt;foreign-keys&gt;&lt;key app="EN" db-id="5edrax5xsassvaevee5x5tt3pdpswaw0xzw5" timestamp="1768925346"&gt;281&lt;/key&gt;&lt;/foreign-keys&gt;&lt;ref-type name="Journal Article"&gt;17&lt;/ref-type&gt;&lt;contributors&gt;&lt;authors&gt;&lt;author&gt;Shearer, Greig C&lt;/author&gt;&lt;author&gt;Chavan, Sachin&lt;/author&gt;&lt;author&gt;Bordiga, Silvia&lt;/author&gt;&lt;author&gt;Svelle, Stian&lt;/author&gt;&lt;author&gt;Olsbye, Unni&lt;/author&gt;&lt;author&gt;Lillerud, Karl Petter&lt;/author&gt;&lt;/authors&gt;&lt;/contributors&gt;&lt;titles&gt;&lt;title&gt;Defect engineering: tuning the porosity and composition of the metal–organic framework UiO-66 via modulated synthesis&lt;/title&gt;&lt;secondary-title&gt;Chemistry of Materials&lt;/secondary-title&gt;&lt;/titles&gt;&lt;periodical&gt;&lt;full-title&gt;Chemistry of Materials&lt;/full-title&gt;&lt;/periodical&gt;&lt;pages&gt;3749-3761&lt;/pages&gt;&lt;volume&gt;28&lt;/volume&gt;&lt;number&gt;11&lt;/number&gt;&lt;dates&gt;&lt;year&gt;2016&lt;/year&gt;&lt;/dates&gt;&lt;isbn&gt;0897-4756&lt;/isbn&gt;&lt;urls&gt;&lt;/urls&gt;&lt;/record&gt;&lt;/Cite&gt;&lt;Cite&gt;&lt;Author&gt;Fonseca&lt;/Author&gt;&lt;Year&gt;2021&lt;/Year&gt;&lt;RecNum&gt;282&lt;/RecNum&gt;&lt;record&gt;&lt;rec-number&gt;282&lt;/rec-number&gt;&lt;foreign-keys&gt;&lt;key app="EN" db-id="5edrax5xsassvaevee5x5tt3pdpswaw0xzw5" timestamp="1768925347"&gt;282&lt;/key&gt;&lt;/foreign-keys&gt;&lt;ref-type name="Journal Article"&gt;17&lt;/ref-type&gt;&lt;contributors&gt;&lt;authors&gt;&lt;author&gt;Fonseca, Javier&lt;/author&gt;&lt;author&gt;Gong, Tenghua&lt;/author&gt;&lt;author&gt;Jiao, Li&lt;/author&gt;&lt;author&gt;Jiang, Hai-Long&lt;/author&gt;&lt;/authors&gt;&lt;/contributors&gt;&lt;titles&gt;&lt;title&gt;Metal–organic frameworks (MOFs) beyond crystallinity: amorphous MOFs, MOF liquids and MOF glasses&lt;/title&gt;&lt;secondary-title&gt;Journal of Materials Chemistry A&lt;/secondary-title&gt;&lt;/titles&gt;&lt;periodical&gt;&lt;full-title&gt;Journal of Materials Chemistry A&lt;/full-title&gt;&lt;/periodical&gt;&lt;pages&gt;10562-10611&lt;/pages&gt;&lt;volume&gt;9&lt;/volume&gt;&lt;number&gt;17&lt;/number&gt;&lt;dates&gt;&lt;year&gt;2021&lt;/year&gt;&lt;/dates&gt;&lt;urls&gt;&lt;/urls&gt;&lt;/record&gt;&lt;/Cite&gt;&lt;/EndNote&gt;</w:instrText>
      </w:r>
      <w:r w:rsidR="00711BA8" w:rsidRPr="00D476DE">
        <w:rPr>
          <w:rFonts w:ascii="Times" w:hAnsi="Times" w:cs="Times"/>
          <w:kern w:val="0"/>
          <w:sz w:val="24"/>
          <w:szCs w:val="24"/>
        </w:rPr>
        <w:fldChar w:fldCharType="separate"/>
      </w:r>
      <w:r w:rsidR="00711BA8" w:rsidRPr="00D476DE">
        <w:rPr>
          <w:rFonts w:ascii="Times" w:hAnsi="Times" w:cs="Times"/>
          <w:kern w:val="0"/>
          <w:sz w:val="24"/>
          <w:szCs w:val="24"/>
          <w:vertAlign w:val="superscript"/>
        </w:rPr>
        <w:t>43, 44</w:t>
      </w:r>
      <w:r w:rsidR="00711BA8" w:rsidRPr="00D476DE">
        <w:rPr>
          <w:rFonts w:ascii="Times" w:hAnsi="Times" w:cs="Times"/>
          <w:kern w:val="0"/>
          <w:sz w:val="24"/>
          <w:szCs w:val="24"/>
        </w:rPr>
        <w:fldChar w:fldCharType="end"/>
      </w:r>
    </w:p>
    <w:p w14:paraId="4A7D582A" w14:textId="54B592AD" w:rsidR="00F919F0" w:rsidRPr="003128D3" w:rsidRDefault="00F919F0" w:rsidP="00F919F0">
      <w:pPr>
        <w:widowControl/>
        <w:spacing w:line="480" w:lineRule="auto"/>
        <w:jc w:val="center"/>
        <w:rPr>
          <w:rFonts w:ascii="Times" w:hAnsi="Times" w:cs="Times"/>
          <w:color w:val="000000" w:themeColor="text1"/>
          <w:kern w:val="0"/>
          <w:sz w:val="24"/>
          <w:szCs w:val="24"/>
        </w:rPr>
      </w:pPr>
      <w:r w:rsidRPr="00B93412">
        <w:rPr>
          <w:rFonts w:ascii="Times" w:hAnsi="Times" w:cs="Times"/>
          <w:noProof/>
          <w:color w:val="000000" w:themeColor="text1"/>
          <w:kern w:val="0"/>
          <w:sz w:val="24"/>
          <w:szCs w:val="24"/>
        </w:rPr>
        <w:drawing>
          <wp:inline distT="0" distB="0" distL="0" distR="0" wp14:anchorId="17951A2E" wp14:editId="7D1989E6">
            <wp:extent cx="2294627" cy="2308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280" cy="2354542"/>
                    </a:xfrm>
                    <a:prstGeom prst="rect">
                      <a:avLst/>
                    </a:prstGeom>
                  </pic:spPr>
                </pic:pic>
              </a:graphicData>
            </a:graphic>
          </wp:inline>
        </w:drawing>
      </w:r>
    </w:p>
    <w:p w14:paraId="54C8E358" w14:textId="1181ADA1" w:rsidR="00F919F0" w:rsidRPr="00D476DE" w:rsidRDefault="00F919F0" w:rsidP="00F919F0">
      <w:pPr>
        <w:widowControl/>
        <w:spacing w:line="480" w:lineRule="auto"/>
        <w:rPr>
          <w:rFonts w:ascii="Times" w:hAnsi="Times" w:cs="Times"/>
          <w:kern w:val="0"/>
          <w:sz w:val="24"/>
          <w:szCs w:val="24"/>
        </w:rPr>
      </w:pPr>
      <w:r w:rsidRPr="00D476DE">
        <w:rPr>
          <w:rFonts w:ascii="Times" w:hAnsi="Times" w:cs="Times"/>
          <w:b/>
          <w:kern w:val="0"/>
          <w:sz w:val="24"/>
          <w:szCs w:val="24"/>
        </w:rPr>
        <w:t>Figure 1.1</w:t>
      </w:r>
      <w:r w:rsidRPr="00D476DE">
        <w:rPr>
          <w:rFonts w:ascii="Times" w:hAnsi="Times" w:cs="Times"/>
          <w:kern w:val="0"/>
          <w:sz w:val="24"/>
          <w:szCs w:val="24"/>
        </w:rPr>
        <w:t xml:space="preserve">. UiO-66 framework. </w:t>
      </w:r>
      <w:proofErr w:type="spellStart"/>
      <w:r w:rsidRPr="00D476DE">
        <w:rPr>
          <w:rFonts w:ascii="Times" w:hAnsi="Times" w:cs="Times"/>
          <w:kern w:val="0"/>
          <w:sz w:val="24"/>
          <w:szCs w:val="24"/>
        </w:rPr>
        <w:t>Color</w:t>
      </w:r>
      <w:proofErr w:type="spellEnd"/>
      <w:r w:rsidRPr="00D476DE">
        <w:rPr>
          <w:rFonts w:ascii="Times" w:hAnsi="Times" w:cs="Times"/>
          <w:kern w:val="0"/>
          <w:sz w:val="24"/>
          <w:szCs w:val="24"/>
        </w:rPr>
        <w:t xml:space="preserve"> scheme: O, red; C, grey; H, white; </w:t>
      </w:r>
      <w:proofErr w:type="spellStart"/>
      <w:r w:rsidRPr="00D476DE">
        <w:rPr>
          <w:rFonts w:ascii="Times" w:hAnsi="Times" w:cs="Times"/>
          <w:kern w:val="0"/>
          <w:sz w:val="24"/>
          <w:szCs w:val="24"/>
        </w:rPr>
        <w:t>Zr</w:t>
      </w:r>
      <w:proofErr w:type="spellEnd"/>
      <w:r w:rsidRPr="00D476DE">
        <w:rPr>
          <w:rFonts w:ascii="Times" w:hAnsi="Times" w:cs="Times"/>
          <w:kern w:val="0"/>
          <w:sz w:val="24"/>
          <w:szCs w:val="24"/>
        </w:rPr>
        <w:t>, light blue.</w:t>
      </w:r>
    </w:p>
    <w:p w14:paraId="13B6BEAA" w14:textId="2A370239" w:rsidR="00126E0A" w:rsidRPr="00D476DE" w:rsidRDefault="00126E0A" w:rsidP="00126E0A">
      <w:pPr>
        <w:pStyle w:val="Subtitle"/>
        <w:jc w:val="left"/>
        <w:rPr>
          <w:rFonts w:ascii="Times" w:hAnsi="Times" w:cs="Times"/>
        </w:rPr>
      </w:pPr>
      <w:bookmarkStart w:id="11" w:name="_Toc222134434"/>
      <w:r w:rsidRPr="00D476DE">
        <w:rPr>
          <w:rFonts w:ascii="Times" w:hAnsi="Times" w:cs="Times"/>
        </w:rPr>
        <w:lastRenderedPageBreak/>
        <w:t xml:space="preserve">1.7 Computational Simulations </w:t>
      </w:r>
      <w:r w:rsidR="00112CB7" w:rsidRPr="00D476DE">
        <w:rPr>
          <w:rFonts w:ascii="Times" w:hAnsi="Times" w:cs="Times"/>
        </w:rPr>
        <w:t>of</w:t>
      </w:r>
      <w:r w:rsidRPr="00D476DE">
        <w:rPr>
          <w:rFonts w:ascii="Times" w:hAnsi="Times" w:cs="Times"/>
        </w:rPr>
        <w:t xml:space="preserve"> MOF</w:t>
      </w:r>
      <w:r w:rsidR="00112CB7" w:rsidRPr="00D476DE">
        <w:rPr>
          <w:rFonts w:ascii="Times" w:hAnsi="Times" w:cs="Times"/>
        </w:rPr>
        <w:t>s</w:t>
      </w:r>
      <w:r w:rsidRPr="00D476DE">
        <w:rPr>
          <w:rFonts w:ascii="Times" w:hAnsi="Times" w:cs="Times"/>
        </w:rPr>
        <w:t xml:space="preserve"> </w:t>
      </w:r>
      <w:r w:rsidR="00112CB7" w:rsidRPr="00D476DE">
        <w:rPr>
          <w:rFonts w:ascii="Times" w:hAnsi="Times" w:cs="Times"/>
        </w:rPr>
        <w:t xml:space="preserve">for </w:t>
      </w:r>
      <w:r w:rsidRPr="00D476DE">
        <w:rPr>
          <w:rFonts w:ascii="Times" w:hAnsi="Times" w:cs="Times"/>
        </w:rPr>
        <w:t xml:space="preserve">Adsorption </w:t>
      </w:r>
      <w:r w:rsidR="00C74094" w:rsidRPr="00D476DE">
        <w:rPr>
          <w:rFonts w:ascii="Times" w:hAnsi="Times" w:cs="Times"/>
        </w:rPr>
        <w:t xml:space="preserve">and </w:t>
      </w:r>
      <w:proofErr w:type="spellStart"/>
      <w:r w:rsidR="00C74094" w:rsidRPr="00D476DE">
        <w:rPr>
          <w:rFonts w:ascii="Times" w:hAnsi="Times" w:cs="Times"/>
        </w:rPr>
        <w:t>Photocatslysis</w:t>
      </w:r>
      <w:bookmarkEnd w:id="11"/>
      <w:proofErr w:type="spellEnd"/>
    </w:p>
    <w:p w14:paraId="49ED7AB0" w14:textId="77777777" w:rsidR="00112CB7" w:rsidRPr="00D476DE" w:rsidRDefault="00112CB7" w:rsidP="00112CB7"/>
    <w:p w14:paraId="36EEB7E8" w14:textId="2F0284E5" w:rsidR="00126E0A" w:rsidRPr="00D476DE" w:rsidRDefault="00112CB7" w:rsidP="00F919F0">
      <w:pPr>
        <w:widowControl/>
        <w:spacing w:line="480" w:lineRule="auto"/>
        <w:rPr>
          <w:rFonts w:ascii="Times" w:hAnsi="Times" w:cs="Times"/>
          <w:kern w:val="0"/>
          <w:sz w:val="24"/>
          <w:szCs w:val="24"/>
        </w:rPr>
      </w:pPr>
      <w:r w:rsidRPr="00D476DE">
        <w:rPr>
          <w:rFonts w:ascii="Times" w:hAnsi="Times" w:cs="Times"/>
          <w:kern w:val="0"/>
          <w:sz w:val="24"/>
          <w:szCs w:val="24"/>
        </w:rPr>
        <w:t xml:space="preserve">In recent years, </w:t>
      </w:r>
      <w:r w:rsidRPr="00D476DE">
        <w:rPr>
          <w:rFonts w:ascii="Times" w:hAnsi="Times" w:cs="Times"/>
          <w:bCs/>
          <w:kern w:val="0"/>
          <w:sz w:val="24"/>
          <w:szCs w:val="24"/>
        </w:rPr>
        <w:t>computational simulations</w:t>
      </w:r>
      <w:r w:rsidRPr="00D476DE">
        <w:rPr>
          <w:rFonts w:ascii="Times" w:hAnsi="Times" w:cs="Times"/>
          <w:b/>
          <w:bCs/>
          <w:kern w:val="0"/>
          <w:sz w:val="24"/>
          <w:szCs w:val="24"/>
        </w:rPr>
        <w:t xml:space="preserve"> </w:t>
      </w:r>
      <w:r w:rsidRPr="00D476DE">
        <w:rPr>
          <w:rFonts w:ascii="Times" w:hAnsi="Times" w:cs="Times"/>
          <w:bCs/>
          <w:kern w:val="0"/>
          <w:sz w:val="24"/>
          <w:szCs w:val="24"/>
        </w:rPr>
        <w:t>have become an indispensable tool</w:t>
      </w:r>
      <w:r w:rsidRPr="00D476DE">
        <w:rPr>
          <w:rFonts w:ascii="Times" w:hAnsi="Times" w:cs="Times"/>
          <w:kern w:val="0"/>
          <w:sz w:val="24"/>
          <w:szCs w:val="24"/>
        </w:rPr>
        <w:t xml:space="preserve"> for advancing the understanding of MOFs, particularly in the context of adsorption and photocatalytic applications. </w:t>
      </w:r>
      <w:r w:rsidR="008A3631" w:rsidRPr="00D476DE">
        <w:rPr>
          <w:rFonts w:ascii="Times" w:hAnsi="Times" w:cs="Times"/>
          <w:kern w:val="0"/>
          <w:sz w:val="24"/>
          <w:szCs w:val="24"/>
        </w:rPr>
        <w:t xml:space="preserve">Simulations provide atomistic and electronic-level insight that is often inaccessible experimentally, enabling rational interpretation of adsorption behaviour, framework stability, and </w:t>
      </w:r>
      <w:proofErr w:type="spellStart"/>
      <w:r w:rsidR="008A3631" w:rsidRPr="00D476DE">
        <w:rPr>
          <w:rFonts w:ascii="Times" w:hAnsi="Times" w:cs="Times"/>
          <w:kern w:val="0"/>
          <w:sz w:val="24"/>
          <w:szCs w:val="24"/>
        </w:rPr>
        <w:t>photoinduced</w:t>
      </w:r>
      <w:proofErr w:type="spellEnd"/>
      <w:r w:rsidR="008A3631" w:rsidRPr="00D476DE">
        <w:rPr>
          <w:rFonts w:ascii="Times" w:hAnsi="Times" w:cs="Times"/>
          <w:kern w:val="0"/>
          <w:sz w:val="24"/>
          <w:szCs w:val="24"/>
        </w:rPr>
        <w:t xml:space="preserve"> processes.</w:t>
      </w:r>
    </w:p>
    <w:p w14:paraId="247FD6E3" w14:textId="6588D440" w:rsidR="002473FE" w:rsidRPr="00D476DE" w:rsidRDefault="008A3631" w:rsidP="002473FE">
      <w:pPr>
        <w:spacing w:line="480" w:lineRule="auto"/>
        <w:rPr>
          <w:rFonts w:ascii="Times" w:hAnsi="Times" w:cs="Times"/>
          <w:sz w:val="24"/>
          <w:szCs w:val="24"/>
        </w:rPr>
      </w:pPr>
      <w:r w:rsidRPr="00D476DE">
        <w:rPr>
          <w:rFonts w:ascii="Times" w:hAnsi="Times" w:cs="Times"/>
          <w:kern w:val="0"/>
          <w:sz w:val="24"/>
          <w:szCs w:val="24"/>
        </w:rPr>
        <w:t xml:space="preserve">Accurate structural models are a prerequisite for understanding MOF performance. Atomistic simulations and geometry optimisations are widely employed to investigate framework stability, pore accessibility, and the influence of defects or linker functionalisation on local coordination environments. Such studies allow evaluation of how metal nodes, linker chemistry, and pore topology collectively determine adsorption sites and interaction strengths. In adsorption-related applications, simulation has proven particularly valuable for analysing the distribution of guest molecules within pores and identifying preferential binding regions associated with functional groups or open metal sites, thereby complementing experimental adsorption measurements and spectroscopic data. Recent simulation studies have demonstrated that framework chemistry, rather than surface area alone, often governs adsorption selectivity and capacity. Computational investigations of functionalised MOFs have shown that polar functional groups can significantly enhance </w:t>
      </w:r>
      <w:r w:rsidRPr="00D476DE">
        <w:rPr>
          <w:rFonts w:ascii="Times" w:hAnsi="Times" w:cs="Times"/>
          <w:iCs/>
          <w:kern w:val="0"/>
          <w:sz w:val="24"/>
          <w:szCs w:val="24"/>
        </w:rPr>
        <w:t>CO</w:t>
      </w:r>
      <w:r w:rsidRPr="00D476DE">
        <w:rPr>
          <w:rFonts w:ascii="Times" w:hAnsi="Times" w:cs="Times"/>
          <w:iCs/>
          <w:kern w:val="0"/>
          <w:sz w:val="24"/>
          <w:szCs w:val="24"/>
          <w:vertAlign w:val="subscript"/>
        </w:rPr>
        <w:t>2</w:t>
      </w:r>
      <w:r w:rsidRPr="00D476DE">
        <w:rPr>
          <w:rFonts w:ascii="Times" w:hAnsi="Times" w:cs="Times"/>
          <w:kern w:val="0"/>
          <w:sz w:val="24"/>
          <w:szCs w:val="24"/>
        </w:rPr>
        <w:t xml:space="preserve"> affinity by strengthening electrostatic and hydrogen-bonding interactions, even in frameworks with moderate porosity. Such findings provide a mechanistic basis for experimental observations reported in adsorption and separation studies.</w:t>
      </w:r>
      <w:r w:rsidR="00182D23" w:rsidRPr="00D476DE">
        <w:rPr>
          <w:rFonts w:ascii="Times" w:hAnsi="Times" w:cs="Times"/>
          <w:kern w:val="0"/>
          <w:sz w:val="24"/>
          <w:szCs w:val="24"/>
        </w:rPr>
        <w:fldChar w:fldCharType="begin"/>
      </w:r>
      <w:r w:rsidR="00182D23" w:rsidRPr="00D476DE">
        <w:rPr>
          <w:rFonts w:ascii="Times" w:hAnsi="Times" w:cs="Times"/>
          <w:kern w:val="0"/>
          <w:sz w:val="24"/>
          <w:szCs w:val="24"/>
        </w:rPr>
        <w:instrText xml:space="preserve"> ADDIN EN.CITE &lt;EndNote&gt;&lt;Cite&gt;&lt;Author&gt;Mesgarian&lt;/Author&gt;&lt;Year&gt;2020&lt;/Year&gt;&lt;RecNum&gt;284&lt;/RecNum&gt;&lt;DisplayText&gt;&lt;style face="superscript"&gt;45&lt;/style&gt;&lt;/DisplayText&gt;&lt;record&gt;&lt;rec-number&gt;284&lt;/rec-number&gt;&lt;foreign-keys&gt;&lt;key app="EN" db-id="5edrax5xsassvaevee5x5tt3pdpswaw0xzw5" timestamp="1769094181"&gt;284&lt;/key&gt;&lt;/foreign-keys&gt;&lt;ref-type name="Journal Article"&gt;17&lt;/ref-type&gt;&lt;contributors&gt;&lt;authors&gt;&lt;author&gt;Mesgarian, Reza&lt;/author&gt;&lt;author&gt;Heydarinasab, Amir&lt;/author&gt;&lt;author&gt;Rashidi, Alimorad&lt;/author&gt;&lt;author&gt;Zamani, Yahya&lt;/author&gt;&lt;/authors&gt;&lt;/contributors&gt;&lt;titles&gt;&lt;title&gt;Adsorption and growth of water clusters on UiO-66 based nanoadsorbents: A systematic and comparative study on dehydration of natural gas&lt;/title&gt;&lt;secondary-title&gt;Separation and Purification Technology&lt;/secondary-title&gt;&lt;/titles&gt;&lt;periodical&gt;&lt;full-title&gt;Separation and Purification Technology&lt;/full-title&gt;&lt;/periodical&gt;&lt;pages&gt;116512&lt;/pages&gt;&lt;volume&gt;239&lt;/volume&gt;&lt;dates&gt;&lt;year&gt;2020&lt;/year&gt;&lt;/dates&gt;&lt;isbn&gt;1383-5866&lt;/isbn&gt;&lt;urls&gt;&lt;/urls&gt;&lt;/record&gt;&lt;/Cite&gt;&lt;/EndNote&gt;</w:instrText>
      </w:r>
      <w:r w:rsidR="00182D23" w:rsidRPr="00D476DE">
        <w:rPr>
          <w:rFonts w:ascii="Times" w:hAnsi="Times" w:cs="Times"/>
          <w:kern w:val="0"/>
          <w:sz w:val="24"/>
          <w:szCs w:val="24"/>
        </w:rPr>
        <w:fldChar w:fldCharType="separate"/>
      </w:r>
      <w:r w:rsidR="00182D23" w:rsidRPr="00D476DE">
        <w:rPr>
          <w:rFonts w:ascii="Times" w:hAnsi="Times" w:cs="Times"/>
          <w:kern w:val="0"/>
          <w:sz w:val="24"/>
          <w:szCs w:val="24"/>
          <w:vertAlign w:val="superscript"/>
        </w:rPr>
        <w:t>45</w:t>
      </w:r>
      <w:r w:rsidR="00182D23" w:rsidRPr="00D476DE">
        <w:rPr>
          <w:rFonts w:ascii="Times" w:hAnsi="Times" w:cs="Times"/>
          <w:kern w:val="0"/>
          <w:sz w:val="24"/>
          <w:szCs w:val="24"/>
        </w:rPr>
        <w:fldChar w:fldCharType="end"/>
      </w:r>
      <w:r w:rsidR="002473FE" w:rsidRPr="00D476DE">
        <w:rPr>
          <w:rFonts w:ascii="Times" w:hAnsi="Times" w:cs="Times"/>
          <w:kern w:val="0"/>
          <w:sz w:val="24"/>
          <w:szCs w:val="24"/>
        </w:rPr>
        <w:t xml:space="preserve"> </w:t>
      </w:r>
      <w:r w:rsidR="002473FE" w:rsidRPr="00D476DE">
        <w:rPr>
          <w:rFonts w:ascii="Times" w:hAnsi="Times" w:cs="Times"/>
          <w:sz w:val="24"/>
          <w:szCs w:val="24"/>
        </w:rPr>
        <w:t xml:space="preserve">Besides predicting adsorption isotherms, simulations </w:t>
      </w:r>
      <w:proofErr w:type="gramStart"/>
      <w:r w:rsidR="002473FE" w:rsidRPr="00D476DE">
        <w:rPr>
          <w:rFonts w:ascii="Times" w:hAnsi="Times" w:cs="Times"/>
          <w:sz w:val="24"/>
          <w:szCs w:val="24"/>
        </w:rPr>
        <w:t>are also used</w:t>
      </w:r>
      <w:proofErr w:type="gramEnd"/>
      <w:r w:rsidR="002473FE" w:rsidRPr="00D476DE">
        <w:rPr>
          <w:rFonts w:ascii="Times" w:hAnsi="Times" w:cs="Times"/>
          <w:sz w:val="24"/>
          <w:szCs w:val="24"/>
        </w:rPr>
        <w:t xml:space="preserve"> to </w:t>
      </w:r>
      <w:r w:rsidR="002473FE" w:rsidRPr="00D476DE">
        <w:rPr>
          <w:rFonts w:ascii="Times" w:hAnsi="Times" w:cs="Times"/>
          <w:bCs/>
          <w:sz w:val="24"/>
          <w:szCs w:val="24"/>
        </w:rPr>
        <w:t>interpret adsorption mechanisms and trends observed experimentally</w:t>
      </w:r>
      <w:r w:rsidR="002473FE" w:rsidRPr="00D476DE">
        <w:rPr>
          <w:rFonts w:ascii="Times" w:hAnsi="Times" w:cs="Times"/>
          <w:sz w:val="24"/>
          <w:szCs w:val="24"/>
        </w:rPr>
        <w:t xml:space="preserve">. Molecular-level modelling enables the decomposition of adsorption energetics into framework–guest and guest–guest interactions, clarifying the role of pore confinement, framework flexibility, and </w:t>
      </w:r>
      <w:r w:rsidR="002473FE" w:rsidRPr="00D476DE">
        <w:rPr>
          <w:rFonts w:ascii="Times" w:hAnsi="Times" w:cs="Times"/>
          <w:sz w:val="24"/>
          <w:szCs w:val="24"/>
        </w:rPr>
        <w:lastRenderedPageBreak/>
        <w:t xml:space="preserve">functionalization. In chemically complex systems, simulation helps distinguish whether adsorption enhancement arises from increased binding strength, improved pore accessibility, or cooperative effects between adsorbed species. </w:t>
      </w:r>
      <w:r w:rsidR="002473FE" w:rsidRPr="00D476DE">
        <w:rPr>
          <w:rFonts w:ascii="Times" w:hAnsi="Times" w:cs="Times"/>
          <w:kern w:val="0"/>
          <w:sz w:val="24"/>
          <w:szCs w:val="24"/>
        </w:rPr>
        <w:t>Such mechanistic insights are particularly valuable when comparing families of MOFs with similar topologies but different chemical compositions. Computational studies reported in chemical engineering and separation literature highlight how subtle variations in linker substitution or metal coordination can produce measurable changes in adsorption selectivity and working capacity, thereby guiding experimental material optimisation.</w:t>
      </w:r>
      <w:r w:rsidR="00C91A0A" w:rsidRPr="00D476DE">
        <w:rPr>
          <w:rFonts w:ascii="Times" w:hAnsi="Times" w:cs="Times"/>
          <w:kern w:val="0"/>
          <w:sz w:val="24"/>
          <w:szCs w:val="24"/>
        </w:rPr>
        <w:fldChar w:fldCharType="begin"/>
      </w:r>
      <w:r w:rsidR="00C91A0A" w:rsidRPr="00D476DE">
        <w:rPr>
          <w:rFonts w:ascii="Times" w:hAnsi="Times" w:cs="Times"/>
          <w:kern w:val="0"/>
          <w:sz w:val="24"/>
          <w:szCs w:val="24"/>
        </w:rPr>
        <w:instrText xml:space="preserve"> ADDIN EN.CITE &lt;EndNote&gt;&lt;Cite&gt;&lt;Author&gt;Sun&lt;/Author&gt;&lt;Year&gt;2019&lt;/Year&gt;&lt;RecNum&gt;285&lt;/RecNum&gt;&lt;DisplayText&gt;&lt;style face="superscript"&gt;46&lt;/style&gt;&lt;/DisplayText&gt;&lt;record&gt;&lt;rec-number&gt;285&lt;/rec-number&gt;&lt;foreign-keys&gt;&lt;key app="EN" db-id="5edrax5xsassvaevee5x5tt3pdpswaw0xzw5" timestamp="1769096772"&gt;285&lt;/key&gt;&lt;/foreign-keys&gt;&lt;ref-type name="Journal Article"&gt;17&lt;/ref-type&gt;&lt;contributors&gt;&lt;authors&gt;&lt;author&gt;Sun, Weiling&lt;/author&gt;&lt;author&gt;Li, Haibo&lt;/author&gt;&lt;author&gt;Li, Huimin&lt;/author&gt;&lt;author&gt;Li, Si&lt;/author&gt;&lt;author&gt;Cao, Xiaoqiang&lt;/author&gt;&lt;/authors&gt;&lt;/contributors&gt;&lt;titles&gt;&lt;title&gt;Adsorption mechanisms of ibuprofen and naproxen to UiO-66 and UiO-66-NH2: Batch experiment and DFT calculation&lt;/title&gt;&lt;secondary-title&gt;Chemical Engineering Journal&lt;/secondary-title&gt;&lt;/titles&gt;&lt;periodical&gt;&lt;full-title&gt;Chemical Engineering Journal&lt;/full-title&gt;&lt;/periodical&gt;&lt;pages&gt;645-653&lt;/pages&gt;&lt;volume&gt;360&lt;/volume&gt;&lt;dates&gt;&lt;year&gt;2019&lt;/year&gt;&lt;/dates&gt;&lt;isbn&gt;1385-8947&lt;/isbn&gt;&lt;urls&gt;&lt;/urls&gt;&lt;/record&gt;&lt;/Cite&gt;&lt;/EndNote&gt;</w:instrText>
      </w:r>
      <w:r w:rsidR="00C91A0A" w:rsidRPr="00D476DE">
        <w:rPr>
          <w:rFonts w:ascii="Times" w:hAnsi="Times" w:cs="Times"/>
          <w:kern w:val="0"/>
          <w:sz w:val="24"/>
          <w:szCs w:val="24"/>
        </w:rPr>
        <w:fldChar w:fldCharType="separate"/>
      </w:r>
      <w:r w:rsidR="00C91A0A" w:rsidRPr="00D476DE">
        <w:rPr>
          <w:rFonts w:ascii="Times" w:hAnsi="Times" w:cs="Times"/>
          <w:kern w:val="0"/>
          <w:sz w:val="24"/>
          <w:szCs w:val="24"/>
          <w:vertAlign w:val="superscript"/>
        </w:rPr>
        <w:t>46</w:t>
      </w:r>
      <w:r w:rsidR="00C91A0A" w:rsidRPr="00D476DE">
        <w:rPr>
          <w:rFonts w:ascii="Times" w:hAnsi="Times" w:cs="Times"/>
          <w:kern w:val="0"/>
          <w:sz w:val="24"/>
          <w:szCs w:val="24"/>
        </w:rPr>
        <w:fldChar w:fldCharType="end"/>
      </w:r>
    </w:p>
    <w:p w14:paraId="75965638" w14:textId="4DF507C0" w:rsidR="00A95490" w:rsidRPr="00D476DE" w:rsidRDefault="00A95490" w:rsidP="00A95490">
      <w:pPr>
        <w:widowControl/>
        <w:spacing w:line="480" w:lineRule="auto"/>
        <w:rPr>
          <w:rFonts w:ascii="Times" w:hAnsi="Times" w:cs="Times"/>
          <w:kern w:val="0"/>
          <w:sz w:val="24"/>
          <w:szCs w:val="24"/>
        </w:rPr>
      </w:pPr>
      <w:r w:rsidRPr="00D476DE">
        <w:rPr>
          <w:rFonts w:ascii="Times" w:hAnsi="Times" w:cs="Times"/>
          <w:kern w:val="0"/>
          <w:sz w:val="24"/>
          <w:szCs w:val="24"/>
        </w:rPr>
        <w:t xml:space="preserve">For photocatalytic applications, </w:t>
      </w:r>
      <w:r w:rsidRPr="00D476DE">
        <w:rPr>
          <w:rFonts w:ascii="Times" w:hAnsi="Times" w:cs="Times"/>
          <w:bCs/>
          <w:kern w:val="0"/>
          <w:sz w:val="24"/>
          <w:szCs w:val="24"/>
        </w:rPr>
        <w:t>electronic structure calculations</w:t>
      </w:r>
      <w:r w:rsidRPr="00D476DE">
        <w:rPr>
          <w:rFonts w:ascii="Times" w:hAnsi="Times" w:cs="Times"/>
          <w:kern w:val="0"/>
          <w:sz w:val="24"/>
          <w:szCs w:val="24"/>
        </w:rPr>
        <w:t xml:space="preserve"> play a central role in elucidating light–matter interactions within MOFs. These simulations provide access to key properties such as band gaps, density of states, charge carrier localisation, and redox potentials, which are critical for assessing photocatalytic viability. By correlating framework composition with electronic structure, simulations enable prediction of how linker functionalisation or metal substitution alters light absorption and charge separation behaviour.</w:t>
      </w:r>
    </w:p>
    <w:p w14:paraId="23769C55" w14:textId="28280344" w:rsidR="00A95490" w:rsidRPr="00D476DE" w:rsidRDefault="00A95490" w:rsidP="00A95490">
      <w:pPr>
        <w:widowControl/>
        <w:spacing w:line="480" w:lineRule="auto"/>
        <w:rPr>
          <w:rFonts w:ascii="Times" w:hAnsi="Times" w:cs="Times"/>
          <w:kern w:val="0"/>
          <w:sz w:val="24"/>
          <w:szCs w:val="24"/>
        </w:rPr>
      </w:pPr>
      <w:r w:rsidRPr="00D476DE">
        <w:rPr>
          <w:rFonts w:ascii="Times" w:hAnsi="Times" w:cs="Times"/>
          <w:kern w:val="0"/>
          <w:sz w:val="24"/>
          <w:szCs w:val="24"/>
        </w:rPr>
        <w:t>Several studies have demonstrated that linker-derived orbitals often dominate the valence band, while metal nodes or metal–</w:t>
      </w:r>
      <w:proofErr w:type="spellStart"/>
      <w:r w:rsidRPr="00D476DE">
        <w:rPr>
          <w:rFonts w:ascii="Times" w:hAnsi="Times" w:cs="Times"/>
          <w:kern w:val="0"/>
          <w:sz w:val="24"/>
          <w:szCs w:val="24"/>
        </w:rPr>
        <w:t>oxo</w:t>
      </w:r>
      <w:proofErr w:type="spellEnd"/>
      <w:r w:rsidRPr="00D476DE">
        <w:rPr>
          <w:rFonts w:ascii="Times" w:hAnsi="Times" w:cs="Times"/>
          <w:kern w:val="0"/>
          <w:sz w:val="24"/>
          <w:szCs w:val="24"/>
        </w:rPr>
        <w:t xml:space="preserve"> clusters contribute to the conduction band, highlighting the importance of metal–linker synergy in determining photocatalytic activity. Computational investigations reported in environmental and chemical engineering contexts have shown how such electronic features correlate with experimentally observed photocatalytic degradation efficiencies and reaction rates.</w:t>
      </w:r>
      <w:r w:rsidR="00402904" w:rsidRPr="00D476DE">
        <w:rPr>
          <w:rFonts w:ascii="Times" w:hAnsi="Times" w:cs="Times"/>
          <w:kern w:val="0"/>
          <w:sz w:val="24"/>
          <w:szCs w:val="24"/>
        </w:rPr>
        <w:fldChar w:fldCharType="begin"/>
      </w:r>
      <w:r w:rsidR="00402904" w:rsidRPr="00D476DE">
        <w:rPr>
          <w:rFonts w:ascii="Times" w:hAnsi="Times" w:cs="Times"/>
          <w:kern w:val="0"/>
          <w:sz w:val="24"/>
          <w:szCs w:val="24"/>
        </w:rPr>
        <w:instrText xml:space="preserve"> ADDIN EN.CITE &lt;EndNote&gt;&lt;Cite&gt;&lt;Author&gt;Wang&lt;/Author&gt;&lt;Year&gt;2021&lt;/Year&gt;&lt;RecNum&gt;286&lt;/RecNum&gt;&lt;DisplayText&gt;&lt;style face="superscript"&gt;47&lt;/style&gt;&lt;/DisplayText&gt;&lt;record&gt;&lt;rec-number&gt;286&lt;/rec-number&gt;&lt;foreign-keys&gt;&lt;key app="EN" db-id="5edrax5xsassvaevee5x5tt3pdpswaw0xzw5" timestamp="1769613793"&gt;286&lt;/key&gt;&lt;/foreign-keys&gt;&lt;ref-type name="Journal Article"&gt;17&lt;/ref-type&gt;&lt;contributors&gt;&lt;authors&gt;&lt;author&gt;Wang, YL&lt;/author&gt;&lt;author&gt;Zhang, S&lt;/author&gt;&lt;author&gt;Zhao, YF&lt;/author&gt;&lt;author&gt;Bedia, J&lt;/author&gt;&lt;author&gt;Rodriguez, JJ&lt;/author&gt;&lt;author&gt;Belver, C&lt;/author&gt;&lt;/authors&gt;&lt;/contributors&gt;&lt;titles&gt;&lt;title&gt;UiO-66-based metal organic frameworks for the photodegradation of acetaminophen under simulated solar irradiation&lt;/title&gt;&lt;secondary-title&gt;Journal of Environmental Chemical Engineering&lt;/secondary-title&gt;&lt;/titles&gt;&lt;periodical&gt;&lt;full-title&gt;Journal of Environmental Chemical Engineering&lt;/full-title&gt;&lt;/periodical&gt;&lt;pages&gt;106087&lt;/pages&gt;&lt;volume&gt;9&lt;/volume&gt;&lt;number&gt;5&lt;/number&gt;&lt;dates&gt;&lt;year&gt;2021&lt;/year&gt;&lt;/dates&gt;&lt;isbn&gt;2213-3437&lt;/isbn&gt;&lt;urls&gt;&lt;/urls&gt;&lt;/record&gt;&lt;/Cite&gt;&lt;/EndNote&gt;</w:instrText>
      </w:r>
      <w:r w:rsidR="00402904" w:rsidRPr="00D476DE">
        <w:rPr>
          <w:rFonts w:ascii="Times" w:hAnsi="Times" w:cs="Times"/>
          <w:kern w:val="0"/>
          <w:sz w:val="24"/>
          <w:szCs w:val="24"/>
        </w:rPr>
        <w:fldChar w:fldCharType="separate"/>
      </w:r>
      <w:r w:rsidR="00402904" w:rsidRPr="00D476DE">
        <w:rPr>
          <w:rFonts w:ascii="Times" w:hAnsi="Times" w:cs="Times"/>
          <w:kern w:val="0"/>
          <w:sz w:val="24"/>
          <w:szCs w:val="24"/>
          <w:vertAlign w:val="superscript"/>
        </w:rPr>
        <w:t>47</w:t>
      </w:r>
      <w:r w:rsidR="00402904" w:rsidRPr="00D476DE">
        <w:rPr>
          <w:rFonts w:ascii="Times" w:hAnsi="Times" w:cs="Times"/>
          <w:kern w:val="0"/>
          <w:sz w:val="24"/>
          <w:szCs w:val="24"/>
        </w:rPr>
        <w:fldChar w:fldCharType="end"/>
      </w:r>
    </w:p>
    <w:p w14:paraId="49F1651F" w14:textId="77777777" w:rsidR="00D23B52" w:rsidRPr="00D476DE" w:rsidRDefault="00D23B52" w:rsidP="00D23B52">
      <w:pPr>
        <w:widowControl/>
        <w:spacing w:line="480" w:lineRule="auto"/>
        <w:rPr>
          <w:rFonts w:ascii="Times" w:hAnsi="Times" w:cs="Times"/>
          <w:kern w:val="0"/>
          <w:sz w:val="24"/>
          <w:szCs w:val="24"/>
        </w:rPr>
      </w:pPr>
      <w:r w:rsidRPr="00D476DE">
        <w:rPr>
          <w:rFonts w:ascii="Times" w:hAnsi="Times" w:cs="Times"/>
          <w:kern w:val="0"/>
          <w:sz w:val="24"/>
          <w:szCs w:val="24"/>
        </w:rPr>
        <w:t xml:space="preserve">More broadly, simulation has emerged as a powerful tool for rational MOF design, allowing researchers to screen hypothetical structures, assess stability under operating conditions, and identify promising modification strategies prior to synthesis. By linking structural descriptors—such as coordination environment, pore polarity, and electronic structure—to functional performance, modelling studies help establish general structure–property </w:t>
      </w:r>
      <w:r w:rsidRPr="00D476DE">
        <w:rPr>
          <w:rFonts w:ascii="Times" w:hAnsi="Times" w:cs="Times"/>
          <w:kern w:val="0"/>
          <w:sz w:val="24"/>
          <w:szCs w:val="24"/>
        </w:rPr>
        <w:lastRenderedPageBreak/>
        <w:t xml:space="preserve">relationships applicable across MOF families. Recent reviews emphasise that the integration of atomistic modelling, electronic structure calculations, and experimental validation is particularly effective for multifunctional MOFs, where adsorption and photocatalytic processes </w:t>
      </w:r>
      <w:proofErr w:type="gramStart"/>
      <w:r w:rsidRPr="00D476DE">
        <w:rPr>
          <w:rFonts w:ascii="Times" w:hAnsi="Times" w:cs="Times"/>
          <w:kern w:val="0"/>
          <w:sz w:val="24"/>
          <w:szCs w:val="24"/>
        </w:rPr>
        <w:t>are closely coupled</w:t>
      </w:r>
      <w:proofErr w:type="gramEnd"/>
      <w:r w:rsidRPr="00D476DE">
        <w:rPr>
          <w:rFonts w:ascii="Times" w:hAnsi="Times" w:cs="Times"/>
          <w:kern w:val="0"/>
          <w:sz w:val="24"/>
          <w:szCs w:val="24"/>
        </w:rPr>
        <w:t xml:space="preserve">. Such combined approaches are increasingly used to design MOFs with balanced porosity, stability, and </w:t>
      </w:r>
      <w:proofErr w:type="spellStart"/>
      <w:r w:rsidRPr="00D476DE">
        <w:rPr>
          <w:rFonts w:ascii="Times" w:hAnsi="Times" w:cs="Times"/>
          <w:kern w:val="0"/>
          <w:sz w:val="24"/>
          <w:szCs w:val="24"/>
        </w:rPr>
        <w:t>photoactivity</w:t>
      </w:r>
      <w:proofErr w:type="spellEnd"/>
      <w:r w:rsidRPr="00D476DE">
        <w:rPr>
          <w:rFonts w:ascii="Times" w:hAnsi="Times" w:cs="Times"/>
          <w:kern w:val="0"/>
          <w:sz w:val="24"/>
          <w:szCs w:val="24"/>
        </w:rPr>
        <w:t>, enabling more efficient and targeted application development.</w:t>
      </w:r>
      <w:r w:rsidRPr="00D476DE">
        <w:rPr>
          <w:rFonts w:ascii="Times" w:hAnsi="Times" w:cs="Times"/>
          <w:kern w:val="0"/>
          <w:sz w:val="24"/>
          <w:szCs w:val="24"/>
        </w:rPr>
        <w:fldChar w:fldCharType="begin"/>
      </w:r>
      <w:r w:rsidRPr="00D476DE">
        <w:rPr>
          <w:rFonts w:ascii="Times" w:hAnsi="Times" w:cs="Times"/>
          <w:kern w:val="0"/>
          <w:sz w:val="24"/>
          <w:szCs w:val="24"/>
        </w:rPr>
        <w:instrText xml:space="preserve"> ADDIN EN.CITE &lt;EndNote&gt;&lt;Cite&gt;&lt;Author&gt;Torbina&lt;/Author&gt;&lt;Year&gt;2023&lt;/Year&gt;&lt;RecNum&gt;287&lt;/RecNum&gt;&lt;DisplayText&gt;&lt;style face="superscript"&gt;48&lt;/style&gt;&lt;/DisplayText&gt;&lt;record&gt;&lt;rec-number&gt;287&lt;/rec-number&gt;&lt;foreign-keys&gt;&lt;key app="EN" db-id="5edrax5xsassvaevee5x5tt3pdpswaw0xzw5" timestamp="1769614656"&gt;287&lt;/key&gt;&lt;/foreign-keys&gt;&lt;ref-type name="Journal Article"&gt;17&lt;/ref-type&gt;&lt;contributors&gt;&lt;authors&gt;&lt;author&gt;Torbina, Viktoriia V&lt;/author&gt;&lt;author&gt;Salaev, Mikhail A&lt;/author&gt;&lt;author&gt;Paukshtis, Evgeniy A&lt;/author&gt;&lt;author&gt;Liotta, Leonarda F&lt;/author&gt;&lt;author&gt;Vodyankina, Olga V&lt;/author&gt;&lt;/authors&gt;&lt;/contributors&gt;&lt;titles&gt;&lt;title&gt;Effect of linker substituent nature on performance of active sites in UiO-66: Combined FT-IR and DFT study&lt;/title&gt;&lt;secondary-title&gt;International Journal of Molecular Sciences&lt;/secondary-title&gt;&lt;/titles&gt;&lt;periodical&gt;&lt;full-title&gt;International Journal of Molecular Sciences&lt;/full-title&gt;&lt;/periodical&gt;&lt;pages&gt;14893&lt;/pages&gt;&lt;volume&gt;24&lt;/volume&gt;&lt;number&gt;19&lt;/number&gt;&lt;dates&gt;&lt;year&gt;2023&lt;/year&gt;&lt;/dates&gt;&lt;isbn&gt;1422-0067&lt;/isbn&gt;&lt;urls&gt;&lt;/urls&gt;&lt;/record&gt;&lt;/Cite&gt;&lt;/EndNote&gt;</w:instrText>
      </w:r>
      <w:r w:rsidRPr="00D476DE">
        <w:rPr>
          <w:rFonts w:ascii="Times" w:hAnsi="Times" w:cs="Times"/>
          <w:kern w:val="0"/>
          <w:sz w:val="24"/>
          <w:szCs w:val="24"/>
        </w:rPr>
        <w:fldChar w:fldCharType="separate"/>
      </w:r>
      <w:r w:rsidRPr="00D476DE">
        <w:rPr>
          <w:rFonts w:ascii="Times" w:hAnsi="Times" w:cs="Times"/>
          <w:kern w:val="0"/>
          <w:sz w:val="24"/>
          <w:szCs w:val="24"/>
          <w:vertAlign w:val="superscript"/>
        </w:rPr>
        <w:t>48</w:t>
      </w:r>
      <w:r w:rsidRPr="00D476DE">
        <w:rPr>
          <w:rFonts w:ascii="Times" w:hAnsi="Times" w:cs="Times"/>
          <w:kern w:val="0"/>
          <w:sz w:val="24"/>
          <w:szCs w:val="24"/>
        </w:rPr>
        <w:fldChar w:fldCharType="end"/>
      </w:r>
      <w:r w:rsidRPr="00D476DE">
        <w:rPr>
          <w:rFonts w:ascii="Times" w:hAnsi="Times" w:cs="Times"/>
          <w:kern w:val="0"/>
          <w:sz w:val="24"/>
          <w:szCs w:val="24"/>
        </w:rPr>
        <w:t xml:space="preserve"> </w:t>
      </w:r>
    </w:p>
    <w:p w14:paraId="1517A4EC" w14:textId="206B282F" w:rsidR="00D23B52" w:rsidRPr="00D476DE" w:rsidRDefault="00D23B52" w:rsidP="00D23B52">
      <w:pPr>
        <w:widowControl/>
        <w:spacing w:line="480" w:lineRule="auto"/>
        <w:rPr>
          <w:rFonts w:ascii="Times" w:hAnsi="Times" w:cs="Times"/>
          <w:kern w:val="0"/>
          <w:sz w:val="24"/>
          <w:szCs w:val="24"/>
        </w:rPr>
      </w:pPr>
      <w:r w:rsidRPr="00D476DE">
        <w:rPr>
          <w:rFonts w:ascii="Times" w:hAnsi="Times" w:cs="Times"/>
          <w:kern w:val="0"/>
          <w:sz w:val="24"/>
          <w:szCs w:val="24"/>
        </w:rPr>
        <w:t>Overall, computational simulation provides a complementary perspective to experimental studies, offering mechanistic understanding and predictive capability that strengthen interpretation of experimental results. Incorporating simulation-based insights into MOF research therefore enables a more comprehensive evaluation of adsorption and photocatalytic behaviour and provides a robust framework for contextualising the results presented in this work.</w:t>
      </w:r>
    </w:p>
    <w:p w14:paraId="42B78425" w14:textId="796D263A" w:rsidR="008A3631" w:rsidRPr="003128D3" w:rsidRDefault="008A3631" w:rsidP="008A3631">
      <w:pPr>
        <w:widowControl/>
        <w:spacing w:line="480" w:lineRule="auto"/>
        <w:rPr>
          <w:rFonts w:ascii="Times" w:hAnsi="Times" w:cs="Times"/>
          <w:color w:val="FF0000"/>
          <w:kern w:val="0"/>
          <w:sz w:val="24"/>
          <w:szCs w:val="24"/>
        </w:rPr>
      </w:pPr>
    </w:p>
    <w:p w14:paraId="0EB106D5" w14:textId="77777777" w:rsidR="008A3631" w:rsidRPr="003128D3" w:rsidRDefault="008A3631" w:rsidP="00F919F0">
      <w:pPr>
        <w:widowControl/>
        <w:spacing w:line="480" w:lineRule="auto"/>
        <w:rPr>
          <w:rFonts w:ascii="Times" w:hAnsi="Times" w:cs="Times"/>
          <w:color w:val="FF0000"/>
          <w:kern w:val="0"/>
          <w:sz w:val="24"/>
          <w:szCs w:val="24"/>
        </w:rPr>
      </w:pPr>
    </w:p>
    <w:p w14:paraId="34F99120" w14:textId="39473DF8" w:rsidR="00F5088B" w:rsidRPr="003128D3" w:rsidRDefault="006E4B5C" w:rsidP="00F5088B">
      <w:pPr>
        <w:pStyle w:val="Heading1"/>
        <w:rPr>
          <w:rFonts w:ascii="Times" w:hAnsi="Times" w:cs="Times"/>
          <w:color w:val="000000" w:themeColor="text1"/>
        </w:rPr>
      </w:pPr>
      <w:bookmarkStart w:id="12" w:name="_Toc222134435"/>
      <w:r w:rsidRPr="003128D3">
        <w:rPr>
          <w:rFonts w:ascii="Times" w:hAnsi="Times" w:cs="Times"/>
          <w:color w:val="000000" w:themeColor="text1"/>
        </w:rPr>
        <w:t>2 Methodology</w:t>
      </w:r>
      <w:bookmarkEnd w:id="12"/>
    </w:p>
    <w:p w14:paraId="7F38F1E4" w14:textId="12006AC6" w:rsidR="005B281C" w:rsidRPr="003128D3" w:rsidRDefault="005B281C">
      <w:pPr>
        <w:widowControl/>
        <w:jc w:val="left"/>
        <w:rPr>
          <w:rFonts w:ascii="Times" w:hAnsi="Times" w:cs="Times"/>
          <w:color w:val="000000" w:themeColor="text1"/>
          <w:kern w:val="0"/>
          <w:sz w:val="24"/>
          <w:szCs w:val="24"/>
        </w:rPr>
      </w:pPr>
    </w:p>
    <w:p w14:paraId="46A4C4B1" w14:textId="0A5638A0" w:rsidR="005B281C" w:rsidRPr="003128D3" w:rsidRDefault="006E4B5C" w:rsidP="00D91FCC">
      <w:pPr>
        <w:pStyle w:val="Subtitle"/>
        <w:jc w:val="left"/>
        <w:rPr>
          <w:rFonts w:ascii="Times" w:hAnsi="Times" w:cs="Times"/>
          <w:color w:val="000000" w:themeColor="text1"/>
        </w:rPr>
      </w:pPr>
      <w:bookmarkStart w:id="13" w:name="_Toc222134436"/>
      <w:r w:rsidRPr="003128D3">
        <w:rPr>
          <w:rFonts w:ascii="Times" w:hAnsi="Times" w:cs="Times"/>
          <w:color w:val="000000" w:themeColor="text1"/>
        </w:rPr>
        <w:t>2.1</w:t>
      </w:r>
      <w:r w:rsidR="005B281C" w:rsidRPr="003128D3">
        <w:rPr>
          <w:rFonts w:ascii="Times" w:hAnsi="Times" w:cs="Times"/>
          <w:color w:val="000000" w:themeColor="text1"/>
        </w:rPr>
        <w:t xml:space="preserve"> Density Functional Theory</w:t>
      </w:r>
      <w:bookmarkEnd w:id="13"/>
    </w:p>
    <w:p w14:paraId="3A1AA6B9" w14:textId="77777777" w:rsidR="005B281C" w:rsidRPr="003128D3" w:rsidRDefault="005B281C" w:rsidP="00FF488C">
      <w:pPr>
        <w:widowControl/>
        <w:spacing w:line="480" w:lineRule="auto"/>
        <w:rPr>
          <w:rFonts w:ascii="Times" w:hAnsi="Times" w:cs="Times"/>
          <w:b/>
          <w:color w:val="000000" w:themeColor="text1"/>
          <w:kern w:val="0"/>
          <w:sz w:val="40"/>
          <w:szCs w:val="28"/>
        </w:rPr>
      </w:pPr>
    </w:p>
    <w:p w14:paraId="2B7ADAAE" w14:textId="4CF03A4C"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Density Functional Theory (DFT) is the most popular first principles method in quantum chemistry and computational chemistry. DFT </w:t>
      </w:r>
      <w:proofErr w:type="gramStart"/>
      <w:r w:rsidRPr="003128D3">
        <w:rPr>
          <w:rFonts w:ascii="Times" w:hAnsi="Times" w:cs="Times"/>
          <w:color w:val="000000" w:themeColor="text1"/>
          <w:kern w:val="0"/>
          <w:sz w:val="24"/>
          <w:szCs w:val="24"/>
        </w:rPr>
        <w:t>is typically considered</w:t>
      </w:r>
      <w:proofErr w:type="gramEnd"/>
      <w:r w:rsidRPr="003128D3">
        <w:rPr>
          <w:rFonts w:ascii="Times" w:hAnsi="Times" w:cs="Times"/>
          <w:color w:val="000000" w:themeColor="text1"/>
          <w:kern w:val="0"/>
          <w:sz w:val="24"/>
          <w:szCs w:val="24"/>
        </w:rPr>
        <w:t xml:space="preserve"> to have a lower computational complexity compared to other quantum chemical methods. For this reason, DFT is widely used in the field of computational simulation. DFT itself </w:t>
      </w:r>
      <w:proofErr w:type="gramStart"/>
      <w:r w:rsidRPr="003128D3">
        <w:rPr>
          <w:rFonts w:ascii="Times" w:hAnsi="Times" w:cs="Times"/>
          <w:color w:val="000000" w:themeColor="text1"/>
          <w:kern w:val="0"/>
          <w:sz w:val="24"/>
          <w:szCs w:val="24"/>
        </w:rPr>
        <w:t>is based</w:t>
      </w:r>
      <w:proofErr w:type="gramEnd"/>
      <w:r w:rsidRPr="003128D3">
        <w:rPr>
          <w:rFonts w:ascii="Times" w:hAnsi="Times" w:cs="Times"/>
          <w:color w:val="000000" w:themeColor="text1"/>
          <w:kern w:val="0"/>
          <w:sz w:val="24"/>
          <w:szCs w:val="24"/>
        </w:rPr>
        <w:t xml:space="preserve"> on the fundamental </w:t>
      </w:r>
      <w:r w:rsidRPr="003128D3">
        <w:rPr>
          <w:rFonts w:ascii="Times" w:hAnsi="Times" w:cs="Times"/>
          <w:color w:val="000000" w:themeColor="text1"/>
          <w:kern w:val="0"/>
          <w:sz w:val="24"/>
          <w:szCs w:val="24"/>
        </w:rPr>
        <w:lastRenderedPageBreak/>
        <w:t xml:space="preserve">equations of quantum mechanics - the Schrödinger equation. In </w:t>
      </w:r>
      <w:r w:rsidR="006D6C69" w:rsidRPr="003128D3">
        <w:rPr>
          <w:rFonts w:ascii="Times" w:hAnsi="Times" w:cs="Times"/>
          <w:color w:val="000000" w:themeColor="text1"/>
          <w:kern w:val="0"/>
          <w:sz w:val="24"/>
          <w:szCs w:val="24"/>
        </w:rPr>
        <w:t xml:space="preserve">most </w:t>
      </w:r>
      <w:r w:rsidRPr="003128D3">
        <w:rPr>
          <w:rFonts w:ascii="Times" w:hAnsi="Times" w:cs="Times"/>
          <w:color w:val="000000" w:themeColor="text1"/>
          <w:kern w:val="0"/>
          <w:sz w:val="24"/>
          <w:szCs w:val="24"/>
        </w:rPr>
        <w:t xml:space="preserve">quantum mechanics textbooks, the Schrödinger equation </w:t>
      </w:r>
      <w:proofErr w:type="gramStart"/>
      <w:r w:rsidRPr="003128D3">
        <w:rPr>
          <w:rFonts w:ascii="Times" w:hAnsi="Times" w:cs="Times"/>
          <w:color w:val="000000" w:themeColor="text1"/>
          <w:kern w:val="0"/>
          <w:sz w:val="24"/>
          <w:szCs w:val="24"/>
        </w:rPr>
        <w:t xml:space="preserve">is </w:t>
      </w:r>
      <w:r w:rsidR="00BE2EF4" w:rsidRPr="003128D3">
        <w:rPr>
          <w:rFonts w:ascii="Times" w:hAnsi="Times" w:cs="Times"/>
          <w:color w:val="000000" w:themeColor="text1"/>
          <w:kern w:val="0"/>
          <w:sz w:val="24"/>
          <w:szCs w:val="24"/>
        </w:rPr>
        <w:t>presented</w:t>
      </w:r>
      <w:proofErr w:type="gramEnd"/>
      <w:r w:rsidR="00BE2EF4" w:rsidRPr="003128D3">
        <w:rPr>
          <w:rFonts w:ascii="Times" w:hAnsi="Times" w:cs="Times"/>
          <w:color w:val="000000" w:themeColor="text1"/>
          <w:kern w:val="0"/>
          <w:sz w:val="24"/>
          <w:szCs w:val="24"/>
        </w:rPr>
        <w:t xml:space="preserve"> as </w:t>
      </w:r>
      <w:r w:rsidRPr="003128D3">
        <w:rPr>
          <w:rFonts w:ascii="Times" w:hAnsi="Times" w:cs="Times"/>
          <w:color w:val="000000" w:themeColor="text1"/>
          <w:kern w:val="0"/>
          <w:sz w:val="24"/>
          <w:szCs w:val="24"/>
        </w:rPr>
        <w:t xml:space="preserve">a single-electron equation. However, </w:t>
      </w:r>
      <w:r w:rsidR="00BE2EF4" w:rsidRPr="003128D3">
        <w:rPr>
          <w:rFonts w:ascii="Times" w:hAnsi="Times" w:cs="Times"/>
          <w:color w:val="000000" w:themeColor="text1"/>
          <w:kern w:val="0"/>
          <w:sz w:val="24"/>
          <w:szCs w:val="24"/>
        </w:rPr>
        <w:t>in practical applications such as catalysis and reaction engineering</w:t>
      </w:r>
      <w:r w:rsidR="00FE5FD4" w:rsidRPr="003128D3">
        <w:rPr>
          <w:rFonts w:ascii="Times" w:hAnsi="Times" w:cs="Times"/>
          <w:color w:val="000000" w:themeColor="text1"/>
          <w:kern w:val="0"/>
          <w:sz w:val="24"/>
          <w:szCs w:val="24"/>
        </w:rPr>
        <w:t xml:space="preserve">, the systems of interest – molecules and bulk materials </w:t>
      </w:r>
      <w:r w:rsidR="00A7330A" w:rsidRPr="003128D3">
        <w:rPr>
          <w:rFonts w:ascii="Times" w:hAnsi="Times" w:cs="Times"/>
          <w:color w:val="000000" w:themeColor="text1"/>
          <w:kern w:val="0"/>
          <w:sz w:val="24"/>
          <w:szCs w:val="24"/>
        </w:rPr>
        <w:t>–</w:t>
      </w:r>
      <w:r w:rsidR="00FE5FD4" w:rsidRPr="003128D3">
        <w:rPr>
          <w:rFonts w:ascii="Times" w:hAnsi="Times" w:cs="Times"/>
          <w:color w:val="000000" w:themeColor="text1"/>
          <w:kern w:val="0"/>
          <w:sz w:val="24"/>
          <w:szCs w:val="24"/>
        </w:rPr>
        <w:t xml:space="preserve"> often contain</w:t>
      </w:r>
      <w:r w:rsidRPr="003128D3">
        <w:rPr>
          <w:rFonts w:ascii="Times" w:hAnsi="Times" w:cs="Times"/>
          <w:color w:val="000000" w:themeColor="text1"/>
          <w:kern w:val="0"/>
          <w:sz w:val="24"/>
          <w:szCs w:val="24"/>
        </w:rPr>
        <w:t xml:space="preserve"> hundreds </w:t>
      </w:r>
      <w:r w:rsidR="00905813" w:rsidRPr="003128D3">
        <w:rPr>
          <w:rFonts w:ascii="Times" w:hAnsi="Times" w:cs="Times"/>
          <w:color w:val="000000" w:themeColor="text1"/>
          <w:kern w:val="0"/>
          <w:sz w:val="24"/>
          <w:szCs w:val="24"/>
        </w:rPr>
        <w:t>to</w:t>
      </w:r>
      <w:r w:rsidRPr="003128D3">
        <w:rPr>
          <w:rFonts w:ascii="Times" w:hAnsi="Times" w:cs="Times"/>
          <w:color w:val="000000" w:themeColor="text1"/>
          <w:kern w:val="0"/>
          <w:sz w:val="24"/>
          <w:szCs w:val="24"/>
        </w:rPr>
        <w:t xml:space="preserve"> tens of thousands</w:t>
      </w:r>
      <w:r w:rsidR="00905813" w:rsidRPr="003128D3">
        <w:rPr>
          <w:rFonts w:ascii="Times" w:hAnsi="Times" w:cs="Times"/>
          <w:color w:val="000000" w:themeColor="text1"/>
          <w:kern w:val="0"/>
          <w:sz w:val="24"/>
          <w:szCs w:val="24"/>
        </w:rPr>
        <w:t xml:space="preserve"> of electrons</w:t>
      </w:r>
      <w:r w:rsidRPr="003128D3">
        <w:rPr>
          <w:rFonts w:ascii="Times" w:hAnsi="Times" w:cs="Times"/>
          <w:color w:val="000000" w:themeColor="text1"/>
          <w:kern w:val="0"/>
          <w:sz w:val="24"/>
          <w:szCs w:val="24"/>
        </w:rPr>
        <w:t xml:space="preserve">. </w:t>
      </w:r>
      <w:r w:rsidR="00905813" w:rsidRPr="003128D3">
        <w:rPr>
          <w:rFonts w:ascii="Times" w:hAnsi="Times" w:cs="Times"/>
          <w:color w:val="000000" w:themeColor="text1"/>
          <w:kern w:val="0"/>
          <w:sz w:val="24"/>
          <w:szCs w:val="24"/>
        </w:rPr>
        <w:t>This complexity transforms</w:t>
      </w:r>
      <w:r w:rsidRPr="003128D3">
        <w:rPr>
          <w:rFonts w:ascii="Times" w:hAnsi="Times" w:cs="Times"/>
          <w:color w:val="000000" w:themeColor="text1"/>
          <w:kern w:val="0"/>
          <w:sz w:val="24"/>
          <w:szCs w:val="24"/>
        </w:rPr>
        <w:t xml:space="preserve"> the Schrödinger equation </w:t>
      </w:r>
      <w:r w:rsidR="00504264" w:rsidRPr="003128D3">
        <w:rPr>
          <w:rFonts w:ascii="Times" w:hAnsi="Times" w:cs="Times"/>
          <w:color w:val="000000" w:themeColor="text1"/>
          <w:kern w:val="0"/>
          <w:sz w:val="24"/>
          <w:szCs w:val="24"/>
        </w:rPr>
        <w:t>in</w:t>
      </w:r>
      <w:r w:rsidR="00905813" w:rsidRPr="003128D3">
        <w:rPr>
          <w:rFonts w:ascii="Times" w:hAnsi="Times" w:cs="Times"/>
          <w:color w:val="000000" w:themeColor="text1"/>
          <w:kern w:val="0"/>
          <w:sz w:val="24"/>
          <w:szCs w:val="24"/>
        </w:rPr>
        <w:t>to</w:t>
      </w:r>
      <w:r w:rsidRPr="003128D3">
        <w:rPr>
          <w:rFonts w:ascii="Times" w:hAnsi="Times" w:cs="Times"/>
          <w:color w:val="000000" w:themeColor="text1"/>
          <w:kern w:val="0"/>
          <w:sz w:val="24"/>
          <w:szCs w:val="24"/>
        </w:rPr>
        <w:t xml:space="preserve"> a many-body </w:t>
      </w:r>
      <w:r w:rsidR="00504264" w:rsidRPr="003128D3">
        <w:rPr>
          <w:rFonts w:ascii="Times" w:hAnsi="Times" w:cs="Times"/>
          <w:color w:val="000000" w:themeColor="text1"/>
          <w:kern w:val="0"/>
          <w:sz w:val="24"/>
          <w:szCs w:val="24"/>
        </w:rPr>
        <w:t>problem</w:t>
      </w:r>
      <w:r w:rsidRPr="003128D3">
        <w:rPr>
          <w:rFonts w:ascii="Times" w:hAnsi="Times" w:cs="Times"/>
          <w:color w:val="000000" w:themeColor="text1"/>
          <w:kern w:val="0"/>
          <w:sz w:val="24"/>
          <w:szCs w:val="24"/>
        </w:rPr>
        <w:t xml:space="preserve"> that </w:t>
      </w:r>
      <w:proofErr w:type="gramStart"/>
      <w:r w:rsidRPr="003128D3">
        <w:rPr>
          <w:rFonts w:ascii="Times" w:hAnsi="Times" w:cs="Times"/>
          <w:color w:val="000000" w:themeColor="text1"/>
          <w:kern w:val="0"/>
          <w:sz w:val="24"/>
          <w:szCs w:val="24"/>
        </w:rPr>
        <w:t>cannot be solved</w:t>
      </w:r>
      <w:proofErr w:type="gramEnd"/>
      <w:r w:rsidRPr="003128D3">
        <w:rPr>
          <w:rFonts w:ascii="Times" w:hAnsi="Times" w:cs="Times"/>
          <w:color w:val="000000" w:themeColor="text1"/>
          <w:kern w:val="0"/>
          <w:sz w:val="24"/>
          <w:szCs w:val="24"/>
        </w:rPr>
        <w:t xml:space="preserve"> </w:t>
      </w:r>
      <w:r w:rsidR="00504264" w:rsidRPr="003128D3">
        <w:rPr>
          <w:rFonts w:ascii="Times" w:hAnsi="Times" w:cs="Times"/>
          <w:color w:val="000000" w:themeColor="text1"/>
          <w:kern w:val="0"/>
          <w:sz w:val="24"/>
          <w:szCs w:val="24"/>
        </w:rPr>
        <w:t xml:space="preserve">exactly or </w:t>
      </w:r>
      <w:r w:rsidRPr="003128D3">
        <w:rPr>
          <w:rFonts w:ascii="Times" w:hAnsi="Times" w:cs="Times"/>
          <w:color w:val="000000" w:themeColor="text1"/>
          <w:kern w:val="0"/>
          <w:sz w:val="24"/>
          <w:szCs w:val="24"/>
        </w:rPr>
        <w:t xml:space="preserve">systematically. </w:t>
      </w:r>
      <w:r w:rsidR="00504264" w:rsidRPr="003128D3">
        <w:rPr>
          <w:rFonts w:ascii="Times" w:hAnsi="Times" w:cs="Times"/>
          <w:color w:val="000000" w:themeColor="text1"/>
          <w:kern w:val="0"/>
          <w:sz w:val="24"/>
          <w:szCs w:val="24"/>
        </w:rPr>
        <w:t>To address the challenge of</w:t>
      </w:r>
      <w:r w:rsidRPr="003128D3">
        <w:rPr>
          <w:rFonts w:ascii="Times" w:hAnsi="Times" w:cs="Times"/>
          <w:color w:val="000000" w:themeColor="text1"/>
          <w:kern w:val="0"/>
          <w:sz w:val="24"/>
          <w:szCs w:val="24"/>
        </w:rPr>
        <w:t xml:space="preserve"> many-body problems, quantum chemistry</w:t>
      </w:r>
      <w:r w:rsidR="00504264" w:rsidRPr="003128D3">
        <w:rPr>
          <w:rFonts w:ascii="Times" w:hAnsi="Times" w:cs="Times"/>
          <w:color w:val="000000" w:themeColor="text1"/>
          <w:kern w:val="0"/>
          <w:sz w:val="24"/>
          <w:szCs w:val="24"/>
        </w:rPr>
        <w:t xml:space="preserve"> as </w:t>
      </w:r>
      <w:r w:rsidR="00DC4CFB" w:rsidRPr="003128D3">
        <w:rPr>
          <w:rFonts w:ascii="Times" w:hAnsi="Times" w:cs="Times"/>
          <w:color w:val="000000" w:themeColor="text1"/>
          <w:kern w:val="0"/>
          <w:sz w:val="24"/>
          <w:szCs w:val="24"/>
        </w:rPr>
        <w:t>developed two main approaches</w:t>
      </w:r>
      <w:r w:rsidRPr="003128D3">
        <w:rPr>
          <w:rFonts w:ascii="Times" w:hAnsi="Times" w:cs="Times"/>
          <w:color w:val="000000" w:themeColor="text1"/>
          <w:kern w:val="0"/>
          <w:sz w:val="24"/>
          <w:szCs w:val="24"/>
        </w:rPr>
        <w:t xml:space="preserve">, </w:t>
      </w:r>
      <w:r w:rsidRPr="003128D3">
        <w:rPr>
          <w:rFonts w:ascii="Times" w:hAnsi="Times" w:cs="Times"/>
          <w:i/>
          <w:color w:val="000000" w:themeColor="text1"/>
          <w:kern w:val="0"/>
          <w:sz w:val="24"/>
          <w:szCs w:val="24"/>
        </w:rPr>
        <w:t>ab initio</w:t>
      </w:r>
      <w:r w:rsidRPr="003128D3">
        <w:rPr>
          <w:rFonts w:ascii="Times" w:hAnsi="Times" w:cs="Times"/>
          <w:color w:val="000000" w:themeColor="text1"/>
          <w:kern w:val="0"/>
          <w:sz w:val="24"/>
          <w:szCs w:val="24"/>
        </w:rPr>
        <w:t xml:space="preserve"> methods, and Density Functional Theory.</w:t>
      </w:r>
      <w:r w:rsidR="00387987"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&lt;EndNote&gt;&lt;Cite&gt;&lt;Author&gt;Obot&lt;/Author&gt;&lt;Year&gt;2015&lt;/Year&gt;&lt;RecNum&gt;191&lt;/RecNum&gt;&lt;DisplayText&gt;&lt;style face="superscript"&gt;49&lt;/style&gt;&lt;/DisplayText&gt;&lt;record&gt;&lt;rec-number&gt;191&lt;/rec-number&gt;&lt;foreign-keys&gt;&lt;key app="EN" db-id="5edrax5xsassvaevee5x5tt3pdpswaw0xzw5" timestamp="1747871662"&gt;191&lt;/key&gt;&lt;/foreign-keys&gt;&lt;ref-type name="Journal Article"&gt;17&lt;/ref-type&gt;&lt;contributors&gt;&lt;authors&gt;&lt;author&gt;Obot, IB&lt;/author&gt;&lt;author&gt;Macdonald, DD&lt;/author&gt;&lt;author&gt;Gasem, ZM&lt;/author&gt;&lt;/authors&gt;&lt;/contributors&gt;&lt;titles&gt;&lt;title&gt;Density functional theory (DFT) as a powerful tool for designing new organic corrosion inhibitors. Part 1: an overview&lt;/title&gt;&lt;secondary-title&gt;Corrosion Science&lt;/secondary-title&gt;&lt;/titles&gt;&lt;periodical&gt;&lt;full-title&gt;Corrosion Science&lt;/full-title&gt;&lt;/periodical&gt;&lt;pages&gt;1-30&lt;/pages&gt;&lt;volume&gt;99&lt;/volume&gt;&lt;dates&gt;&lt;year&gt;2015&lt;/year&gt;&lt;/dates&gt;&lt;isbn&gt;0010-938X&lt;/isbn&gt;&lt;urls&gt;&lt;/urls&gt;&lt;/record&gt;&lt;/Cite&gt;&lt;/EndNote&gt;</w:instrText>
      </w:r>
      <w:r w:rsidR="00387987"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49</w:t>
      </w:r>
      <w:r w:rsidR="00387987" w:rsidRPr="003128D3">
        <w:rPr>
          <w:rFonts w:ascii="Times" w:hAnsi="Times" w:cs="Times"/>
          <w:color w:val="000000" w:themeColor="text1"/>
          <w:kern w:val="0"/>
          <w:sz w:val="24"/>
          <w:szCs w:val="24"/>
        </w:rPr>
        <w:fldChar w:fldCharType="end"/>
      </w:r>
    </w:p>
    <w:p w14:paraId="23240607"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Ab </w:t>
      </w:r>
      <w:proofErr w:type="gramStart"/>
      <w:r w:rsidRPr="003128D3">
        <w:rPr>
          <w:rFonts w:ascii="Times" w:hAnsi="Times" w:cs="Times"/>
          <w:color w:val="000000" w:themeColor="text1"/>
          <w:kern w:val="0"/>
          <w:sz w:val="24"/>
          <w:szCs w:val="24"/>
        </w:rPr>
        <w:t>initio</w:t>
      </w:r>
      <w:proofErr w:type="gramEnd"/>
      <w:r w:rsidRPr="003128D3">
        <w:rPr>
          <w:rFonts w:ascii="Times" w:hAnsi="Times" w:cs="Times"/>
          <w:color w:val="000000" w:themeColor="text1"/>
          <w:kern w:val="0"/>
          <w:sz w:val="24"/>
          <w:szCs w:val="24"/>
        </w:rPr>
        <w:t xml:space="preserve"> methods treat each electron as precisely as possible, aiming to obtain a many-body wave function that describes all electrons; density functional theory, does not describe the wave function of each electron, but only accurately deals with the total electron density.</w:t>
      </w:r>
      <w:r w:rsidRPr="003128D3">
        <w:rPr>
          <w:rFonts w:ascii="Times" w:hAnsi="Times" w:cs="Times" w:hint="eastAsia"/>
          <w:color w:val="000000" w:themeColor="text1"/>
          <w:kern w:val="0"/>
          <w:sz w:val="24"/>
          <w:szCs w:val="24"/>
        </w:rPr>
        <w:t xml:space="preserve"> </w:t>
      </w:r>
      <w:r w:rsidRPr="003128D3">
        <w:rPr>
          <w:rFonts w:ascii="Times" w:hAnsi="Times" w:cs="Times"/>
          <w:color w:val="000000" w:themeColor="text1"/>
          <w:kern w:val="0"/>
          <w:sz w:val="24"/>
          <w:szCs w:val="24"/>
        </w:rPr>
        <w:t>In density functional theory, density refers to the number of electrons per unit volume in a given state. The term “functional” (function of another function) indicates that the energy is a function of the electron density, and the electron density is a function of the space coordinates. DFT study multi-electron systems through electron density, the electron-electron interactions in multi-electron systems are simplified.</w:t>
      </w:r>
    </w:p>
    <w:p w14:paraId="3807F297" w14:textId="37529064"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 Although density functional theory solves the density of electrons and obtains a series of wave functions of electrons, it </w:t>
      </w:r>
      <w:proofErr w:type="gramStart"/>
      <w:r w:rsidRPr="003128D3">
        <w:rPr>
          <w:rFonts w:ascii="Times" w:hAnsi="Times" w:cs="Times"/>
          <w:color w:val="000000" w:themeColor="text1"/>
          <w:kern w:val="0"/>
          <w:sz w:val="24"/>
          <w:szCs w:val="24"/>
        </w:rPr>
        <w:t>should be noted</w:t>
      </w:r>
      <w:proofErr w:type="gramEnd"/>
      <w:r w:rsidRPr="003128D3">
        <w:rPr>
          <w:rFonts w:ascii="Times" w:hAnsi="Times" w:cs="Times"/>
          <w:color w:val="000000" w:themeColor="text1"/>
          <w:kern w:val="0"/>
          <w:sz w:val="24"/>
          <w:szCs w:val="24"/>
        </w:rPr>
        <w:t xml:space="preserve"> that this wave function is actually the wave function of a virtual, non-interacting electron system, not the electrons in the actual system. The only connection between the two systems is that they have the same density. However, approximating the eigenvalues (energy levels) and eigenstates (wave functions) of such free electrons to the energy levels and wave functions of real electrons is a widely accepted practice. In terms of energy level, only the highest occupied molecular orbitals (HOMO) and lowest unoccupied molecular orbitals (LUMO) correspond to the actual electron dissociation energy and affinity, and other energy levels have no actual physical meaning. Therefore, the error of </w:t>
      </w:r>
      <w:r w:rsidRPr="003128D3">
        <w:rPr>
          <w:rFonts w:ascii="Times" w:hAnsi="Times" w:cs="Times"/>
          <w:color w:val="000000" w:themeColor="text1"/>
          <w:kern w:val="0"/>
          <w:sz w:val="24"/>
          <w:szCs w:val="24"/>
        </w:rPr>
        <w:lastRenderedPageBreak/>
        <w:t>density functional calculation of high energy level and low energy level can be very large (the farther away from the energy level of HOMO and LUMO, the greater the error</w:t>
      </w:r>
      <w:r w:rsidR="00387987" w:rsidRPr="003128D3">
        <w:rPr>
          <w:rFonts w:ascii="Times" w:hAnsi="Times" w:cs="Times"/>
          <w:color w:val="000000" w:themeColor="text1"/>
          <w:kern w:val="0"/>
          <w:sz w:val="24"/>
          <w:szCs w:val="24"/>
        </w:rPr>
        <w:fldChar w:fldCharType="begin">
          <w:fldData xml:space="preserve">PEVuZE5vdGU+PENpdGU+PEF1dGhvcj5DYWk8L0F1dGhvcj48WWVhcj4yMDI0PC9ZZWFyPjxSZWNO
dW0+NTM8L1JlY051bT48RGlzcGxheVRleHQ+PHN0eWxlIGZhY2U9InN1cGVyc2NyaXB0Ij41MDwv
c3R5bGU+PC9EaXNwbGF5VGV4dD48cmVjb3JkPjxyZWMtbnVtYmVyPjUzPC9yZWMtbnVtYmVyPjxm
b3JlaWduLWtleXM+PGtleSBhcHA9IkVOIiBkYi1pZD0iNWVkcmF4NXhzYXNzdmFldmVlNXg1dHQz
cGRwc3dhdzB4enc1IiB0aW1lc3RhbXA9IjE3Mzc1NTg2OTIiPjUzPC9rZXk+PC9mb3JlaWduLWtl
eXM+PHJlZi10eXBlIG5hbWU9IkpvdXJuYWwgQXJ0aWNsZSI+MTc8L3JlZi10eXBlPjxjb250cmli
dXRvcnM+PGF1dGhvcnM+PGF1dGhvcj5DYWksIFMuPC9hdXRob3I+PGF1dGhvcj5ZdSwgTC48L2F1
dGhvcj48YXV0aG9yPkh1bywgRS48L2F1dGhvcj48YXV0aG9yPlJlbiwgWS48L2F1dGhvcj48YXV0
aG9yPkxpdSwgWC48L2F1dGhvcj48YXV0aG9yPkNoZW4sIFkuPC9hdXRob3I+PC9hdXRob3JzPjwv
Y29udHJpYnV0b3JzPjxhdXRoLWFkZHJlc3M+Q29sbGVnZSBvZiBFbGVjdHJpY2FsLCBFbmVyZ3kg
YW5kIFBvd2VyIEVuZ2luZWVyaW5nLCBZYW5nemhvdSBVbml2ZXJzaXR5LCBZYW5nemhvdSAyMjUx
MjcsIFAuUi4gQ2hpbmEuJiN4RDtJbnN0aXR1dGUgb2YgVHJhbnNsYXRpb25hbCBNZWRpY2luZSwg
TWVkaWNhbCBDb2xsZWdlLCBZYW5nemhvdSBVbml2ZXJzaXR5LCBZYW5nemhvdSAyMjUxMjcsIFAu
Ui4gQ2hpbmEuJiN4RDtTY2hvb2wgb2YgUGh5c2ljYWwgU2NpZW5jZSBhbmQgVGVjaG5vbG9neSwg
U3V6aG91IFVuaXZlcnNpdHkgb2YgU2NpZW5jZSBhbmQgVGVjaG5vbG9neSwgU3V6aG91IDIxNTAw
OSwgUC5SLiBDaGluYS4mI3hEO0NvbGxlZ2Ugb2YgQ2l2aWwgRW5naW5lZXJpbmcgYW5kIEFyY2hp
dGVjdHVyZSwgU2hhbmRvbmcgVW5pdmVyc2l0eSBvZiBTY2llbmNlIGFuZCBUZWNobm9sb2d5LCBR
aW5nZGFvIDI2NjU5MCwgUC5SLiBDaGluYS4mI3hEO0ppYW5nc3UgS2V5IExhYm9yYXRvcnkgb2Yg
TWljcm8gYW5kIE5hbm8gSGVhdCBGbHVpZCBGbG93IFRlY2hub2xvZ3kgYW5kIEVuZXJneSBBcHBs
aWNhdGlvbiwgU2Nob29sIG9mIEVudmlyb25tZW50YWwgU2NpZW5jZSBhbmQgRW5naW5lZXJpbmcs
IFN1emhvdSBVbml2ZXJzaXR5IG9mIFNjaWVuY2UgYW5kIFRlY2hub2xvZ3ksIFN1emhvdSAyMTUw
MDksIFAuUi4gQ2hpbmEuPC9hdXRoLWFkZHJlc3M+PHRpdGxlcz48dGl0bGU+QWRzb3JwdGlvbiBh
bmQgRGlmZnVzaW9uIFByb3BlcnRpZXMgb2YgRnVuY3Rpb25hbGl6ZWQgTU9GcyBmb3IgQ08oMikg
Q2FwdHVyZTogQSBDb21iaW5hdGlvbiBvZiBNb2xlY3VsYXIgRHluYW1pY3MgU2ltdWxhdGlvbiBh
bmQgRGVuc2l0eSBGdW5jdGlvbmFsIFRoZW9yeSBDYWxjdWxhdGlvbjwvdGl0bGU+PHNlY29uZGFy
eS10aXRsZT5MYW5nbXVpcjwvc2Vjb25kYXJ5LXRpdGxlPjwvdGl0bGVzPjxwZXJpb2RpY2FsPjxm
dWxsLXRpdGxlPkxhbmdtdWlyPC9mdWxsLXRpdGxlPjwvcGVyaW9kaWNhbD48cGFnZXM+Njg2OS02
ODc3PC9wYWdlcz48dm9sdW1lPjQwPC92b2x1bWU+PG51bWJlcj4xMzwvbnVtYmVyPjxlZGl0aW9u
PjIwMjQwMzE4PC9lZGl0aW9uPjxkYXRlcz48eWVhcj4yMDI0PC95ZWFyPjxwdWItZGF0ZXM+PGRh
dGU+QXByIDI8L2RhdGU+PC9wdWItZGF0ZXM+PC9kYXRlcz48aXNibj4xNTIwLTU4MjcgKEVsZWN0
cm9uaWMpJiN4RDswNzQzLTc0NjMgKExpbmtpbmcpPC9pc2JuPjxhY2Nlc3Npb24tbnVtPjM4NDk4
NjkwPC9hY2Nlc3Npb24tbnVtPjx1cmxzPjxyZWxhdGVkLXVybHM+PHVybD5odHRwczovL3d3dy5u
Y2JpLm5sbS5uaWguZ292L3B1Ym1lZC8zODQ5ODY5MDwvdXJsPjwvcmVsYXRlZC11cmxzPjwvdXJs
cz48ZWxlY3Ryb25pYy1yZXNvdXJjZS1udW0+MTAuMTAyMS9hY3MubGFuZ211aXIuM2MwMzc4Mjwv
ZWxlY3Ryb25pYy1yZXNvdXJjZS1udW0+PHJlbW90ZS1kYXRhYmFzZS1uYW1lPlB1Yk1lZC1ub3Qt
TUVETElORTwvcmVtb3RlLWRhdGFiYXNlLW5hbWU+PHJlbW90ZS1kYXRhYmFzZS1wcm92aWRlcj5O
TE08L3JlbW90ZS1kYXRhYmFzZS1wcm92aWRlcj48L3JlY29yZD48L0NpdGU+PC9FbmROb3RlPgB=
</w:fldData>
        </w:fldChar>
      </w:r>
      <w:r w:rsidR="00D23B52" w:rsidRPr="003128D3">
        <w:rPr>
          <w:rFonts w:ascii="Times" w:hAnsi="Times" w:cs="Times"/>
          <w:color w:val="000000" w:themeColor="text1"/>
          <w:kern w:val="0"/>
          <w:sz w:val="24"/>
          <w:szCs w:val="24"/>
        </w:rPr>
        <w:instrText xml:space="preserve"> ADDIN EN.CITE </w:instrText>
      </w:r>
      <w:r w:rsidR="00D23B52" w:rsidRPr="003128D3">
        <w:rPr>
          <w:rFonts w:ascii="Times" w:hAnsi="Times" w:cs="Times"/>
          <w:color w:val="000000" w:themeColor="text1"/>
          <w:kern w:val="0"/>
          <w:sz w:val="24"/>
          <w:szCs w:val="24"/>
        </w:rPr>
        <w:fldChar w:fldCharType="begin">
          <w:fldData xml:space="preserve">PEVuZE5vdGU+PENpdGU+PEF1dGhvcj5DYWk8L0F1dGhvcj48WWVhcj4yMDI0PC9ZZWFyPjxSZWNO
dW0+NTM8L1JlY051bT48RGlzcGxheVRleHQ+PHN0eWxlIGZhY2U9InN1cGVyc2NyaXB0Ij41MDwv
c3R5bGU+PC9EaXNwbGF5VGV4dD48cmVjb3JkPjxyZWMtbnVtYmVyPjUzPC9yZWMtbnVtYmVyPjxm
b3JlaWduLWtleXM+PGtleSBhcHA9IkVOIiBkYi1pZD0iNWVkcmF4NXhzYXNzdmFldmVlNXg1dHQz
cGRwc3dhdzB4enc1IiB0aW1lc3RhbXA9IjE3Mzc1NTg2OTIiPjUzPC9rZXk+PC9mb3JlaWduLWtl
eXM+PHJlZi10eXBlIG5hbWU9IkpvdXJuYWwgQXJ0aWNsZSI+MTc8L3JlZi10eXBlPjxjb250cmli
dXRvcnM+PGF1dGhvcnM+PGF1dGhvcj5DYWksIFMuPC9hdXRob3I+PGF1dGhvcj5ZdSwgTC48L2F1
dGhvcj48YXV0aG9yPkh1bywgRS48L2F1dGhvcj48YXV0aG9yPlJlbiwgWS48L2F1dGhvcj48YXV0
aG9yPkxpdSwgWC48L2F1dGhvcj48YXV0aG9yPkNoZW4sIFkuPC9hdXRob3I+PC9hdXRob3JzPjwv
Y29udHJpYnV0b3JzPjxhdXRoLWFkZHJlc3M+Q29sbGVnZSBvZiBFbGVjdHJpY2FsLCBFbmVyZ3kg
YW5kIFBvd2VyIEVuZ2luZWVyaW5nLCBZYW5nemhvdSBVbml2ZXJzaXR5LCBZYW5nemhvdSAyMjUx
MjcsIFAuUi4gQ2hpbmEuJiN4RDtJbnN0aXR1dGUgb2YgVHJhbnNsYXRpb25hbCBNZWRpY2luZSwg
TWVkaWNhbCBDb2xsZWdlLCBZYW5nemhvdSBVbml2ZXJzaXR5LCBZYW5nemhvdSAyMjUxMjcsIFAu
Ui4gQ2hpbmEuJiN4RDtTY2hvb2wgb2YgUGh5c2ljYWwgU2NpZW5jZSBhbmQgVGVjaG5vbG9neSwg
U3V6aG91IFVuaXZlcnNpdHkgb2YgU2NpZW5jZSBhbmQgVGVjaG5vbG9neSwgU3V6aG91IDIxNTAw
OSwgUC5SLiBDaGluYS4mI3hEO0NvbGxlZ2Ugb2YgQ2l2aWwgRW5naW5lZXJpbmcgYW5kIEFyY2hp
dGVjdHVyZSwgU2hhbmRvbmcgVW5pdmVyc2l0eSBvZiBTY2llbmNlIGFuZCBUZWNobm9sb2d5LCBR
aW5nZGFvIDI2NjU5MCwgUC5SLiBDaGluYS4mI3hEO0ppYW5nc3UgS2V5IExhYm9yYXRvcnkgb2Yg
TWljcm8gYW5kIE5hbm8gSGVhdCBGbHVpZCBGbG93IFRlY2hub2xvZ3kgYW5kIEVuZXJneSBBcHBs
aWNhdGlvbiwgU2Nob29sIG9mIEVudmlyb25tZW50YWwgU2NpZW5jZSBhbmQgRW5naW5lZXJpbmcs
IFN1emhvdSBVbml2ZXJzaXR5IG9mIFNjaWVuY2UgYW5kIFRlY2hub2xvZ3ksIFN1emhvdSAyMTUw
MDksIFAuUi4gQ2hpbmEuPC9hdXRoLWFkZHJlc3M+PHRpdGxlcz48dGl0bGU+QWRzb3JwdGlvbiBh
bmQgRGlmZnVzaW9uIFByb3BlcnRpZXMgb2YgRnVuY3Rpb25hbGl6ZWQgTU9GcyBmb3IgQ08oMikg
Q2FwdHVyZTogQSBDb21iaW5hdGlvbiBvZiBNb2xlY3VsYXIgRHluYW1pY3MgU2ltdWxhdGlvbiBh
bmQgRGVuc2l0eSBGdW5jdGlvbmFsIFRoZW9yeSBDYWxjdWxhdGlvbjwvdGl0bGU+PHNlY29uZGFy
eS10aXRsZT5MYW5nbXVpcjwvc2Vjb25kYXJ5LXRpdGxlPjwvdGl0bGVzPjxwZXJpb2RpY2FsPjxm
dWxsLXRpdGxlPkxhbmdtdWlyPC9mdWxsLXRpdGxlPjwvcGVyaW9kaWNhbD48cGFnZXM+Njg2OS02
ODc3PC9wYWdlcz48dm9sdW1lPjQwPC92b2x1bWU+PG51bWJlcj4xMzwvbnVtYmVyPjxlZGl0aW9u
PjIwMjQwMzE4PC9lZGl0aW9uPjxkYXRlcz48eWVhcj4yMDI0PC95ZWFyPjxwdWItZGF0ZXM+PGRh
dGU+QXByIDI8L2RhdGU+PC9wdWItZGF0ZXM+PC9kYXRlcz48aXNibj4xNTIwLTU4MjcgKEVsZWN0
cm9uaWMpJiN4RDswNzQzLTc0NjMgKExpbmtpbmcpPC9pc2JuPjxhY2Nlc3Npb24tbnVtPjM4NDk4
NjkwPC9hY2Nlc3Npb24tbnVtPjx1cmxzPjxyZWxhdGVkLXVybHM+PHVybD5odHRwczovL3d3dy5u
Y2JpLm5sbS5uaWguZ292L3B1Ym1lZC8zODQ5ODY5MDwvdXJsPjwvcmVsYXRlZC11cmxzPjwvdXJs
cz48ZWxlY3Ryb25pYy1yZXNvdXJjZS1udW0+MTAuMTAyMS9hY3MubGFuZ211aXIuM2MwMzc4Mjwv
ZWxlY3Ryb25pYy1yZXNvdXJjZS1udW0+PHJlbW90ZS1kYXRhYmFzZS1uYW1lPlB1Yk1lZC1ub3Qt
TUVETElORTwvcmVtb3RlLWRhdGFiYXNlLW5hbWU+PHJlbW90ZS1kYXRhYmFzZS1wcm92aWRlcj5O
TE08L3JlbW90ZS1kYXRhYmFzZS1wcm92aWRlcj48L3JlY29yZD48L0NpdGU+PC9FbmROb3RlPgB=
</w:fldData>
        </w:fldChar>
      </w:r>
      <w:r w:rsidR="00D23B52" w:rsidRPr="003128D3">
        <w:rPr>
          <w:rFonts w:ascii="Times" w:hAnsi="Times" w:cs="Times"/>
          <w:color w:val="000000" w:themeColor="text1"/>
          <w:kern w:val="0"/>
          <w:sz w:val="24"/>
          <w:szCs w:val="24"/>
        </w:rPr>
        <w:instrText xml:space="preserve"> ADDIN EN.CITE.DATA </w:instrText>
      </w:r>
      <w:r w:rsidR="00D23B52" w:rsidRPr="003128D3">
        <w:rPr>
          <w:rFonts w:ascii="Times" w:hAnsi="Times" w:cs="Times"/>
          <w:color w:val="000000" w:themeColor="text1"/>
          <w:kern w:val="0"/>
          <w:sz w:val="24"/>
          <w:szCs w:val="24"/>
        </w:rPr>
      </w:r>
      <w:r w:rsidR="00D23B52" w:rsidRPr="003128D3">
        <w:rPr>
          <w:rFonts w:ascii="Times" w:hAnsi="Times" w:cs="Times"/>
          <w:color w:val="000000" w:themeColor="text1"/>
          <w:kern w:val="0"/>
          <w:sz w:val="24"/>
          <w:szCs w:val="24"/>
        </w:rPr>
        <w:fldChar w:fldCharType="end"/>
      </w:r>
      <w:r w:rsidR="00387987" w:rsidRPr="003128D3">
        <w:rPr>
          <w:rFonts w:ascii="Times" w:hAnsi="Times" w:cs="Times"/>
          <w:color w:val="000000" w:themeColor="text1"/>
          <w:kern w:val="0"/>
          <w:sz w:val="24"/>
          <w:szCs w:val="24"/>
        </w:rPr>
      </w:r>
      <w:r w:rsidR="00387987"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50</w:t>
      </w:r>
      <w:r w:rsidR="00387987" w:rsidRPr="003128D3">
        <w:rPr>
          <w:rFonts w:ascii="Times" w:hAnsi="Times" w:cs="Times"/>
          <w:color w:val="000000" w:themeColor="text1"/>
          <w:kern w:val="0"/>
          <w:sz w:val="24"/>
          <w:szCs w:val="24"/>
        </w:rPr>
        <w:fldChar w:fldCharType="end"/>
      </w:r>
      <w:r w:rsidRPr="003128D3">
        <w:rPr>
          <w:rFonts w:ascii="Times" w:hAnsi="Times" w:cs="Times"/>
          <w:color w:val="000000" w:themeColor="text1"/>
          <w:kern w:val="0"/>
          <w:sz w:val="24"/>
          <w:szCs w:val="24"/>
        </w:rPr>
        <w:t>)</w:t>
      </w:r>
    </w:p>
    <w:p w14:paraId="23F25F9A" w14:textId="1D9CFAC3" w:rsidR="005B281C" w:rsidRPr="003128D3" w:rsidRDefault="006E4B5C" w:rsidP="00D91FCC">
      <w:pPr>
        <w:pStyle w:val="Subtitle"/>
        <w:jc w:val="left"/>
        <w:rPr>
          <w:rFonts w:ascii="Times" w:hAnsi="Times" w:cs="Times"/>
          <w:color w:val="000000" w:themeColor="text1"/>
        </w:rPr>
      </w:pPr>
      <w:bookmarkStart w:id="14" w:name="_Toc158651720"/>
      <w:bookmarkStart w:id="15" w:name="_Toc222134437"/>
      <w:r w:rsidRPr="003128D3">
        <w:rPr>
          <w:rFonts w:ascii="Times" w:hAnsi="Times" w:cs="Times"/>
          <w:color w:val="000000" w:themeColor="text1"/>
        </w:rPr>
        <w:t>2</w:t>
      </w:r>
      <w:r w:rsidR="00F86EB1" w:rsidRPr="003128D3">
        <w:rPr>
          <w:rFonts w:ascii="Times" w:hAnsi="Times" w:cs="Times"/>
          <w:color w:val="000000" w:themeColor="text1"/>
        </w:rPr>
        <w:t>.</w:t>
      </w:r>
      <w:r w:rsidR="00D34864" w:rsidRPr="003128D3">
        <w:rPr>
          <w:rFonts w:ascii="Times" w:hAnsi="Times" w:cs="Times"/>
          <w:color w:val="000000" w:themeColor="text1"/>
        </w:rPr>
        <w:t>1</w:t>
      </w:r>
      <w:r w:rsidR="005B281C" w:rsidRPr="003128D3">
        <w:rPr>
          <w:rFonts w:ascii="Times" w:hAnsi="Times" w:cs="Times"/>
          <w:color w:val="000000" w:themeColor="text1"/>
        </w:rPr>
        <w:t>.1 Ideals and Realities of Quantum Mechanics</w:t>
      </w:r>
      <w:bookmarkEnd w:id="14"/>
      <w:bookmarkEnd w:id="15"/>
    </w:p>
    <w:p w14:paraId="7192D3B1" w14:textId="77777777" w:rsidR="0029760D" w:rsidRPr="003128D3" w:rsidRDefault="0029760D" w:rsidP="0029760D">
      <w:pPr>
        <w:rPr>
          <w:color w:val="000000" w:themeColor="text1"/>
        </w:rPr>
      </w:pPr>
    </w:p>
    <w:p w14:paraId="244A5B22" w14:textId="07D88173"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The concept of a wave function in quantum mechanics is enticing: a simple wave function ψ(r, t) can</w:t>
      </w:r>
      <w:r w:rsidR="00647103" w:rsidRPr="003128D3">
        <w:rPr>
          <w:rFonts w:ascii="Times" w:hAnsi="Times" w:cs="Times"/>
          <w:color w:val="000000" w:themeColor="text1"/>
          <w:kern w:val="0"/>
          <w:sz w:val="24"/>
          <w:szCs w:val="24"/>
        </w:rPr>
        <w:t xml:space="preserve"> theoretically</w:t>
      </w:r>
      <w:r w:rsidRPr="003128D3">
        <w:rPr>
          <w:rFonts w:ascii="Times" w:hAnsi="Times" w:cs="Times"/>
          <w:color w:val="000000" w:themeColor="text1"/>
          <w:kern w:val="0"/>
          <w:sz w:val="24"/>
          <w:szCs w:val="24"/>
        </w:rPr>
        <w:t xml:space="preserve"> contain all the information about a certain system in a </w:t>
      </w:r>
      <w:r w:rsidR="00647103" w:rsidRPr="003128D3">
        <w:rPr>
          <w:rFonts w:ascii="Times" w:hAnsi="Times" w:cs="Times"/>
          <w:color w:val="000000" w:themeColor="text1"/>
          <w:kern w:val="0"/>
          <w:sz w:val="24"/>
          <w:szCs w:val="24"/>
        </w:rPr>
        <w:t>given</w:t>
      </w:r>
      <w:r w:rsidRPr="003128D3">
        <w:rPr>
          <w:rFonts w:ascii="Times" w:hAnsi="Times" w:cs="Times"/>
          <w:color w:val="000000" w:themeColor="text1"/>
          <w:kern w:val="0"/>
          <w:sz w:val="24"/>
          <w:szCs w:val="24"/>
        </w:rPr>
        <w:t xml:space="preserve"> state. </w:t>
      </w:r>
      <w:r w:rsidR="00647103" w:rsidRPr="003128D3">
        <w:rPr>
          <w:rFonts w:ascii="Times" w:hAnsi="Times" w:cs="Times"/>
          <w:color w:val="000000" w:themeColor="text1"/>
          <w:kern w:val="0"/>
          <w:sz w:val="24"/>
          <w:szCs w:val="24"/>
        </w:rPr>
        <w:t>This suggests that</w:t>
      </w:r>
      <w:r w:rsidR="000B7542" w:rsidRPr="003128D3">
        <w:rPr>
          <w:rFonts w:ascii="Times" w:hAnsi="Times" w:cs="Times"/>
          <w:color w:val="000000" w:themeColor="text1"/>
          <w:kern w:val="0"/>
          <w:sz w:val="24"/>
          <w:szCs w:val="24"/>
        </w:rPr>
        <w:t>,</w:t>
      </w:r>
      <w:r w:rsidR="00647103" w:rsidRPr="003128D3">
        <w:rPr>
          <w:rFonts w:ascii="Times" w:hAnsi="Times" w:cs="Times"/>
          <w:color w:val="000000" w:themeColor="text1"/>
          <w:kern w:val="0"/>
          <w:sz w:val="24"/>
          <w:szCs w:val="24"/>
        </w:rPr>
        <w:t xml:space="preserve"> in principle</w:t>
      </w:r>
      <w:r w:rsidR="000B7542" w:rsidRPr="003128D3">
        <w:rPr>
          <w:rFonts w:ascii="Times" w:hAnsi="Times" w:cs="Times"/>
          <w:color w:val="000000" w:themeColor="text1"/>
          <w:kern w:val="0"/>
          <w:sz w:val="24"/>
          <w:szCs w:val="24"/>
        </w:rPr>
        <w:t>,</w:t>
      </w:r>
      <w:r w:rsidRPr="003128D3">
        <w:rPr>
          <w:rFonts w:ascii="Times" w:hAnsi="Times" w:cs="Times"/>
          <w:color w:val="000000" w:themeColor="text1"/>
          <w:kern w:val="0"/>
          <w:sz w:val="24"/>
          <w:szCs w:val="24"/>
        </w:rPr>
        <w:t xml:space="preserve"> </w:t>
      </w:r>
      <w:r w:rsidR="000B7542" w:rsidRPr="003128D3">
        <w:rPr>
          <w:rFonts w:ascii="Times" w:hAnsi="Times" w:cs="Times"/>
          <w:color w:val="000000" w:themeColor="text1"/>
          <w:kern w:val="0"/>
          <w:sz w:val="24"/>
          <w:szCs w:val="24"/>
        </w:rPr>
        <w:t>it should be possible to</w:t>
      </w:r>
      <w:r w:rsidRPr="003128D3">
        <w:rPr>
          <w:rFonts w:ascii="Times" w:hAnsi="Times" w:cs="Times"/>
          <w:color w:val="000000" w:themeColor="text1"/>
          <w:kern w:val="0"/>
          <w:sz w:val="24"/>
          <w:szCs w:val="24"/>
        </w:rPr>
        <w:t xml:space="preserve"> simulate </w:t>
      </w:r>
      <w:r w:rsidR="000B7542" w:rsidRPr="003128D3">
        <w:rPr>
          <w:rFonts w:ascii="Times" w:hAnsi="Times" w:cs="Times"/>
          <w:color w:val="000000" w:themeColor="text1"/>
          <w:kern w:val="0"/>
          <w:sz w:val="24"/>
          <w:szCs w:val="24"/>
        </w:rPr>
        <w:t>any</w:t>
      </w:r>
      <w:r w:rsidR="001043B6" w:rsidRPr="003128D3">
        <w:rPr>
          <w:rFonts w:ascii="Times" w:hAnsi="Times" w:cs="Times"/>
          <w:color w:val="000000" w:themeColor="text1"/>
          <w:kern w:val="0"/>
          <w:sz w:val="24"/>
          <w:szCs w:val="24"/>
        </w:rPr>
        <w:t xml:space="preserve"> quantum</w:t>
      </w:r>
      <w:r w:rsidRPr="003128D3">
        <w:rPr>
          <w:rFonts w:ascii="Times" w:hAnsi="Times" w:cs="Times"/>
          <w:color w:val="000000" w:themeColor="text1"/>
          <w:kern w:val="0"/>
          <w:sz w:val="24"/>
          <w:szCs w:val="24"/>
        </w:rPr>
        <w:t xml:space="preserve"> system. </w:t>
      </w:r>
      <w:r w:rsidR="001043B6" w:rsidRPr="003128D3">
        <w:rPr>
          <w:rFonts w:ascii="Times" w:hAnsi="Times" w:cs="Times"/>
          <w:color w:val="000000" w:themeColor="text1"/>
          <w:kern w:val="0"/>
          <w:sz w:val="24"/>
          <w:szCs w:val="24"/>
        </w:rPr>
        <w:t>However, the gap between this ideal and practical reality is the immense computational power required</w:t>
      </w:r>
      <w:proofErr w:type="gramStart"/>
      <w:r w:rsidR="001043B6" w:rsidRPr="003128D3">
        <w:rPr>
          <w:rFonts w:ascii="Times" w:hAnsi="Times" w:cs="Times"/>
          <w:color w:val="000000" w:themeColor="text1"/>
          <w:kern w:val="0"/>
          <w:sz w:val="24"/>
          <w:szCs w:val="24"/>
        </w:rPr>
        <w:t>.</w:t>
      </w:r>
      <w:r w:rsidRPr="003128D3">
        <w:rPr>
          <w:rFonts w:ascii="Times" w:hAnsi="Times" w:cs="Times"/>
          <w:color w:val="000000" w:themeColor="text1"/>
          <w:kern w:val="0"/>
          <w:sz w:val="24"/>
          <w:szCs w:val="24"/>
        </w:rPr>
        <w:t>.</w:t>
      </w:r>
      <w:proofErr w:type="gramEnd"/>
    </w:p>
    <w:p w14:paraId="5396E611"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For a multi-electron atomic system, the Schrödinger equation </w:t>
      </w:r>
      <w:proofErr w:type="gramStart"/>
      <w:r w:rsidRPr="003128D3">
        <w:rPr>
          <w:rFonts w:ascii="Times" w:hAnsi="Times" w:cs="Times"/>
          <w:color w:val="000000" w:themeColor="text1"/>
          <w:kern w:val="0"/>
          <w:sz w:val="24"/>
          <w:szCs w:val="24"/>
        </w:rPr>
        <w:t>can be written</w:t>
      </w:r>
      <w:proofErr w:type="gramEnd"/>
      <w:r w:rsidRPr="003128D3">
        <w:rPr>
          <w:rFonts w:ascii="Times" w:hAnsi="Times" w:cs="Times"/>
          <w:color w:val="000000" w:themeColor="text1"/>
          <w:kern w:val="0"/>
          <w:sz w:val="24"/>
          <w:szCs w:val="24"/>
        </w:rPr>
        <w:t xml:space="preserve"> in the following form:</w:t>
      </w:r>
    </w:p>
    <w:p w14:paraId="5F04F549" w14:textId="3FB5176B" w:rsidR="005B281C" w:rsidRPr="003128D3" w:rsidRDefault="00044F9F" w:rsidP="00A7330A">
      <w:pPr>
        <w:widowControl/>
        <w:spacing w:line="480" w:lineRule="auto"/>
        <w:jc w:val="right"/>
        <w:rPr>
          <w:rFonts w:ascii="Times" w:hAnsi="Times" w:cs="Times"/>
          <w:color w:val="000000" w:themeColor="text1"/>
          <w:kern w:val="0"/>
          <w:sz w:val="24"/>
          <w:szCs w:val="24"/>
        </w:rPr>
      </w:pPr>
      <m:oMath>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H</m:t>
            </m:r>
          </m:e>
        </m:acc>
        <m:r>
          <w:rPr>
            <w:rFonts w:ascii="Cambria Math" w:hAnsi="Cambria Math" w:cs="Times"/>
            <w:color w:val="000000" w:themeColor="text1"/>
            <w:kern w:val="0"/>
            <w:sz w:val="24"/>
            <w:szCs w:val="24"/>
          </w:rPr>
          <m:t>ψ=</m:t>
        </m:r>
        <m:d>
          <m:dPr>
            <m:begChr m:val="["/>
            <m:endChr m:val="]"/>
            <m:ctrlPr>
              <w:rPr>
                <w:rFonts w:ascii="Cambria Math" w:hAnsi="Cambria Math" w:cs="Times"/>
                <w:i/>
                <w:color w:val="000000" w:themeColor="text1"/>
                <w:kern w:val="0"/>
                <w:sz w:val="24"/>
                <w:szCs w:val="24"/>
              </w:rPr>
            </m:ctrlPr>
          </m:dPr>
          <m:e>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T</m:t>
                </m:r>
              </m:e>
            </m:acc>
            <m:r>
              <w:rPr>
                <w:rFonts w:ascii="Cambria Math" w:hAnsi="Cambria Math" w:cs="Times"/>
                <w:color w:val="000000" w:themeColor="text1"/>
                <w:kern w:val="0"/>
                <w:sz w:val="24"/>
                <w:szCs w:val="24"/>
              </w:rPr>
              <m:t>+</m:t>
            </m:r>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V</m:t>
                </m:r>
              </m:e>
            </m:acc>
            <m:r>
              <w:rPr>
                <w:rFonts w:ascii="Cambria Math" w:hAnsi="Cambria Math" w:cs="Times"/>
                <w:color w:val="000000" w:themeColor="text1"/>
                <w:kern w:val="0"/>
                <w:sz w:val="24"/>
                <w:szCs w:val="24"/>
              </w:rPr>
              <m:t>+</m:t>
            </m:r>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U</m:t>
                </m:r>
              </m:e>
            </m:acc>
          </m:e>
        </m:d>
        <m:r>
          <w:rPr>
            <w:rFonts w:ascii="Cambria Math" w:hAnsi="Cambria Math" w:cs="Times"/>
            <w:color w:val="000000" w:themeColor="text1"/>
            <w:kern w:val="0"/>
            <w:sz w:val="24"/>
            <w:szCs w:val="24"/>
          </w:rPr>
          <m:t>ψ=[</m:t>
        </m:r>
        <m:nary>
          <m:naryPr>
            <m:chr m:val="∑"/>
            <m:limLoc m:val="subSup"/>
            <m:ctrlPr>
              <w:rPr>
                <w:rFonts w:ascii="Cambria Math" w:hAnsi="Cambria Math" w:cs="Times"/>
                <w:i/>
                <w:color w:val="000000" w:themeColor="text1"/>
                <w:kern w:val="0"/>
                <w:sz w:val="24"/>
                <w:szCs w:val="24"/>
              </w:rPr>
            </m:ctrlPr>
          </m:naryPr>
          <m:sub>
            <m:r>
              <w:rPr>
                <w:rFonts w:ascii="Cambria Math" w:hAnsi="Cambria Math" w:cs="Times"/>
                <w:color w:val="000000" w:themeColor="text1"/>
                <w:kern w:val="0"/>
                <w:sz w:val="24"/>
                <w:szCs w:val="24"/>
              </w:rPr>
              <m:t>i</m:t>
            </m:r>
          </m:sub>
          <m:sup>
            <m:r>
              <w:rPr>
                <w:rFonts w:ascii="Cambria Math" w:hAnsi="Cambria Math" w:cs="Times"/>
                <w:color w:val="000000" w:themeColor="text1"/>
                <w:kern w:val="0"/>
                <w:sz w:val="24"/>
                <w:szCs w:val="24"/>
              </w:rPr>
              <m:t>N</m:t>
            </m:r>
          </m:sup>
          <m:e>
            <m:d>
              <m:dPr>
                <m:ctrlPr>
                  <w:rPr>
                    <w:rFonts w:ascii="Cambria Math" w:hAnsi="Cambria Math" w:cs="Times"/>
                    <w:i/>
                    <w:color w:val="000000" w:themeColor="text1"/>
                    <w:kern w:val="0"/>
                    <w:sz w:val="24"/>
                    <w:szCs w:val="24"/>
                  </w:rPr>
                </m:ctrlPr>
              </m:dPr>
              <m:e>
                <m:r>
                  <w:rPr>
                    <w:rFonts w:ascii="Cambria Math" w:hAnsi="Cambria Math" w:cs="Times"/>
                    <w:color w:val="000000" w:themeColor="text1"/>
                    <w:kern w:val="0"/>
                    <w:sz w:val="24"/>
                    <w:szCs w:val="24"/>
                  </w:rPr>
                  <m:t>-</m:t>
                </m:r>
                <m:f>
                  <m:fPr>
                    <m:ctrlPr>
                      <w:rPr>
                        <w:rFonts w:ascii="Cambria Math" w:hAnsi="Cambria Math" w:cs="Times"/>
                        <w:i/>
                        <w:color w:val="000000" w:themeColor="text1"/>
                        <w:kern w:val="0"/>
                        <w:sz w:val="24"/>
                        <w:szCs w:val="24"/>
                      </w:rPr>
                    </m:ctrlPr>
                  </m:fPr>
                  <m:num>
                    <m:sSup>
                      <m:sSupPr>
                        <m:ctrlPr>
                          <w:rPr>
                            <w:rFonts w:ascii="Cambria Math" w:hAnsi="Cambria Math" w:cs="Times"/>
                            <w:i/>
                            <w:color w:val="000000" w:themeColor="text1"/>
                            <w:kern w:val="0"/>
                            <w:sz w:val="24"/>
                            <w:szCs w:val="24"/>
                          </w:rPr>
                        </m:ctrlPr>
                      </m:sSupPr>
                      <m:e>
                        <m:r>
                          <w:rPr>
                            <w:rFonts w:ascii="Cambria Math" w:hAnsi="Cambria Math" w:cs="Times"/>
                            <w:color w:val="000000" w:themeColor="text1"/>
                            <w:kern w:val="0"/>
                            <w:sz w:val="24"/>
                            <w:szCs w:val="24"/>
                          </w:rPr>
                          <m:t>h</m:t>
                        </m:r>
                      </m:e>
                      <m:sup>
                        <m:r>
                          <w:rPr>
                            <w:rFonts w:ascii="Cambria Math" w:hAnsi="Cambria Math" w:cs="Times"/>
                            <w:color w:val="000000" w:themeColor="text1"/>
                            <w:kern w:val="0"/>
                            <w:sz w:val="24"/>
                            <w:szCs w:val="24"/>
                          </w:rPr>
                          <m:t>2</m:t>
                        </m:r>
                      </m:sup>
                    </m:sSup>
                  </m:num>
                  <m:den>
                    <m:r>
                      <w:rPr>
                        <w:rFonts w:ascii="Cambria Math" w:hAnsi="Cambria Math" w:cs="Times"/>
                        <w:color w:val="000000" w:themeColor="text1"/>
                        <w:kern w:val="0"/>
                        <w:sz w:val="24"/>
                        <w:szCs w:val="24"/>
                      </w:rPr>
                      <m:t>2</m:t>
                    </m:r>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m</m:t>
                        </m:r>
                      </m:e>
                      <m:sub>
                        <m:r>
                          <w:rPr>
                            <w:rFonts w:ascii="Cambria Math" w:hAnsi="Cambria Math" w:cs="Times"/>
                            <w:color w:val="000000" w:themeColor="text1"/>
                            <w:kern w:val="0"/>
                            <w:sz w:val="24"/>
                            <w:szCs w:val="24"/>
                          </w:rPr>
                          <m:t>i</m:t>
                        </m:r>
                      </m:sub>
                    </m:sSub>
                  </m:den>
                </m:f>
                <m:sSubSup>
                  <m:sSubSupPr>
                    <m:ctrlPr>
                      <w:rPr>
                        <w:rFonts w:ascii="Cambria Math" w:hAnsi="Cambria Math" w:cs="Times"/>
                        <w:i/>
                        <w:color w:val="000000" w:themeColor="text1"/>
                        <w:kern w:val="0"/>
                        <w:sz w:val="24"/>
                        <w:szCs w:val="24"/>
                      </w:rPr>
                    </m:ctrlPr>
                  </m:sSubSupPr>
                  <m:e>
                    <m:r>
                      <m:rPr>
                        <m:sty m:val="p"/>
                      </m:rPr>
                      <w:rPr>
                        <w:rFonts w:ascii="Cambria Math" w:hAnsi="Cambria Math" w:cs="Times"/>
                        <w:color w:val="000000" w:themeColor="text1"/>
                        <w:kern w:val="0"/>
                        <w:sz w:val="24"/>
                        <w:szCs w:val="24"/>
                      </w:rPr>
                      <m:t>∇</m:t>
                    </m:r>
                  </m:e>
                  <m:sub>
                    <m:r>
                      <w:rPr>
                        <w:rFonts w:ascii="Cambria Math" w:hAnsi="Cambria Math" w:cs="Times"/>
                        <w:color w:val="000000" w:themeColor="text1"/>
                        <w:kern w:val="0"/>
                        <w:sz w:val="24"/>
                        <w:szCs w:val="24"/>
                      </w:rPr>
                      <m:t>i</m:t>
                    </m:r>
                  </m:sub>
                  <m:sup>
                    <m:r>
                      <w:rPr>
                        <w:rFonts w:ascii="Cambria Math" w:hAnsi="Cambria Math" w:cs="Times"/>
                        <w:color w:val="000000" w:themeColor="text1"/>
                        <w:kern w:val="0"/>
                        <w:sz w:val="24"/>
                        <w:szCs w:val="24"/>
                      </w:rPr>
                      <m:t>2</m:t>
                    </m:r>
                  </m:sup>
                </m:sSubSup>
              </m:e>
            </m:d>
          </m:e>
        </m:nary>
        <m:r>
          <w:rPr>
            <w:rFonts w:ascii="Cambria Math" w:hAnsi="Cambria Math" w:cs="Times"/>
            <w:color w:val="000000" w:themeColor="text1"/>
            <w:kern w:val="0"/>
            <w:sz w:val="24"/>
            <w:szCs w:val="24"/>
          </w:rPr>
          <m:t>+</m:t>
        </m:r>
        <m:nary>
          <m:naryPr>
            <m:chr m:val="∑"/>
            <m:limLoc m:val="subSup"/>
            <m:ctrlPr>
              <w:rPr>
                <w:rFonts w:ascii="Cambria Math" w:hAnsi="Cambria Math" w:cs="Times"/>
                <w:i/>
                <w:color w:val="000000" w:themeColor="text1"/>
                <w:kern w:val="0"/>
                <w:sz w:val="24"/>
                <w:szCs w:val="24"/>
              </w:rPr>
            </m:ctrlPr>
          </m:naryPr>
          <m:sub>
            <m:r>
              <w:rPr>
                <w:rFonts w:ascii="Cambria Math" w:hAnsi="Cambria Math" w:cs="Times"/>
                <w:color w:val="000000" w:themeColor="text1"/>
                <w:kern w:val="0"/>
                <w:sz w:val="24"/>
                <w:szCs w:val="24"/>
              </w:rPr>
              <m:t>i</m:t>
            </m:r>
          </m:sub>
          <m:sup>
            <m:r>
              <w:rPr>
                <w:rFonts w:ascii="Cambria Math" w:hAnsi="Cambria Math" w:cs="Times"/>
                <w:color w:val="000000" w:themeColor="text1"/>
                <w:kern w:val="0"/>
                <w:sz w:val="24"/>
                <w:szCs w:val="24"/>
              </w:rPr>
              <m:t>N</m:t>
            </m:r>
          </m:sup>
          <m:e>
            <m:r>
              <w:rPr>
                <w:rFonts w:ascii="Cambria Math" w:hAnsi="Cambria Math" w:cs="Times"/>
                <w:color w:val="000000" w:themeColor="text1"/>
                <w:kern w:val="0"/>
                <w:sz w:val="24"/>
                <w:szCs w:val="24"/>
              </w:rPr>
              <m:t>V</m:t>
            </m:r>
            <m:d>
              <m:dPr>
                <m:ctrlPr>
                  <w:rPr>
                    <w:rFonts w:ascii="Cambria Math" w:hAnsi="Cambria Math" w:cs="Times"/>
                    <w:i/>
                    <w:color w:val="000000" w:themeColor="text1"/>
                    <w:kern w:val="0"/>
                    <w:sz w:val="24"/>
                    <w:szCs w:val="24"/>
                  </w:rPr>
                </m:ctrlPr>
              </m:dPr>
              <m:e>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i</m:t>
                    </m:r>
                  </m:sub>
                </m:sSub>
              </m:e>
            </m:d>
            <m:r>
              <w:rPr>
                <w:rFonts w:ascii="Cambria Math" w:hAnsi="Cambria Math" w:cs="Times"/>
                <w:color w:val="000000" w:themeColor="text1"/>
                <w:kern w:val="0"/>
                <w:sz w:val="24"/>
                <w:szCs w:val="24"/>
              </w:rPr>
              <m:t>+</m:t>
            </m:r>
            <m:nary>
              <m:naryPr>
                <m:chr m:val="∑"/>
                <m:limLoc m:val="undOvr"/>
                <m:ctrlPr>
                  <w:rPr>
                    <w:rFonts w:ascii="Cambria Math" w:hAnsi="Cambria Math" w:cs="Times"/>
                    <w:i/>
                    <w:color w:val="000000" w:themeColor="text1"/>
                    <w:kern w:val="0"/>
                    <w:sz w:val="24"/>
                    <w:szCs w:val="24"/>
                  </w:rPr>
                </m:ctrlPr>
              </m:naryPr>
              <m:sub>
                <m:r>
                  <w:rPr>
                    <w:rFonts w:ascii="Cambria Math" w:hAnsi="Cambria Math" w:cs="Times"/>
                    <w:color w:val="000000" w:themeColor="text1"/>
                    <w:kern w:val="0"/>
                    <w:sz w:val="24"/>
                    <w:szCs w:val="24"/>
                  </w:rPr>
                  <m:t>i&lt;j</m:t>
                </m:r>
              </m:sub>
              <m:sup>
                <m:r>
                  <w:rPr>
                    <w:rFonts w:ascii="Cambria Math" w:hAnsi="Cambria Math" w:cs="Times"/>
                    <w:color w:val="000000" w:themeColor="text1"/>
                    <w:kern w:val="0"/>
                    <w:sz w:val="24"/>
                    <w:szCs w:val="24"/>
                  </w:rPr>
                  <m:t>N</m:t>
                </m:r>
              </m:sup>
              <m:e>
                <m:r>
                  <w:rPr>
                    <w:rFonts w:ascii="Cambria Math" w:hAnsi="Cambria Math" w:cs="Times"/>
                    <w:color w:val="000000" w:themeColor="text1"/>
                    <w:kern w:val="0"/>
                    <w:sz w:val="24"/>
                    <w:szCs w:val="24"/>
                  </w:rPr>
                  <m:t>U</m:t>
                </m:r>
                <m:d>
                  <m:dPr>
                    <m:ctrlPr>
                      <w:rPr>
                        <w:rFonts w:ascii="Cambria Math" w:hAnsi="Cambria Math" w:cs="Times"/>
                        <w:i/>
                        <w:color w:val="000000" w:themeColor="text1"/>
                        <w:kern w:val="0"/>
                        <w:sz w:val="24"/>
                        <w:szCs w:val="24"/>
                      </w:rPr>
                    </m:ctrlPr>
                  </m:dPr>
                  <m:e>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i</m:t>
                        </m:r>
                      </m:sub>
                    </m:sSub>
                    <m:r>
                      <w:rPr>
                        <w:rFonts w:ascii="Cambria Math" w:hAnsi="Cambria Math" w:cs="Times"/>
                        <w:color w:val="000000" w:themeColor="text1"/>
                        <w:kern w:val="0"/>
                        <w:sz w:val="24"/>
                        <w:szCs w:val="24"/>
                      </w:rPr>
                      <m:t>,</m:t>
                    </m:r>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j</m:t>
                        </m:r>
                      </m:sub>
                    </m:sSub>
                  </m:e>
                </m:d>
              </m:e>
            </m:nary>
          </m:e>
        </m:nary>
        <m:r>
          <w:rPr>
            <w:rFonts w:ascii="Cambria Math" w:hAnsi="Cambria Math" w:cs="Times"/>
            <w:color w:val="000000" w:themeColor="text1"/>
            <w:kern w:val="0"/>
            <w:sz w:val="24"/>
            <w:szCs w:val="24"/>
          </w:rPr>
          <m:t>]ψ</m:t>
        </m:r>
      </m:oMath>
      <w:r w:rsidR="00A7330A" w:rsidRPr="003128D3">
        <w:rPr>
          <w:rFonts w:ascii="Times" w:hAnsi="Times" w:cs="Times"/>
          <w:color w:val="000000" w:themeColor="text1"/>
          <w:kern w:val="0"/>
          <w:sz w:val="24"/>
          <w:szCs w:val="24"/>
        </w:rPr>
        <w:t xml:space="preserve">      (1)</w:t>
      </w:r>
    </w:p>
    <w:p w14:paraId="5C42ECED" w14:textId="3E254706"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where </w:t>
      </w:r>
      <m:oMath>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H</m:t>
            </m:r>
          </m:e>
        </m:acc>
      </m:oMath>
      <w:r w:rsidRPr="003128D3">
        <w:rPr>
          <w:rFonts w:ascii="Times" w:hAnsi="Times" w:cs="Times"/>
          <w:color w:val="000000" w:themeColor="text1"/>
          <w:kern w:val="0"/>
          <w:sz w:val="24"/>
          <w:szCs w:val="24"/>
        </w:rPr>
        <w:t xml:space="preserve"> is the Hamiltonian, </w:t>
      </w:r>
      <m:oMath>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T</m:t>
            </m:r>
          </m:e>
        </m:acc>
      </m:oMath>
      <w:r w:rsidRPr="003128D3">
        <w:rPr>
          <w:rFonts w:ascii="Times" w:hAnsi="Times" w:cs="Times"/>
          <w:color w:val="000000" w:themeColor="text1"/>
          <w:kern w:val="0"/>
          <w:sz w:val="24"/>
          <w:szCs w:val="24"/>
        </w:rPr>
        <w:t xml:space="preserve"> is the kinetic energy operator, </w:t>
      </w:r>
      <m:oMath>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V</m:t>
            </m:r>
          </m:e>
        </m:acc>
      </m:oMath>
      <w:r w:rsidRPr="003128D3">
        <w:rPr>
          <w:rFonts w:ascii="Times" w:hAnsi="Times" w:cs="Times"/>
          <w:color w:val="000000" w:themeColor="text1"/>
          <w:kern w:val="0"/>
          <w:sz w:val="24"/>
          <w:szCs w:val="24"/>
        </w:rPr>
        <w:t xml:space="preserve"> is the Potential energy operator for the external electric field (nuclear electric field), </w:t>
      </w:r>
      <m:oMath>
        <m:acc>
          <m:accPr>
            <m:ctrlPr>
              <w:rPr>
                <w:rFonts w:ascii="Cambria Math" w:hAnsi="Cambria Math" w:cs="Times"/>
                <w:color w:val="000000" w:themeColor="text1"/>
                <w:kern w:val="0"/>
                <w:sz w:val="24"/>
                <w:szCs w:val="24"/>
              </w:rPr>
            </m:ctrlPr>
          </m:accPr>
          <m:e>
            <m:r>
              <w:rPr>
                <w:rFonts w:ascii="Cambria Math" w:hAnsi="Cambria Math" w:cs="Times"/>
                <w:color w:val="000000" w:themeColor="text1"/>
                <w:kern w:val="0"/>
                <w:sz w:val="24"/>
                <w:szCs w:val="24"/>
              </w:rPr>
              <m:t>U</m:t>
            </m:r>
          </m:e>
        </m:acc>
      </m:oMath>
      <w:r w:rsidRPr="003128D3">
        <w:rPr>
          <w:rFonts w:ascii="Times" w:hAnsi="Times" w:cs="Times"/>
          <w:color w:val="000000" w:themeColor="text1"/>
          <w:kern w:val="0"/>
          <w:sz w:val="24"/>
          <w:szCs w:val="24"/>
        </w:rPr>
        <w:t xml:space="preserve"> is the Electron-electron interaction operator, </w:t>
      </w:r>
      <m:oMath>
        <m:r>
          <w:rPr>
            <w:rFonts w:ascii="Cambria Math" w:hAnsi="Cambria Math" w:cs="Times"/>
            <w:color w:val="000000" w:themeColor="text1"/>
            <w:kern w:val="0"/>
            <w:sz w:val="24"/>
            <w:szCs w:val="24"/>
          </w:rPr>
          <m:t>h</m:t>
        </m:r>
      </m:oMath>
      <w:r w:rsidRPr="003128D3">
        <w:rPr>
          <w:rFonts w:ascii="Times" w:hAnsi="Times" w:cs="Times"/>
          <w:color w:val="000000" w:themeColor="text1"/>
          <w:kern w:val="0"/>
          <w:sz w:val="24"/>
          <w:szCs w:val="24"/>
        </w:rPr>
        <w:t xml:space="preserve"> is the Planck constant, </w:t>
      </w:r>
      <m:oMath>
        <m:r>
          <w:rPr>
            <w:rFonts w:ascii="Cambria Math" w:hAnsi="Cambria Math" w:cs="Times"/>
            <w:color w:val="000000" w:themeColor="text1"/>
            <w:kern w:val="0"/>
            <w:sz w:val="24"/>
            <w:szCs w:val="24"/>
          </w:rPr>
          <m:t>m</m:t>
        </m:r>
      </m:oMath>
      <w:r w:rsidRPr="003128D3">
        <w:rPr>
          <w:rFonts w:ascii="Times" w:hAnsi="Times" w:cs="Times"/>
          <w:color w:val="000000" w:themeColor="text1"/>
          <w:kern w:val="0"/>
          <w:sz w:val="24"/>
          <w:szCs w:val="24"/>
        </w:rPr>
        <w:t xml:space="preserve"> is the</w:t>
      </w:r>
      <w:r w:rsidR="00A30D04" w:rsidRPr="003128D3">
        <w:rPr>
          <w:rFonts w:ascii="Times" w:hAnsi="Times" w:cs="Times"/>
          <w:color w:val="000000" w:themeColor="text1"/>
          <w:kern w:val="0"/>
          <w:sz w:val="24"/>
          <w:szCs w:val="24"/>
        </w:rPr>
        <w:t xml:space="preserve"> electron</w:t>
      </w:r>
      <w:r w:rsidRPr="003128D3">
        <w:rPr>
          <w:rFonts w:ascii="Times" w:hAnsi="Times" w:cs="Times"/>
          <w:color w:val="000000" w:themeColor="text1"/>
          <w:kern w:val="0"/>
          <w:sz w:val="24"/>
          <w:szCs w:val="24"/>
        </w:rPr>
        <w:t xml:space="preserve"> mass, </w:t>
      </w:r>
      <m:oMath>
        <m:sSup>
          <m:sSupPr>
            <m:ctrlPr>
              <w:rPr>
                <w:rFonts w:ascii="Cambria Math" w:hAnsi="Cambria Math" w:cs="Times"/>
                <w:color w:val="000000" w:themeColor="text1"/>
                <w:kern w:val="0"/>
                <w:sz w:val="24"/>
                <w:szCs w:val="24"/>
              </w:rPr>
            </m:ctrlPr>
          </m:sSupPr>
          <m:e>
            <m:r>
              <m:rPr>
                <m:sty m:val="p"/>
              </m:rPr>
              <w:rPr>
                <w:rFonts w:ascii="Cambria Math" w:hAnsi="Cambria Math" w:cs="Times"/>
                <w:color w:val="000000" w:themeColor="text1"/>
                <w:kern w:val="0"/>
                <w:sz w:val="24"/>
                <w:szCs w:val="24"/>
              </w:rPr>
              <m:t>∇</m:t>
            </m:r>
          </m:e>
          <m:sup>
            <m:r>
              <w:rPr>
                <w:rFonts w:ascii="Cambria Math" w:hAnsi="Cambria Math" w:cs="Times"/>
                <w:color w:val="000000" w:themeColor="text1"/>
                <w:kern w:val="0"/>
                <w:sz w:val="24"/>
                <w:szCs w:val="24"/>
              </w:rPr>
              <m:t>2</m:t>
            </m:r>
          </m:sup>
        </m:sSup>
      </m:oMath>
      <w:r w:rsidRPr="003128D3">
        <w:rPr>
          <w:rFonts w:ascii="Times" w:hAnsi="Times" w:cs="Times"/>
          <w:color w:val="000000" w:themeColor="text1"/>
          <w:kern w:val="0"/>
          <w:sz w:val="24"/>
          <w:szCs w:val="24"/>
        </w:rPr>
        <w:t xml:space="preserve">is the Laplacian, </w:t>
      </w:r>
      <m:oMath>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i</m:t>
            </m:r>
          </m:sub>
        </m:sSub>
        <m:r>
          <w:rPr>
            <w:rFonts w:ascii="Cambria Math" w:hAnsi="Cambria Math" w:cs="Times"/>
            <w:color w:val="000000" w:themeColor="text1"/>
            <w:kern w:val="0"/>
            <w:sz w:val="24"/>
            <w:szCs w:val="24"/>
          </w:rPr>
          <m:t>,</m:t>
        </m:r>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j</m:t>
            </m:r>
          </m:sub>
        </m:sSub>
      </m:oMath>
      <w:r w:rsidR="00A30D04" w:rsidRPr="003128D3">
        <w:rPr>
          <w:rFonts w:ascii="Times" w:hAnsi="Times" w:cs="Times"/>
          <w:color w:val="000000" w:themeColor="text1"/>
          <w:kern w:val="0"/>
          <w:sz w:val="24"/>
          <w:szCs w:val="24"/>
        </w:rPr>
        <w:t xml:space="preserve"> are the</w:t>
      </w:r>
      <w:r w:rsidRPr="003128D3">
        <w:rPr>
          <w:rFonts w:ascii="Times" w:hAnsi="Times" w:cs="Times"/>
          <w:color w:val="000000" w:themeColor="text1"/>
          <w:kern w:val="0"/>
          <w:sz w:val="24"/>
          <w:szCs w:val="24"/>
        </w:rPr>
        <w:t xml:space="preserve"> particle position</w:t>
      </w:r>
      <w:r w:rsidR="00A30D04" w:rsidRPr="003128D3">
        <w:rPr>
          <w:rFonts w:ascii="Times" w:hAnsi="Times" w:cs="Times"/>
          <w:color w:val="000000" w:themeColor="text1"/>
          <w:kern w:val="0"/>
          <w:sz w:val="24"/>
          <w:szCs w:val="24"/>
        </w:rPr>
        <w:t>s of electrons</w:t>
      </w:r>
      <w:r w:rsidRPr="003128D3">
        <w:rPr>
          <w:rFonts w:ascii="Times" w:hAnsi="Times" w:cs="Times"/>
          <w:color w:val="000000" w:themeColor="text1"/>
          <w:kern w:val="0"/>
          <w:sz w:val="24"/>
          <w:szCs w:val="24"/>
        </w:rPr>
        <w:t>.</w:t>
      </w:r>
    </w:p>
    <w:p w14:paraId="75116794" w14:textId="6B84D5A5" w:rsidR="00A7330A"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Since each electron in an </w:t>
      </w:r>
      <w:proofErr w:type="gramStart"/>
      <w:r w:rsidRPr="003128D3">
        <w:rPr>
          <w:rFonts w:ascii="Times" w:hAnsi="Times" w:cs="Times"/>
          <w:color w:val="000000" w:themeColor="text1"/>
          <w:kern w:val="0"/>
          <w:sz w:val="24"/>
          <w:szCs w:val="24"/>
        </w:rPr>
        <w:t>N-electron</w:t>
      </w:r>
      <w:proofErr w:type="gramEnd"/>
      <w:r w:rsidRPr="003128D3">
        <w:rPr>
          <w:rFonts w:ascii="Times" w:hAnsi="Times" w:cs="Times"/>
          <w:color w:val="000000" w:themeColor="text1"/>
          <w:kern w:val="0"/>
          <w:sz w:val="24"/>
          <w:szCs w:val="24"/>
        </w:rPr>
        <w:t xml:space="preserve"> system has three spatial coordinates, then the Schrödinger equation contains 3N variables. For special systems, such as hydrogen-like particles (H, He</w:t>
      </w:r>
      <w:r w:rsidRPr="003128D3">
        <w:rPr>
          <w:rFonts w:ascii="Times" w:hAnsi="Times" w:cs="Times"/>
          <w:color w:val="000000" w:themeColor="text1"/>
          <w:kern w:val="0"/>
          <w:sz w:val="24"/>
          <w:szCs w:val="24"/>
          <w:vertAlign w:val="superscript"/>
        </w:rPr>
        <w:t>+</w:t>
      </w:r>
      <w:r w:rsidRPr="003128D3">
        <w:rPr>
          <w:rFonts w:ascii="Times" w:hAnsi="Times" w:cs="Times"/>
          <w:color w:val="000000" w:themeColor="text1"/>
          <w:kern w:val="0"/>
          <w:sz w:val="24"/>
          <w:szCs w:val="24"/>
        </w:rPr>
        <w:t>, Li</w:t>
      </w:r>
      <w:r w:rsidRPr="003128D3">
        <w:rPr>
          <w:rFonts w:ascii="Times" w:hAnsi="Times" w:cs="Times"/>
          <w:color w:val="000000" w:themeColor="text1"/>
          <w:kern w:val="0"/>
          <w:sz w:val="24"/>
          <w:szCs w:val="24"/>
          <w:vertAlign w:val="superscript"/>
        </w:rPr>
        <w:t>2+</w:t>
      </w:r>
      <w:r w:rsidRPr="003128D3">
        <w:rPr>
          <w:rFonts w:ascii="Times" w:hAnsi="Times" w:cs="Times"/>
          <w:color w:val="000000" w:themeColor="text1"/>
          <w:kern w:val="0"/>
          <w:sz w:val="24"/>
          <w:szCs w:val="24"/>
        </w:rPr>
        <w:t xml:space="preserve">, etc.), we can obtain the analytical solution of the Schrödinger equation by converting Cartesian coordinates </w:t>
      </w:r>
      <w:r w:rsidR="007E0CA9" w:rsidRPr="003128D3">
        <w:rPr>
          <w:rFonts w:ascii="Times" w:hAnsi="Times" w:cs="Times"/>
          <w:color w:val="000000" w:themeColor="text1"/>
          <w:kern w:val="0"/>
          <w:sz w:val="24"/>
          <w:szCs w:val="24"/>
        </w:rPr>
        <w:t>in</w:t>
      </w:r>
      <w:r w:rsidRPr="003128D3">
        <w:rPr>
          <w:rFonts w:ascii="Times" w:hAnsi="Times" w:cs="Times"/>
          <w:color w:val="000000" w:themeColor="text1"/>
          <w:kern w:val="0"/>
          <w:sz w:val="24"/>
          <w:szCs w:val="24"/>
        </w:rPr>
        <w:t xml:space="preserve">to spherical coordinates. Through a series of mathematical operations, the spherical coordinate representation of Schrödinger equation for hydrogen-like particles </w:t>
      </w:r>
      <w:proofErr w:type="gramStart"/>
      <w:r w:rsidRPr="003128D3">
        <w:rPr>
          <w:rFonts w:ascii="Times" w:hAnsi="Times" w:cs="Times"/>
          <w:color w:val="000000" w:themeColor="text1"/>
          <w:kern w:val="0"/>
          <w:sz w:val="24"/>
          <w:szCs w:val="24"/>
        </w:rPr>
        <w:t>can be decomposed</w:t>
      </w:r>
      <w:proofErr w:type="gramEnd"/>
      <w:r w:rsidRPr="003128D3">
        <w:rPr>
          <w:rFonts w:ascii="Times" w:hAnsi="Times" w:cs="Times"/>
          <w:color w:val="000000" w:themeColor="text1"/>
          <w:kern w:val="0"/>
          <w:sz w:val="24"/>
          <w:szCs w:val="24"/>
        </w:rPr>
        <w:t xml:space="preserve"> into three sub-equations containing only one spherical coordinate variable. As a result, the principal quantum number, the angular quantum number and the magnetic quantum number </w:t>
      </w:r>
      <w:proofErr w:type="gramStart"/>
      <w:r w:rsidRPr="003128D3">
        <w:rPr>
          <w:rFonts w:ascii="Times" w:hAnsi="Times" w:cs="Times"/>
          <w:color w:val="000000" w:themeColor="text1"/>
          <w:kern w:val="0"/>
          <w:sz w:val="24"/>
          <w:szCs w:val="24"/>
        </w:rPr>
        <w:t>can be estimated</w:t>
      </w:r>
      <w:proofErr w:type="gramEnd"/>
      <w:r w:rsidRPr="003128D3">
        <w:rPr>
          <w:rFonts w:ascii="Times" w:hAnsi="Times" w:cs="Times"/>
          <w:color w:val="000000" w:themeColor="text1"/>
          <w:kern w:val="0"/>
          <w:sz w:val="24"/>
          <w:szCs w:val="24"/>
        </w:rPr>
        <w:t xml:space="preserve">. However, this simplification is possible because hydrogen-like particles have no interaction terms. For a multi-electron system, as </w:t>
      </w:r>
      <m:oMath>
        <m:sSub>
          <m:sSubPr>
            <m:ctrlPr>
              <w:rPr>
                <w:rFonts w:ascii="Cambria Math" w:hAnsi="Cambria Math" w:cs="Times"/>
                <w:i/>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ij</m:t>
            </m:r>
          </m:sub>
        </m:sSub>
      </m:oMath>
      <w:r w:rsidR="006C3549" w:rsidRPr="003128D3">
        <w:rPr>
          <w:rFonts w:ascii="Times" w:hAnsi="Times" w:cs="Times"/>
          <w:color w:val="000000" w:themeColor="text1"/>
          <w:kern w:val="0"/>
          <w:sz w:val="24"/>
          <w:szCs w:val="24"/>
        </w:rPr>
        <w:t xml:space="preserve"> (the distance between particle </w:t>
      </w:r>
      <w:proofErr w:type="gramStart"/>
      <w:r w:rsidR="006C3549" w:rsidRPr="003128D3">
        <w:rPr>
          <w:rFonts w:ascii="Times" w:hAnsi="Times" w:cs="Times"/>
          <w:color w:val="000000" w:themeColor="text1"/>
          <w:kern w:val="0"/>
          <w:sz w:val="24"/>
          <w:szCs w:val="24"/>
        </w:rPr>
        <w:t>i and j</w:t>
      </w:r>
      <w:proofErr w:type="gramEnd"/>
      <w:r w:rsidR="006C3549" w:rsidRPr="003128D3">
        <w:rPr>
          <w:rFonts w:ascii="Times" w:hAnsi="Times" w:cs="Times"/>
          <w:color w:val="000000" w:themeColor="text1"/>
          <w:kern w:val="0"/>
          <w:sz w:val="24"/>
          <w:szCs w:val="24"/>
        </w:rPr>
        <w:t>)</w:t>
      </w:r>
      <w:r w:rsidRPr="003128D3">
        <w:rPr>
          <w:rFonts w:ascii="Times" w:hAnsi="Times" w:cs="Times"/>
          <w:color w:val="000000" w:themeColor="text1"/>
          <w:kern w:val="0"/>
          <w:sz w:val="24"/>
          <w:szCs w:val="24"/>
        </w:rPr>
        <w:t xml:space="preserve"> can be expressed as:</w:t>
      </w:r>
    </w:p>
    <w:p w14:paraId="0E882029" w14:textId="07E35C57" w:rsidR="005B281C" w:rsidRPr="003128D3" w:rsidRDefault="005B281C" w:rsidP="00A7330A">
      <w:pPr>
        <w:widowControl/>
        <w:spacing w:line="480" w:lineRule="auto"/>
        <w:jc w:val="right"/>
        <w:rPr>
          <w:rFonts w:ascii="Times" w:hAnsi="Times" w:cs="Times"/>
          <w:color w:val="000000" w:themeColor="text1"/>
          <w:kern w:val="0"/>
          <w:sz w:val="24"/>
          <w:szCs w:val="24"/>
        </w:rPr>
      </w:pPr>
      <w:r w:rsidRPr="003128D3">
        <w:rPr>
          <w:rFonts w:ascii="Times" w:hAnsi="Times" w:cs="Times"/>
          <w:color w:val="000000" w:themeColor="text1"/>
          <w:kern w:val="0"/>
          <w:sz w:val="24"/>
          <w:szCs w:val="24"/>
        </w:rPr>
        <w:lastRenderedPageBreak/>
        <w:t xml:space="preserve"> </w:t>
      </w:r>
      <m:oMath>
        <m:groupChr>
          <m:groupChrPr>
            <m:chr m:val="→"/>
            <m:pos m:val="top"/>
            <m:ctrlPr>
              <w:rPr>
                <w:rFonts w:ascii="Cambria Math" w:hAnsi="Cambria Math" w:cs="Times"/>
                <w:i/>
                <w:iCs/>
                <w:color w:val="000000" w:themeColor="text1"/>
                <w:kern w:val="0"/>
                <w:sz w:val="24"/>
                <w:szCs w:val="24"/>
              </w:rPr>
            </m:ctrlPr>
          </m:groupChrPr>
          <m:e>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r</m:t>
                </m:r>
              </m:e>
              <m:sub>
                <m:r>
                  <w:rPr>
                    <w:rFonts w:ascii="Cambria Math" w:hAnsi="Cambria Math" w:cs="Times"/>
                    <w:color w:val="000000" w:themeColor="text1"/>
                    <w:kern w:val="0"/>
                    <w:sz w:val="24"/>
                    <w:szCs w:val="24"/>
                  </w:rPr>
                  <m:t>ij</m:t>
                </m:r>
              </m:sub>
            </m:sSub>
            <m:r>
              <w:rPr>
                <w:rFonts w:ascii="Cambria Math" w:hAnsi="Cambria Math" w:cs="Times"/>
                <w:color w:val="000000" w:themeColor="text1"/>
                <w:kern w:val="0"/>
                <w:sz w:val="24"/>
                <w:szCs w:val="24"/>
              </w:rPr>
              <m:t>|</m:t>
            </m:r>
          </m:e>
        </m:groupChr>
        <m:r>
          <w:rPr>
            <w:rFonts w:ascii="Cambria Math" w:hAnsi="Cambria Math" w:cs="Times"/>
            <w:color w:val="000000" w:themeColor="text1"/>
            <w:kern w:val="0"/>
            <w:sz w:val="24"/>
            <w:szCs w:val="24"/>
          </w:rPr>
          <m:t>=</m:t>
        </m:r>
        <m:rad>
          <m:radPr>
            <m:degHide m:val="1"/>
            <m:ctrlPr>
              <w:rPr>
                <w:rFonts w:ascii="Cambria Math" w:hAnsi="Cambria Math" w:cs="Times"/>
                <w:i/>
                <w:iCs/>
                <w:color w:val="000000" w:themeColor="text1"/>
                <w:kern w:val="0"/>
                <w:sz w:val="24"/>
                <w:szCs w:val="24"/>
              </w:rPr>
            </m:ctrlPr>
          </m:radPr>
          <m:deg/>
          <m:e>
            <m:sSup>
              <m:sSupPr>
                <m:ctrlPr>
                  <w:rPr>
                    <w:rFonts w:ascii="Cambria Math" w:hAnsi="Cambria Math" w:cs="Times"/>
                    <w:i/>
                    <w:iCs/>
                    <w:color w:val="000000" w:themeColor="text1"/>
                    <w:kern w:val="0"/>
                    <w:sz w:val="24"/>
                    <w:szCs w:val="24"/>
                  </w:rPr>
                </m:ctrlPr>
              </m:sSupPr>
              <m:e>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x</m:t>
                    </m:r>
                  </m:e>
                  <m:sub>
                    <m:r>
                      <w:rPr>
                        <w:rFonts w:ascii="Cambria Math" w:hAnsi="Cambria Math" w:cs="Times"/>
                        <w:color w:val="000000" w:themeColor="text1"/>
                        <w:kern w:val="0"/>
                        <w:sz w:val="24"/>
                        <w:szCs w:val="24"/>
                      </w:rPr>
                      <m:t>i</m:t>
                    </m:r>
                  </m:sub>
                </m:sSub>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x</m:t>
                    </m:r>
                  </m:e>
                  <m:sub>
                    <m:r>
                      <w:rPr>
                        <w:rFonts w:ascii="Cambria Math" w:hAnsi="Cambria Math" w:cs="Times"/>
                        <w:color w:val="000000" w:themeColor="text1"/>
                        <w:kern w:val="0"/>
                        <w:sz w:val="24"/>
                        <w:szCs w:val="24"/>
                      </w:rPr>
                      <m:t>j</m:t>
                    </m:r>
                  </m:sub>
                </m:sSub>
                <m:r>
                  <w:rPr>
                    <w:rFonts w:ascii="Cambria Math" w:hAnsi="Cambria Math" w:cs="Times"/>
                    <w:color w:val="000000" w:themeColor="text1"/>
                    <w:kern w:val="0"/>
                    <w:sz w:val="24"/>
                    <w:szCs w:val="24"/>
                  </w:rPr>
                  <m:t>)</m:t>
                </m:r>
              </m:e>
              <m:sup>
                <m:r>
                  <w:rPr>
                    <w:rFonts w:ascii="Cambria Math" w:hAnsi="Cambria Math" w:cs="Times"/>
                    <w:color w:val="000000" w:themeColor="text1"/>
                    <w:kern w:val="0"/>
                    <w:sz w:val="24"/>
                    <w:szCs w:val="24"/>
                  </w:rPr>
                  <m:t>2</m:t>
                </m:r>
              </m:sup>
            </m:sSup>
            <m:r>
              <w:rPr>
                <w:rFonts w:ascii="Cambria Math" w:hAnsi="Cambria Math" w:cs="Times"/>
                <w:color w:val="000000" w:themeColor="text1"/>
                <w:kern w:val="0"/>
                <w:sz w:val="24"/>
                <w:szCs w:val="24"/>
              </w:rPr>
              <m:t>+</m:t>
            </m:r>
            <m:sSup>
              <m:sSupPr>
                <m:ctrlPr>
                  <w:rPr>
                    <w:rFonts w:ascii="Cambria Math" w:hAnsi="Cambria Math" w:cs="Times"/>
                    <w:i/>
                    <w:iCs/>
                    <w:color w:val="000000" w:themeColor="text1"/>
                    <w:kern w:val="0"/>
                    <w:sz w:val="24"/>
                    <w:szCs w:val="24"/>
                  </w:rPr>
                </m:ctrlPr>
              </m:sSupPr>
              <m:e>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y</m:t>
                    </m:r>
                  </m:e>
                  <m:sub>
                    <m:r>
                      <w:rPr>
                        <w:rFonts w:ascii="Cambria Math" w:hAnsi="Cambria Math" w:cs="Times"/>
                        <w:color w:val="000000" w:themeColor="text1"/>
                        <w:kern w:val="0"/>
                        <w:sz w:val="24"/>
                        <w:szCs w:val="24"/>
                      </w:rPr>
                      <m:t>i</m:t>
                    </m:r>
                  </m:sub>
                </m:sSub>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y</m:t>
                    </m:r>
                  </m:e>
                  <m:sub>
                    <m:r>
                      <w:rPr>
                        <w:rFonts w:ascii="Cambria Math" w:hAnsi="Cambria Math" w:cs="Times"/>
                        <w:color w:val="000000" w:themeColor="text1"/>
                        <w:kern w:val="0"/>
                        <w:sz w:val="24"/>
                        <w:szCs w:val="24"/>
                      </w:rPr>
                      <m:t>j</m:t>
                    </m:r>
                  </m:sub>
                </m:sSub>
                <m:r>
                  <w:rPr>
                    <w:rFonts w:ascii="Cambria Math" w:hAnsi="Cambria Math" w:cs="Times"/>
                    <w:color w:val="000000" w:themeColor="text1"/>
                    <w:kern w:val="0"/>
                    <w:sz w:val="24"/>
                    <w:szCs w:val="24"/>
                  </w:rPr>
                  <m:t>)</m:t>
                </m:r>
              </m:e>
              <m:sup>
                <m:r>
                  <w:rPr>
                    <w:rFonts w:ascii="Cambria Math" w:hAnsi="Cambria Math" w:cs="Times"/>
                    <w:color w:val="000000" w:themeColor="text1"/>
                    <w:kern w:val="0"/>
                    <w:sz w:val="24"/>
                    <w:szCs w:val="24"/>
                  </w:rPr>
                  <m:t>2</m:t>
                </m:r>
              </m:sup>
            </m:sSup>
            <m:r>
              <w:rPr>
                <w:rFonts w:ascii="Cambria Math" w:hAnsi="Cambria Math" w:cs="Times"/>
                <w:color w:val="000000" w:themeColor="text1"/>
                <w:kern w:val="0"/>
                <w:sz w:val="24"/>
                <w:szCs w:val="24"/>
              </w:rPr>
              <m:t>+</m:t>
            </m:r>
            <m:sSup>
              <m:sSupPr>
                <m:ctrlPr>
                  <w:rPr>
                    <w:rFonts w:ascii="Cambria Math" w:hAnsi="Cambria Math" w:cs="Times"/>
                    <w:i/>
                    <w:iCs/>
                    <w:color w:val="000000" w:themeColor="text1"/>
                    <w:kern w:val="0"/>
                    <w:sz w:val="24"/>
                    <w:szCs w:val="24"/>
                  </w:rPr>
                </m:ctrlPr>
              </m:sSupPr>
              <m:e>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z</m:t>
                    </m:r>
                  </m:e>
                  <m:sub>
                    <m:r>
                      <w:rPr>
                        <w:rFonts w:ascii="Cambria Math" w:hAnsi="Cambria Math" w:cs="Times"/>
                        <w:color w:val="000000" w:themeColor="text1"/>
                        <w:kern w:val="0"/>
                        <w:sz w:val="24"/>
                        <w:szCs w:val="24"/>
                      </w:rPr>
                      <m:t>i</m:t>
                    </m:r>
                  </m:sub>
                </m:sSub>
                <m:r>
                  <w:rPr>
                    <w:rFonts w:ascii="Cambria Math" w:hAnsi="Cambria Math" w:cs="Times"/>
                    <w:color w:val="000000" w:themeColor="text1"/>
                    <w:kern w:val="0"/>
                    <w:sz w:val="24"/>
                    <w:szCs w:val="24"/>
                  </w:rPr>
                  <m:t>-</m:t>
                </m:r>
                <m:sSub>
                  <m:sSubPr>
                    <m:ctrlPr>
                      <w:rPr>
                        <w:rFonts w:ascii="Cambria Math" w:hAnsi="Cambria Math" w:cs="Times"/>
                        <w:i/>
                        <w:iCs/>
                        <w:color w:val="000000" w:themeColor="text1"/>
                        <w:kern w:val="0"/>
                        <w:sz w:val="24"/>
                        <w:szCs w:val="24"/>
                      </w:rPr>
                    </m:ctrlPr>
                  </m:sSubPr>
                  <m:e>
                    <m:r>
                      <w:rPr>
                        <w:rFonts w:ascii="Cambria Math" w:hAnsi="Cambria Math" w:cs="Times"/>
                        <w:color w:val="000000" w:themeColor="text1"/>
                        <w:kern w:val="0"/>
                        <w:sz w:val="24"/>
                        <w:szCs w:val="24"/>
                      </w:rPr>
                      <m:t>z</m:t>
                    </m:r>
                  </m:e>
                  <m:sub>
                    <m:r>
                      <w:rPr>
                        <w:rFonts w:ascii="Cambria Math" w:hAnsi="Cambria Math" w:cs="Times"/>
                        <w:color w:val="000000" w:themeColor="text1"/>
                        <w:kern w:val="0"/>
                        <w:sz w:val="24"/>
                        <w:szCs w:val="24"/>
                      </w:rPr>
                      <m:t>j</m:t>
                    </m:r>
                  </m:sub>
                </m:sSub>
                <m:r>
                  <w:rPr>
                    <w:rFonts w:ascii="Cambria Math" w:hAnsi="Cambria Math" w:cs="Times"/>
                    <w:color w:val="000000" w:themeColor="text1"/>
                    <w:kern w:val="0"/>
                    <w:sz w:val="24"/>
                    <w:szCs w:val="24"/>
                  </w:rPr>
                  <m:t>)</m:t>
                </m:r>
              </m:e>
              <m:sup>
                <m:r>
                  <w:rPr>
                    <w:rFonts w:ascii="Cambria Math" w:hAnsi="Cambria Math" w:cs="Times"/>
                    <w:color w:val="000000" w:themeColor="text1"/>
                    <w:kern w:val="0"/>
                    <w:sz w:val="24"/>
                    <w:szCs w:val="24"/>
                  </w:rPr>
                  <m:t>2</m:t>
                </m:r>
              </m:sup>
            </m:sSup>
          </m:e>
        </m:rad>
      </m:oMath>
      <w:r w:rsidRPr="003128D3">
        <w:rPr>
          <w:rFonts w:ascii="Times" w:hAnsi="Times" w:cs="Times"/>
          <w:color w:val="000000" w:themeColor="text1"/>
          <w:kern w:val="0"/>
          <w:sz w:val="24"/>
          <w:szCs w:val="24"/>
        </w:rPr>
        <w:t xml:space="preserve"> </w:t>
      </w:r>
      <w:r w:rsidR="00A7330A" w:rsidRPr="003128D3">
        <w:rPr>
          <w:rFonts w:ascii="Times" w:hAnsi="Times" w:cs="Times"/>
          <w:color w:val="000000" w:themeColor="text1"/>
          <w:kern w:val="0"/>
          <w:sz w:val="24"/>
          <w:szCs w:val="24"/>
        </w:rPr>
        <w:t xml:space="preserve">                 (2)</w:t>
      </w:r>
    </w:p>
    <w:p w14:paraId="17467321" w14:textId="1024404A"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Schrödinger equation </w:t>
      </w:r>
      <w:proofErr w:type="gramStart"/>
      <w:r w:rsidRPr="003128D3">
        <w:rPr>
          <w:rFonts w:ascii="Times" w:hAnsi="Times" w:cs="Times"/>
          <w:color w:val="000000" w:themeColor="text1"/>
          <w:kern w:val="0"/>
          <w:sz w:val="24"/>
          <w:szCs w:val="24"/>
        </w:rPr>
        <w:t>cannot be treated</w:t>
      </w:r>
      <w:proofErr w:type="gramEnd"/>
      <w:r w:rsidRPr="003128D3">
        <w:rPr>
          <w:rFonts w:ascii="Times" w:hAnsi="Times" w:cs="Times"/>
          <w:color w:val="000000" w:themeColor="text1"/>
          <w:kern w:val="0"/>
          <w:sz w:val="24"/>
          <w:szCs w:val="24"/>
        </w:rPr>
        <w:t xml:space="preserve"> in the same way and cannot be solved analytically. The few solvable Schrödinger equations, such as hydrogen-like and harmonic oscillators, are highly symmetric.</w:t>
      </w:r>
      <w:r w:rsidR="00387987"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&lt;EndNote&gt;&lt;Cite&gt;&lt;Author&gt;Obot&lt;/Author&gt;&lt;Year&gt;2015&lt;/Year&gt;&lt;RecNum&gt;191&lt;/RecNum&gt;&lt;DisplayText&gt;&lt;style face="superscript"&gt;49&lt;/style&gt;&lt;/DisplayText&gt;&lt;record&gt;&lt;rec-number&gt;191&lt;/rec-number&gt;&lt;foreign-keys&gt;&lt;key app="EN" db-id="5edrax5xsassvaevee5x5tt3pdpswaw0xzw5" timestamp="1747871662"&gt;191&lt;/key&gt;&lt;/foreign-keys&gt;&lt;ref-type name="Journal Article"&gt;17&lt;/ref-type&gt;&lt;contributors&gt;&lt;authors&gt;&lt;author&gt;Obot, IB&lt;/author&gt;&lt;author&gt;Macdonald, DD&lt;/author&gt;&lt;author&gt;Gasem, ZM&lt;/author&gt;&lt;/authors&gt;&lt;/contributors&gt;&lt;titles&gt;&lt;title&gt;Density functional theory (DFT) as a powerful tool for designing new organic corrosion inhibitors. Part 1: an overview&lt;/title&gt;&lt;secondary-title&gt;Corrosion Science&lt;/secondary-title&gt;&lt;/titles&gt;&lt;periodical&gt;&lt;full-title&gt;Corrosion Science&lt;/full-title&gt;&lt;/periodical&gt;&lt;pages&gt;1-30&lt;/pages&gt;&lt;volume&gt;99&lt;/volume&gt;&lt;dates&gt;&lt;year&gt;2015&lt;/year&gt;&lt;/dates&gt;&lt;isbn&gt;0010-938X&lt;/isbn&gt;&lt;urls&gt;&lt;/urls&gt;&lt;/record&gt;&lt;/Cite&gt;&lt;/EndNote&gt;</w:instrText>
      </w:r>
      <w:r w:rsidR="00387987"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49</w:t>
      </w:r>
      <w:r w:rsidR="00387987" w:rsidRPr="003128D3">
        <w:rPr>
          <w:rFonts w:ascii="Times" w:hAnsi="Times" w:cs="Times"/>
          <w:color w:val="000000" w:themeColor="text1"/>
          <w:kern w:val="0"/>
          <w:sz w:val="24"/>
          <w:szCs w:val="24"/>
        </w:rPr>
        <w:fldChar w:fldCharType="end"/>
      </w:r>
    </w:p>
    <w:p w14:paraId="04BB6F3E" w14:textId="3BB957A4"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In order to find numerical solutions, Perturbation Theory</w:t>
      </w:r>
      <w:r w:rsidR="00387987"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&lt;EndNote&gt;&lt;Cite&gt;&lt;Author&gt;Gaeta&lt;/Author&gt;&lt;Year&gt;2009&lt;/Year&gt;&lt;RecNum&gt;192&lt;/RecNum&gt;&lt;DisplayText&gt;&lt;style face="superscript"&gt;51&lt;/style&gt;&lt;/DisplayText&gt;&lt;record&gt;&lt;rec-number&gt;192&lt;/rec-number&gt;&lt;foreign-keys&gt;&lt;key app="EN" db-id="5edrax5xsassvaevee5x5tt3pdpswaw0xzw5" timestamp="1747871834"&gt;192&lt;/key&gt;&lt;/foreign-keys&gt;&lt;ref-type name="Journal Article"&gt;17&lt;/ref-type&gt;&lt;contributors&gt;&lt;authors&gt;&lt;author&gt;Gaeta, Giuseppe&lt;/author&gt;&lt;/authors&gt;&lt;/contributors&gt;&lt;titles&gt;&lt;title&gt;Perturbation theory&lt;/title&gt;&lt;secondary-title&gt;Encyclopedia of Complexity and Systems Science&lt;/secondary-title&gt;&lt;/titles&gt;&lt;periodical&gt;&lt;full-title&gt;Encyclopedia of Complexity and Systems Science&lt;/full-title&gt;&lt;/periodical&gt;&lt;pages&gt;6625-6639&lt;/pages&gt;&lt;dates&gt;&lt;year&gt;2009&lt;/year&gt;&lt;/dates&gt;&lt;urls&gt;&lt;/urls&gt;&lt;/record&gt;&lt;/Cite&gt;&lt;/EndNote&gt;</w:instrText>
      </w:r>
      <w:r w:rsidR="00387987"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51</w:t>
      </w:r>
      <w:r w:rsidR="00387987" w:rsidRPr="003128D3">
        <w:rPr>
          <w:rFonts w:ascii="Times" w:hAnsi="Times" w:cs="Times"/>
          <w:color w:val="000000" w:themeColor="text1"/>
          <w:kern w:val="0"/>
          <w:sz w:val="24"/>
          <w:szCs w:val="24"/>
        </w:rPr>
        <w:fldChar w:fldCharType="end"/>
      </w:r>
      <w:r w:rsidRPr="003128D3">
        <w:rPr>
          <w:rFonts w:ascii="Times" w:hAnsi="Times" w:cs="Times"/>
          <w:color w:val="000000" w:themeColor="text1"/>
          <w:kern w:val="0"/>
          <w:sz w:val="24"/>
          <w:szCs w:val="24"/>
        </w:rPr>
        <w:t xml:space="preserve"> and Configuration Interaction Method were proposed.</w:t>
      </w:r>
      <w:r w:rsidR="00387987"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&lt;EndNote&gt;&lt;Cite&gt;&lt;Author&gt;Hoggan&lt;/Author&gt;&lt;Year&gt;2018&lt;/Year&gt;&lt;RecNum&gt;193&lt;/RecNum&gt;&lt;DisplayText&gt;&lt;style face="superscript"&gt;52&lt;/style&gt;&lt;/DisplayText&gt;&lt;record&gt;&lt;rec-number&gt;193&lt;/rec-number&gt;&lt;foreign-keys&gt;&lt;key app="EN" db-id="5edrax5xsassvaevee5x5tt3pdpswaw0xzw5" timestamp="1747871837"&gt;193&lt;/key&gt;&lt;/foreign-keys&gt;&lt;ref-type name="Book"&gt;6&lt;/ref-type&gt;&lt;contributors&gt;&lt;authors&gt;&lt;author&gt;Hoggan, Philip E&lt;/author&gt;&lt;/authors&gt;&lt;/contributors&gt;&lt;titles&gt;&lt;title&gt;Novel electronic structure theory: general innovations and strongly correlated systems&lt;/title&gt;&lt;/titles&gt;&lt;volume&gt;76&lt;/volume&gt;&lt;dates&gt;&lt;year&gt;2018&lt;/year&gt;&lt;/dates&gt;&lt;publisher&gt;Academic Press&lt;/publisher&gt;&lt;isbn&gt;0128130032&lt;/isbn&gt;&lt;urls&gt;&lt;/urls&gt;&lt;/record&gt;&lt;/Cite&gt;&lt;/EndNote&gt;</w:instrText>
      </w:r>
      <w:r w:rsidR="00387987"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52</w:t>
      </w:r>
      <w:r w:rsidR="00387987" w:rsidRPr="003128D3">
        <w:rPr>
          <w:rFonts w:ascii="Times" w:hAnsi="Times" w:cs="Times"/>
          <w:color w:val="000000" w:themeColor="text1"/>
          <w:kern w:val="0"/>
          <w:sz w:val="24"/>
          <w:szCs w:val="24"/>
        </w:rPr>
        <w:fldChar w:fldCharType="end"/>
      </w:r>
      <w:r w:rsidRPr="003128D3">
        <w:rPr>
          <w:rFonts w:ascii="Times" w:hAnsi="Times" w:cs="Times"/>
          <w:color w:val="000000" w:themeColor="text1"/>
          <w:kern w:val="0"/>
          <w:sz w:val="24"/>
          <w:szCs w:val="24"/>
        </w:rPr>
        <w:t xml:space="preserve"> The problem is that it is too computationally intensive to simulate thousands of atoms in a certain chemistry system.</w:t>
      </w:r>
    </w:p>
    <w:p w14:paraId="25A73E1F" w14:textId="55608481" w:rsidR="005B281C" w:rsidRPr="003128D3" w:rsidRDefault="006E4B5C" w:rsidP="00D91FCC">
      <w:pPr>
        <w:pStyle w:val="Subtitle"/>
        <w:jc w:val="left"/>
        <w:rPr>
          <w:rFonts w:ascii="Times" w:hAnsi="Times" w:cs="Times"/>
          <w:color w:val="000000" w:themeColor="text1"/>
        </w:rPr>
      </w:pPr>
      <w:bookmarkStart w:id="16" w:name="_Toc158651721"/>
      <w:bookmarkStart w:id="17" w:name="_Toc222134438"/>
      <w:r w:rsidRPr="003128D3">
        <w:rPr>
          <w:rFonts w:ascii="Times" w:hAnsi="Times" w:cs="Times"/>
          <w:color w:val="000000" w:themeColor="text1"/>
        </w:rPr>
        <w:t>2</w:t>
      </w:r>
      <w:r w:rsidR="00F86EB1" w:rsidRPr="003128D3">
        <w:rPr>
          <w:rFonts w:ascii="Times" w:hAnsi="Times" w:cs="Times"/>
          <w:color w:val="000000" w:themeColor="text1"/>
        </w:rPr>
        <w:t>.</w:t>
      </w:r>
      <w:r w:rsidR="00D34864" w:rsidRPr="003128D3">
        <w:rPr>
          <w:rFonts w:ascii="Times" w:hAnsi="Times" w:cs="Times"/>
          <w:color w:val="000000" w:themeColor="text1"/>
        </w:rPr>
        <w:t>1</w:t>
      </w:r>
      <w:r w:rsidR="005B281C" w:rsidRPr="003128D3">
        <w:rPr>
          <w:rFonts w:ascii="Times" w:hAnsi="Times" w:cs="Times"/>
          <w:color w:val="000000" w:themeColor="text1"/>
        </w:rPr>
        <w:t xml:space="preserve">.2 </w:t>
      </w:r>
      <w:proofErr w:type="spellStart"/>
      <w:r w:rsidR="005B281C" w:rsidRPr="003128D3">
        <w:rPr>
          <w:rFonts w:ascii="Times" w:hAnsi="Times" w:cs="Times"/>
          <w:color w:val="000000" w:themeColor="text1"/>
        </w:rPr>
        <w:t>Hohenberg</w:t>
      </w:r>
      <w:proofErr w:type="spellEnd"/>
      <w:r w:rsidR="005B281C" w:rsidRPr="003128D3">
        <w:rPr>
          <w:rFonts w:ascii="Times" w:hAnsi="Times" w:cs="Times"/>
          <w:color w:val="000000" w:themeColor="text1"/>
        </w:rPr>
        <w:t>-Kohn theorem</w:t>
      </w:r>
      <w:bookmarkEnd w:id="16"/>
      <w:bookmarkEnd w:id="17"/>
    </w:p>
    <w:p w14:paraId="52694279" w14:textId="77777777" w:rsidR="0029760D" w:rsidRPr="003128D3" w:rsidRDefault="0029760D" w:rsidP="0029760D">
      <w:pPr>
        <w:rPr>
          <w:color w:val="000000" w:themeColor="text1"/>
        </w:rPr>
      </w:pPr>
    </w:p>
    <w:p w14:paraId="1C06DF44"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hint="eastAsia"/>
          <w:color w:val="000000" w:themeColor="text1"/>
          <w:kern w:val="0"/>
          <w:sz w:val="24"/>
          <w:szCs w:val="24"/>
        </w:rPr>
        <w:t>T</w:t>
      </w:r>
      <w:r w:rsidRPr="003128D3">
        <w:rPr>
          <w:rFonts w:ascii="Times" w:hAnsi="Times" w:cs="Times"/>
          <w:color w:val="000000" w:themeColor="text1"/>
          <w:kern w:val="0"/>
          <w:sz w:val="24"/>
          <w:szCs w:val="24"/>
        </w:rPr>
        <w:t xml:space="preserve">he first </w:t>
      </w:r>
      <w:proofErr w:type="spellStart"/>
      <w:r w:rsidRPr="003128D3">
        <w:rPr>
          <w:rFonts w:ascii="Times" w:hAnsi="Times" w:cs="Times"/>
          <w:color w:val="000000" w:themeColor="text1"/>
          <w:kern w:val="0"/>
          <w:sz w:val="24"/>
          <w:szCs w:val="24"/>
        </w:rPr>
        <w:t>Hohenberg</w:t>
      </w:r>
      <w:proofErr w:type="spellEnd"/>
      <w:r w:rsidRPr="003128D3">
        <w:rPr>
          <w:rFonts w:ascii="Times" w:hAnsi="Times" w:cs="Times"/>
          <w:color w:val="000000" w:themeColor="text1"/>
          <w:kern w:val="0"/>
          <w:sz w:val="24"/>
          <w:szCs w:val="24"/>
        </w:rPr>
        <w:t xml:space="preserve">-Kohn (H-K) theorem states that the </w:t>
      </w:r>
      <w:proofErr w:type="gramStart"/>
      <w:r w:rsidRPr="003128D3">
        <w:rPr>
          <w:rFonts w:ascii="Times" w:hAnsi="Times" w:cs="Times"/>
          <w:color w:val="000000" w:themeColor="text1"/>
          <w:kern w:val="0"/>
          <w:sz w:val="24"/>
          <w:szCs w:val="24"/>
        </w:rPr>
        <w:t>energy of an atomic system, as well as all other observables, is unambiguously determined by the electronic density of the system, n(r)</w:t>
      </w:r>
      <w:proofErr w:type="gramEnd"/>
      <w:r w:rsidRPr="003128D3">
        <w:rPr>
          <w:rFonts w:ascii="Times" w:hAnsi="Times" w:cs="Times"/>
          <w:color w:val="000000" w:themeColor="text1"/>
          <w:kern w:val="0"/>
          <w:sz w:val="24"/>
          <w:szCs w:val="24"/>
        </w:rPr>
        <w:t xml:space="preserve">. Thus, the 3N variables of the multi-electron system above is reduced to </w:t>
      </w:r>
      <w:proofErr w:type="gramStart"/>
      <w:r w:rsidRPr="003128D3">
        <w:rPr>
          <w:rFonts w:ascii="Times" w:hAnsi="Times" w:cs="Times"/>
          <w:color w:val="000000" w:themeColor="text1"/>
          <w:kern w:val="0"/>
          <w:sz w:val="24"/>
          <w:szCs w:val="24"/>
        </w:rPr>
        <w:t>3</w:t>
      </w:r>
      <w:proofErr w:type="gramEnd"/>
      <w:r w:rsidRPr="003128D3">
        <w:rPr>
          <w:rFonts w:ascii="Times" w:hAnsi="Times" w:cs="Times"/>
          <w:color w:val="000000" w:themeColor="text1"/>
          <w:kern w:val="0"/>
          <w:sz w:val="24"/>
          <w:szCs w:val="24"/>
        </w:rPr>
        <w:t>.</w:t>
      </w:r>
    </w:p>
    <w:p w14:paraId="4EAFE96D"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The second H-K theorem states that the electron density at which the lowest energy </w:t>
      </w:r>
      <w:proofErr w:type="gramStart"/>
      <w:r w:rsidRPr="003128D3">
        <w:rPr>
          <w:rFonts w:ascii="Times" w:hAnsi="Times" w:cs="Times"/>
          <w:color w:val="000000" w:themeColor="text1"/>
          <w:kern w:val="0"/>
          <w:sz w:val="24"/>
          <w:szCs w:val="24"/>
        </w:rPr>
        <w:t>can be obtained</w:t>
      </w:r>
      <w:proofErr w:type="gramEnd"/>
      <w:r w:rsidRPr="003128D3">
        <w:rPr>
          <w:rFonts w:ascii="Times" w:hAnsi="Times" w:cs="Times"/>
          <w:color w:val="000000" w:themeColor="text1"/>
          <w:kern w:val="0"/>
          <w:sz w:val="24"/>
          <w:szCs w:val="24"/>
        </w:rPr>
        <w:t xml:space="preserve"> is the ground state electron density.</w:t>
      </w:r>
      <w:r w:rsidRPr="003128D3" w:rsidDel="00DF1154">
        <w:rPr>
          <w:rFonts w:ascii="Times" w:hAnsi="Times" w:cs="Times"/>
          <w:color w:val="000000" w:themeColor="text1"/>
          <w:kern w:val="0"/>
          <w:sz w:val="24"/>
          <w:szCs w:val="24"/>
        </w:rPr>
        <w:t xml:space="preserve"> </w:t>
      </w:r>
    </w:p>
    <w:p w14:paraId="4D9ADD81"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Although H-K theorem simplified the Schrödinger equation, it does not provide any information on the specific expressions of the electron density function, kinetic energy functional and exchange correlation functional are not given.</w:t>
      </w:r>
    </w:p>
    <w:p w14:paraId="49306EB6" w14:textId="44F822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Kohn and L Sham established the Kohn-Sham equation, which provided the specific description for all the functions mentioned above. “For the kinetic energy functional, they proposed to use the particle kinetic energy functional without mutual influence as an approximate replacement, and incorporate the difference between the two into the unknown term of the exchange correlation functional.”</w:t>
      </w:r>
      <w:r w:rsidR="00387987"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&lt;EndNote&gt;&lt;Cite&gt;&lt;Author&gt;Nagy&lt;/Author&gt;&lt;Year&gt;1998&lt;/Year&gt;&lt;RecNum&gt;194&lt;/RecNum&gt;&lt;DisplayText&gt;&lt;style face="superscript"&gt;53&lt;/style&gt;&lt;/DisplayText&gt;&lt;record&gt;&lt;rec-number&gt;194&lt;/rec-number&gt;&lt;foreign-keys&gt;&lt;key app="EN" db-id="5edrax5xsassvaevee5x5tt3pdpswaw0xzw5" timestamp="1747871961"&gt;194&lt;/key&gt;&lt;/foreign-keys&gt;&lt;ref-type name="Journal Article"&gt;17&lt;/ref-type&gt;&lt;contributors&gt;&lt;authors&gt;&lt;author&gt;Nagy, Ágnes&lt;/author&gt;&lt;/authors&gt;&lt;/contributors&gt;&lt;titles&gt;&lt;title&gt;Density functional. Theory and application to atoms and molecules&lt;/title&gt;&lt;secondary-title&gt;Physics Reports&lt;/secondary-title&gt;&lt;/titles&gt;&lt;periodical&gt;&lt;full-title&gt;Physics Reports&lt;/full-title&gt;&lt;/periodical&gt;&lt;pages&gt;1-79&lt;/pages&gt;&lt;volume&gt;298&lt;/volume&gt;&lt;number&gt;1&lt;/number&gt;&lt;dates&gt;&lt;year&gt;1998&lt;/year&gt;&lt;/dates&gt;&lt;isbn&gt;0370-1573&lt;/isbn&gt;&lt;urls&gt;&lt;/urls&gt;&lt;/record&gt;&lt;/Cite&gt;&lt;/EndNote&gt;</w:instrText>
      </w:r>
      <w:r w:rsidR="00387987" w:rsidRPr="003128D3">
        <w:rPr>
          <w:rFonts w:ascii="Times" w:hAnsi="Times" w:cs="Times"/>
          <w:color w:val="000000" w:themeColor="text1"/>
          <w:kern w:val="0"/>
          <w:sz w:val="24"/>
          <w:szCs w:val="24"/>
        </w:rPr>
        <w:fldChar w:fldCharType="separate"/>
      </w:r>
      <w:proofErr w:type="gramStart"/>
      <w:r w:rsidR="00D23B52" w:rsidRPr="004F0669">
        <w:rPr>
          <w:rFonts w:ascii="Times" w:hAnsi="Times" w:cs="Times"/>
          <w:color w:val="000000" w:themeColor="text1"/>
          <w:kern w:val="0"/>
          <w:sz w:val="24"/>
          <w:szCs w:val="24"/>
          <w:vertAlign w:val="superscript"/>
        </w:rPr>
        <w:t>53</w:t>
      </w:r>
      <w:r w:rsidR="00387987" w:rsidRPr="003128D3">
        <w:rPr>
          <w:rFonts w:ascii="Times" w:hAnsi="Times" w:cs="Times"/>
          <w:color w:val="000000" w:themeColor="text1"/>
          <w:kern w:val="0"/>
          <w:sz w:val="24"/>
          <w:szCs w:val="24"/>
        </w:rPr>
        <w:fldChar w:fldCharType="end"/>
      </w:r>
      <w:r w:rsidRPr="003128D3">
        <w:rPr>
          <w:rFonts w:ascii="Times" w:hAnsi="Times" w:cs="Times" w:hint="eastAsia"/>
          <w:color w:val="000000" w:themeColor="text1"/>
          <w:kern w:val="0"/>
          <w:sz w:val="24"/>
          <w:szCs w:val="24"/>
        </w:rPr>
        <w:t xml:space="preserve"> T</w:t>
      </w:r>
      <w:r w:rsidRPr="003128D3">
        <w:rPr>
          <w:rFonts w:ascii="Times" w:hAnsi="Times" w:cs="Times"/>
          <w:color w:val="000000" w:themeColor="text1"/>
          <w:kern w:val="0"/>
          <w:sz w:val="24"/>
          <w:szCs w:val="24"/>
        </w:rPr>
        <w:t>his work greatly simplified the calculation process and transfers the key of the problem to the solution of exchange correlation functional.</w:t>
      </w:r>
      <w:proofErr w:type="gramEnd"/>
    </w:p>
    <w:p w14:paraId="62141594" w14:textId="34754F07" w:rsidR="005B281C" w:rsidRPr="003128D3" w:rsidRDefault="006E4B5C" w:rsidP="00D91FCC">
      <w:pPr>
        <w:pStyle w:val="Subtitle"/>
        <w:jc w:val="left"/>
        <w:rPr>
          <w:rFonts w:ascii="Times" w:hAnsi="Times" w:cs="Times"/>
          <w:color w:val="000000" w:themeColor="text1"/>
        </w:rPr>
      </w:pPr>
      <w:bookmarkStart w:id="18" w:name="_Toc158651722"/>
      <w:bookmarkStart w:id="19" w:name="_Toc222134439"/>
      <w:r w:rsidRPr="003128D3">
        <w:rPr>
          <w:rFonts w:ascii="Times" w:hAnsi="Times" w:cs="Times"/>
          <w:color w:val="000000" w:themeColor="text1"/>
        </w:rPr>
        <w:t>2</w:t>
      </w:r>
      <w:r w:rsidR="00F86EB1" w:rsidRPr="003128D3">
        <w:rPr>
          <w:rFonts w:ascii="Times" w:hAnsi="Times" w:cs="Times"/>
          <w:color w:val="000000" w:themeColor="text1"/>
        </w:rPr>
        <w:t>.</w:t>
      </w:r>
      <w:r w:rsidR="00D34864" w:rsidRPr="003128D3">
        <w:rPr>
          <w:rFonts w:ascii="Times" w:hAnsi="Times" w:cs="Times"/>
          <w:color w:val="000000" w:themeColor="text1"/>
        </w:rPr>
        <w:t>1</w:t>
      </w:r>
      <w:r w:rsidR="005B281C" w:rsidRPr="003128D3">
        <w:rPr>
          <w:rFonts w:ascii="Times" w:hAnsi="Times" w:cs="Times"/>
          <w:color w:val="000000" w:themeColor="text1"/>
        </w:rPr>
        <w:t>.3 Exchange-correlation Functional</w:t>
      </w:r>
      <w:bookmarkEnd w:id="18"/>
      <w:bookmarkEnd w:id="19"/>
    </w:p>
    <w:p w14:paraId="387A745C" w14:textId="77777777" w:rsidR="0029760D" w:rsidRPr="003128D3" w:rsidRDefault="0029760D" w:rsidP="0029760D">
      <w:pPr>
        <w:rPr>
          <w:color w:val="000000" w:themeColor="text1"/>
        </w:rPr>
      </w:pPr>
    </w:p>
    <w:p w14:paraId="378CCA53" w14:textId="77777777" w:rsidR="005B281C" w:rsidRPr="003128D3" w:rsidRDefault="005B281C" w:rsidP="005B281C">
      <w:pPr>
        <w:widowControl/>
        <w:spacing w:line="480" w:lineRule="auto"/>
        <w:rPr>
          <w:rFonts w:ascii="Times" w:hAnsi="Times" w:cs="Times"/>
          <w:b/>
          <w:color w:val="000000" w:themeColor="text1"/>
          <w:kern w:val="0"/>
          <w:sz w:val="24"/>
          <w:szCs w:val="24"/>
        </w:rPr>
      </w:pPr>
      <w:r w:rsidRPr="003128D3">
        <w:rPr>
          <w:rFonts w:ascii="Times" w:hAnsi="Times" w:cs="Times" w:hint="eastAsia"/>
          <w:b/>
          <w:color w:val="000000" w:themeColor="text1"/>
          <w:kern w:val="0"/>
          <w:sz w:val="24"/>
          <w:szCs w:val="24"/>
        </w:rPr>
        <w:lastRenderedPageBreak/>
        <w:t>L</w:t>
      </w:r>
      <w:r w:rsidRPr="003128D3">
        <w:rPr>
          <w:rFonts w:ascii="Times" w:hAnsi="Times" w:cs="Times"/>
          <w:b/>
          <w:color w:val="000000" w:themeColor="text1"/>
          <w:kern w:val="0"/>
          <w:sz w:val="24"/>
          <w:szCs w:val="24"/>
        </w:rPr>
        <w:t>ocal Density Approximation (LDA)</w:t>
      </w:r>
    </w:p>
    <w:p w14:paraId="2F3A99C9" w14:textId="0EDE9A01"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LDA is the most concise and the first proposed exchange-correlation functional. In LDA theory, the </w:t>
      </w:r>
      <m:oMath>
        <m:sSub>
          <m:sSubPr>
            <m:ctrlPr>
              <w:rPr>
                <w:rFonts w:ascii="Cambria Math" w:hAnsi="Cambria Math" w:cs="Times"/>
                <w:color w:val="000000" w:themeColor="text1"/>
                <w:kern w:val="0"/>
                <w:sz w:val="24"/>
                <w:szCs w:val="24"/>
              </w:rPr>
            </m:ctrlPr>
          </m:sSub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Sub>
      </m:oMath>
      <w:r w:rsidRPr="003128D3">
        <w:rPr>
          <w:rFonts w:ascii="Times" w:hAnsi="Times" w:cs="Times"/>
          <w:color w:val="000000" w:themeColor="text1"/>
          <w:kern w:val="0"/>
          <w:sz w:val="24"/>
          <w:szCs w:val="24"/>
        </w:rPr>
        <w:t xml:space="preserve"> (exchange-correlation functional) </w:t>
      </w:r>
      <w:proofErr w:type="gramStart"/>
      <w:r w:rsidRPr="003128D3">
        <w:rPr>
          <w:rFonts w:ascii="Times" w:hAnsi="Times" w:cs="Times"/>
          <w:color w:val="000000" w:themeColor="text1"/>
          <w:kern w:val="0"/>
          <w:sz w:val="24"/>
          <w:szCs w:val="24"/>
        </w:rPr>
        <w:t>is assumed to be only affected</w:t>
      </w:r>
      <w:proofErr w:type="gramEnd"/>
      <w:r w:rsidRPr="003128D3">
        <w:rPr>
          <w:rFonts w:ascii="Times" w:hAnsi="Times" w:cs="Times"/>
          <w:color w:val="000000" w:themeColor="text1"/>
          <w:kern w:val="0"/>
          <w:sz w:val="24"/>
          <w:szCs w:val="24"/>
        </w:rPr>
        <w:t xml:space="preserve"> by the local electron density. The general expression of the exchange correlation functional for LDA is:</w:t>
      </w:r>
    </w:p>
    <w:p w14:paraId="2AC00C16" w14:textId="17DD8E0C" w:rsidR="0099590D" w:rsidRPr="003128D3" w:rsidRDefault="00044F9F" w:rsidP="0099590D">
      <w:pPr>
        <w:widowControl/>
        <w:spacing w:line="480" w:lineRule="auto"/>
        <w:jc w:val="right"/>
        <w:rPr>
          <w:rFonts w:ascii="Times" w:hAnsi="Times" w:cs="Times"/>
          <w:color w:val="000000" w:themeColor="text1"/>
          <w:kern w:val="0"/>
          <w:sz w:val="24"/>
          <w:szCs w:val="24"/>
        </w:rPr>
      </w:pP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LDA</m:t>
            </m:r>
          </m:sup>
        </m:sSubSup>
        <m:d>
          <m:dPr>
            <m:ctrlPr>
              <w:rPr>
                <w:rFonts w:ascii="Cambria Math" w:hAnsi="Cambria Math" w:cs="Times"/>
                <w:i/>
                <w:iCs/>
                <w:color w:val="000000" w:themeColor="text1"/>
                <w:kern w:val="0"/>
                <w:sz w:val="24"/>
                <w:szCs w:val="24"/>
              </w:rPr>
            </m:ctrlPr>
          </m:dPr>
          <m:e>
            <m:r>
              <w:rPr>
                <w:rFonts w:ascii="Cambria Math" w:hAnsi="Cambria Math" w:cs="Times"/>
                <w:color w:val="000000" w:themeColor="text1"/>
                <w:kern w:val="0"/>
                <w:sz w:val="24"/>
                <w:szCs w:val="24"/>
              </w:rPr>
              <m:t>n</m:t>
            </m:r>
          </m:e>
        </m:d>
        <m:r>
          <m:rPr>
            <m:sty m:val="p"/>
          </m:rPr>
          <w:rPr>
            <w:rFonts w:ascii="Cambria Math" w:hAnsi="Cambria Math" w:cs="Times"/>
            <w:color w:val="000000" w:themeColor="text1"/>
            <w:kern w:val="0"/>
            <w:sz w:val="24"/>
            <w:szCs w:val="24"/>
          </w:rPr>
          <m:t>=</m:t>
        </m:r>
        <m:nary>
          <m:naryPr>
            <m:subHide m:val="1"/>
            <m:supHide m:val="1"/>
            <m:ctrlPr>
              <w:rPr>
                <w:rFonts w:ascii="Cambria Math" w:hAnsi="Cambria Math" w:cs="Times"/>
                <w:i/>
                <w:iCs/>
                <w:color w:val="000000" w:themeColor="text1"/>
                <w:kern w:val="0"/>
                <w:sz w:val="24"/>
                <w:szCs w:val="24"/>
              </w:rPr>
            </m:ctrlPr>
          </m:naryPr>
          <m:sub/>
          <m:sup/>
          <m:e>
            <m:d>
              <m:dPr>
                <m:begChr m:val=""/>
                <m:ctrlPr>
                  <w:rPr>
                    <w:rFonts w:ascii="Cambria Math" w:hAnsi="Cambria Math" w:cs="Times"/>
                    <w:i/>
                    <w:iCs/>
                    <w:color w:val="000000" w:themeColor="text1"/>
                    <w:kern w:val="0"/>
                    <w:sz w:val="24"/>
                    <w:szCs w:val="24"/>
                  </w:rPr>
                </m:ctrlPr>
              </m:dPr>
              <m:e>
                <m:r>
                  <m:rPr>
                    <m:sty m:val="p"/>
                  </m:rPr>
                  <w:rPr>
                    <w:rFonts w:ascii="Cambria Math" w:hAnsi="Cambria Math" w:cs="Times"/>
                    <w:color w:val="000000" w:themeColor="text1"/>
                    <w:kern w:val="0"/>
                    <w:sz w:val="24"/>
                    <w:szCs w:val="24"/>
                  </w:rPr>
                  <m:t> </m:t>
                </m:r>
                <m:r>
                  <w:rPr>
                    <w:rFonts w:ascii="Cambria Math" w:hAnsi="Cambria Math" w:cs="Times"/>
                    <w:color w:val="000000" w:themeColor="text1"/>
                    <w:kern w:val="0"/>
                    <w:sz w:val="24"/>
                    <w:szCs w:val="24"/>
                  </w:rPr>
                  <m:t>f</m:t>
                </m:r>
                <m:r>
                  <m:rPr>
                    <m:sty m:val="p"/>
                  </m:rPr>
                  <w:rPr>
                    <w:rFonts w:ascii="Cambria Math" w:hAnsi="Cambria Math" w:cs="Times"/>
                    <w:color w:val="000000" w:themeColor="text1"/>
                    <w:kern w:val="0"/>
                    <w:sz w:val="24"/>
                    <w:szCs w:val="24"/>
                  </w:rPr>
                  <m:t>(</m:t>
                </m:r>
                <m:r>
                  <w:rPr>
                    <w:rFonts w:ascii="Cambria Math" w:hAnsi="Cambria Math" w:cs="Times"/>
                    <w:color w:val="000000" w:themeColor="text1"/>
                    <w:kern w:val="0"/>
                    <w:sz w:val="24"/>
                    <w:szCs w:val="24"/>
                  </w:rPr>
                  <m:t>n(r)</m:t>
                </m:r>
              </m:e>
            </m:d>
            <m:r>
              <w:rPr>
                <w:rFonts w:ascii="Cambria Math" w:hAnsi="Cambria Math" w:cs="Times"/>
                <w:color w:val="000000" w:themeColor="text1"/>
                <w:kern w:val="0"/>
                <w:sz w:val="24"/>
                <w:szCs w:val="24"/>
              </w:rPr>
              <m:t> dr</m:t>
            </m:r>
          </m:e>
        </m:nary>
      </m:oMath>
      <w:r w:rsidR="00085C73" w:rsidRPr="003128D3">
        <w:rPr>
          <w:rFonts w:ascii="Times" w:hAnsi="Times" w:cs="Times"/>
          <w:color w:val="000000" w:themeColor="text1"/>
          <w:kern w:val="0"/>
          <w:sz w:val="24"/>
          <w:szCs w:val="24"/>
        </w:rPr>
        <w:t xml:space="preserve"> </w:t>
      </w:r>
      <w:r w:rsidR="0099590D" w:rsidRPr="003128D3">
        <w:rPr>
          <w:rFonts w:ascii="Times" w:hAnsi="Times" w:cs="Times"/>
          <w:color w:val="000000" w:themeColor="text1"/>
          <w:kern w:val="0"/>
          <w:sz w:val="24"/>
          <w:szCs w:val="24"/>
        </w:rPr>
        <w:t xml:space="preserve">             </w:t>
      </w:r>
      <w:r w:rsidR="00085C73" w:rsidRPr="003128D3">
        <w:rPr>
          <w:rFonts w:ascii="Times" w:hAnsi="Times" w:cs="Times"/>
          <w:color w:val="000000" w:themeColor="text1"/>
          <w:kern w:val="0"/>
          <w:sz w:val="24"/>
          <w:szCs w:val="24"/>
        </w:rPr>
        <w:t xml:space="preserve">           (3)</w:t>
      </w:r>
    </w:p>
    <w:p w14:paraId="578B99DF" w14:textId="492DEB21" w:rsidR="005B281C" w:rsidRPr="003128D3" w:rsidRDefault="0099590D" w:rsidP="0099590D">
      <w:pPr>
        <w:widowControl/>
        <w:spacing w:line="480" w:lineRule="auto"/>
        <w:jc w:val="right"/>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                </w:t>
      </w: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LDA</m:t>
            </m:r>
          </m:sup>
        </m:sSubSup>
        <m:d>
          <m:dPr>
            <m:ctrlPr>
              <w:rPr>
                <w:rFonts w:ascii="Cambria Math" w:hAnsi="Cambria Math" w:cs="Times"/>
                <w:i/>
                <w:iCs/>
                <w:color w:val="000000" w:themeColor="text1"/>
                <w:kern w:val="0"/>
                <w:sz w:val="24"/>
                <w:szCs w:val="24"/>
              </w:rPr>
            </m:ctrlPr>
          </m:dPr>
          <m:e>
            <m:r>
              <w:rPr>
                <w:rFonts w:ascii="Cambria Math" w:hAnsi="Cambria Math" w:cs="Times"/>
                <w:color w:val="000000" w:themeColor="text1"/>
                <w:kern w:val="0"/>
                <w:sz w:val="24"/>
                <w:szCs w:val="24"/>
              </w:rPr>
              <m:t>n</m:t>
            </m:r>
          </m:e>
        </m:d>
        <m:r>
          <m:rPr>
            <m:sty m:val="p"/>
          </m:rPr>
          <w:rPr>
            <w:rFonts w:ascii="Cambria Math" w:hAnsi="Cambria Math" w:cs="Times"/>
            <w:color w:val="000000" w:themeColor="text1"/>
            <w:kern w:val="0"/>
            <w:sz w:val="24"/>
            <w:szCs w:val="24"/>
          </w:rPr>
          <m:t>=</m:t>
        </m:r>
        <m:nary>
          <m:naryPr>
            <m:subHide m:val="1"/>
            <m:supHide m:val="1"/>
            <m:ctrlPr>
              <w:rPr>
                <w:rFonts w:ascii="Cambria Math" w:hAnsi="Cambria Math" w:cs="Times"/>
                <w:i/>
                <w:iCs/>
                <w:color w:val="000000" w:themeColor="text1"/>
                <w:kern w:val="0"/>
                <w:sz w:val="24"/>
                <w:szCs w:val="24"/>
              </w:rPr>
            </m:ctrlPr>
          </m:naryPr>
          <m:sub/>
          <m:sup/>
          <m:e>
            <m:sSubSup>
              <m:sSubSupPr>
                <m:ctrlPr>
                  <w:rPr>
                    <w:rFonts w:ascii="Cambria Math" w:hAnsi="Cambria Math" w:cs="Times"/>
                    <w:i/>
                    <w:iC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LDA</m:t>
                </m:r>
              </m:sup>
            </m:sSubSup>
          </m:e>
        </m:nary>
        <m:r>
          <w:rPr>
            <w:rFonts w:ascii="Cambria Math" w:hAnsi="Cambria Math" w:cs="Times"/>
            <w:color w:val="000000" w:themeColor="text1"/>
            <w:kern w:val="0"/>
            <w:sz w:val="24"/>
            <w:szCs w:val="24"/>
          </w:rPr>
          <m:t>((n</m:t>
        </m:r>
        <m:d>
          <m:dPr>
            <m:ctrlPr>
              <w:rPr>
                <w:rFonts w:ascii="Cambria Math" w:hAnsi="Cambria Math" w:cs="Times"/>
                <w:i/>
                <w:iCs/>
                <w:color w:val="000000" w:themeColor="text1"/>
                <w:kern w:val="0"/>
                <w:sz w:val="24"/>
                <w:szCs w:val="24"/>
              </w:rPr>
            </m:ctrlPr>
          </m:dPr>
          <m:e>
            <m:r>
              <w:rPr>
                <w:rFonts w:ascii="Cambria Math" w:hAnsi="Cambria Math" w:cs="Times"/>
                <w:color w:val="000000" w:themeColor="text1"/>
                <w:kern w:val="0"/>
                <w:sz w:val="24"/>
                <w:szCs w:val="24"/>
              </w:rPr>
              <m:t>r</m:t>
            </m:r>
          </m:e>
        </m:d>
        <m:r>
          <w:rPr>
            <w:rFonts w:ascii="Cambria Math" w:hAnsi="Cambria Math" w:cs="Times"/>
            <w:color w:val="000000" w:themeColor="text1"/>
            <w:kern w:val="0"/>
            <w:sz w:val="24"/>
            <w:szCs w:val="24"/>
          </w:rPr>
          <m:t>)</m:t>
        </m:r>
        <m:r>
          <m:rPr>
            <m:sty m:val="p"/>
          </m:rPr>
          <w:rPr>
            <w:rFonts w:ascii="Cambria Math" w:hAnsi="Cambria Math" w:cs="Times"/>
            <w:color w:val="000000" w:themeColor="text1"/>
            <w:kern w:val="0"/>
            <w:sz w:val="24"/>
            <w:szCs w:val="24"/>
          </w:rPr>
          <m:t>+</m:t>
        </m:r>
        <m:sSubSup>
          <m:sSubSupPr>
            <m:ctrlPr>
              <w:rPr>
                <w:rFonts w:ascii="Cambria Math" w:hAnsi="Cambria Math" w:cs="Times"/>
                <w:i/>
                <w:iC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C</m:t>
            </m:r>
          </m:sub>
          <m:sup>
            <m:r>
              <w:rPr>
                <w:rFonts w:ascii="Cambria Math" w:hAnsi="Cambria Math" w:cs="Times"/>
                <w:color w:val="000000" w:themeColor="text1"/>
                <w:kern w:val="0"/>
                <w:sz w:val="24"/>
                <w:szCs w:val="24"/>
              </w:rPr>
              <m:t>LDA</m:t>
            </m:r>
          </m:sup>
        </m:sSubSup>
      </m:oMath>
      <w:r w:rsidRPr="003128D3">
        <w:rPr>
          <w:rFonts w:ascii="Times" w:hAnsi="Times" w:cs="Times"/>
          <w:color w:val="000000" w:themeColor="text1"/>
          <w:kern w:val="0"/>
          <w:sz w:val="24"/>
          <w:szCs w:val="24"/>
        </w:rPr>
        <w:t xml:space="preserve"> </w:t>
      </w:r>
      <m:oMath>
        <m:r>
          <w:rPr>
            <w:rFonts w:ascii="Cambria Math" w:hAnsi="Cambria Math" w:cs="Times"/>
            <w:color w:val="000000" w:themeColor="text1"/>
            <w:kern w:val="0"/>
            <w:sz w:val="24"/>
            <w:szCs w:val="24"/>
          </w:rPr>
          <m:t>(n</m:t>
        </m:r>
        <m:d>
          <m:dPr>
            <m:ctrlPr>
              <w:rPr>
                <w:rFonts w:ascii="Cambria Math" w:hAnsi="Cambria Math" w:cs="Times"/>
                <w:i/>
                <w:iCs/>
                <w:color w:val="000000" w:themeColor="text1"/>
                <w:kern w:val="0"/>
                <w:sz w:val="24"/>
                <w:szCs w:val="24"/>
              </w:rPr>
            </m:ctrlPr>
          </m:dPr>
          <m:e>
            <m:r>
              <w:rPr>
                <w:rFonts w:ascii="Cambria Math" w:hAnsi="Cambria Math" w:cs="Times"/>
                <w:color w:val="000000" w:themeColor="text1"/>
                <w:kern w:val="0"/>
                <w:sz w:val="24"/>
                <w:szCs w:val="24"/>
              </w:rPr>
              <m:t>r</m:t>
            </m:r>
          </m:e>
        </m:d>
        <m:r>
          <w:rPr>
            <w:rFonts w:ascii="Cambria Math" w:hAnsi="Cambria Math" w:cs="Times"/>
            <w:color w:val="000000" w:themeColor="text1"/>
            <w:kern w:val="0"/>
            <w:sz w:val="24"/>
            <w:szCs w:val="24"/>
          </w:rPr>
          <m:t>)) dr</m:t>
        </m:r>
      </m:oMath>
      <w:r w:rsidR="00085C73" w:rsidRPr="003128D3">
        <w:rPr>
          <w:rFonts w:ascii="Times" w:hAnsi="Times" w:cs="Times"/>
          <w:color w:val="000000" w:themeColor="text1"/>
          <w:kern w:val="0"/>
          <w:sz w:val="24"/>
          <w:szCs w:val="24"/>
        </w:rPr>
        <w:t xml:space="preserve">      </w:t>
      </w:r>
      <w:r w:rsidRPr="003128D3">
        <w:rPr>
          <w:rFonts w:ascii="Times" w:hAnsi="Times" w:cs="Times"/>
          <w:color w:val="000000" w:themeColor="text1"/>
          <w:kern w:val="0"/>
          <w:sz w:val="24"/>
          <w:szCs w:val="24"/>
        </w:rPr>
        <w:t xml:space="preserve">         </w:t>
      </w:r>
      <w:r w:rsidR="00085C73" w:rsidRPr="003128D3">
        <w:rPr>
          <w:rFonts w:ascii="Times" w:hAnsi="Times" w:cs="Times"/>
          <w:color w:val="000000" w:themeColor="text1"/>
          <w:kern w:val="0"/>
          <w:sz w:val="24"/>
          <w:szCs w:val="24"/>
        </w:rPr>
        <w:t xml:space="preserve">   (4)</w:t>
      </w:r>
    </w:p>
    <w:p w14:paraId="219AE671" w14:textId="7F609AB5" w:rsidR="005B281C" w:rsidRPr="003128D3" w:rsidRDefault="005B281C" w:rsidP="005B281C">
      <w:pPr>
        <w:widowControl/>
        <w:spacing w:line="480" w:lineRule="auto"/>
        <w:rPr>
          <w:rFonts w:ascii="Times" w:hAnsi="Times" w:cs="Times"/>
          <w:color w:val="000000" w:themeColor="text1"/>
          <w:kern w:val="0"/>
          <w:sz w:val="24"/>
          <w:szCs w:val="24"/>
        </w:rPr>
      </w:pPr>
      <w:proofErr w:type="gramStart"/>
      <w:r w:rsidRPr="003128D3">
        <w:rPr>
          <w:rFonts w:ascii="Times" w:hAnsi="Times" w:cs="Times"/>
          <w:color w:val="000000" w:themeColor="text1"/>
          <w:kern w:val="0"/>
          <w:sz w:val="24"/>
          <w:szCs w:val="24"/>
        </w:rPr>
        <w:t>where</w:t>
      </w:r>
      <w:proofErr w:type="gramEnd"/>
      <w:r w:rsidRPr="003128D3">
        <w:rPr>
          <w:rFonts w:ascii="Times" w:hAnsi="Times" w:cs="Times"/>
          <w:color w:val="000000" w:themeColor="text1"/>
          <w:kern w:val="0"/>
          <w:sz w:val="24"/>
          <w:szCs w:val="24"/>
        </w:rPr>
        <w:t xml:space="preserve"> </w:t>
      </w:r>
      <m:oMath>
        <m:sSub>
          <m:sSubPr>
            <m:ctrlPr>
              <w:rPr>
                <w:rFonts w:ascii="Cambria Math" w:hAnsi="Cambria Math" w:cs="Times"/>
                <w:color w:val="000000" w:themeColor="text1"/>
                <w:kern w:val="0"/>
                <w:sz w:val="24"/>
                <w:szCs w:val="24"/>
              </w:rPr>
            </m:ctrlPr>
          </m:sSub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Sub>
      </m:oMath>
      <w:r w:rsidRPr="003128D3">
        <w:rPr>
          <w:rFonts w:ascii="Times" w:hAnsi="Times" w:cs="Times"/>
          <w:color w:val="000000" w:themeColor="text1"/>
          <w:kern w:val="0"/>
          <w:sz w:val="24"/>
          <w:szCs w:val="24"/>
        </w:rPr>
        <w:t xml:space="preserve"> is exchange functional, </w:t>
      </w:r>
      <w:r w:rsidR="00421722" w:rsidRPr="003128D3">
        <w:rPr>
          <w:rFonts w:ascii="Times" w:hAnsi="Times" w:cs="Times"/>
          <w:color w:val="000000" w:themeColor="text1"/>
          <w:kern w:val="0"/>
          <w:sz w:val="24"/>
          <w:szCs w:val="24"/>
        </w:rPr>
        <w:t xml:space="preserve">and </w:t>
      </w:r>
      <m:oMath>
        <m:sSub>
          <m:sSubPr>
            <m:ctrlPr>
              <w:rPr>
                <w:rFonts w:ascii="Cambria Math" w:hAnsi="Cambria Math" w:cs="Times"/>
                <w:color w:val="000000" w:themeColor="text1"/>
                <w:kern w:val="0"/>
                <w:sz w:val="24"/>
                <w:szCs w:val="24"/>
              </w:rPr>
            </m:ctrlPr>
          </m:sSub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C</m:t>
            </m:r>
          </m:sub>
        </m:sSub>
      </m:oMath>
      <w:r w:rsidRPr="003128D3">
        <w:rPr>
          <w:rFonts w:ascii="Times" w:hAnsi="Times" w:cs="Times"/>
          <w:color w:val="000000" w:themeColor="text1"/>
          <w:kern w:val="0"/>
          <w:sz w:val="24"/>
          <w:szCs w:val="24"/>
        </w:rPr>
        <w:t xml:space="preserve"> is correlation functional.</w:t>
      </w:r>
      <w:r w:rsidR="0099590D" w:rsidRPr="003128D3">
        <w:rPr>
          <w:rFonts w:ascii="Times" w:hAnsi="Times" w:cs="Times"/>
          <w:color w:val="000000" w:themeColor="text1"/>
          <w:kern w:val="0"/>
          <w:sz w:val="24"/>
          <w:szCs w:val="24"/>
        </w:rPr>
        <w:t xml:space="preserve"> </w:t>
      </w:r>
      <m:oMath>
        <m:r>
          <w:rPr>
            <w:rFonts w:ascii="Cambria Math" w:hAnsi="Cambria Math" w:cs="Times"/>
            <w:color w:val="000000" w:themeColor="text1"/>
            <w:kern w:val="0"/>
            <w:sz w:val="24"/>
            <w:szCs w:val="24"/>
          </w:rPr>
          <m:t>n(r)</m:t>
        </m:r>
      </m:oMath>
      <w:r w:rsidR="0099590D" w:rsidRPr="003128D3">
        <w:rPr>
          <w:rFonts w:ascii="Times" w:hAnsi="Times" w:cs="Times"/>
          <w:iCs/>
          <w:color w:val="000000" w:themeColor="text1"/>
          <w:kern w:val="0"/>
          <w:sz w:val="24"/>
          <w:szCs w:val="24"/>
        </w:rPr>
        <w:t xml:space="preserve"> </w:t>
      </w:r>
      <w:proofErr w:type="gramStart"/>
      <w:r w:rsidR="0099590D" w:rsidRPr="003128D3">
        <w:rPr>
          <w:rFonts w:ascii="Times" w:hAnsi="Times" w:cs="Times"/>
          <w:iCs/>
          <w:color w:val="000000" w:themeColor="text1"/>
          <w:kern w:val="0"/>
          <w:sz w:val="24"/>
          <w:szCs w:val="24"/>
        </w:rPr>
        <w:t>is</w:t>
      </w:r>
      <w:proofErr w:type="gramEnd"/>
      <w:r w:rsidR="0099590D" w:rsidRPr="003128D3">
        <w:rPr>
          <w:rFonts w:ascii="Times" w:hAnsi="Times" w:cs="Times"/>
          <w:iCs/>
          <w:color w:val="000000" w:themeColor="text1"/>
          <w:kern w:val="0"/>
          <w:sz w:val="24"/>
          <w:szCs w:val="24"/>
        </w:rPr>
        <w:t xml:space="preserve"> the electron density and </w:t>
      </w:r>
      <m:oMath>
        <m:r>
          <w:rPr>
            <w:rFonts w:ascii="Cambria Math" w:hAnsi="Cambria Math" w:cs="Times"/>
            <w:color w:val="000000" w:themeColor="text1"/>
            <w:kern w:val="0"/>
            <w:sz w:val="24"/>
            <w:szCs w:val="24"/>
          </w:rPr>
          <m:t>f</m:t>
        </m:r>
        <m:r>
          <m:rPr>
            <m:sty m:val="p"/>
          </m:rPr>
          <w:rPr>
            <w:rFonts w:ascii="Cambria Math" w:hAnsi="Cambria Math" w:cs="Times"/>
            <w:color w:val="000000" w:themeColor="text1"/>
            <w:kern w:val="0"/>
            <w:sz w:val="24"/>
            <w:szCs w:val="24"/>
          </w:rPr>
          <m:t>(</m:t>
        </m:r>
        <m:r>
          <w:rPr>
            <w:rFonts w:ascii="Cambria Math" w:hAnsi="Cambria Math" w:cs="Times"/>
            <w:color w:val="000000" w:themeColor="text1"/>
            <w:kern w:val="0"/>
            <w:sz w:val="24"/>
            <w:szCs w:val="24"/>
          </w:rPr>
          <m:t>n)</m:t>
        </m:r>
      </m:oMath>
      <w:r w:rsidR="0099590D" w:rsidRPr="003128D3">
        <w:rPr>
          <w:rFonts w:ascii="Times" w:hAnsi="Times" w:cs="Times"/>
          <w:iCs/>
          <w:color w:val="000000" w:themeColor="text1"/>
          <w:kern w:val="0"/>
          <w:sz w:val="24"/>
          <w:szCs w:val="24"/>
        </w:rPr>
        <w:t xml:space="preserve"> is the exchange-correlation energy density.</w:t>
      </w:r>
    </w:p>
    <w:p w14:paraId="4E873C24" w14:textId="2E3CFC18"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Homogeneous/Uniform Electron Gas, (HEG/UEG), </w:t>
      </w:r>
      <w:proofErr w:type="spellStart"/>
      <w:r w:rsidRPr="003128D3">
        <w:rPr>
          <w:rFonts w:ascii="Times" w:hAnsi="Times" w:cs="Times"/>
          <w:color w:val="000000" w:themeColor="text1"/>
          <w:kern w:val="0"/>
          <w:sz w:val="24"/>
          <w:szCs w:val="24"/>
        </w:rPr>
        <w:t>Carpley</w:t>
      </w:r>
      <w:proofErr w:type="spellEnd"/>
      <w:r w:rsidRPr="003128D3">
        <w:rPr>
          <w:rFonts w:ascii="Times" w:hAnsi="Times" w:cs="Times"/>
          <w:color w:val="000000" w:themeColor="text1"/>
          <w:kern w:val="0"/>
          <w:sz w:val="24"/>
          <w:szCs w:val="24"/>
        </w:rPr>
        <w:t xml:space="preserve">-Alder (CA), </w:t>
      </w:r>
      <w:proofErr w:type="spellStart"/>
      <w:r w:rsidRPr="003128D3">
        <w:rPr>
          <w:rFonts w:ascii="Times" w:hAnsi="Times" w:cs="Times"/>
          <w:color w:val="000000" w:themeColor="text1"/>
          <w:kern w:val="0"/>
          <w:sz w:val="24"/>
          <w:szCs w:val="24"/>
        </w:rPr>
        <w:t>Vosko</w:t>
      </w:r>
      <w:proofErr w:type="spellEnd"/>
      <w:r w:rsidRPr="003128D3">
        <w:rPr>
          <w:rFonts w:ascii="Times" w:hAnsi="Times" w:cs="Times"/>
          <w:color w:val="000000" w:themeColor="text1"/>
          <w:kern w:val="0"/>
          <w:sz w:val="24"/>
          <w:szCs w:val="24"/>
        </w:rPr>
        <w:t>-Wilk-</w:t>
      </w:r>
      <w:proofErr w:type="spellStart"/>
      <w:r w:rsidRPr="003128D3">
        <w:rPr>
          <w:rFonts w:ascii="Times" w:hAnsi="Times" w:cs="Times"/>
          <w:color w:val="000000" w:themeColor="text1"/>
          <w:kern w:val="0"/>
          <w:sz w:val="24"/>
          <w:szCs w:val="24"/>
        </w:rPr>
        <w:t>Nusair</w:t>
      </w:r>
      <w:proofErr w:type="spellEnd"/>
      <w:r w:rsidRPr="003128D3">
        <w:rPr>
          <w:rFonts w:ascii="Times" w:hAnsi="Times" w:cs="Times"/>
          <w:color w:val="000000" w:themeColor="text1"/>
          <w:kern w:val="0"/>
          <w:sz w:val="24"/>
          <w:szCs w:val="24"/>
        </w:rPr>
        <w:t xml:space="preserve"> (VWN), </w:t>
      </w:r>
      <w:proofErr w:type="spellStart"/>
      <w:r w:rsidRPr="003128D3">
        <w:rPr>
          <w:rFonts w:ascii="Times" w:hAnsi="Times" w:cs="Times"/>
          <w:color w:val="000000" w:themeColor="text1"/>
          <w:kern w:val="0"/>
          <w:sz w:val="24"/>
          <w:szCs w:val="24"/>
        </w:rPr>
        <w:t>Perdew-Zunger</w:t>
      </w:r>
      <w:proofErr w:type="spellEnd"/>
      <w:r w:rsidRPr="003128D3">
        <w:rPr>
          <w:rFonts w:ascii="Times" w:hAnsi="Times" w:cs="Times"/>
          <w:color w:val="000000" w:themeColor="text1"/>
          <w:kern w:val="0"/>
          <w:sz w:val="24"/>
          <w:szCs w:val="24"/>
        </w:rPr>
        <w:t xml:space="preserve"> (PZ), </w:t>
      </w:r>
      <w:proofErr w:type="spellStart"/>
      <w:r w:rsidRPr="003128D3">
        <w:rPr>
          <w:rFonts w:ascii="Times" w:hAnsi="Times" w:cs="Times"/>
          <w:color w:val="000000" w:themeColor="text1"/>
          <w:kern w:val="0"/>
          <w:sz w:val="24"/>
          <w:szCs w:val="24"/>
        </w:rPr>
        <w:t>Perdew</w:t>
      </w:r>
      <w:proofErr w:type="spellEnd"/>
      <w:r w:rsidRPr="003128D3">
        <w:rPr>
          <w:rFonts w:ascii="Times" w:hAnsi="Times" w:cs="Times"/>
          <w:color w:val="000000" w:themeColor="text1"/>
          <w:kern w:val="0"/>
          <w:sz w:val="24"/>
          <w:szCs w:val="24"/>
        </w:rPr>
        <w:t>-Wang (PW) are all widely used LDA functional.</w:t>
      </w:r>
      <w:r w:rsidR="005F6A05"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&lt;EndNote&gt;&lt;Cite&gt;&lt;Author&gt;Giese&lt;/Author&gt;&lt;Year&gt;2010&lt;/Year&gt;&lt;RecNum&gt;195&lt;/RecNum&gt;&lt;DisplayText&gt;&lt;style face="superscript"&gt;54&lt;/style&gt;&lt;/DisplayText&gt;&lt;record&gt;&lt;rec-number&gt;195&lt;/rec-number&gt;&lt;foreign-keys&gt;&lt;key app="EN" db-id="5edrax5xsassvaevee5x5tt3pdpswaw0xzw5" timestamp="1747872077"&gt;195&lt;/key&gt;&lt;/foreign-keys&gt;&lt;ref-type name="Journal Article"&gt;17&lt;/ref-type&gt;&lt;contributors&gt;&lt;authors&gt;&lt;author&gt;Giese, Timothy J&lt;/author&gt;&lt;author&gt;York, Darrin M&lt;/author&gt;&lt;/authors&gt;&lt;/contributors&gt;&lt;titles&gt;&lt;title&gt;Density-functional expansion methods: Evaluation of LDA, GGA, and meta-GGA functionals and different integral approximations&lt;/title&gt;&lt;secondary-title&gt;The Journal of chemical physics&lt;/secondary-title&gt;&lt;/titles&gt;&lt;periodical&gt;&lt;full-title&gt;The Journal of chemical physics&lt;/full-title&gt;&lt;/periodical&gt;&lt;volume&gt;133&lt;/volume&gt;&lt;number&gt;24&lt;/number&gt;&lt;dates&gt;&lt;year&gt;2010&lt;/year&gt;&lt;/dates&gt;&lt;isbn&gt;0021-9606&lt;/isbn&gt;&lt;urls&gt;&lt;/urls&gt;&lt;/record&gt;&lt;/Cite&gt;&lt;/EndNote&gt;</w:instrText>
      </w:r>
      <w:r w:rsidR="005F6A05"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54</w:t>
      </w:r>
      <w:r w:rsidR="005F6A05" w:rsidRPr="003128D3">
        <w:rPr>
          <w:rFonts w:ascii="Times" w:hAnsi="Times" w:cs="Times"/>
          <w:color w:val="000000" w:themeColor="text1"/>
          <w:kern w:val="0"/>
          <w:sz w:val="24"/>
          <w:szCs w:val="24"/>
        </w:rPr>
        <w:fldChar w:fldCharType="end"/>
      </w:r>
    </w:p>
    <w:p w14:paraId="351B08AC" w14:textId="2C846D52"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LDA can provide good estimates of structural and elastic properties but often results in an overestimation of the binding energy, an underestimation of the reaction activation energy, an excessive tendency to high spin structures, and a poor estimation of phase stability.</w:t>
      </w:r>
      <w:r w:rsidR="005F6A05"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&lt;EndNote&gt;&lt;Cite&gt;&lt;Author&gt;Giese&lt;/Author&gt;&lt;Year&gt;2010&lt;/Year&gt;&lt;RecNum&gt;195&lt;/RecNum&gt;&lt;DisplayText&gt;&lt;style face="superscript"&gt;54&lt;/style&gt;&lt;/DisplayText&gt;&lt;record&gt;&lt;rec-number&gt;195&lt;/rec-number&gt;&lt;foreign-keys&gt;&lt;key app="EN" db-id="5edrax5xsassvaevee5x5tt3pdpswaw0xzw5" timestamp="1747872077"&gt;195&lt;/key&gt;&lt;/foreign-keys&gt;&lt;ref-type name="Journal Article"&gt;17&lt;/ref-type&gt;&lt;contributors&gt;&lt;authors&gt;&lt;author&gt;Giese, Timothy J&lt;/author&gt;&lt;author&gt;York, Darrin M&lt;/author&gt;&lt;/authors&gt;&lt;/contributors&gt;&lt;titles&gt;&lt;title&gt;Density-functional expansion methods: Evaluation of LDA, GGA, and meta-GGA functionals and different integral approximations&lt;/title&gt;&lt;secondary-title&gt;The Journal of chemical physics&lt;/secondary-title&gt;&lt;/titles&gt;&lt;periodical&gt;&lt;full-title&gt;The Journal of chemical physics&lt;/full-title&gt;&lt;/periodical&gt;&lt;volume&gt;133&lt;/volume&gt;&lt;number&gt;24&lt;/number&gt;&lt;dates&gt;&lt;year&gt;2010&lt;/year&gt;&lt;/dates&gt;&lt;isbn&gt;0021-9606&lt;/isbn&gt;&lt;urls&gt;&lt;/urls&gt;&lt;/record&gt;&lt;/Cite&gt;&lt;/EndNote&gt;</w:instrText>
      </w:r>
      <w:r w:rsidR="005F6A05"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54</w:t>
      </w:r>
      <w:r w:rsidR="005F6A05" w:rsidRPr="003128D3">
        <w:rPr>
          <w:rFonts w:ascii="Times" w:hAnsi="Times" w:cs="Times"/>
          <w:color w:val="000000" w:themeColor="text1"/>
          <w:kern w:val="0"/>
          <w:sz w:val="24"/>
          <w:szCs w:val="24"/>
        </w:rPr>
        <w:fldChar w:fldCharType="end"/>
      </w:r>
      <w:r w:rsidRPr="003128D3">
        <w:rPr>
          <w:rFonts w:ascii="Times" w:hAnsi="Times" w:cs="Times"/>
          <w:color w:val="000000" w:themeColor="text1"/>
          <w:kern w:val="0"/>
          <w:sz w:val="24"/>
          <w:szCs w:val="24"/>
        </w:rPr>
        <w:t xml:space="preserve"> </w:t>
      </w:r>
    </w:p>
    <w:p w14:paraId="69286EEC" w14:textId="77777777" w:rsidR="005B281C" w:rsidRPr="003128D3" w:rsidRDefault="005B281C" w:rsidP="005B281C">
      <w:pPr>
        <w:widowControl/>
        <w:spacing w:line="480" w:lineRule="auto"/>
        <w:rPr>
          <w:rFonts w:ascii="Times" w:hAnsi="Times" w:cs="Times"/>
          <w:b/>
          <w:color w:val="000000" w:themeColor="text1"/>
          <w:kern w:val="0"/>
          <w:sz w:val="24"/>
          <w:szCs w:val="24"/>
        </w:rPr>
      </w:pPr>
      <w:r w:rsidRPr="003128D3">
        <w:rPr>
          <w:rFonts w:ascii="Times" w:hAnsi="Times" w:cs="Times" w:hint="eastAsia"/>
          <w:b/>
          <w:color w:val="000000" w:themeColor="text1"/>
          <w:kern w:val="0"/>
          <w:sz w:val="24"/>
          <w:szCs w:val="24"/>
        </w:rPr>
        <w:t>G</w:t>
      </w:r>
      <w:r w:rsidRPr="003128D3">
        <w:rPr>
          <w:rFonts w:ascii="Times" w:hAnsi="Times" w:cs="Times"/>
          <w:b/>
          <w:color w:val="000000" w:themeColor="text1"/>
          <w:kern w:val="0"/>
          <w:sz w:val="24"/>
          <w:szCs w:val="24"/>
        </w:rPr>
        <w:t>eneralized Gradient Approximation (GGA)</w:t>
      </w:r>
    </w:p>
    <w:p w14:paraId="4F3435AA"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In general, LDA does not perform well in systems where the electron density changes rapidly. For these cases, the easiest way to improve the performance of the exchange-correlation functional is to include the first order of n(r) into the exchange-correlation functional, which is GGA. The general expression of the exchange correlation functional for GGA is:</w:t>
      </w:r>
    </w:p>
    <w:p w14:paraId="20FBA41C" w14:textId="796839DA" w:rsidR="005B281C" w:rsidRPr="003128D3" w:rsidRDefault="00044F9F" w:rsidP="00085C73">
      <w:pPr>
        <w:widowControl/>
        <w:spacing w:line="480" w:lineRule="auto"/>
        <w:jc w:val="right"/>
        <w:rPr>
          <w:rFonts w:ascii="Times" w:hAnsi="Times" w:cs="Times"/>
          <w:color w:val="000000" w:themeColor="text1"/>
          <w:kern w:val="0"/>
          <w:sz w:val="24"/>
          <w:szCs w:val="24"/>
        </w:rPr>
      </w:pP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GGA</m:t>
            </m:r>
          </m:sup>
        </m:sSubSup>
        <m:d>
          <m:dPr>
            <m:ctrlPr>
              <w:rPr>
                <w:rFonts w:ascii="Cambria Math" w:hAnsi="Cambria Math" w:cs="Times"/>
                <w:i/>
                <w:color w:val="000000" w:themeColor="text1"/>
                <w:kern w:val="0"/>
                <w:sz w:val="24"/>
                <w:szCs w:val="24"/>
              </w:rPr>
            </m:ctrlPr>
          </m:dPr>
          <m:e>
            <m:r>
              <w:rPr>
                <w:rFonts w:ascii="Cambria Math" w:hAnsi="Cambria Math" w:cs="Times"/>
                <w:color w:val="000000" w:themeColor="text1"/>
                <w:kern w:val="0"/>
                <w:sz w:val="24"/>
                <w:szCs w:val="24"/>
              </w:rPr>
              <m:t>n</m:t>
            </m:r>
          </m:e>
        </m:d>
        <m:r>
          <w:rPr>
            <w:rFonts w:ascii="Cambria Math" w:hAnsi="Cambria Math" w:cs="Times"/>
            <w:color w:val="000000" w:themeColor="text1"/>
            <w:kern w:val="0"/>
            <w:sz w:val="24"/>
            <w:szCs w:val="24"/>
          </w:rPr>
          <m:t>=</m:t>
        </m:r>
        <m:nary>
          <m:naryPr>
            <m:limLoc m:val="undOvr"/>
            <m:subHide m:val="1"/>
            <m:supHide m:val="1"/>
            <m:ctrlPr>
              <w:rPr>
                <w:rFonts w:ascii="Cambria Math" w:hAnsi="Cambria Math" w:cs="Times"/>
                <w:i/>
                <w:color w:val="000000" w:themeColor="text1"/>
                <w:kern w:val="0"/>
                <w:sz w:val="24"/>
                <w:szCs w:val="24"/>
              </w:rPr>
            </m:ctrlPr>
          </m:naryPr>
          <m:sub/>
          <m:sup/>
          <m:e>
            <m:r>
              <w:rPr>
                <w:rFonts w:ascii="Cambria Math" w:hAnsi="Cambria Math" w:cs="Times"/>
                <w:color w:val="000000" w:themeColor="text1"/>
                <w:kern w:val="0"/>
                <w:sz w:val="24"/>
                <w:szCs w:val="24"/>
              </w:rPr>
              <m:t xml:space="preserve">dr f(n, </m:t>
            </m:r>
            <m:r>
              <m:rPr>
                <m:sty m:val="p"/>
              </m:rPr>
              <w:rPr>
                <w:rFonts w:ascii="Cambria Math" w:hAnsi="Cambria Math" w:cs="Times"/>
                <w:color w:val="000000" w:themeColor="text1"/>
                <w:kern w:val="0"/>
                <w:sz w:val="24"/>
                <w:szCs w:val="24"/>
              </w:rPr>
              <m:t>∇</m:t>
            </m:r>
            <m:r>
              <w:rPr>
                <w:rFonts w:ascii="Cambria Math" w:hAnsi="Cambria Math" w:cs="Times"/>
                <w:color w:val="000000" w:themeColor="text1"/>
                <w:kern w:val="0"/>
                <w:sz w:val="24"/>
                <w:szCs w:val="24"/>
              </w:rPr>
              <m:t>n)</m:t>
            </m:r>
          </m:e>
        </m:nary>
      </m:oMath>
      <w:r w:rsidR="00085C73" w:rsidRPr="003128D3">
        <w:rPr>
          <w:rFonts w:ascii="Times" w:hAnsi="Times" w:cs="Times"/>
          <w:color w:val="000000" w:themeColor="text1"/>
          <w:kern w:val="0"/>
          <w:sz w:val="24"/>
          <w:szCs w:val="24"/>
        </w:rPr>
        <w:t xml:space="preserve">                             (5)</w:t>
      </w:r>
    </w:p>
    <w:p w14:paraId="70D3887B" w14:textId="597128C2"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The vast majority of GGA functional are modifications based on LDA functional, and the introduced first-order gradient </w:t>
      </w:r>
      <w:proofErr w:type="gramStart"/>
      <w:r w:rsidRPr="003128D3">
        <w:rPr>
          <w:rFonts w:ascii="Times" w:hAnsi="Times" w:cs="Times"/>
          <w:color w:val="000000" w:themeColor="text1"/>
          <w:kern w:val="0"/>
          <w:sz w:val="24"/>
          <w:szCs w:val="24"/>
        </w:rPr>
        <w:t>can be interpreted</w:t>
      </w:r>
      <w:proofErr w:type="gramEnd"/>
      <w:r w:rsidRPr="003128D3">
        <w:rPr>
          <w:rFonts w:ascii="Times" w:hAnsi="Times" w:cs="Times"/>
          <w:color w:val="000000" w:themeColor="text1"/>
          <w:kern w:val="0"/>
          <w:sz w:val="24"/>
          <w:szCs w:val="24"/>
        </w:rPr>
        <w:t xml:space="preserve"> as the "speed" of the electron cloud evolution (or the speed of electron movement). </w:t>
      </w:r>
      <w:proofErr w:type="spellStart"/>
      <w:r w:rsidRPr="003128D3">
        <w:rPr>
          <w:rFonts w:ascii="Times" w:hAnsi="Times" w:cs="Times"/>
          <w:color w:val="000000" w:themeColor="text1"/>
          <w:kern w:val="0"/>
          <w:sz w:val="24"/>
          <w:szCs w:val="24"/>
        </w:rPr>
        <w:t>Becke</w:t>
      </w:r>
      <w:proofErr w:type="spellEnd"/>
      <w:r w:rsidRPr="003128D3">
        <w:rPr>
          <w:rFonts w:ascii="Times" w:hAnsi="Times" w:cs="Times"/>
          <w:color w:val="000000" w:themeColor="text1"/>
          <w:kern w:val="0"/>
          <w:sz w:val="24"/>
          <w:szCs w:val="24"/>
        </w:rPr>
        <w:t xml:space="preserve">, Lee-Yang-Parr (BLYP), </w:t>
      </w:r>
      <w:proofErr w:type="spellStart"/>
      <w:r w:rsidRPr="003128D3">
        <w:rPr>
          <w:rFonts w:ascii="Times" w:hAnsi="Times" w:cs="Times"/>
          <w:color w:val="000000" w:themeColor="text1"/>
          <w:kern w:val="0"/>
          <w:sz w:val="24"/>
          <w:szCs w:val="24"/>
        </w:rPr>
        <w:t>Perdew-Berke-Ernzerhof</w:t>
      </w:r>
      <w:proofErr w:type="spellEnd"/>
      <w:r w:rsidRPr="003128D3">
        <w:rPr>
          <w:rFonts w:ascii="Times" w:hAnsi="Times" w:cs="Times"/>
          <w:color w:val="000000" w:themeColor="text1"/>
          <w:kern w:val="0"/>
          <w:sz w:val="24"/>
          <w:szCs w:val="24"/>
        </w:rPr>
        <w:t xml:space="preserve"> (PBE) are widely used GGA functionals.</w:t>
      </w:r>
      <w:r w:rsidR="00567EF4"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&lt;EndNote&gt;&lt;Cite&gt;&lt;Author&gt;Lee&lt;/Author&gt;&lt;Year&gt;1988&lt;/Year&gt;&lt;RecNum&gt;196&lt;/RecNum&gt;&lt;DisplayText&gt;&lt;style face="superscript"&gt;55&lt;/style&gt;&lt;/DisplayText&gt;&lt;record&gt;&lt;rec-number&gt;196&lt;/rec-number&gt;&lt;foreign-keys&gt;&lt;key app="EN" db-id="5edrax5xsassvaevee5x5tt3pdpswaw0xzw5" timestamp="1747872332"&gt;196&lt;/key&gt;&lt;/foreign-keys&gt;&lt;ref-type name="Journal Article"&gt;17&lt;/ref-type&gt;&lt;contributors&gt;&lt;authors&gt;&lt;author&gt;Lee, Chengteh&lt;/author&gt;&lt;author&gt;Yang, Weitao&lt;/author&gt;&lt;author&gt;Parr, Robert G&lt;/author&gt;&lt;/authors&gt;&lt;/contributors&gt;&lt;titles&gt;&lt;title&gt;Development of the Colle-Salvetti correlation-energy formula into a functional of the electron density&lt;/title&gt;&lt;secondary-title&gt;Physical review B&lt;/secondary-title&gt;&lt;/titles&gt;&lt;periodical&gt;&lt;full-title&gt;Physical review B&lt;/full-title&gt;&lt;/periodical&gt;&lt;pages&gt;785&lt;/pages&gt;&lt;volume&gt;37&lt;/volume&gt;&lt;number&gt;2&lt;/number&gt;&lt;dates&gt;&lt;year&gt;1988&lt;/year&gt;&lt;/dates&gt;&lt;urls&gt;&lt;/urls&gt;&lt;/record&gt;&lt;/Cite&gt;&lt;/EndNote&gt;</w:instrText>
      </w:r>
      <w:r w:rsidR="00567EF4"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55</w:t>
      </w:r>
      <w:r w:rsidR="00567EF4" w:rsidRPr="003128D3">
        <w:rPr>
          <w:rFonts w:ascii="Times" w:hAnsi="Times" w:cs="Times"/>
          <w:color w:val="000000" w:themeColor="text1"/>
          <w:kern w:val="0"/>
          <w:sz w:val="24"/>
          <w:szCs w:val="24"/>
        </w:rPr>
        <w:fldChar w:fldCharType="end"/>
      </w:r>
    </w:p>
    <w:p w14:paraId="7E27CD5E" w14:textId="1AA02574"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Compared with LDA, GGA has several advantages</w:t>
      </w:r>
      <w:r w:rsidR="00421722" w:rsidRPr="003128D3">
        <w:rPr>
          <w:rFonts w:ascii="Times" w:hAnsi="Times" w:cs="Times"/>
          <w:color w:val="000000" w:themeColor="text1"/>
          <w:kern w:val="0"/>
          <w:sz w:val="24"/>
          <w:szCs w:val="24"/>
        </w:rPr>
        <w:t xml:space="preserve"> including</w:t>
      </w:r>
      <w:r w:rsidRPr="003128D3">
        <w:rPr>
          <w:rFonts w:ascii="Times" w:hAnsi="Times" w:cs="Times"/>
          <w:color w:val="000000" w:themeColor="text1"/>
          <w:kern w:val="0"/>
          <w:sz w:val="24"/>
          <w:szCs w:val="24"/>
        </w:rPr>
        <w:t xml:space="preserve"> more accurate atomic and molecular energies, corrected </w:t>
      </w:r>
      <w:proofErr w:type="spellStart"/>
      <w:r w:rsidRPr="003128D3">
        <w:rPr>
          <w:rFonts w:ascii="Times" w:hAnsi="Times" w:cs="Times"/>
          <w:color w:val="000000" w:themeColor="text1"/>
          <w:kern w:val="0"/>
          <w:sz w:val="24"/>
          <w:szCs w:val="24"/>
        </w:rPr>
        <w:t>overbinding</w:t>
      </w:r>
      <w:proofErr w:type="spellEnd"/>
      <w:r w:rsidRPr="003128D3">
        <w:rPr>
          <w:rFonts w:ascii="Times" w:hAnsi="Times" w:cs="Times"/>
          <w:color w:val="000000" w:themeColor="text1"/>
          <w:kern w:val="0"/>
          <w:sz w:val="24"/>
          <w:szCs w:val="24"/>
        </w:rPr>
        <w:t xml:space="preserve">, and more accurate reaction activation energies </w:t>
      </w:r>
      <w:r w:rsidRPr="003128D3">
        <w:rPr>
          <w:rFonts w:ascii="Times" w:hAnsi="Times" w:cs="Times"/>
          <w:color w:val="000000" w:themeColor="text1"/>
          <w:kern w:val="0"/>
          <w:sz w:val="24"/>
          <w:szCs w:val="24"/>
        </w:rPr>
        <w:lastRenderedPageBreak/>
        <w:t>(</w:t>
      </w:r>
      <w:r w:rsidR="00421722" w:rsidRPr="003128D3">
        <w:rPr>
          <w:rFonts w:ascii="Times" w:hAnsi="Times" w:cs="Times"/>
          <w:color w:val="000000" w:themeColor="text1"/>
          <w:kern w:val="0"/>
          <w:sz w:val="24"/>
          <w:szCs w:val="24"/>
        </w:rPr>
        <w:t>although</w:t>
      </w:r>
      <w:r w:rsidRPr="003128D3">
        <w:rPr>
          <w:rFonts w:ascii="Times" w:hAnsi="Times" w:cs="Times"/>
          <w:color w:val="000000" w:themeColor="text1"/>
          <w:kern w:val="0"/>
          <w:sz w:val="24"/>
          <w:szCs w:val="24"/>
        </w:rPr>
        <w:t xml:space="preserve"> usually still too low). However, GGA usually gives lower bond energies and higher lattice parameters.</w:t>
      </w:r>
      <w:r w:rsidR="00567EF4"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&lt;EndNote&gt;&lt;Cite&gt;&lt;Author&gt;Kurth&lt;/Author&gt;&lt;Year&gt;1999&lt;/Year&gt;&lt;RecNum&gt;198&lt;/RecNum&gt;&lt;DisplayText&gt;&lt;style face="superscript"&gt;56&lt;/style&gt;&lt;/DisplayText&gt;&lt;record&gt;&lt;rec-number&gt;198&lt;/rec-number&gt;&lt;foreign-keys&gt;&lt;key app="EN" db-id="5edrax5xsassvaevee5x5tt3pdpswaw0xzw5" timestamp="1747872339"&gt;198&lt;/key&gt;&lt;/foreign-keys&gt;&lt;ref-type name="Journal Article"&gt;17&lt;/ref-type&gt;&lt;contributors&gt;&lt;authors&gt;&lt;author&gt;Kurth, Stefan&lt;/author&gt;&lt;author&gt;Perdew, John P&lt;/author&gt;&lt;author&gt;Blaha, Peter&lt;/author&gt;&lt;/authors&gt;&lt;/contributors&gt;&lt;titles&gt;&lt;title&gt;Mol</w:instrText>
      </w:r>
      <w:r w:rsidR="00D23B52" w:rsidRPr="003128D3">
        <w:rPr>
          <w:rFonts w:ascii="Times" w:hAnsi="Times" w:cs="Times" w:hint="eastAsia"/>
          <w:color w:val="000000" w:themeColor="text1"/>
          <w:kern w:val="0"/>
          <w:sz w:val="24"/>
          <w:szCs w:val="24"/>
        </w:rPr>
        <w:instrText>ecular and solid</w:instrText>
      </w:r>
      <w:r w:rsidR="00D23B52" w:rsidRPr="003128D3">
        <w:rPr>
          <w:rFonts w:ascii="Times" w:hAnsi="Times" w:cs="Times" w:hint="eastAsia"/>
          <w:color w:val="000000" w:themeColor="text1"/>
          <w:kern w:val="0"/>
          <w:sz w:val="24"/>
          <w:szCs w:val="24"/>
        </w:rPr>
        <w:instrText>‐</w:instrText>
      </w:r>
      <w:r w:rsidR="00D23B52" w:rsidRPr="003128D3">
        <w:rPr>
          <w:rFonts w:ascii="Times" w:hAnsi="Times" w:cs="Times" w:hint="eastAsia"/>
          <w:color w:val="000000" w:themeColor="text1"/>
          <w:kern w:val="0"/>
          <w:sz w:val="24"/>
          <w:szCs w:val="24"/>
        </w:rPr>
        <w:instrText>state tests of density functional approximations: LSD, GGAs, and meta</w:instrText>
      </w:r>
      <w:r w:rsidR="00D23B52" w:rsidRPr="003128D3">
        <w:rPr>
          <w:rFonts w:ascii="Times" w:hAnsi="Times" w:cs="Times" w:hint="eastAsia"/>
          <w:color w:val="000000" w:themeColor="text1"/>
          <w:kern w:val="0"/>
          <w:sz w:val="24"/>
          <w:szCs w:val="24"/>
        </w:rPr>
        <w:instrText>‐</w:instrText>
      </w:r>
      <w:r w:rsidR="00D23B52" w:rsidRPr="003128D3">
        <w:rPr>
          <w:rFonts w:ascii="Times" w:hAnsi="Times" w:cs="Times" w:hint="eastAsia"/>
          <w:color w:val="000000" w:themeColor="text1"/>
          <w:kern w:val="0"/>
          <w:sz w:val="24"/>
          <w:szCs w:val="24"/>
        </w:rPr>
        <w:instrText>GGAs&lt;/title&gt;&lt;secondary-title&gt;International journal of quantum chemistry&lt;/secondary-title&gt;&lt;/titles&gt;&lt;periodical&gt;&lt;full-title&gt;International Journal of Quantum Chemistry&lt;/full-title&gt;&lt;/periodical&gt;&lt;pages&gt;889-909&lt;/pages&gt;&lt;volume&gt;75&lt;/volume&gt;&lt;number&gt;4</w:instrText>
      </w:r>
      <w:r w:rsidR="00D23B52" w:rsidRPr="003128D3">
        <w:rPr>
          <w:rFonts w:ascii="Times" w:hAnsi="Times" w:cs="Times" w:hint="eastAsia"/>
          <w:color w:val="000000" w:themeColor="text1"/>
          <w:kern w:val="0"/>
          <w:sz w:val="24"/>
          <w:szCs w:val="24"/>
        </w:rPr>
        <w:instrText>‐</w:instrText>
      </w:r>
      <w:r w:rsidR="00D23B52" w:rsidRPr="003128D3">
        <w:rPr>
          <w:rFonts w:ascii="Times" w:hAnsi="Times" w:cs="Times" w:hint="eastAsia"/>
          <w:color w:val="000000" w:themeColor="text1"/>
          <w:kern w:val="0"/>
          <w:sz w:val="24"/>
          <w:szCs w:val="24"/>
        </w:rPr>
        <w:instrText>5&lt;/number&gt;&lt;dates&gt;&lt;year&gt;1999&lt;/year&gt;&lt;/dates&gt;&lt;isbn&gt;0020-7608&lt;/isbn&gt;&lt;urls&gt;&lt;/urls&gt;&lt;/record&gt;&lt;/Cite&gt;&lt;/EndNote&gt;</w:instrText>
      </w:r>
      <w:r w:rsidR="00567EF4"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56</w:t>
      </w:r>
      <w:r w:rsidR="00567EF4" w:rsidRPr="003128D3">
        <w:rPr>
          <w:rFonts w:ascii="Times" w:hAnsi="Times" w:cs="Times"/>
          <w:color w:val="000000" w:themeColor="text1"/>
          <w:kern w:val="0"/>
          <w:sz w:val="24"/>
          <w:szCs w:val="24"/>
        </w:rPr>
        <w:fldChar w:fldCharType="end"/>
      </w:r>
    </w:p>
    <w:p w14:paraId="57FE848F" w14:textId="77777777" w:rsidR="005B281C" w:rsidRPr="003128D3" w:rsidRDefault="005B281C" w:rsidP="005B281C">
      <w:pPr>
        <w:widowControl/>
        <w:spacing w:line="480" w:lineRule="auto"/>
        <w:rPr>
          <w:rFonts w:ascii="Times" w:hAnsi="Times" w:cs="Times"/>
          <w:b/>
          <w:color w:val="000000" w:themeColor="text1"/>
          <w:kern w:val="0"/>
          <w:sz w:val="24"/>
          <w:szCs w:val="24"/>
        </w:rPr>
      </w:pPr>
      <w:r w:rsidRPr="003128D3">
        <w:rPr>
          <w:rFonts w:ascii="Times" w:hAnsi="Times" w:cs="Times"/>
          <w:b/>
          <w:color w:val="000000" w:themeColor="text1"/>
          <w:kern w:val="0"/>
          <w:sz w:val="24"/>
          <w:szCs w:val="24"/>
        </w:rPr>
        <w:t>Generalized Gradient Approximation with Kinetic Energy Density (meta-GGA)</w:t>
      </w:r>
    </w:p>
    <w:p w14:paraId="5A305410" w14:textId="00893882"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hint="eastAsia"/>
          <w:color w:val="000000" w:themeColor="text1"/>
          <w:kern w:val="0"/>
          <w:sz w:val="24"/>
          <w:szCs w:val="24"/>
        </w:rPr>
        <w:t>B</w:t>
      </w:r>
      <w:r w:rsidRPr="003128D3">
        <w:rPr>
          <w:rFonts w:ascii="Times" w:hAnsi="Times" w:cs="Times"/>
          <w:color w:val="000000" w:themeColor="text1"/>
          <w:kern w:val="0"/>
          <w:sz w:val="24"/>
          <w:szCs w:val="24"/>
        </w:rPr>
        <w:t>ased on GGA, meta- GGA introduces the second order gradient.</w:t>
      </w:r>
      <w:r w:rsidR="00567EF4" w:rsidRPr="003128D3">
        <w:rPr>
          <w:rFonts w:ascii="Times" w:hAnsi="Times" w:cs="Times"/>
          <w:color w:val="000000" w:themeColor="text1"/>
          <w:kern w:val="0"/>
          <w:sz w:val="24"/>
          <w:szCs w:val="24"/>
        </w:rPr>
        <w:fldChar w:fldCharType="begin"/>
      </w:r>
      <w:r w:rsidR="00D23B52" w:rsidRPr="003128D3">
        <w:rPr>
          <w:rFonts w:ascii="Times" w:hAnsi="Times" w:cs="Times"/>
          <w:color w:val="000000" w:themeColor="text1"/>
          <w:kern w:val="0"/>
          <w:sz w:val="24"/>
          <w:szCs w:val="24"/>
        </w:rPr>
        <w:instrText xml:space="preserve"> ADDIN EN.CITE &lt;EndNote&gt;&lt;Cite&gt;&lt;Author&gt;Kurth&lt;/Author&gt;&lt;Year&gt;1999&lt;/Year&gt;&lt;RecNum&gt;198&lt;/RecNum&gt;&lt;DisplayText&gt;&lt;style face="superscript"&gt;56&lt;/style&gt;&lt;/DisplayText&gt;&lt;record&gt;&lt;rec-number&gt;198&lt;/rec-number&gt;&lt;foreign-keys&gt;&lt;key app="EN" db-id="5edrax5xsassvaevee5x5tt3pdpswaw0xzw5" timestamp="1747872339"&gt;198&lt;/key&gt;&lt;/foreign-keys&gt;&lt;ref-type name="Journal Article"&gt;17&lt;/ref-type&gt;&lt;contributors&gt;&lt;authors&gt;&lt;author&gt;Kurth, Stefan&lt;/author&gt;&lt;author&gt;Perdew, John P&lt;/author&gt;&lt;author&gt;Blaha, Peter&lt;/author&gt;&lt;/authors&gt;&lt;/contributors&gt;&lt;titles&gt;&lt;title&gt;Mol</w:instrText>
      </w:r>
      <w:r w:rsidR="00D23B52" w:rsidRPr="003128D3">
        <w:rPr>
          <w:rFonts w:ascii="Times" w:hAnsi="Times" w:cs="Times" w:hint="eastAsia"/>
          <w:color w:val="000000" w:themeColor="text1"/>
          <w:kern w:val="0"/>
          <w:sz w:val="24"/>
          <w:szCs w:val="24"/>
        </w:rPr>
        <w:instrText>ecular and solid</w:instrText>
      </w:r>
      <w:r w:rsidR="00D23B52" w:rsidRPr="003128D3">
        <w:rPr>
          <w:rFonts w:ascii="Times" w:hAnsi="Times" w:cs="Times" w:hint="eastAsia"/>
          <w:color w:val="000000" w:themeColor="text1"/>
          <w:kern w:val="0"/>
          <w:sz w:val="24"/>
          <w:szCs w:val="24"/>
        </w:rPr>
        <w:instrText>‐</w:instrText>
      </w:r>
      <w:r w:rsidR="00D23B52" w:rsidRPr="003128D3">
        <w:rPr>
          <w:rFonts w:ascii="Times" w:hAnsi="Times" w:cs="Times" w:hint="eastAsia"/>
          <w:color w:val="000000" w:themeColor="text1"/>
          <w:kern w:val="0"/>
          <w:sz w:val="24"/>
          <w:szCs w:val="24"/>
        </w:rPr>
        <w:instrText>state tests of density functional approximations: LSD, GGAs, and meta</w:instrText>
      </w:r>
      <w:r w:rsidR="00D23B52" w:rsidRPr="003128D3">
        <w:rPr>
          <w:rFonts w:ascii="Times" w:hAnsi="Times" w:cs="Times" w:hint="eastAsia"/>
          <w:color w:val="000000" w:themeColor="text1"/>
          <w:kern w:val="0"/>
          <w:sz w:val="24"/>
          <w:szCs w:val="24"/>
        </w:rPr>
        <w:instrText>‐</w:instrText>
      </w:r>
      <w:r w:rsidR="00D23B52" w:rsidRPr="003128D3">
        <w:rPr>
          <w:rFonts w:ascii="Times" w:hAnsi="Times" w:cs="Times" w:hint="eastAsia"/>
          <w:color w:val="000000" w:themeColor="text1"/>
          <w:kern w:val="0"/>
          <w:sz w:val="24"/>
          <w:szCs w:val="24"/>
        </w:rPr>
        <w:instrText>GGAs&lt;/title&gt;&lt;secondary-title&gt;International journal of quantum chemistry&lt;/secondary-title&gt;&lt;/titles&gt;&lt;periodical&gt;&lt;full-title&gt;International Journal of Quantum Chemistry&lt;/full-title&gt;&lt;/periodical&gt;&lt;pages&gt;889-909&lt;/pages&gt;&lt;volume&gt;75&lt;/volume&gt;&lt;number&gt;4</w:instrText>
      </w:r>
      <w:r w:rsidR="00D23B52" w:rsidRPr="003128D3">
        <w:rPr>
          <w:rFonts w:ascii="Times" w:hAnsi="Times" w:cs="Times" w:hint="eastAsia"/>
          <w:color w:val="000000" w:themeColor="text1"/>
          <w:kern w:val="0"/>
          <w:sz w:val="24"/>
          <w:szCs w:val="24"/>
        </w:rPr>
        <w:instrText>‐</w:instrText>
      </w:r>
      <w:r w:rsidR="00D23B52" w:rsidRPr="003128D3">
        <w:rPr>
          <w:rFonts w:ascii="Times" w:hAnsi="Times" w:cs="Times" w:hint="eastAsia"/>
          <w:color w:val="000000" w:themeColor="text1"/>
          <w:kern w:val="0"/>
          <w:sz w:val="24"/>
          <w:szCs w:val="24"/>
        </w:rPr>
        <w:instrText>5&lt;/number&gt;&lt;dates&gt;&lt;year&gt;1999&lt;/year&gt;&lt;/dates&gt;&lt;isbn&gt;0020-7608&lt;/isbn&gt;&lt;urls&gt;&lt;/urls&gt;&lt;/record&gt;&lt;/Cite&gt;&lt;/EndNote&gt;</w:instrText>
      </w:r>
      <w:r w:rsidR="00567EF4"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56</w:t>
      </w:r>
      <w:r w:rsidR="00567EF4" w:rsidRPr="003128D3">
        <w:rPr>
          <w:rFonts w:ascii="Times" w:hAnsi="Times" w:cs="Times"/>
          <w:color w:val="000000" w:themeColor="text1"/>
          <w:kern w:val="0"/>
          <w:sz w:val="24"/>
          <w:szCs w:val="24"/>
        </w:rPr>
        <w:fldChar w:fldCharType="end"/>
      </w:r>
      <w:r w:rsidRPr="003128D3">
        <w:rPr>
          <w:rFonts w:ascii="Times" w:hAnsi="Times" w:cs="Times"/>
          <w:color w:val="000000" w:themeColor="text1"/>
          <w:kern w:val="0"/>
          <w:sz w:val="24"/>
          <w:szCs w:val="24"/>
        </w:rPr>
        <w:t xml:space="preserve"> The general expression of meta-GGA exchange correlation functional is:</w:t>
      </w:r>
    </w:p>
    <w:p w14:paraId="0B15DC28" w14:textId="35109456" w:rsidR="005B281C" w:rsidRPr="003128D3" w:rsidRDefault="00044F9F" w:rsidP="00085C73">
      <w:pPr>
        <w:widowControl/>
        <w:spacing w:line="480" w:lineRule="auto"/>
        <w:jc w:val="right"/>
        <w:rPr>
          <w:rFonts w:ascii="Times" w:hAnsi="Times" w:cs="Times"/>
          <w:color w:val="000000" w:themeColor="text1"/>
          <w:kern w:val="0"/>
          <w:sz w:val="24"/>
          <w:szCs w:val="24"/>
        </w:rPr>
      </w:pP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MGGA</m:t>
            </m:r>
          </m:sup>
        </m:sSubSup>
        <m:d>
          <m:dPr>
            <m:ctrlPr>
              <w:rPr>
                <w:rFonts w:ascii="Cambria Math" w:hAnsi="Cambria Math" w:cs="Times"/>
                <w:i/>
                <w:color w:val="000000" w:themeColor="text1"/>
                <w:kern w:val="0"/>
                <w:sz w:val="24"/>
                <w:szCs w:val="24"/>
              </w:rPr>
            </m:ctrlPr>
          </m:dPr>
          <m:e>
            <m:r>
              <w:rPr>
                <w:rFonts w:ascii="Cambria Math" w:hAnsi="Cambria Math" w:cs="Times"/>
                <w:color w:val="000000" w:themeColor="text1"/>
                <w:kern w:val="0"/>
                <w:sz w:val="24"/>
                <w:szCs w:val="24"/>
              </w:rPr>
              <m:t>n</m:t>
            </m:r>
          </m:e>
        </m:d>
        <m:r>
          <w:rPr>
            <w:rFonts w:ascii="Cambria Math" w:hAnsi="Cambria Math" w:cs="Times"/>
            <w:color w:val="000000" w:themeColor="text1"/>
            <w:kern w:val="0"/>
            <w:sz w:val="24"/>
            <w:szCs w:val="24"/>
          </w:rPr>
          <m:t>=</m:t>
        </m:r>
        <m:nary>
          <m:naryPr>
            <m:limLoc m:val="undOvr"/>
            <m:subHide m:val="1"/>
            <m:supHide m:val="1"/>
            <m:ctrlPr>
              <w:rPr>
                <w:rFonts w:ascii="Cambria Math" w:hAnsi="Cambria Math" w:cs="Times"/>
                <w:i/>
                <w:color w:val="000000" w:themeColor="text1"/>
                <w:kern w:val="0"/>
                <w:sz w:val="24"/>
                <w:szCs w:val="24"/>
              </w:rPr>
            </m:ctrlPr>
          </m:naryPr>
          <m:sub/>
          <m:sup/>
          <m:e>
            <m:r>
              <w:rPr>
                <w:rFonts w:ascii="Cambria Math" w:hAnsi="Cambria Math" w:cs="Times"/>
                <w:color w:val="000000" w:themeColor="text1"/>
                <w:kern w:val="0"/>
                <w:sz w:val="24"/>
                <w:szCs w:val="24"/>
              </w:rPr>
              <m:t xml:space="preserve">dr f(n, </m:t>
            </m:r>
            <m:r>
              <m:rPr>
                <m:sty m:val="p"/>
              </m:rPr>
              <w:rPr>
                <w:rFonts w:ascii="Cambria Math" w:hAnsi="Cambria Math" w:cs="Times"/>
                <w:color w:val="000000" w:themeColor="text1"/>
                <w:kern w:val="0"/>
                <w:sz w:val="24"/>
                <w:szCs w:val="24"/>
              </w:rPr>
              <m:t>∇</m:t>
            </m:r>
            <m:r>
              <w:rPr>
                <w:rFonts w:ascii="Cambria Math" w:hAnsi="Cambria Math" w:cs="Times"/>
                <w:color w:val="000000" w:themeColor="text1"/>
                <w:kern w:val="0"/>
                <w:sz w:val="24"/>
                <w:szCs w:val="24"/>
              </w:rPr>
              <m:t xml:space="preserve">n, </m:t>
            </m:r>
            <m:sSup>
              <m:sSupPr>
                <m:ctrlPr>
                  <w:rPr>
                    <w:rFonts w:ascii="Cambria Math" w:hAnsi="Cambria Math" w:cs="Times"/>
                    <w:i/>
                    <w:color w:val="000000" w:themeColor="text1"/>
                    <w:kern w:val="0"/>
                    <w:sz w:val="24"/>
                    <w:szCs w:val="24"/>
                  </w:rPr>
                </m:ctrlPr>
              </m:sSupPr>
              <m:e>
                <m:r>
                  <m:rPr>
                    <m:sty m:val="p"/>
                  </m:rPr>
                  <w:rPr>
                    <w:rFonts w:ascii="Cambria Math" w:hAnsi="Cambria Math" w:cs="Times"/>
                    <w:color w:val="000000" w:themeColor="text1"/>
                    <w:kern w:val="0"/>
                    <w:sz w:val="24"/>
                    <w:szCs w:val="24"/>
                  </w:rPr>
                  <m:t>∇</m:t>
                </m:r>
              </m:e>
              <m:sup>
                <m:r>
                  <w:rPr>
                    <w:rFonts w:ascii="Cambria Math" w:hAnsi="Cambria Math" w:cs="Times"/>
                    <w:color w:val="000000" w:themeColor="text1"/>
                    <w:kern w:val="0"/>
                    <w:sz w:val="24"/>
                    <w:szCs w:val="24"/>
                  </w:rPr>
                  <m:t>2</m:t>
                </m:r>
              </m:sup>
            </m:sSup>
            <m:r>
              <w:rPr>
                <w:rFonts w:ascii="Cambria Math" w:hAnsi="Cambria Math" w:cs="Times"/>
                <w:color w:val="000000" w:themeColor="text1"/>
                <w:kern w:val="0"/>
                <w:sz w:val="24"/>
                <w:szCs w:val="24"/>
              </w:rPr>
              <m:t>n)</m:t>
            </m:r>
          </m:e>
        </m:nary>
      </m:oMath>
      <w:r w:rsidR="00085C73" w:rsidRPr="003128D3">
        <w:rPr>
          <w:rFonts w:ascii="Times" w:hAnsi="Times" w:cs="Times"/>
          <w:color w:val="000000" w:themeColor="text1"/>
          <w:kern w:val="0"/>
          <w:sz w:val="24"/>
          <w:szCs w:val="24"/>
        </w:rPr>
        <w:t xml:space="preserve">                       (6)</w:t>
      </w:r>
    </w:p>
    <w:p w14:paraId="60ABA50C" w14:textId="77777777" w:rsidR="005B281C" w:rsidRPr="003128D3" w:rsidRDefault="005B281C" w:rsidP="005B281C">
      <w:pPr>
        <w:widowControl/>
        <w:spacing w:line="480" w:lineRule="auto"/>
        <w:rPr>
          <w:rFonts w:ascii="Times" w:hAnsi="Times" w:cs="Times"/>
          <w:b/>
          <w:color w:val="000000" w:themeColor="text1"/>
          <w:kern w:val="0"/>
          <w:sz w:val="24"/>
          <w:szCs w:val="24"/>
        </w:rPr>
      </w:pPr>
      <w:r w:rsidRPr="003128D3">
        <w:rPr>
          <w:rFonts w:ascii="Times" w:hAnsi="Times" w:cs="Times" w:hint="eastAsia"/>
          <w:b/>
          <w:color w:val="000000" w:themeColor="text1"/>
          <w:kern w:val="0"/>
          <w:sz w:val="24"/>
          <w:szCs w:val="24"/>
        </w:rPr>
        <w:t>H</w:t>
      </w:r>
      <w:r w:rsidRPr="003128D3">
        <w:rPr>
          <w:rFonts w:ascii="Times" w:hAnsi="Times" w:cs="Times"/>
          <w:b/>
          <w:color w:val="000000" w:themeColor="text1"/>
          <w:kern w:val="0"/>
          <w:sz w:val="24"/>
          <w:szCs w:val="24"/>
        </w:rPr>
        <w:t>ybrid Functional</w:t>
      </w:r>
    </w:p>
    <w:p w14:paraId="33E7B83E"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Since different </w:t>
      </w:r>
      <w:proofErr w:type="spellStart"/>
      <w:r w:rsidRPr="003128D3">
        <w:rPr>
          <w:rFonts w:ascii="Times" w:hAnsi="Times" w:cs="Times"/>
          <w:color w:val="000000" w:themeColor="text1"/>
          <w:kern w:val="0"/>
          <w:sz w:val="24"/>
          <w:szCs w:val="24"/>
        </w:rPr>
        <w:t>functionals</w:t>
      </w:r>
      <w:proofErr w:type="spellEnd"/>
      <w:r w:rsidRPr="003128D3">
        <w:rPr>
          <w:rFonts w:ascii="Times" w:hAnsi="Times" w:cs="Times"/>
          <w:color w:val="000000" w:themeColor="text1"/>
          <w:kern w:val="0"/>
          <w:sz w:val="24"/>
          <w:szCs w:val="24"/>
        </w:rPr>
        <w:t xml:space="preserve"> can respectively overestimate or underestimate the energy, combining two functional together can often improve the accuracy of the results. This is the idea of hybrid </w:t>
      </w:r>
      <w:proofErr w:type="spellStart"/>
      <w:r w:rsidRPr="003128D3">
        <w:rPr>
          <w:rFonts w:ascii="Times" w:hAnsi="Times" w:cs="Times"/>
          <w:color w:val="000000" w:themeColor="text1"/>
          <w:kern w:val="0"/>
          <w:sz w:val="24"/>
          <w:szCs w:val="24"/>
        </w:rPr>
        <w:t>functionals</w:t>
      </w:r>
      <w:proofErr w:type="spellEnd"/>
      <w:r w:rsidRPr="003128D3">
        <w:rPr>
          <w:rFonts w:ascii="Times" w:hAnsi="Times" w:cs="Times"/>
          <w:color w:val="000000" w:themeColor="text1"/>
          <w:kern w:val="0"/>
          <w:sz w:val="24"/>
          <w:szCs w:val="24"/>
        </w:rPr>
        <w:t xml:space="preserve">. In practical applications, a small fraction of the </w:t>
      </w:r>
      <w:proofErr w:type="spellStart"/>
      <w:r w:rsidRPr="003128D3">
        <w:rPr>
          <w:rFonts w:ascii="Times" w:hAnsi="Times" w:cs="Times"/>
          <w:color w:val="000000" w:themeColor="text1"/>
          <w:kern w:val="0"/>
          <w:sz w:val="24"/>
          <w:szCs w:val="24"/>
        </w:rPr>
        <w:t>Hartree-Fock</w:t>
      </w:r>
      <w:proofErr w:type="spellEnd"/>
      <w:r w:rsidRPr="003128D3">
        <w:rPr>
          <w:rFonts w:ascii="Times" w:hAnsi="Times" w:cs="Times"/>
          <w:color w:val="000000" w:themeColor="text1"/>
          <w:kern w:val="0"/>
          <w:sz w:val="24"/>
          <w:szCs w:val="24"/>
        </w:rPr>
        <w:t xml:space="preserve"> energy (</w:t>
      </w: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HF</m:t>
            </m:r>
          </m:sup>
        </m:sSubSup>
      </m:oMath>
      <w:r w:rsidRPr="003128D3">
        <w:rPr>
          <w:rFonts w:ascii="Times" w:hAnsi="Times" w:cs="Times"/>
          <w:color w:val="000000" w:themeColor="text1"/>
          <w:kern w:val="0"/>
          <w:sz w:val="24"/>
          <w:szCs w:val="24"/>
        </w:rPr>
        <w:t>) is usually included.</w:t>
      </w:r>
    </w:p>
    <w:p w14:paraId="5B93F82A" w14:textId="77777777"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The general expression for a hybrid functional is: </w:t>
      </w:r>
    </w:p>
    <w:p w14:paraId="56A454B3" w14:textId="520BBF76" w:rsidR="005B281C" w:rsidRPr="003128D3" w:rsidRDefault="00044F9F" w:rsidP="00085C73">
      <w:pPr>
        <w:widowControl/>
        <w:spacing w:line="480" w:lineRule="auto"/>
        <w:jc w:val="right"/>
        <w:rPr>
          <w:rFonts w:ascii="Times" w:hAnsi="Times" w:cs="Times"/>
          <w:color w:val="000000" w:themeColor="text1"/>
          <w:kern w:val="0"/>
          <w:sz w:val="24"/>
          <w:szCs w:val="24"/>
        </w:rPr>
      </w:pP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Hybrid</m:t>
            </m:r>
          </m:sup>
        </m:sSubSup>
        <m:r>
          <w:rPr>
            <w:rFonts w:ascii="Cambria Math" w:hAnsi="Cambria Math" w:cs="Times"/>
            <w:color w:val="000000" w:themeColor="text1"/>
            <w:kern w:val="0"/>
            <w:sz w:val="24"/>
            <w:szCs w:val="24"/>
          </w:rPr>
          <m:t>=α</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HF</m:t>
            </m:r>
          </m:sup>
        </m:sSubSup>
        <m:r>
          <w:rPr>
            <w:rFonts w:ascii="Cambria Math" w:hAnsi="Cambria Math" w:cs="Times"/>
            <w:color w:val="000000" w:themeColor="text1"/>
            <w:kern w:val="0"/>
            <w:sz w:val="24"/>
            <w:szCs w:val="24"/>
          </w:rPr>
          <m:t>+(1-α</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DFT</m:t>
            </m:r>
          </m:sup>
        </m:sSubSup>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C</m:t>
            </m:r>
          </m:sub>
          <m:sup>
            <m:r>
              <w:rPr>
                <w:rFonts w:ascii="Cambria Math" w:hAnsi="Cambria Math" w:cs="Times"/>
                <w:color w:val="000000" w:themeColor="text1"/>
                <w:kern w:val="0"/>
                <w:sz w:val="24"/>
                <w:szCs w:val="24"/>
              </w:rPr>
              <m:t>DFT</m:t>
            </m:r>
          </m:sup>
        </m:sSubSup>
      </m:oMath>
      <w:r w:rsidR="00085C73" w:rsidRPr="003128D3">
        <w:rPr>
          <w:rFonts w:ascii="Times" w:hAnsi="Times" w:cs="Times"/>
          <w:color w:val="000000" w:themeColor="text1"/>
          <w:kern w:val="0"/>
          <w:sz w:val="24"/>
          <w:szCs w:val="24"/>
        </w:rPr>
        <w:t xml:space="preserve">                    (7)</w:t>
      </w:r>
    </w:p>
    <w:p w14:paraId="79523103" w14:textId="77777777" w:rsidR="005B281C" w:rsidRPr="003128D3" w:rsidRDefault="005B281C" w:rsidP="005B281C">
      <w:pPr>
        <w:widowControl/>
        <w:spacing w:line="480" w:lineRule="auto"/>
        <w:rPr>
          <w:rFonts w:ascii="Times" w:hAnsi="Times" w:cs="Times"/>
          <w:color w:val="000000" w:themeColor="text1"/>
          <w:kern w:val="0"/>
          <w:sz w:val="24"/>
          <w:szCs w:val="24"/>
        </w:rPr>
      </w:pPr>
      <w:proofErr w:type="gramStart"/>
      <w:r w:rsidRPr="003128D3">
        <w:rPr>
          <w:rFonts w:ascii="Times" w:hAnsi="Times" w:cs="Times"/>
          <w:color w:val="000000" w:themeColor="text1"/>
          <w:kern w:val="0"/>
          <w:sz w:val="24"/>
          <w:szCs w:val="24"/>
        </w:rPr>
        <w:t>where</w:t>
      </w:r>
      <w:proofErr w:type="gramEnd"/>
      <w:r w:rsidRPr="003128D3">
        <w:rPr>
          <w:rFonts w:ascii="Times" w:hAnsi="Times" w:cs="Times"/>
          <w:color w:val="000000" w:themeColor="text1"/>
          <w:kern w:val="0"/>
          <w:sz w:val="24"/>
          <w:szCs w:val="24"/>
        </w:rPr>
        <w:t xml:space="preserve"> </w:t>
      </w:r>
      <m:oMath>
        <m:r>
          <w:rPr>
            <w:rFonts w:ascii="Cambria Math" w:hAnsi="Cambria Math" w:cs="Times"/>
            <w:color w:val="000000" w:themeColor="text1"/>
            <w:kern w:val="0"/>
            <w:sz w:val="24"/>
            <w:szCs w:val="24"/>
          </w:rPr>
          <m:t>α</m:t>
        </m:r>
      </m:oMath>
      <w:r w:rsidRPr="003128D3">
        <w:rPr>
          <w:rFonts w:ascii="Times" w:hAnsi="Times" w:cs="Times"/>
          <w:color w:val="000000" w:themeColor="text1"/>
          <w:kern w:val="0"/>
          <w:sz w:val="24"/>
          <w:szCs w:val="24"/>
        </w:rPr>
        <w:t xml:space="preserve"> is the proportion of HF in the hybrid functional.</w:t>
      </w:r>
    </w:p>
    <w:p w14:paraId="612F460F" w14:textId="6F93868F"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The research on hybrid functional has been </w:t>
      </w:r>
      <w:r w:rsidR="0031473F" w:rsidRPr="003128D3">
        <w:rPr>
          <w:rFonts w:ascii="Times" w:hAnsi="Times" w:cs="Times"/>
          <w:color w:val="000000" w:themeColor="text1"/>
          <w:kern w:val="0"/>
          <w:sz w:val="24"/>
          <w:szCs w:val="24"/>
        </w:rPr>
        <w:t>highly</w:t>
      </w:r>
      <w:r w:rsidRPr="003128D3">
        <w:rPr>
          <w:rFonts w:ascii="Times" w:hAnsi="Times" w:cs="Times"/>
          <w:color w:val="000000" w:themeColor="text1"/>
          <w:kern w:val="0"/>
          <w:sz w:val="24"/>
          <w:szCs w:val="24"/>
        </w:rPr>
        <w:t xml:space="preserve"> active in recent years, and </w:t>
      </w:r>
      <w:r w:rsidR="00927007" w:rsidRPr="003128D3">
        <w:rPr>
          <w:rFonts w:ascii="Times" w:hAnsi="Times" w:cs="Times"/>
          <w:color w:val="000000" w:themeColor="text1"/>
          <w:kern w:val="0"/>
          <w:sz w:val="24"/>
          <w:szCs w:val="24"/>
        </w:rPr>
        <w:t>several</w:t>
      </w:r>
      <w:r w:rsidRPr="003128D3">
        <w:rPr>
          <w:rFonts w:ascii="Times" w:hAnsi="Times" w:cs="Times"/>
          <w:color w:val="000000" w:themeColor="text1"/>
          <w:kern w:val="0"/>
          <w:sz w:val="24"/>
          <w:szCs w:val="24"/>
        </w:rPr>
        <w:t xml:space="preserve"> new </w:t>
      </w:r>
      <w:proofErr w:type="spellStart"/>
      <w:r w:rsidRPr="003128D3">
        <w:rPr>
          <w:rFonts w:ascii="Times" w:hAnsi="Times" w:cs="Times"/>
          <w:color w:val="000000" w:themeColor="text1"/>
          <w:kern w:val="0"/>
          <w:sz w:val="24"/>
          <w:szCs w:val="24"/>
        </w:rPr>
        <w:t>functionals</w:t>
      </w:r>
      <w:proofErr w:type="spellEnd"/>
      <w:r w:rsidRPr="003128D3">
        <w:rPr>
          <w:rFonts w:ascii="Times" w:hAnsi="Times" w:cs="Times"/>
          <w:color w:val="000000" w:themeColor="text1"/>
          <w:kern w:val="0"/>
          <w:sz w:val="24"/>
          <w:szCs w:val="24"/>
        </w:rPr>
        <w:t xml:space="preserve"> </w:t>
      </w:r>
      <w:proofErr w:type="gramStart"/>
      <w:r w:rsidRPr="003128D3">
        <w:rPr>
          <w:rFonts w:ascii="Times" w:hAnsi="Times" w:cs="Times"/>
          <w:color w:val="000000" w:themeColor="text1"/>
          <w:kern w:val="0"/>
          <w:sz w:val="24"/>
          <w:szCs w:val="24"/>
        </w:rPr>
        <w:t>are proposed</w:t>
      </w:r>
      <w:proofErr w:type="gramEnd"/>
      <w:r w:rsidRPr="003128D3">
        <w:rPr>
          <w:rFonts w:ascii="Times" w:hAnsi="Times" w:cs="Times"/>
          <w:color w:val="000000" w:themeColor="text1"/>
          <w:kern w:val="0"/>
          <w:sz w:val="24"/>
          <w:szCs w:val="24"/>
        </w:rPr>
        <w:t xml:space="preserve"> every year. The following is an example of the most widely used </w:t>
      </w:r>
      <w:proofErr w:type="spellStart"/>
      <w:r w:rsidRPr="003128D3">
        <w:rPr>
          <w:rFonts w:ascii="Times" w:hAnsi="Times" w:cs="Times"/>
          <w:color w:val="000000" w:themeColor="text1"/>
          <w:kern w:val="0"/>
          <w:sz w:val="24"/>
          <w:szCs w:val="24"/>
        </w:rPr>
        <w:t>Beck</w:t>
      </w:r>
      <w:r w:rsidR="00B93412">
        <w:rPr>
          <w:rFonts w:ascii="Times" w:hAnsi="Times" w:cs="Times"/>
          <w:color w:val="000000" w:themeColor="text1"/>
          <w:kern w:val="0"/>
          <w:sz w:val="24"/>
          <w:szCs w:val="24"/>
        </w:rPr>
        <w:t>e's</w:t>
      </w:r>
      <w:proofErr w:type="spellEnd"/>
      <w:r w:rsidR="00B93412">
        <w:rPr>
          <w:rFonts w:ascii="Times" w:hAnsi="Times" w:cs="Times"/>
          <w:color w:val="000000" w:themeColor="text1"/>
          <w:kern w:val="0"/>
          <w:sz w:val="24"/>
          <w:szCs w:val="24"/>
        </w:rPr>
        <w:t xml:space="preserve"> </w:t>
      </w:r>
      <w:proofErr w:type="gramStart"/>
      <w:r w:rsidR="00B93412">
        <w:rPr>
          <w:rFonts w:ascii="Times" w:hAnsi="Times" w:cs="Times"/>
          <w:color w:val="000000" w:themeColor="text1"/>
          <w:kern w:val="0"/>
          <w:sz w:val="24"/>
          <w:szCs w:val="24"/>
        </w:rPr>
        <w:t>3</w:t>
      </w:r>
      <w:proofErr w:type="gramEnd"/>
      <w:r w:rsidR="00B93412">
        <w:rPr>
          <w:rFonts w:ascii="Times" w:hAnsi="Times" w:cs="Times"/>
          <w:color w:val="000000" w:themeColor="text1"/>
          <w:kern w:val="0"/>
          <w:sz w:val="24"/>
          <w:szCs w:val="24"/>
        </w:rPr>
        <w:t xml:space="preserve"> </w:t>
      </w:r>
      <w:r w:rsidRPr="003128D3">
        <w:rPr>
          <w:rFonts w:ascii="Times" w:hAnsi="Times" w:cs="Times"/>
          <w:color w:val="000000" w:themeColor="text1"/>
          <w:kern w:val="0"/>
          <w:sz w:val="24"/>
          <w:szCs w:val="24"/>
        </w:rPr>
        <w:t xml:space="preserve">parameters </w:t>
      </w:r>
      <w:r w:rsidR="006669C4" w:rsidRPr="003128D3">
        <w:rPr>
          <w:rFonts w:ascii="Times" w:hAnsi="Times" w:cs="Times"/>
          <w:color w:val="000000" w:themeColor="text1"/>
          <w:kern w:val="0"/>
          <w:sz w:val="24"/>
          <w:szCs w:val="24"/>
        </w:rPr>
        <w:t xml:space="preserve">hybrid functional with the </w:t>
      </w:r>
      <w:r w:rsidRPr="003128D3">
        <w:rPr>
          <w:rFonts w:ascii="Times" w:hAnsi="Times" w:cs="Times"/>
          <w:color w:val="000000" w:themeColor="text1"/>
          <w:kern w:val="0"/>
          <w:sz w:val="24"/>
          <w:szCs w:val="24"/>
        </w:rPr>
        <w:t xml:space="preserve">Lee-Yang-Parr </w:t>
      </w:r>
      <w:r w:rsidR="006669C4" w:rsidRPr="003128D3">
        <w:rPr>
          <w:rFonts w:ascii="Times" w:hAnsi="Times" w:cs="Times"/>
          <w:color w:val="000000" w:themeColor="text1"/>
          <w:kern w:val="0"/>
          <w:sz w:val="24"/>
          <w:szCs w:val="24"/>
        </w:rPr>
        <w:t xml:space="preserve">correlation functional </w:t>
      </w:r>
      <w:r w:rsidRPr="003128D3">
        <w:rPr>
          <w:rFonts w:ascii="Times" w:hAnsi="Times" w:cs="Times"/>
          <w:color w:val="000000" w:themeColor="text1"/>
          <w:kern w:val="0"/>
          <w:sz w:val="24"/>
          <w:szCs w:val="24"/>
        </w:rPr>
        <w:t>(B3LYP).</w:t>
      </w:r>
    </w:p>
    <w:p w14:paraId="6D9FA4F5" w14:textId="76AF13C2" w:rsidR="005B281C" w:rsidRPr="003128D3" w:rsidRDefault="00044F9F" w:rsidP="00085C73">
      <w:pPr>
        <w:widowControl/>
        <w:spacing w:line="480" w:lineRule="auto"/>
        <w:jc w:val="right"/>
        <w:rPr>
          <w:rFonts w:ascii="Times" w:hAnsi="Times" w:cs="Times"/>
          <w:color w:val="000000" w:themeColor="text1"/>
          <w:kern w:val="0"/>
          <w:sz w:val="24"/>
          <w:szCs w:val="24"/>
        </w:rPr>
      </w:pPr>
      <m:oMath>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XC</m:t>
            </m:r>
          </m:sub>
          <m:sup>
            <m:r>
              <w:rPr>
                <w:rFonts w:ascii="Cambria Math" w:hAnsi="Cambria Math" w:cs="Times"/>
                <w:color w:val="000000" w:themeColor="text1"/>
                <w:kern w:val="0"/>
                <w:sz w:val="24"/>
                <w:szCs w:val="24"/>
              </w:rPr>
              <m:t>B3LYP</m:t>
            </m:r>
          </m:sup>
        </m:sSubSup>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LDA</m:t>
            </m:r>
          </m:sup>
        </m:sSubSup>
        <m:r>
          <w:rPr>
            <w:rFonts w:ascii="Cambria Math" w:hAnsi="Cambria Math" w:cs="Times"/>
            <w:color w:val="000000" w:themeColor="text1"/>
            <w:kern w:val="0"/>
            <w:sz w:val="24"/>
            <w:szCs w:val="24"/>
          </w:rPr>
          <m:t>+α</m:t>
        </m:r>
        <m:d>
          <m:dPr>
            <m:ctrlPr>
              <w:rPr>
                <w:rFonts w:ascii="Cambria Math" w:hAnsi="Cambria Math" w:cs="Times"/>
                <w:i/>
                <w:color w:val="000000" w:themeColor="text1"/>
                <w:kern w:val="0"/>
                <w:sz w:val="24"/>
                <w:szCs w:val="24"/>
              </w:rPr>
            </m:ctrlPr>
          </m:dPr>
          <m:e>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HF</m:t>
                </m:r>
              </m:sup>
            </m:sSubSup>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LDA</m:t>
                </m:r>
              </m:sup>
            </m:sSubSup>
          </m:e>
        </m:d>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b(E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GGA</m:t>
            </m:r>
          </m:sup>
        </m:sSubSup>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X</m:t>
            </m:r>
          </m:sub>
          <m:sup>
            <m:r>
              <w:rPr>
                <w:rFonts w:ascii="Cambria Math" w:hAnsi="Cambria Math" w:cs="Times"/>
                <w:color w:val="000000" w:themeColor="text1"/>
                <w:kern w:val="0"/>
                <w:sz w:val="24"/>
                <w:szCs w:val="24"/>
              </w:rPr>
              <m:t>LDA</m:t>
            </m:r>
          </m:sup>
        </m:sSubSup>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C</m:t>
            </m:r>
          </m:sub>
          <m:sup>
            <m:r>
              <w:rPr>
                <w:rFonts w:ascii="Cambria Math" w:hAnsi="Cambria Math" w:cs="Times"/>
                <w:color w:val="000000" w:themeColor="text1"/>
                <w:kern w:val="0"/>
                <w:sz w:val="24"/>
                <w:szCs w:val="24"/>
              </w:rPr>
              <m:t>LDA</m:t>
            </m:r>
          </m:sup>
        </m:sSubSup>
        <m:r>
          <w:rPr>
            <w:rFonts w:ascii="Cambria Math" w:hAnsi="Cambria Math" w:cs="Times"/>
            <w:color w:val="000000" w:themeColor="text1"/>
            <w:kern w:val="0"/>
            <w:sz w:val="24"/>
            <w:szCs w:val="24"/>
          </w:rPr>
          <m:t>+c(</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C</m:t>
            </m:r>
          </m:sub>
          <m:sup>
            <m:r>
              <w:rPr>
                <w:rFonts w:ascii="Cambria Math" w:hAnsi="Cambria Math" w:cs="Times"/>
                <w:color w:val="000000" w:themeColor="text1"/>
                <w:kern w:val="0"/>
                <w:sz w:val="24"/>
                <w:szCs w:val="24"/>
              </w:rPr>
              <m:t>GGA</m:t>
            </m:r>
          </m:sup>
        </m:sSubSup>
        <m:r>
          <w:rPr>
            <w:rFonts w:ascii="Cambria Math" w:hAnsi="Cambria Math" w:cs="Times"/>
            <w:color w:val="000000" w:themeColor="text1"/>
            <w:kern w:val="0"/>
            <w:sz w:val="24"/>
            <w:szCs w:val="24"/>
          </w:rPr>
          <m:t>-</m:t>
        </m:r>
        <m:sSubSup>
          <m:sSubSupPr>
            <m:ctrlPr>
              <w:rPr>
                <w:rFonts w:ascii="Cambria Math" w:hAnsi="Cambria Math" w:cs="Times"/>
                <w:color w:val="000000" w:themeColor="text1"/>
                <w:kern w:val="0"/>
                <w:sz w:val="24"/>
                <w:szCs w:val="24"/>
              </w:rPr>
            </m:ctrlPr>
          </m:sSubSupPr>
          <m:e>
            <m:r>
              <w:rPr>
                <w:rFonts w:ascii="Cambria Math" w:hAnsi="Cambria Math" w:cs="Times"/>
                <w:color w:val="000000" w:themeColor="text1"/>
                <w:kern w:val="0"/>
                <w:sz w:val="24"/>
                <w:szCs w:val="24"/>
              </w:rPr>
              <m:t>E</m:t>
            </m:r>
          </m:e>
          <m:sub>
            <m:r>
              <w:rPr>
                <w:rFonts w:ascii="Cambria Math" w:hAnsi="Cambria Math" w:cs="Times"/>
                <w:color w:val="000000" w:themeColor="text1"/>
                <w:kern w:val="0"/>
                <w:sz w:val="24"/>
                <w:szCs w:val="24"/>
              </w:rPr>
              <m:t>C</m:t>
            </m:r>
          </m:sub>
          <m:sup>
            <m:r>
              <w:rPr>
                <w:rFonts w:ascii="Cambria Math" w:hAnsi="Cambria Math" w:cs="Times"/>
                <w:color w:val="000000" w:themeColor="text1"/>
                <w:kern w:val="0"/>
                <w:sz w:val="24"/>
                <w:szCs w:val="24"/>
              </w:rPr>
              <m:t>LDA</m:t>
            </m:r>
          </m:sup>
        </m:sSubSup>
        <m:r>
          <w:rPr>
            <w:rFonts w:ascii="Cambria Math" w:hAnsi="Cambria Math" w:cs="Times"/>
            <w:color w:val="000000" w:themeColor="text1"/>
            <w:kern w:val="0"/>
            <w:sz w:val="24"/>
            <w:szCs w:val="24"/>
          </w:rPr>
          <m:t>)</m:t>
        </m:r>
      </m:oMath>
      <w:r w:rsidR="00085C73" w:rsidRPr="003128D3">
        <w:rPr>
          <w:rFonts w:ascii="Times" w:hAnsi="Times" w:cs="Times"/>
          <w:color w:val="000000" w:themeColor="text1"/>
          <w:kern w:val="0"/>
          <w:sz w:val="24"/>
          <w:szCs w:val="24"/>
        </w:rPr>
        <w:t xml:space="preserve">      (8)</w:t>
      </w:r>
    </w:p>
    <w:p w14:paraId="20884058" w14:textId="7EFD414F" w:rsidR="005B281C" w:rsidRPr="003128D3" w:rsidRDefault="005B281C" w:rsidP="005B281C">
      <w:pPr>
        <w:widowControl/>
        <w:spacing w:line="480" w:lineRule="auto"/>
        <w:rPr>
          <w:rFonts w:ascii="Times" w:hAnsi="Times" w:cs="Times"/>
          <w:color w:val="000000" w:themeColor="text1"/>
          <w:kern w:val="0"/>
          <w:sz w:val="24"/>
          <w:szCs w:val="24"/>
        </w:rPr>
      </w:pPr>
      <w:r w:rsidRPr="003128D3">
        <w:rPr>
          <w:rFonts w:ascii="Times" w:hAnsi="Times" w:cs="Times"/>
          <w:color w:val="000000" w:themeColor="text1"/>
          <w:kern w:val="0"/>
          <w:sz w:val="24"/>
          <w:szCs w:val="24"/>
        </w:rPr>
        <w:t xml:space="preserve">Where the values of the parameters are: </w:t>
      </w:r>
      <m:oMath>
        <m:r>
          <m:rPr>
            <m:sty m:val="p"/>
          </m:rPr>
          <w:rPr>
            <w:rFonts w:ascii="Cambria Math" w:hAnsi="Cambria Math" w:cs="Times"/>
            <w:color w:val="000000" w:themeColor="text1"/>
            <w:kern w:val="0"/>
            <w:sz w:val="24"/>
            <w:szCs w:val="24"/>
          </w:rPr>
          <m:t>α</m:t>
        </m:r>
      </m:oMath>
      <w:r w:rsidRPr="003128D3">
        <w:rPr>
          <w:rFonts w:ascii="Times" w:hAnsi="Times" w:cs="Times"/>
          <w:color w:val="000000" w:themeColor="text1"/>
          <w:kern w:val="0"/>
          <w:sz w:val="24"/>
          <w:szCs w:val="24"/>
        </w:rPr>
        <w:t xml:space="preserve">=0.20, b=0.21, c=0.81. This indicates that 59% of LDA, 20% of HF and 21% of GGA </w:t>
      </w:r>
      <w:proofErr w:type="gramStart"/>
      <w:r w:rsidRPr="003128D3">
        <w:rPr>
          <w:rFonts w:ascii="Times" w:hAnsi="Times" w:cs="Times"/>
          <w:color w:val="000000" w:themeColor="text1"/>
          <w:kern w:val="0"/>
          <w:sz w:val="24"/>
          <w:szCs w:val="24"/>
        </w:rPr>
        <w:t>are used</w:t>
      </w:r>
      <w:proofErr w:type="gramEnd"/>
      <w:r w:rsidRPr="003128D3">
        <w:rPr>
          <w:rFonts w:ascii="Times" w:hAnsi="Times" w:cs="Times"/>
          <w:color w:val="000000" w:themeColor="text1"/>
          <w:kern w:val="0"/>
          <w:sz w:val="24"/>
          <w:szCs w:val="24"/>
        </w:rPr>
        <w:t xml:space="preserve"> in B3LYP exchange pot</w:t>
      </w:r>
      <w:proofErr w:type="spellStart"/>
      <w:r w:rsidRPr="003128D3">
        <w:rPr>
          <w:rFonts w:ascii="Times" w:hAnsi="Times" w:cs="Times"/>
          <w:color w:val="000000" w:themeColor="text1"/>
          <w:kern w:val="0"/>
          <w:sz w:val="24"/>
          <w:szCs w:val="24"/>
        </w:rPr>
        <w:t>ential</w:t>
      </w:r>
      <w:proofErr w:type="spellEnd"/>
      <w:r w:rsidRPr="003128D3">
        <w:rPr>
          <w:rFonts w:ascii="Times" w:hAnsi="Times" w:cs="Times"/>
          <w:color w:val="000000" w:themeColor="text1"/>
          <w:kern w:val="0"/>
          <w:sz w:val="24"/>
          <w:szCs w:val="24"/>
        </w:rPr>
        <w:t>, 81% of GGA and 19% of LDA are</w:t>
      </w:r>
      <w:r w:rsidR="00567EF4" w:rsidRPr="003128D3">
        <w:rPr>
          <w:rFonts w:ascii="Times" w:hAnsi="Times" w:cs="Times"/>
          <w:color w:val="000000" w:themeColor="text1"/>
          <w:kern w:val="0"/>
          <w:sz w:val="24"/>
          <w:szCs w:val="24"/>
        </w:rPr>
        <w:t xml:space="preserve"> used in correlation potential.</w:t>
      </w:r>
      <w:r w:rsidR="00567EF4" w:rsidRPr="003128D3">
        <w:rPr>
          <w:rFonts w:ascii="Times" w:hAnsi="Times" w:cs="Times"/>
          <w:color w:val="000000" w:themeColor="text1"/>
          <w:kern w:val="0"/>
          <w:sz w:val="24"/>
          <w:szCs w:val="24"/>
        </w:rPr>
        <w:fldChar w:fldCharType="begin">
          <w:fldData xml:space="preserve">PEVuZE5vdGU+PENpdGU+PEF1dGhvcj5DaGVuPC9BdXRob3I+PFllYXI+MjAyMDwvWWVhcj48UmVj
TnVtPjY5PC9SZWNOdW0+PERpc3BsYXlUZXh0PjxzdHlsZSBmYWNlPSJzdXBlcnNjcmlwdCI+NTcs
IDU4PC9zdHlsZT48L0Rpc3BsYXlUZXh0PjxyZWNvcmQ+PHJlYy1udW1iZXI+Njk8L3JlYy1udW1i
ZXI+PGZvcmVpZ24ta2V5cz48a2V5IGFwcD0iRU4iIGRiLWlkPSI1ZWRyYXg1eHNhc3N2YWV2ZWU1
eDV0dDNwZHBzd2F3MHh6dzUiIHRpbWVzdGFtcD0iMTc0NjcwNDc5MSI+Njk8L2tleT48L2ZvcmVp
Z24ta2V5cz48cmVmLXR5cGUgbmFtZT0iSm91cm5hbCBBcnRpY2xlIj4xNzwvcmVmLXR5cGU+PGNv
bnRyaWJ1dG9ycz48YXV0aG9ycz48YXV0aG9yPkNoZW4sIEouPC9hdXRob3I+PGF1dGhvcj5GYW4s
IFguPC9hdXRob3I+PGF1dGhvcj5aaGFuZywgTC48L2F1dGhvcj48YXV0aG9yPkNoZW4sIFguPC9h
dXRob3I+PGF1dGhvcj5TdW4sIFMuPC9hdXRob3I+PGF1dGhvcj5TdW4sIFIuIEMuPC9hdXRob3I+
PC9hdXRob3JzPjwvY29udHJpYnV0b3JzPjxhdXRoLWFkZHJlc3M+Q29sbGVnZSBvZiBOYXR1cmFs
IFJlc291cmNlcyBhbmQgRW52aXJvbm1lbnQsIFNvdXRoIENoaW5hIEFncmljdWx0dXJhbCBVbml2
ZXJzaXR5LCBHdWFuZ3pob3UsIEd1YW5nZG9uZywgNTEwNjQyLCBQLiBSLiBDaGluYS4mI3hEO0Nl
bnRlciBmb3IgTGlnbm9jZWxsdWxvc2UgU2NpZW5jZSBhbmQgRW5naW5lZXJpbmcsIExpYW9uaW5n
IEtleSBMYWJvcmF0b3J5IG9mIFB1bHAgYW5kIFBhcGVybWFraW5nIEVuZ2luZWVyaW5nLCBTY2hv
b2wgb2YgTGlnaHQgSW5kdXN0cnkgYW5kIENoZW1pY2FsIEVuZ2luZWVyaW5nLCBEYWxpYW4gUG9s
eXRlY2huaWMgVW5pdmVyc2l0eSwgRGFsaWFuLCAxMTYwMzQsIFAuIFIuIENoaW5hLjwvYXV0aC1h
ZGRyZXNzPjx0aXRsZXM+PHRpdGxlPlJlc2VhcmNoIFByb2dyZXNzIGluIExpZ25pbi1CYXNlZCBT
bG93L0NvbnRyb2xsZWQgUmVsZWFzZSBGZXJ0aWxpemVyPC90aXRsZT48c2Vjb25kYXJ5LXRpdGxl
PkNoZW1TdXNDaGVtPC9zZWNvbmRhcnktdGl0bGU+PC90aXRsZXM+PHBlcmlvZGljYWw+PGZ1bGwt
dGl0bGU+Q2hlbVN1c0NoZW08L2Z1bGwtdGl0bGU+PC9wZXJpb2RpY2FsPjxwYWdlcz40MzU2LTQz
NjY8L3BhZ2VzPjx2b2x1bWU+MTM8L3ZvbHVtZT48bnVtYmVyPjE3PC9udW1iZXI+PGVkaXRpb24+
MjAyMDA1MjU8L2VkaXRpb24+PGtleXdvcmRzPjxrZXl3b3JkPmFtbW94aWRhdGlvbjwva2V5d29y
ZD48a2V5d29yZD5jaGVsYXRpb248L2tleXdvcmQ+PGtleXdvcmQ+Y29hdGluZzwva2V5d29yZD48
a2V5d29yZD5mZXJ0aWxpemVyczwva2V5d29yZD48a2V5d29yZD5saWduaW48L2tleXdvcmQ+PC9r
ZXl3b3Jkcz48ZGF0ZXM+PHllYXI+MjAyMDwveWVhcj48cHViLWRhdGVzPjxkYXRlPlNlcCA3PC9k
YXRlPjwvcHViLWRhdGVzPjwvZGF0ZXM+PGlzYm4+MTg2NC01NjRYIChFbGVjdHJvbmljKSYjeEQ7
MTg2NC01NjMxIChMaW5raW5nKTwvaXNibj48YWNjZXNzaW9uLW51bT4zMjI5MTkzODwvYWNjZXNz
aW9uLW51bT48dXJscz48cmVsYXRlZC11cmxzPjx1cmw+aHR0cHM6Ly93d3cubmNiaS5ubG0ubmlo
Lmdvdi9wdWJtZWQvMzIyOTE5Mzg8L3VybD48L3JlbGF0ZWQtdXJscz48L3VybHM+PGVsZWN0cm9u
aWMtcmVzb3VyY2UtbnVtPjEwLjEwMDIvY3NzYy4yMDIwMDA0NTU8L2VsZWN0cm9uaWMtcmVzb3Vy
Y2UtbnVtPjxyZW1vdGUtZGF0YWJhc2UtbmFtZT5QdWJNZWQtbm90LU1FRExJTkU8L3JlbW90ZS1k
YXRhYmFzZS1uYW1lPjxyZW1vdGUtZGF0YWJhc2UtcHJvdmlkZXI+TkxNPC9yZW1vdGUtZGF0YWJh
c2UtcHJvdmlkZXI+PC9yZWNvcmQ+PC9DaXRlPjxDaXRlPjxBdXRob3I+QmVja2U8L0F1dGhvcj48
WWVhcj4xOTkzPC9ZZWFyPjxSZWNOdW0+MTk5PC9SZWNOdW0+PHJlY29yZD48cmVjLW51bWJlcj4x
OTk8L3JlYy1udW1iZXI+PGZvcmVpZ24ta2V5cz48a2V5IGFwcD0iRU4iIGRiLWlkPSI1ZWRyYXg1
eHNhc3N2YWV2ZWU1eDV0dDNwZHBzd2F3MHh6dzUiIHRpbWVzdGFtcD0iMTc0Nzg3MjM0MiI+MTk5
PC9rZXk+PC9mb3JlaWduLWtleXM+PHJlZi10eXBlIG5hbWU9IkpvdXJuYWwgQXJ0aWNsZSI+MTc8
L3JlZi10eXBlPjxjb250cmlidXRvcnM+PGF1dGhvcnM+PGF1dGhvcj5CZWNrZSwgQXhlbCBEPC9h
dXRob3I+PC9hdXRob3JzPjwvY29udHJpYnV0b3JzPjx0aXRsZXM+PHRpdGxlPkRlbnNpdHnigJBm
dW5jdGlvbmFsIHRoZXJtb2NoZW1pc3RyeS4gSUlJLiBUaGUgcm9sZSBvZiBleGFjdCBleGNoYW5n
ZTwvdGl0bGU+PHNlY29uZGFyeS10aXRsZT5UaGUgSm91cm5hbCBvZiBjaGVtaWNhbCBwaHlzaWNz
PC9zZWNvbmRhcnktdGl0bGU+PC90aXRsZXM+PHBlcmlvZGljYWw+PGZ1bGwtdGl0bGU+VGhlIEpv
dXJuYWwgb2YgY2hlbWljYWwgcGh5c2ljczwvZnVsbC10aXRsZT48L3BlcmlvZGljYWw+PHBhZ2Vz
PjU2NDgtNTY1MjwvcGFnZXM+PHZvbHVtZT45ODwvdm9sdW1lPjxudW1iZXI+NzwvbnVtYmVyPjxk
YXRlcz48eWVhcj4xOTkzPC95ZWFyPjwvZGF0ZXM+PGlzYm4+MDAyMS05NjA2PC9pc2JuPjx1cmxz
PjwvdXJscz48L3JlY29yZD48L0NpdGU+PC9FbmROb3RlPgB=
</w:fldData>
        </w:fldChar>
      </w:r>
      <w:r w:rsidR="00D23B52" w:rsidRPr="003128D3">
        <w:rPr>
          <w:rFonts w:ascii="Times" w:hAnsi="Times" w:cs="Times"/>
          <w:color w:val="000000" w:themeColor="text1"/>
          <w:kern w:val="0"/>
          <w:sz w:val="24"/>
          <w:szCs w:val="24"/>
        </w:rPr>
        <w:instrText xml:space="preserve"> ADDIN EN.CITE </w:instrText>
      </w:r>
      <w:r w:rsidR="00D23B52" w:rsidRPr="003128D3">
        <w:rPr>
          <w:rFonts w:ascii="Times" w:hAnsi="Times" w:cs="Times"/>
          <w:color w:val="000000" w:themeColor="text1"/>
          <w:kern w:val="0"/>
          <w:sz w:val="24"/>
          <w:szCs w:val="24"/>
        </w:rPr>
        <w:fldChar w:fldCharType="begin">
          <w:fldData xml:space="preserve">PEVuZE5vdGU+PENpdGU+PEF1dGhvcj5DaGVuPC9BdXRob3I+PFllYXI+MjAyMDwvWWVhcj48UmVj
TnVtPjY5PC9SZWNOdW0+PERpc3BsYXlUZXh0PjxzdHlsZSBmYWNlPSJzdXBlcnNjcmlwdCI+NTcs
IDU4PC9zdHlsZT48L0Rpc3BsYXlUZXh0PjxyZWNvcmQ+PHJlYy1udW1iZXI+Njk8L3JlYy1udW1i
ZXI+PGZvcmVpZ24ta2V5cz48a2V5IGFwcD0iRU4iIGRiLWlkPSI1ZWRyYXg1eHNhc3N2YWV2ZWU1
eDV0dDNwZHBzd2F3MHh6dzUiIHRpbWVzdGFtcD0iMTc0NjcwNDc5MSI+Njk8L2tleT48L2ZvcmVp
Z24ta2V5cz48cmVmLXR5cGUgbmFtZT0iSm91cm5hbCBBcnRpY2xlIj4xNzwvcmVmLXR5cGU+PGNv
bnRyaWJ1dG9ycz48YXV0aG9ycz48YXV0aG9yPkNoZW4sIEouPC9hdXRob3I+PGF1dGhvcj5GYW4s
IFguPC9hdXRob3I+PGF1dGhvcj5aaGFuZywgTC48L2F1dGhvcj48YXV0aG9yPkNoZW4sIFguPC9h
dXRob3I+PGF1dGhvcj5TdW4sIFMuPC9hdXRob3I+PGF1dGhvcj5TdW4sIFIuIEMuPC9hdXRob3I+
PC9hdXRob3JzPjwvY29udHJpYnV0b3JzPjxhdXRoLWFkZHJlc3M+Q29sbGVnZSBvZiBOYXR1cmFs
IFJlc291cmNlcyBhbmQgRW52aXJvbm1lbnQsIFNvdXRoIENoaW5hIEFncmljdWx0dXJhbCBVbml2
ZXJzaXR5LCBHdWFuZ3pob3UsIEd1YW5nZG9uZywgNTEwNjQyLCBQLiBSLiBDaGluYS4mI3hEO0Nl
bnRlciBmb3IgTGlnbm9jZWxsdWxvc2UgU2NpZW5jZSBhbmQgRW5naW5lZXJpbmcsIExpYW9uaW5n
IEtleSBMYWJvcmF0b3J5IG9mIFB1bHAgYW5kIFBhcGVybWFraW5nIEVuZ2luZWVyaW5nLCBTY2hv
b2wgb2YgTGlnaHQgSW5kdXN0cnkgYW5kIENoZW1pY2FsIEVuZ2luZWVyaW5nLCBEYWxpYW4gUG9s
eXRlY2huaWMgVW5pdmVyc2l0eSwgRGFsaWFuLCAxMTYwMzQsIFAuIFIuIENoaW5hLjwvYXV0aC1h
ZGRyZXNzPjx0aXRsZXM+PHRpdGxlPlJlc2VhcmNoIFByb2dyZXNzIGluIExpZ25pbi1CYXNlZCBT
bG93L0NvbnRyb2xsZWQgUmVsZWFzZSBGZXJ0aWxpemVyPC90aXRsZT48c2Vjb25kYXJ5LXRpdGxl
PkNoZW1TdXNDaGVtPC9zZWNvbmRhcnktdGl0bGU+PC90aXRsZXM+PHBlcmlvZGljYWw+PGZ1bGwt
dGl0bGU+Q2hlbVN1c0NoZW08L2Z1bGwtdGl0bGU+PC9wZXJpb2RpY2FsPjxwYWdlcz40MzU2LTQz
NjY8L3BhZ2VzPjx2b2x1bWU+MTM8L3ZvbHVtZT48bnVtYmVyPjE3PC9udW1iZXI+PGVkaXRpb24+
MjAyMDA1MjU8L2VkaXRpb24+PGtleXdvcmRzPjxrZXl3b3JkPmFtbW94aWRhdGlvbjwva2V5d29y
ZD48a2V5d29yZD5jaGVsYXRpb248L2tleXdvcmQ+PGtleXdvcmQ+Y29hdGluZzwva2V5d29yZD48
a2V5d29yZD5mZXJ0aWxpemVyczwva2V5d29yZD48a2V5d29yZD5saWduaW48L2tleXdvcmQ+PC9r
ZXl3b3Jkcz48ZGF0ZXM+PHllYXI+MjAyMDwveWVhcj48cHViLWRhdGVzPjxkYXRlPlNlcCA3PC9k
YXRlPjwvcHViLWRhdGVzPjwvZGF0ZXM+PGlzYm4+MTg2NC01NjRYIChFbGVjdHJvbmljKSYjeEQ7
MTg2NC01NjMxIChMaW5raW5nKTwvaXNibj48YWNjZXNzaW9uLW51bT4zMjI5MTkzODwvYWNjZXNz
aW9uLW51bT48dXJscz48cmVsYXRlZC11cmxzPjx1cmw+aHR0cHM6Ly93d3cubmNiaS5ubG0ubmlo
Lmdvdi9wdWJtZWQvMzIyOTE5Mzg8L3VybD48L3JlbGF0ZWQtdXJscz48L3VybHM+PGVsZWN0cm9u
aWMtcmVzb3VyY2UtbnVtPjEwLjEwMDIvY3NzYy4yMDIwMDA0NTU8L2VsZWN0cm9uaWMtcmVzb3Vy
Y2UtbnVtPjxyZW1vdGUtZGF0YWJhc2UtbmFtZT5QdWJNZWQtbm90LU1FRExJTkU8L3JlbW90ZS1k
YXRhYmFzZS1uYW1lPjxyZW1vdGUtZGF0YWJhc2UtcHJvdmlkZXI+TkxNPC9yZW1vdGUtZGF0YWJh
c2UtcHJvdmlkZXI+PC9yZWNvcmQ+PC9DaXRlPjxDaXRlPjxBdXRob3I+QmVja2U8L0F1dGhvcj48
WWVhcj4xOTkzPC9ZZWFyPjxSZWNOdW0+MTk5PC9SZWNOdW0+PHJlY29yZD48cmVjLW51bWJlcj4x
OTk8L3JlYy1udW1iZXI+PGZvcmVpZ24ta2V5cz48a2V5IGFwcD0iRU4iIGRiLWlkPSI1ZWRyYXg1
eHNhc3N2YWV2ZWU1eDV0dDNwZHBzd2F3MHh6dzUiIHRpbWVzdGFtcD0iMTc0Nzg3MjM0MiI+MTk5
PC9rZXk+PC9mb3JlaWduLWtleXM+PHJlZi10eXBlIG5hbWU9IkpvdXJuYWwgQXJ0aWNsZSI+MTc8
L3JlZi10eXBlPjxjb250cmlidXRvcnM+PGF1dGhvcnM+PGF1dGhvcj5CZWNrZSwgQXhlbCBEPC9h
dXRob3I+PC9hdXRob3JzPjwvY29udHJpYnV0b3JzPjx0aXRsZXM+PHRpdGxlPkRlbnNpdHnigJBm
dW5jdGlvbmFsIHRoZXJtb2NoZW1pc3RyeS4gSUlJLiBUaGUgcm9sZSBvZiBleGFjdCBleGNoYW5n
ZTwvdGl0bGU+PHNlY29uZGFyeS10aXRsZT5UaGUgSm91cm5hbCBvZiBjaGVtaWNhbCBwaHlzaWNz
PC9zZWNvbmRhcnktdGl0bGU+PC90aXRsZXM+PHBlcmlvZGljYWw+PGZ1bGwtdGl0bGU+VGhlIEpv
dXJuYWwgb2YgY2hlbWljYWwgcGh5c2ljczwvZnVsbC10aXRsZT48L3BlcmlvZGljYWw+PHBhZ2Vz
PjU2NDgtNTY1MjwvcGFnZXM+PHZvbHVtZT45ODwvdm9sdW1lPjxudW1iZXI+NzwvbnVtYmVyPjxk
YXRlcz48eWVhcj4xOTkzPC95ZWFyPjwvZGF0ZXM+PGlzYm4+MDAyMS05NjA2PC9pc2JuPjx1cmxz
PjwvdXJscz48L3JlY29yZD48L0NpdGU+PC9FbmROb3RlPgB=
</w:fldData>
        </w:fldChar>
      </w:r>
      <w:r w:rsidR="00D23B52" w:rsidRPr="003128D3">
        <w:rPr>
          <w:rFonts w:ascii="Times" w:hAnsi="Times" w:cs="Times"/>
          <w:color w:val="000000" w:themeColor="text1"/>
          <w:kern w:val="0"/>
          <w:sz w:val="24"/>
          <w:szCs w:val="24"/>
        </w:rPr>
        <w:instrText xml:space="preserve"> ADDIN EN.CITE.DATA </w:instrText>
      </w:r>
      <w:r w:rsidR="00D23B52" w:rsidRPr="003128D3">
        <w:rPr>
          <w:rFonts w:ascii="Times" w:hAnsi="Times" w:cs="Times"/>
          <w:color w:val="000000" w:themeColor="text1"/>
          <w:kern w:val="0"/>
          <w:sz w:val="24"/>
          <w:szCs w:val="24"/>
        </w:rPr>
      </w:r>
      <w:r w:rsidR="00D23B52" w:rsidRPr="003128D3">
        <w:rPr>
          <w:rFonts w:ascii="Times" w:hAnsi="Times" w:cs="Times"/>
          <w:color w:val="000000" w:themeColor="text1"/>
          <w:kern w:val="0"/>
          <w:sz w:val="24"/>
          <w:szCs w:val="24"/>
        </w:rPr>
        <w:fldChar w:fldCharType="end"/>
      </w:r>
      <w:r w:rsidR="00567EF4" w:rsidRPr="003128D3">
        <w:rPr>
          <w:rFonts w:ascii="Times" w:hAnsi="Times" w:cs="Times"/>
          <w:color w:val="000000" w:themeColor="text1"/>
          <w:kern w:val="0"/>
          <w:sz w:val="24"/>
          <w:szCs w:val="24"/>
        </w:rPr>
      </w:r>
      <w:r w:rsidR="00567EF4" w:rsidRPr="003128D3">
        <w:rPr>
          <w:rFonts w:ascii="Times" w:hAnsi="Times" w:cs="Times"/>
          <w:color w:val="000000" w:themeColor="text1"/>
          <w:kern w:val="0"/>
          <w:sz w:val="24"/>
          <w:szCs w:val="24"/>
        </w:rPr>
        <w:fldChar w:fldCharType="separate"/>
      </w:r>
      <w:r w:rsidR="00D23B52" w:rsidRPr="004F0669">
        <w:rPr>
          <w:rFonts w:ascii="Times" w:hAnsi="Times" w:cs="Times"/>
          <w:color w:val="000000" w:themeColor="text1"/>
          <w:kern w:val="0"/>
          <w:sz w:val="24"/>
          <w:szCs w:val="24"/>
          <w:vertAlign w:val="superscript"/>
        </w:rPr>
        <w:t>57, 58</w:t>
      </w:r>
      <w:r w:rsidR="00567EF4" w:rsidRPr="003128D3">
        <w:rPr>
          <w:rFonts w:ascii="Times" w:hAnsi="Times" w:cs="Times"/>
          <w:color w:val="000000" w:themeColor="text1"/>
          <w:kern w:val="0"/>
          <w:sz w:val="24"/>
          <w:szCs w:val="24"/>
        </w:rPr>
        <w:fldChar w:fldCharType="end"/>
      </w:r>
    </w:p>
    <w:p w14:paraId="54BF603B" w14:textId="2A5B6C12" w:rsidR="00B87D8B" w:rsidRPr="00881D06" w:rsidRDefault="00B87D8B" w:rsidP="005B281C">
      <w:pPr>
        <w:widowControl/>
        <w:spacing w:line="480" w:lineRule="auto"/>
        <w:rPr>
          <w:rFonts w:ascii="Times" w:hAnsi="Times" w:cs="Times"/>
          <w:kern w:val="0"/>
          <w:sz w:val="24"/>
          <w:szCs w:val="24"/>
        </w:rPr>
      </w:pPr>
      <w:r w:rsidRPr="00881D06">
        <w:rPr>
          <w:rFonts w:ascii="Times" w:hAnsi="Times" w:cs="Times"/>
          <w:kern w:val="0"/>
          <w:sz w:val="24"/>
          <w:szCs w:val="24"/>
        </w:rPr>
        <w:t xml:space="preserve">In Chapter 5, the PBE0 hybrid functional </w:t>
      </w:r>
      <w:proofErr w:type="gramStart"/>
      <w:r w:rsidRPr="00881D06">
        <w:rPr>
          <w:rFonts w:ascii="Times" w:hAnsi="Times" w:cs="Times"/>
          <w:kern w:val="0"/>
          <w:sz w:val="24"/>
          <w:szCs w:val="24"/>
        </w:rPr>
        <w:t>was used</w:t>
      </w:r>
      <w:proofErr w:type="gramEnd"/>
      <w:r w:rsidRPr="00881D06">
        <w:rPr>
          <w:rFonts w:ascii="Times" w:hAnsi="Times" w:cs="Times"/>
          <w:kern w:val="0"/>
          <w:sz w:val="24"/>
          <w:szCs w:val="24"/>
        </w:rPr>
        <w:t xml:space="preserve">. PBE0 </w:t>
      </w:r>
      <w:proofErr w:type="gramStart"/>
      <w:r w:rsidRPr="00881D06">
        <w:rPr>
          <w:rFonts w:ascii="Times" w:hAnsi="Times" w:cs="Times"/>
          <w:kern w:val="0"/>
          <w:sz w:val="24"/>
          <w:szCs w:val="24"/>
        </w:rPr>
        <w:t>is constructed</w:t>
      </w:r>
      <w:proofErr w:type="gramEnd"/>
      <w:r w:rsidRPr="00881D06">
        <w:rPr>
          <w:rFonts w:ascii="Times" w:hAnsi="Times" w:cs="Times"/>
          <w:kern w:val="0"/>
          <w:sz w:val="24"/>
          <w:szCs w:val="24"/>
        </w:rPr>
        <w:t xml:space="preserve"> by mixing 25% exact </w:t>
      </w:r>
      <w:proofErr w:type="spellStart"/>
      <w:r w:rsidRPr="00881D06">
        <w:rPr>
          <w:rFonts w:ascii="Times" w:hAnsi="Times" w:cs="Times"/>
          <w:kern w:val="0"/>
          <w:sz w:val="24"/>
          <w:szCs w:val="24"/>
        </w:rPr>
        <w:t>Hartree-Fock</w:t>
      </w:r>
      <w:proofErr w:type="spellEnd"/>
      <w:r w:rsidRPr="00881D06">
        <w:rPr>
          <w:rFonts w:ascii="Times" w:hAnsi="Times" w:cs="Times"/>
          <w:kern w:val="0"/>
          <w:sz w:val="24"/>
          <w:szCs w:val="24"/>
        </w:rPr>
        <w:t xml:space="preserve"> exchange with 75% exchange from the </w:t>
      </w:r>
      <w:proofErr w:type="spellStart"/>
      <w:r w:rsidRPr="00881D06">
        <w:rPr>
          <w:rFonts w:ascii="Times" w:hAnsi="Times" w:cs="Times"/>
          <w:kern w:val="0"/>
          <w:sz w:val="24"/>
          <w:szCs w:val="24"/>
        </w:rPr>
        <w:t>Perdew</w:t>
      </w:r>
      <w:proofErr w:type="spellEnd"/>
      <w:r w:rsidRPr="00881D06">
        <w:rPr>
          <w:rFonts w:ascii="Times" w:hAnsi="Times" w:cs="Times"/>
          <w:kern w:val="0"/>
          <w:sz w:val="24"/>
          <w:szCs w:val="24"/>
        </w:rPr>
        <w:t>-Burke-</w:t>
      </w:r>
      <w:proofErr w:type="spellStart"/>
      <w:r w:rsidRPr="00881D06">
        <w:rPr>
          <w:rFonts w:ascii="Times" w:hAnsi="Times" w:cs="Times"/>
          <w:kern w:val="0"/>
          <w:sz w:val="24"/>
          <w:szCs w:val="24"/>
        </w:rPr>
        <w:t>Ernzerhof</w:t>
      </w:r>
      <w:proofErr w:type="spellEnd"/>
      <w:r w:rsidRPr="00881D06">
        <w:rPr>
          <w:rFonts w:ascii="Times" w:hAnsi="Times" w:cs="Times"/>
          <w:kern w:val="0"/>
          <w:sz w:val="24"/>
          <w:szCs w:val="24"/>
        </w:rPr>
        <w:t xml:space="preserve"> (PBE), while retaining 100% of the PBE correlation energy. The functional form </w:t>
      </w:r>
      <w:proofErr w:type="gramStart"/>
      <w:r w:rsidRPr="00881D06">
        <w:rPr>
          <w:rFonts w:ascii="Times" w:hAnsi="Times" w:cs="Times"/>
          <w:kern w:val="0"/>
          <w:sz w:val="24"/>
          <w:szCs w:val="24"/>
        </w:rPr>
        <w:t>can be express</w:t>
      </w:r>
      <w:r w:rsidR="005D2261" w:rsidRPr="00881D06">
        <w:rPr>
          <w:rFonts w:ascii="Times" w:hAnsi="Times" w:cs="Times"/>
          <w:kern w:val="0"/>
          <w:sz w:val="24"/>
          <w:szCs w:val="24"/>
        </w:rPr>
        <w:t>ed</w:t>
      </w:r>
      <w:proofErr w:type="gramEnd"/>
      <w:r w:rsidRPr="00881D06">
        <w:rPr>
          <w:rFonts w:ascii="Times" w:hAnsi="Times" w:cs="Times"/>
          <w:kern w:val="0"/>
          <w:sz w:val="24"/>
          <w:szCs w:val="24"/>
        </w:rPr>
        <w:t xml:space="preserve"> as:</w:t>
      </w:r>
    </w:p>
    <w:p w14:paraId="63E23A52" w14:textId="4FCF308A" w:rsidR="00B87D8B" w:rsidRPr="00881D06" w:rsidRDefault="00044F9F" w:rsidP="00B87D8B">
      <w:pPr>
        <w:widowControl/>
        <w:spacing w:line="480" w:lineRule="auto"/>
        <w:jc w:val="right"/>
        <w:rPr>
          <w:rFonts w:ascii="Times" w:hAnsi="Times" w:cs="Times"/>
          <w:kern w:val="0"/>
          <w:sz w:val="24"/>
          <w:szCs w:val="24"/>
        </w:rPr>
      </w:pPr>
      <m:oMath>
        <m:sSubSup>
          <m:sSubSupPr>
            <m:ctrlPr>
              <w:rPr>
                <w:rFonts w:ascii="Cambria Math" w:hAnsi="Cambria Math" w:cs="Times"/>
                <w:kern w:val="0"/>
                <w:sz w:val="24"/>
                <w:szCs w:val="24"/>
              </w:rPr>
            </m:ctrlPr>
          </m:sSubSupPr>
          <m:e>
            <m:r>
              <w:rPr>
                <w:rFonts w:ascii="Cambria Math" w:hAnsi="Cambria Math" w:cs="Times"/>
                <w:kern w:val="0"/>
                <w:sz w:val="24"/>
                <w:szCs w:val="24"/>
              </w:rPr>
              <m:t>E</m:t>
            </m:r>
          </m:e>
          <m:sub>
            <m:r>
              <w:rPr>
                <w:rFonts w:ascii="Cambria Math" w:hAnsi="Cambria Math" w:cs="Times"/>
                <w:kern w:val="0"/>
                <w:sz w:val="24"/>
                <w:szCs w:val="24"/>
              </w:rPr>
              <m:t>XC</m:t>
            </m:r>
          </m:sub>
          <m:sup>
            <m:r>
              <w:rPr>
                <w:rFonts w:ascii="Cambria Math" w:hAnsi="Cambria Math" w:cs="Times"/>
                <w:kern w:val="0"/>
                <w:sz w:val="24"/>
                <w:szCs w:val="24"/>
              </w:rPr>
              <m:t>PBE0</m:t>
            </m:r>
          </m:sup>
        </m:sSubSup>
        <m:r>
          <m:rPr>
            <m:sty m:val="p"/>
          </m:rPr>
          <w:rPr>
            <w:rFonts w:ascii="Cambria Math" w:hAnsi="Cambria Math" w:cs="Times"/>
            <w:kern w:val="0"/>
            <w:sz w:val="24"/>
            <w:szCs w:val="24"/>
          </w:rPr>
          <m:t>=0.25</m:t>
        </m:r>
        <m:sSubSup>
          <m:sSubSupPr>
            <m:ctrlPr>
              <w:rPr>
                <w:rFonts w:ascii="Cambria Math" w:hAnsi="Cambria Math" w:cs="Times"/>
                <w:i/>
                <w:iCs/>
                <w:kern w:val="0"/>
                <w:sz w:val="24"/>
                <w:szCs w:val="24"/>
              </w:rPr>
            </m:ctrlPr>
          </m:sSubSupPr>
          <m:e>
            <m:r>
              <w:rPr>
                <w:rFonts w:ascii="Cambria Math" w:hAnsi="Cambria Math" w:cs="Times"/>
                <w:kern w:val="0"/>
                <w:sz w:val="24"/>
                <w:szCs w:val="24"/>
              </w:rPr>
              <m:t>E</m:t>
            </m:r>
          </m:e>
          <m:sub>
            <m:r>
              <w:rPr>
                <w:rFonts w:ascii="Cambria Math" w:hAnsi="Cambria Math" w:cs="Times"/>
                <w:kern w:val="0"/>
                <w:sz w:val="24"/>
                <w:szCs w:val="24"/>
              </w:rPr>
              <m:t>X</m:t>
            </m:r>
          </m:sub>
          <m:sup>
            <m:r>
              <w:rPr>
                <w:rFonts w:ascii="Cambria Math" w:hAnsi="Cambria Math" w:cs="Times"/>
                <w:kern w:val="0"/>
                <w:sz w:val="24"/>
                <w:szCs w:val="24"/>
              </w:rPr>
              <m:t>LDA</m:t>
            </m:r>
          </m:sup>
        </m:sSubSup>
      </m:oMath>
      <w:r w:rsidR="00B87D8B" w:rsidRPr="00881D06">
        <w:rPr>
          <w:rFonts w:ascii="Times" w:hAnsi="Times" w:cs="Times"/>
          <w:kern w:val="0"/>
          <w:sz w:val="24"/>
          <w:szCs w:val="24"/>
        </w:rPr>
        <w:t xml:space="preserve"> </w:t>
      </w:r>
      <m:oMath>
        <m:r>
          <w:rPr>
            <w:rFonts w:ascii="Cambria Math" w:hAnsi="Cambria Math" w:cs="Times"/>
            <w:kern w:val="0"/>
            <w:sz w:val="24"/>
            <w:szCs w:val="24"/>
          </w:rPr>
          <m:t>+</m:t>
        </m:r>
      </m:oMath>
      <w:r w:rsidR="00B87D8B" w:rsidRPr="00881D06">
        <w:rPr>
          <w:rFonts w:ascii="Times" w:hAnsi="Times" w:cs="Times"/>
          <w:kern w:val="0"/>
          <w:sz w:val="24"/>
          <w:szCs w:val="24"/>
        </w:rPr>
        <w:t xml:space="preserve"> 0.75</w:t>
      </w:r>
      <m:oMath>
        <m:sSubSup>
          <m:sSubSupPr>
            <m:ctrlPr>
              <w:rPr>
                <w:rFonts w:ascii="Cambria Math" w:hAnsi="Cambria Math" w:cs="Times"/>
                <w:i/>
                <w:iCs/>
                <w:kern w:val="0"/>
                <w:sz w:val="24"/>
                <w:szCs w:val="24"/>
              </w:rPr>
            </m:ctrlPr>
          </m:sSubSupPr>
          <m:e>
            <m:r>
              <w:rPr>
                <w:rFonts w:ascii="Cambria Math" w:hAnsi="Cambria Math" w:cs="Times"/>
                <w:kern w:val="0"/>
                <w:sz w:val="24"/>
                <w:szCs w:val="24"/>
              </w:rPr>
              <m:t>E</m:t>
            </m:r>
          </m:e>
          <m:sub>
            <m:r>
              <w:rPr>
                <w:rFonts w:ascii="Cambria Math" w:hAnsi="Cambria Math" w:cs="Times"/>
                <w:kern w:val="0"/>
                <w:sz w:val="24"/>
                <w:szCs w:val="24"/>
              </w:rPr>
              <m:t>X</m:t>
            </m:r>
          </m:sub>
          <m:sup>
            <m:r>
              <w:rPr>
                <w:rFonts w:ascii="Cambria Math" w:hAnsi="Cambria Math" w:cs="Times"/>
                <w:kern w:val="0"/>
                <w:sz w:val="24"/>
                <w:szCs w:val="24"/>
              </w:rPr>
              <m:t>PBE</m:t>
            </m:r>
          </m:sup>
        </m:sSubSup>
        <m:r>
          <w:rPr>
            <w:rFonts w:ascii="Cambria Math" w:hAnsi="Cambria Math" w:cs="Times"/>
            <w:kern w:val="0"/>
            <w:sz w:val="24"/>
            <w:szCs w:val="24"/>
          </w:rPr>
          <m:t>+</m:t>
        </m:r>
        <m:sSubSup>
          <m:sSubSupPr>
            <m:ctrlPr>
              <w:rPr>
                <w:rFonts w:ascii="Cambria Math" w:hAnsi="Cambria Math" w:cs="Times"/>
                <w:i/>
                <w:iCs/>
                <w:kern w:val="0"/>
                <w:sz w:val="24"/>
                <w:szCs w:val="24"/>
              </w:rPr>
            </m:ctrlPr>
          </m:sSubSupPr>
          <m:e>
            <m:r>
              <w:rPr>
                <w:rFonts w:ascii="Cambria Math" w:hAnsi="Cambria Math" w:cs="Times"/>
                <w:kern w:val="0"/>
                <w:sz w:val="24"/>
                <w:szCs w:val="24"/>
              </w:rPr>
              <m:t>E</m:t>
            </m:r>
          </m:e>
          <m:sub>
            <m:r>
              <w:rPr>
                <w:rFonts w:ascii="Cambria Math" w:hAnsi="Cambria Math" w:cs="Times"/>
                <w:kern w:val="0"/>
                <w:sz w:val="24"/>
                <w:szCs w:val="24"/>
              </w:rPr>
              <m:t>C</m:t>
            </m:r>
          </m:sub>
          <m:sup>
            <m:r>
              <w:rPr>
                <w:rFonts w:ascii="Cambria Math" w:hAnsi="Cambria Math" w:cs="Times"/>
                <w:kern w:val="0"/>
                <w:sz w:val="24"/>
                <w:szCs w:val="24"/>
              </w:rPr>
              <m:t>PBE</m:t>
            </m:r>
          </m:sup>
        </m:sSubSup>
      </m:oMath>
      <w:r w:rsidR="00B87D8B" w:rsidRPr="00881D06">
        <w:rPr>
          <w:rFonts w:ascii="Times" w:hAnsi="Times" w:cs="Times"/>
          <w:iCs/>
          <w:kern w:val="0"/>
          <w:sz w:val="24"/>
          <w:szCs w:val="24"/>
        </w:rPr>
        <w:t xml:space="preserve">                  (9)</w:t>
      </w:r>
    </w:p>
    <w:p w14:paraId="12D23C5A" w14:textId="762DFF26" w:rsidR="00B87D8B" w:rsidRPr="00881D06" w:rsidRDefault="00B87D8B" w:rsidP="005B281C">
      <w:pPr>
        <w:widowControl/>
        <w:spacing w:line="480" w:lineRule="auto"/>
        <w:rPr>
          <w:rFonts w:ascii="Times" w:hAnsi="Times" w:cs="Times"/>
          <w:kern w:val="0"/>
          <w:sz w:val="24"/>
          <w:szCs w:val="24"/>
        </w:rPr>
      </w:pPr>
      <w:r w:rsidRPr="00881D06">
        <w:rPr>
          <w:rFonts w:ascii="Times" w:hAnsi="Times" w:cs="Times"/>
          <w:kern w:val="0"/>
          <w:sz w:val="24"/>
          <w:szCs w:val="24"/>
        </w:rPr>
        <w:lastRenderedPageBreak/>
        <w:t xml:space="preserve">Importantly, the mixing coefficient (25%) </w:t>
      </w:r>
      <w:proofErr w:type="gramStart"/>
      <w:r w:rsidRPr="00881D06">
        <w:rPr>
          <w:rFonts w:ascii="Times" w:hAnsi="Times" w:cs="Times"/>
          <w:kern w:val="0"/>
          <w:sz w:val="24"/>
          <w:szCs w:val="24"/>
        </w:rPr>
        <w:t>is not empirically fitted to molecular data but derived from theoretical considerations based on the adiabatic connection formalism</w:t>
      </w:r>
      <w:proofErr w:type="gramEnd"/>
      <w:r w:rsidRPr="00881D06">
        <w:rPr>
          <w:rFonts w:ascii="Times" w:hAnsi="Times" w:cs="Times"/>
          <w:kern w:val="0"/>
          <w:sz w:val="24"/>
          <w:szCs w:val="24"/>
        </w:rPr>
        <w:t>. As a result, PBE0 is often described as a parameter-free hybrid functional.</w:t>
      </w:r>
      <w:r w:rsidRPr="00881D06">
        <w:rPr>
          <w:rFonts w:ascii="Times" w:hAnsi="Times" w:cs="Times"/>
          <w:kern w:val="0"/>
          <w:sz w:val="24"/>
          <w:szCs w:val="24"/>
        </w:rPr>
        <w:fldChar w:fldCharType="begin"/>
      </w:r>
      <w:r w:rsidRPr="00881D06">
        <w:rPr>
          <w:rFonts w:ascii="Times" w:hAnsi="Times" w:cs="Times"/>
          <w:kern w:val="0"/>
          <w:sz w:val="24"/>
          <w:szCs w:val="24"/>
        </w:rPr>
        <w:instrText xml:space="preserve"> ADDIN EN.CITE &lt;EndNote&gt;&lt;Cite&gt;&lt;Author&gt;Adamo&lt;/Author&gt;&lt;Year&gt;1999&lt;/Year&gt;&lt;RecNum&gt;295&lt;/RecNum&gt;&lt;DisplayText&gt;&lt;style face="superscript"&gt;59&lt;/style&gt;&lt;/DisplayText&gt;&lt;record&gt;&lt;rec-number&gt;295&lt;/rec-number&gt;&lt;foreign-keys&gt;&lt;key app="EN" db-id="5edrax5xsassvaevee5x5tt3pdpswaw0xzw5" timestamp="1770641382"&gt;295&lt;/key&gt;&lt;/foreign-keys&gt;&lt;ref-type name="Journal Article"&gt;17&lt;/ref-type&gt;&lt;contributors&gt;&lt;authors&gt;&lt;author&gt;Adamo, Carlo&lt;/author&gt;&lt;author&gt;Barone, Vincenzo&lt;/author&gt;&lt;/authors&gt;&lt;/contributors&gt;&lt;titles&gt;&lt;title&gt;Toward reliable density functional methods without adjustable parameters: The PBE0 model&lt;/title&gt;&lt;secondary-title&gt;The Journal of chemical physics&lt;/secondary-title&gt;&lt;/titles&gt;&lt;periodical&gt;&lt;full-title&gt;The Journal of chemical physics&lt;/full-title&gt;&lt;/periodical&gt;&lt;pages&gt;6158-6170&lt;/pages&gt;&lt;volume&gt;110&lt;/volume&gt;&lt;number&gt;13&lt;/number&gt;&lt;dates&gt;&lt;year&gt;1999&lt;/year&gt;&lt;/dates&gt;&lt;isbn&gt;0021-9606&lt;/isbn&gt;&lt;urls&gt;&lt;/urls&gt;&lt;/record&gt;&lt;/Cite&gt;&lt;/EndNote&gt;</w:instrText>
      </w:r>
      <w:r w:rsidRPr="00881D06">
        <w:rPr>
          <w:rFonts w:ascii="Times" w:hAnsi="Times" w:cs="Times"/>
          <w:kern w:val="0"/>
          <w:sz w:val="24"/>
          <w:szCs w:val="24"/>
        </w:rPr>
        <w:fldChar w:fldCharType="separate"/>
      </w:r>
      <w:r w:rsidRPr="00881D06">
        <w:rPr>
          <w:rFonts w:ascii="Times" w:hAnsi="Times" w:cs="Times"/>
          <w:kern w:val="0"/>
          <w:sz w:val="24"/>
          <w:szCs w:val="24"/>
          <w:vertAlign w:val="superscript"/>
        </w:rPr>
        <w:t>59</w:t>
      </w:r>
      <w:r w:rsidRPr="00881D06">
        <w:rPr>
          <w:rFonts w:ascii="Times" w:hAnsi="Times" w:cs="Times"/>
          <w:kern w:val="0"/>
          <w:sz w:val="24"/>
          <w:szCs w:val="24"/>
        </w:rPr>
        <w:fldChar w:fldCharType="end"/>
      </w:r>
    </w:p>
    <w:p w14:paraId="261934D4" w14:textId="6160E8C6" w:rsidR="00E92E15" w:rsidRPr="003128D3" w:rsidRDefault="00E92E15" w:rsidP="005B281C">
      <w:pPr>
        <w:widowControl/>
        <w:spacing w:line="480" w:lineRule="auto"/>
        <w:rPr>
          <w:rFonts w:ascii="Times" w:hAnsi="Times" w:cs="Times"/>
          <w:color w:val="000000" w:themeColor="text1"/>
          <w:kern w:val="0"/>
          <w:sz w:val="24"/>
          <w:szCs w:val="24"/>
        </w:rPr>
      </w:pPr>
      <w:r w:rsidRPr="003128D3">
        <w:rPr>
          <w:rFonts w:ascii="Times" w:hAnsi="Times" w:cs="Times"/>
          <w:b/>
          <w:color w:val="000000" w:themeColor="text1"/>
          <w:kern w:val="0"/>
          <w:sz w:val="24"/>
          <w:szCs w:val="24"/>
        </w:rPr>
        <w:t xml:space="preserve">Figure </w:t>
      </w:r>
      <w:r w:rsidR="006E4B5C" w:rsidRPr="003128D3">
        <w:rPr>
          <w:rFonts w:ascii="Times" w:hAnsi="Times" w:cs="Times"/>
          <w:b/>
          <w:color w:val="000000" w:themeColor="text1"/>
          <w:kern w:val="0"/>
          <w:sz w:val="24"/>
          <w:szCs w:val="24"/>
        </w:rPr>
        <w:t>2</w:t>
      </w:r>
      <w:r w:rsidRPr="003128D3">
        <w:rPr>
          <w:rFonts w:ascii="Times" w:hAnsi="Times" w:cs="Times"/>
          <w:b/>
          <w:color w:val="000000" w:themeColor="text1"/>
          <w:kern w:val="0"/>
          <w:sz w:val="24"/>
          <w:szCs w:val="24"/>
        </w:rPr>
        <w:t>.1</w:t>
      </w:r>
      <w:r w:rsidRPr="003128D3">
        <w:rPr>
          <w:rFonts w:ascii="Times" w:hAnsi="Times" w:cs="Times"/>
          <w:color w:val="000000" w:themeColor="text1"/>
          <w:kern w:val="0"/>
          <w:sz w:val="24"/>
          <w:szCs w:val="24"/>
        </w:rPr>
        <w:t xml:space="preserve"> </w:t>
      </w:r>
      <w:r w:rsidR="00951672" w:rsidRPr="003128D3">
        <w:rPr>
          <w:rFonts w:ascii="Times" w:hAnsi="Times" w:cs="Times"/>
          <w:color w:val="000000" w:themeColor="text1"/>
          <w:kern w:val="0"/>
          <w:sz w:val="24"/>
          <w:szCs w:val="24"/>
        </w:rPr>
        <w:t>illustrates</w:t>
      </w:r>
      <w:r w:rsidRPr="003128D3">
        <w:rPr>
          <w:rFonts w:ascii="Times" w:hAnsi="Times" w:cs="Times"/>
          <w:color w:val="000000" w:themeColor="text1"/>
          <w:kern w:val="0"/>
          <w:sz w:val="24"/>
          <w:szCs w:val="24"/>
        </w:rPr>
        <w:t xml:space="preserve"> the relationship between </w:t>
      </w:r>
      <w:r w:rsidR="00951672" w:rsidRPr="003128D3">
        <w:rPr>
          <w:rFonts w:ascii="Times" w:hAnsi="Times" w:cs="Times"/>
          <w:color w:val="000000" w:themeColor="text1"/>
          <w:kern w:val="0"/>
          <w:sz w:val="24"/>
          <w:szCs w:val="24"/>
        </w:rPr>
        <w:t>different</w:t>
      </w:r>
      <w:r w:rsidRPr="003128D3">
        <w:rPr>
          <w:rFonts w:ascii="Times" w:hAnsi="Times" w:cs="Times"/>
          <w:color w:val="000000" w:themeColor="text1"/>
          <w:kern w:val="0"/>
          <w:sz w:val="24"/>
          <w:szCs w:val="24"/>
        </w:rPr>
        <w:t xml:space="preserve"> approximation methods. The complexity of the </w:t>
      </w:r>
      <w:r w:rsidR="00951672" w:rsidRPr="003128D3">
        <w:rPr>
          <w:rFonts w:ascii="Times" w:hAnsi="Times" w:cs="Times"/>
          <w:color w:val="000000" w:themeColor="text1"/>
          <w:kern w:val="0"/>
          <w:sz w:val="24"/>
          <w:szCs w:val="24"/>
        </w:rPr>
        <w:t>methods increase</w:t>
      </w:r>
      <w:r w:rsidR="00C61763" w:rsidRPr="003128D3">
        <w:rPr>
          <w:rFonts w:ascii="Times" w:hAnsi="Times" w:cs="Times"/>
          <w:color w:val="000000" w:themeColor="text1"/>
          <w:kern w:val="0"/>
          <w:sz w:val="24"/>
          <w:szCs w:val="24"/>
        </w:rPr>
        <w:t xml:space="preserve">s from the bottom to the top of the </w:t>
      </w:r>
      <w:proofErr w:type="spellStart"/>
      <w:r w:rsidR="00C61763" w:rsidRPr="003128D3">
        <w:rPr>
          <w:rFonts w:ascii="Times" w:hAnsi="Times" w:cs="Times"/>
          <w:color w:val="000000" w:themeColor="text1"/>
          <w:kern w:val="0"/>
          <w:sz w:val="24"/>
          <w:szCs w:val="24"/>
        </w:rPr>
        <w:t>Jacob’s</w:t>
      </w:r>
      <w:r w:rsidRPr="003128D3">
        <w:rPr>
          <w:rFonts w:ascii="Times" w:hAnsi="Times" w:cs="Times"/>
          <w:color w:val="000000" w:themeColor="text1"/>
          <w:kern w:val="0"/>
          <w:sz w:val="24"/>
          <w:szCs w:val="24"/>
        </w:rPr>
        <w:t>ladder</w:t>
      </w:r>
      <w:proofErr w:type="spellEnd"/>
      <w:r w:rsidR="00C61763" w:rsidRPr="003128D3">
        <w:rPr>
          <w:rFonts w:ascii="Times" w:hAnsi="Times" w:cs="Times"/>
          <w:color w:val="000000" w:themeColor="text1"/>
          <w:kern w:val="0"/>
          <w:sz w:val="24"/>
          <w:szCs w:val="24"/>
        </w:rPr>
        <w:t>,</w:t>
      </w:r>
      <w:r w:rsidRPr="003128D3">
        <w:rPr>
          <w:rFonts w:ascii="Times" w:hAnsi="Times" w:cs="Times"/>
          <w:color w:val="000000" w:themeColor="text1"/>
          <w:kern w:val="0"/>
          <w:sz w:val="24"/>
          <w:szCs w:val="24"/>
        </w:rPr>
        <w:t xml:space="preserve"> </w:t>
      </w:r>
      <w:r w:rsidR="00C61763" w:rsidRPr="003128D3">
        <w:rPr>
          <w:rFonts w:ascii="Times" w:hAnsi="Times" w:cs="Times"/>
          <w:color w:val="000000" w:themeColor="text1"/>
          <w:kern w:val="0"/>
          <w:sz w:val="24"/>
          <w:szCs w:val="24"/>
        </w:rPr>
        <w:t>accompanied by</w:t>
      </w:r>
      <w:r w:rsidR="00EB5D89" w:rsidRPr="003128D3">
        <w:rPr>
          <w:rFonts w:ascii="Times" w:hAnsi="Times" w:cs="Times"/>
          <w:color w:val="000000" w:themeColor="text1"/>
          <w:kern w:val="0"/>
          <w:sz w:val="24"/>
          <w:szCs w:val="24"/>
        </w:rPr>
        <w:t xml:space="preserve"> improved</w:t>
      </w:r>
      <w:r w:rsidRPr="003128D3">
        <w:rPr>
          <w:rFonts w:ascii="Times" w:hAnsi="Times" w:cs="Times"/>
          <w:color w:val="000000" w:themeColor="text1"/>
          <w:kern w:val="0"/>
          <w:sz w:val="24"/>
          <w:szCs w:val="24"/>
        </w:rPr>
        <w:t xml:space="preserve"> performance. Although in some problems, </w:t>
      </w:r>
      <w:proofErr w:type="gramStart"/>
      <w:r w:rsidRPr="003128D3">
        <w:rPr>
          <w:rFonts w:ascii="Times" w:hAnsi="Times" w:cs="Times"/>
          <w:color w:val="000000" w:themeColor="text1"/>
          <w:kern w:val="0"/>
          <w:sz w:val="24"/>
          <w:szCs w:val="24"/>
        </w:rPr>
        <w:t>lower-level</w:t>
      </w:r>
      <w:proofErr w:type="gramEnd"/>
      <w:r w:rsidRPr="003128D3">
        <w:rPr>
          <w:rFonts w:ascii="Times" w:hAnsi="Times" w:cs="Times"/>
          <w:color w:val="000000" w:themeColor="text1"/>
          <w:kern w:val="0"/>
          <w:sz w:val="24"/>
          <w:szCs w:val="24"/>
        </w:rPr>
        <w:t xml:space="preserve"> functional </w:t>
      </w:r>
      <w:r w:rsidR="00EB5D89" w:rsidRPr="003128D3">
        <w:rPr>
          <w:rFonts w:ascii="Times" w:hAnsi="Times" w:cs="Times"/>
          <w:color w:val="000000" w:themeColor="text1"/>
          <w:kern w:val="0"/>
          <w:sz w:val="24"/>
          <w:szCs w:val="24"/>
        </w:rPr>
        <w:t>may outperform</w:t>
      </w:r>
      <w:r w:rsidRPr="003128D3">
        <w:rPr>
          <w:rFonts w:ascii="Times" w:hAnsi="Times" w:cs="Times"/>
          <w:color w:val="000000" w:themeColor="text1"/>
          <w:kern w:val="0"/>
          <w:sz w:val="24"/>
          <w:szCs w:val="24"/>
        </w:rPr>
        <w:t xml:space="preserve"> some higher-level functional, </w:t>
      </w:r>
      <w:r w:rsidR="007E2635" w:rsidRPr="003128D3">
        <w:rPr>
          <w:rFonts w:ascii="Times" w:hAnsi="Times" w:cs="Times"/>
          <w:color w:val="000000" w:themeColor="text1"/>
          <w:kern w:val="0"/>
          <w:sz w:val="24"/>
          <w:szCs w:val="24"/>
        </w:rPr>
        <w:t>selecting the</w:t>
      </w:r>
      <w:r w:rsidRPr="003128D3">
        <w:rPr>
          <w:rFonts w:ascii="Times" w:hAnsi="Times" w:cs="Times"/>
          <w:color w:val="000000" w:themeColor="text1"/>
          <w:kern w:val="0"/>
          <w:sz w:val="24"/>
          <w:szCs w:val="24"/>
        </w:rPr>
        <w:t xml:space="preserve"> appropriate higher-order functional </w:t>
      </w:r>
      <w:r w:rsidR="00D0579E" w:rsidRPr="003128D3">
        <w:rPr>
          <w:rFonts w:ascii="Times" w:hAnsi="Times" w:cs="Times"/>
          <w:color w:val="000000" w:themeColor="text1"/>
          <w:kern w:val="0"/>
          <w:sz w:val="24"/>
          <w:szCs w:val="24"/>
        </w:rPr>
        <w:t>for a given problem, generally ensures greater accuracy</w:t>
      </w:r>
      <w:r w:rsidRPr="003128D3">
        <w:rPr>
          <w:rFonts w:ascii="Times" w:hAnsi="Times" w:cs="Times"/>
          <w:color w:val="000000" w:themeColor="text1"/>
          <w:kern w:val="0"/>
          <w:sz w:val="24"/>
          <w:szCs w:val="24"/>
        </w:rPr>
        <w:t>.</w:t>
      </w:r>
    </w:p>
    <w:p w14:paraId="77A9B9A7" w14:textId="77777777" w:rsidR="006669C4" w:rsidRPr="003128D3" w:rsidRDefault="006669C4" w:rsidP="005B281C">
      <w:pPr>
        <w:widowControl/>
        <w:spacing w:line="480" w:lineRule="auto"/>
        <w:rPr>
          <w:rFonts w:ascii="Times" w:hAnsi="Times" w:cs="Times"/>
          <w:color w:val="000000" w:themeColor="text1"/>
          <w:kern w:val="0"/>
          <w:sz w:val="24"/>
          <w:szCs w:val="24"/>
        </w:rPr>
      </w:pPr>
    </w:p>
    <w:p w14:paraId="300C8015" w14:textId="77777777" w:rsidR="005B281C" w:rsidRPr="003128D3" w:rsidRDefault="0046329E" w:rsidP="00C07CCF">
      <w:pPr>
        <w:widowControl/>
        <w:spacing w:line="480" w:lineRule="auto"/>
        <w:jc w:val="center"/>
        <w:rPr>
          <w:rFonts w:ascii="Times" w:hAnsi="Times" w:cs="Times"/>
          <w:color w:val="000000" w:themeColor="text1"/>
          <w:kern w:val="0"/>
          <w:sz w:val="24"/>
          <w:szCs w:val="24"/>
        </w:rPr>
      </w:pPr>
      <w:r w:rsidRPr="00B93412">
        <w:rPr>
          <w:rFonts w:ascii="Times" w:hAnsi="Times" w:cs="Times"/>
          <w:noProof/>
          <w:color w:val="000000" w:themeColor="text1"/>
          <w:kern w:val="0"/>
          <w:sz w:val="24"/>
          <w:szCs w:val="24"/>
        </w:rPr>
        <w:drawing>
          <wp:inline distT="0" distB="0" distL="0" distR="0" wp14:anchorId="08B526B1" wp14:editId="76C6D955">
            <wp:extent cx="3053123" cy="371325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5556" cy="3728381"/>
                    </a:xfrm>
                    <a:prstGeom prst="rect">
                      <a:avLst/>
                    </a:prstGeom>
                  </pic:spPr>
                </pic:pic>
              </a:graphicData>
            </a:graphic>
          </wp:inline>
        </w:drawing>
      </w:r>
    </w:p>
    <w:p w14:paraId="6A9A8203" w14:textId="48D96F54" w:rsidR="00D91FCC" w:rsidRPr="003128D3" w:rsidRDefault="0046329E" w:rsidP="00FF488C">
      <w:pPr>
        <w:widowControl/>
        <w:spacing w:line="480" w:lineRule="auto"/>
        <w:rPr>
          <w:rFonts w:ascii="Times" w:hAnsi="Times" w:cs="Times"/>
          <w:color w:val="000000" w:themeColor="text1"/>
          <w:kern w:val="0"/>
          <w:sz w:val="24"/>
          <w:szCs w:val="24"/>
          <w:vertAlign w:val="superscript"/>
        </w:rPr>
      </w:pPr>
      <w:r w:rsidRPr="003128D3">
        <w:rPr>
          <w:rFonts w:ascii="Times" w:hAnsi="Times" w:cs="Times" w:hint="eastAsia"/>
          <w:b/>
          <w:color w:val="000000" w:themeColor="text1"/>
          <w:kern w:val="0"/>
          <w:sz w:val="24"/>
          <w:szCs w:val="24"/>
        </w:rPr>
        <w:t>F</w:t>
      </w:r>
      <w:r w:rsidRPr="003128D3">
        <w:rPr>
          <w:rFonts w:ascii="Times" w:hAnsi="Times" w:cs="Times"/>
          <w:b/>
          <w:color w:val="000000" w:themeColor="text1"/>
          <w:kern w:val="0"/>
          <w:sz w:val="24"/>
          <w:szCs w:val="24"/>
        </w:rPr>
        <w:t xml:space="preserve">igure </w:t>
      </w:r>
      <w:r w:rsidR="006E4B5C" w:rsidRPr="003128D3">
        <w:rPr>
          <w:rFonts w:ascii="Times" w:hAnsi="Times" w:cs="Times"/>
          <w:b/>
          <w:color w:val="000000" w:themeColor="text1"/>
          <w:kern w:val="0"/>
          <w:sz w:val="24"/>
          <w:szCs w:val="24"/>
        </w:rPr>
        <w:t>2</w:t>
      </w:r>
      <w:r w:rsidRPr="003128D3">
        <w:rPr>
          <w:rFonts w:ascii="Times" w:hAnsi="Times" w:cs="Times"/>
          <w:b/>
          <w:color w:val="000000" w:themeColor="text1"/>
          <w:kern w:val="0"/>
          <w:sz w:val="24"/>
          <w:szCs w:val="24"/>
        </w:rPr>
        <w:t>.1</w:t>
      </w:r>
      <w:r w:rsidRPr="003128D3">
        <w:rPr>
          <w:rFonts w:ascii="Times" w:hAnsi="Times" w:cs="Times"/>
          <w:color w:val="000000" w:themeColor="text1"/>
          <w:kern w:val="0"/>
          <w:sz w:val="24"/>
          <w:szCs w:val="24"/>
        </w:rPr>
        <w:t xml:space="preserve">. “Jacob’s Ladder” </w:t>
      </w:r>
      <w:r w:rsidR="00D0579E" w:rsidRPr="003128D3">
        <w:rPr>
          <w:rFonts w:ascii="Times" w:hAnsi="Times" w:cs="Times"/>
          <w:color w:val="000000" w:themeColor="text1"/>
          <w:kern w:val="0"/>
          <w:sz w:val="24"/>
          <w:szCs w:val="24"/>
        </w:rPr>
        <w:t xml:space="preserve">illustrating </w:t>
      </w:r>
      <w:r w:rsidRPr="003128D3">
        <w:rPr>
          <w:rFonts w:ascii="Times" w:hAnsi="Times" w:cs="Times"/>
          <w:color w:val="000000" w:themeColor="text1"/>
          <w:kern w:val="0"/>
          <w:sz w:val="24"/>
          <w:szCs w:val="24"/>
        </w:rPr>
        <w:t>the relationship between the various XC functional.</w:t>
      </w:r>
      <w:r w:rsidR="00567EF4" w:rsidRPr="003128D3">
        <w:rPr>
          <w:rFonts w:ascii="Times" w:hAnsi="Times" w:cs="Times"/>
          <w:color w:val="000000" w:themeColor="text1"/>
          <w:kern w:val="0"/>
          <w:sz w:val="24"/>
          <w:szCs w:val="24"/>
        </w:rPr>
        <w:fldChar w:fldCharType="begin"/>
      </w:r>
      <w:r w:rsidR="00B87D8B" w:rsidRPr="003128D3">
        <w:rPr>
          <w:rFonts w:ascii="Times" w:hAnsi="Times" w:cs="Times"/>
          <w:color w:val="000000" w:themeColor="text1"/>
          <w:kern w:val="0"/>
          <w:sz w:val="24"/>
          <w:szCs w:val="24"/>
        </w:rPr>
        <w:instrText xml:space="preserve"> ADDIN EN.CITE &lt;EndNote&gt;&lt;Cite&gt;&lt;Author&gt;Mardirossian&lt;/Author&gt;&lt;Year&gt;2014&lt;/Year&gt;&lt;RecNum&gt;200&lt;/RecNum&gt;&lt;DisplayText&gt;&lt;style face="superscript"&gt;60&lt;/style&gt;&lt;/DisplayText&gt;&lt;record&gt;&lt;rec-number&gt;200&lt;/rec-number&gt;&lt;foreign-keys&gt;&lt;key app="EN" db-id="5edrax5xsassvaevee5x5tt3pdpswaw0xzw5" timestamp="1747872602"&gt;200&lt;/key&gt;&lt;/foreign-keys&gt;&lt;ref-type name="Journal Article"&gt;17&lt;/ref-type&gt;&lt;contributors&gt;&lt;authors&gt;&lt;author&gt;Mardirossian, Narbe&lt;/author&gt;&lt;author&gt;Head-Gordon, Martin&lt;/author&gt;&lt;/authors&gt;&lt;/contributors&gt;&lt;titles&gt;&lt;title&gt;ωB97X-V: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Physics&lt;/full-title&gt;&lt;/periodical&gt;&lt;pages&gt;9904-9924&lt;/pages&gt;&lt;volume&gt;16&lt;/volume&gt;&lt;number&gt;21&lt;/number&gt;&lt;dates&gt;&lt;year&gt;2014&lt;/year&gt;&lt;/dates&gt;&lt;urls&gt;&lt;/urls&gt;&lt;/record&gt;&lt;/Cite&gt;&lt;/EndNote&gt;</w:instrText>
      </w:r>
      <w:r w:rsidR="00567EF4" w:rsidRPr="003128D3">
        <w:rPr>
          <w:rFonts w:ascii="Times" w:hAnsi="Times" w:cs="Times"/>
          <w:color w:val="000000" w:themeColor="text1"/>
          <w:kern w:val="0"/>
          <w:sz w:val="24"/>
          <w:szCs w:val="24"/>
        </w:rPr>
        <w:fldChar w:fldCharType="separate"/>
      </w:r>
      <w:r w:rsidR="00B87D8B" w:rsidRPr="004F0669">
        <w:rPr>
          <w:rFonts w:ascii="Times" w:hAnsi="Times" w:cs="Times"/>
          <w:color w:val="000000" w:themeColor="text1"/>
          <w:kern w:val="0"/>
          <w:sz w:val="24"/>
          <w:szCs w:val="24"/>
          <w:vertAlign w:val="superscript"/>
        </w:rPr>
        <w:t>60</w:t>
      </w:r>
      <w:r w:rsidR="00567EF4" w:rsidRPr="003128D3">
        <w:rPr>
          <w:rFonts w:ascii="Times" w:hAnsi="Times" w:cs="Times"/>
          <w:color w:val="000000" w:themeColor="text1"/>
          <w:kern w:val="0"/>
          <w:sz w:val="24"/>
          <w:szCs w:val="24"/>
        </w:rPr>
        <w:fldChar w:fldCharType="end"/>
      </w:r>
    </w:p>
    <w:p w14:paraId="53441BE1" w14:textId="0CF1D929" w:rsidR="00A81884" w:rsidRPr="00881D06" w:rsidRDefault="00E85926" w:rsidP="00A26C92">
      <w:pPr>
        <w:pStyle w:val="Subtitle"/>
        <w:jc w:val="left"/>
        <w:rPr>
          <w:rFonts w:ascii="Times" w:hAnsi="Times" w:cs="Times"/>
        </w:rPr>
      </w:pPr>
      <w:bookmarkStart w:id="20" w:name="_Toc222134440"/>
      <w:r w:rsidRPr="00881D06">
        <w:rPr>
          <w:rFonts w:ascii="Times" w:hAnsi="Times" w:cs="Times"/>
        </w:rPr>
        <w:t>2.2</w:t>
      </w:r>
      <w:r w:rsidR="00A81884" w:rsidRPr="00881D06">
        <w:rPr>
          <w:rFonts w:ascii="Times" w:hAnsi="Times" w:cs="Times"/>
        </w:rPr>
        <w:t xml:space="preserve"> </w:t>
      </w:r>
      <w:r w:rsidRPr="00881D06">
        <w:rPr>
          <w:rFonts w:ascii="Times" w:hAnsi="Times" w:cs="Times"/>
        </w:rPr>
        <w:t>Basis Sets</w:t>
      </w:r>
      <w:bookmarkEnd w:id="20"/>
    </w:p>
    <w:p w14:paraId="47C71E12" w14:textId="77777777" w:rsidR="00A26C92" w:rsidRPr="00881D06" w:rsidRDefault="00A26C92" w:rsidP="0098683F">
      <w:pPr>
        <w:spacing w:line="480" w:lineRule="auto"/>
        <w:rPr>
          <w:rFonts w:ascii="Times" w:hAnsi="Times" w:cs="Times"/>
          <w:kern w:val="0"/>
          <w:sz w:val="24"/>
          <w:szCs w:val="24"/>
        </w:rPr>
      </w:pPr>
    </w:p>
    <w:p w14:paraId="6159E2E8" w14:textId="7B339159" w:rsidR="005C3D6B" w:rsidRPr="00881D06" w:rsidRDefault="00E85926" w:rsidP="0098683F">
      <w:pPr>
        <w:spacing w:line="480" w:lineRule="auto"/>
        <w:rPr>
          <w:rFonts w:ascii="Times" w:hAnsi="Times" w:cs="Times"/>
          <w:kern w:val="0"/>
          <w:sz w:val="24"/>
          <w:szCs w:val="24"/>
        </w:rPr>
      </w:pPr>
      <w:r w:rsidRPr="00881D06">
        <w:rPr>
          <w:rFonts w:ascii="Times" w:hAnsi="Times" w:cs="Times"/>
          <w:kern w:val="0"/>
          <w:sz w:val="24"/>
          <w:szCs w:val="24"/>
        </w:rPr>
        <w:t xml:space="preserve">In molecular orbital (MO) theory, molecular orbitals </w:t>
      </w:r>
      <w:proofErr w:type="gramStart"/>
      <w:r w:rsidRPr="00881D06">
        <w:rPr>
          <w:rFonts w:ascii="Times" w:hAnsi="Times" w:cs="Times"/>
          <w:kern w:val="0"/>
          <w:sz w:val="24"/>
          <w:szCs w:val="24"/>
        </w:rPr>
        <w:t>are constructed</w:t>
      </w:r>
      <w:proofErr w:type="gramEnd"/>
      <w:r w:rsidRPr="00881D06">
        <w:rPr>
          <w:rFonts w:ascii="Times" w:hAnsi="Times" w:cs="Times"/>
          <w:kern w:val="0"/>
          <w:sz w:val="24"/>
          <w:szCs w:val="24"/>
        </w:rPr>
        <w:t xml:space="preserve"> as linear combinations of atomic orbitals (LCAO). Each atomic orbital </w:t>
      </w:r>
      <w:proofErr w:type="gramStart"/>
      <w:r w:rsidRPr="00881D06">
        <w:rPr>
          <w:rFonts w:ascii="Times" w:hAnsi="Times" w:cs="Times"/>
          <w:kern w:val="0"/>
          <w:sz w:val="24"/>
          <w:szCs w:val="24"/>
        </w:rPr>
        <w:t>is in turn expanded</w:t>
      </w:r>
      <w:proofErr w:type="gramEnd"/>
      <w:r w:rsidRPr="00881D06">
        <w:rPr>
          <w:rFonts w:ascii="Times" w:hAnsi="Times" w:cs="Times"/>
          <w:kern w:val="0"/>
          <w:sz w:val="24"/>
          <w:szCs w:val="24"/>
        </w:rPr>
        <w:t xml:space="preserve"> using a finite set of predefined </w:t>
      </w:r>
      <w:r w:rsidRPr="00881D06">
        <w:rPr>
          <w:rFonts w:ascii="Times" w:hAnsi="Times" w:cs="Times"/>
          <w:kern w:val="0"/>
          <w:sz w:val="24"/>
          <w:szCs w:val="24"/>
        </w:rPr>
        <w:lastRenderedPageBreak/>
        <w:t xml:space="preserve">mathematical functions known as </w:t>
      </w:r>
      <w:proofErr w:type="spellStart"/>
      <w:r w:rsidRPr="00881D06">
        <w:rPr>
          <w:rFonts w:ascii="Times" w:hAnsi="Times" w:cs="Times"/>
          <w:bCs/>
          <w:kern w:val="0"/>
          <w:sz w:val="24"/>
          <w:szCs w:val="24"/>
        </w:rPr>
        <w:t>basis</w:t>
      </w:r>
      <w:proofErr w:type="spellEnd"/>
      <w:r w:rsidRPr="00881D06">
        <w:rPr>
          <w:rFonts w:ascii="Times" w:hAnsi="Times" w:cs="Times"/>
          <w:bCs/>
          <w:kern w:val="0"/>
          <w:sz w:val="24"/>
          <w:szCs w:val="24"/>
        </w:rPr>
        <w:t xml:space="preserve"> functions</w:t>
      </w:r>
      <w:r w:rsidRPr="00881D06">
        <w:rPr>
          <w:rFonts w:ascii="Times" w:hAnsi="Times" w:cs="Times"/>
          <w:kern w:val="0"/>
          <w:sz w:val="24"/>
          <w:szCs w:val="24"/>
        </w:rPr>
        <w:t xml:space="preserve">. In Gaussian-based quantum chemistry, </w:t>
      </w:r>
      <w:r w:rsidRPr="00881D06">
        <w:rPr>
          <w:rFonts w:ascii="Times" w:hAnsi="Times" w:cs="Times"/>
          <w:bCs/>
          <w:kern w:val="0"/>
          <w:sz w:val="24"/>
          <w:szCs w:val="24"/>
        </w:rPr>
        <w:t>Gaussian-type orbitals (GTOs)</w:t>
      </w:r>
      <w:r w:rsidRPr="00881D06">
        <w:rPr>
          <w:rFonts w:ascii="Times" w:hAnsi="Times" w:cs="Times"/>
          <w:kern w:val="0"/>
          <w:sz w:val="24"/>
          <w:szCs w:val="24"/>
        </w:rPr>
        <w:t xml:space="preserve"> are widely employed due to their computational efficiency in evaluating multi-</w:t>
      </w:r>
      <w:proofErr w:type="spellStart"/>
      <w:r w:rsidRPr="00881D06">
        <w:rPr>
          <w:rFonts w:ascii="Times" w:hAnsi="Times" w:cs="Times"/>
          <w:kern w:val="0"/>
          <w:sz w:val="24"/>
          <w:szCs w:val="24"/>
        </w:rPr>
        <w:t>center</w:t>
      </w:r>
      <w:proofErr w:type="spellEnd"/>
      <w:r w:rsidRPr="00881D06">
        <w:rPr>
          <w:rFonts w:ascii="Times" w:hAnsi="Times" w:cs="Times"/>
          <w:kern w:val="0"/>
          <w:sz w:val="24"/>
          <w:szCs w:val="24"/>
        </w:rPr>
        <w:t xml:space="preserve"> integrals, despite being less physically accurate near the nucleus than Slater-type orbitals</w:t>
      </w:r>
      <w:r w:rsidR="003A3ACC" w:rsidRPr="00881D06">
        <w:rPr>
          <w:rFonts w:ascii="Times" w:hAnsi="Times" w:cs="Times"/>
          <w:kern w:val="0"/>
          <w:sz w:val="24"/>
          <w:szCs w:val="24"/>
        </w:rPr>
        <w:t>.</w:t>
      </w:r>
      <w:r w:rsidR="003A3ACC" w:rsidRPr="00881D06">
        <w:rPr>
          <w:rFonts w:ascii="Times" w:hAnsi="Times" w:cs="Times"/>
          <w:kern w:val="0"/>
          <w:sz w:val="24"/>
          <w:szCs w:val="24"/>
        </w:rPr>
        <w:fldChar w:fldCharType="begin"/>
      </w:r>
      <w:r w:rsidR="00B87D8B" w:rsidRPr="00881D06">
        <w:rPr>
          <w:rFonts w:ascii="Times" w:hAnsi="Times" w:cs="Times"/>
          <w:kern w:val="0"/>
          <w:sz w:val="24"/>
          <w:szCs w:val="24"/>
        </w:rPr>
        <w:instrText xml:space="preserve"> ADDIN EN.CITE &lt;EndNote&gt;&lt;Cite&gt;&lt;Author&gt;Helgaker&lt;/Author&gt;&lt;Year&gt;2013&lt;/Year&gt;&lt;RecNum&gt;288&lt;/RecNum&gt;&lt;DisplayText&gt;&lt;style face="superscript"&gt;61&lt;/style&gt;&lt;/DisplayText&gt;&lt;record&gt;&lt;rec-number&gt;288&lt;/rec-number&gt;&lt;foreign-keys&gt;&lt;key app="EN" db-id="5edrax5xsassvaevee5x5tt3pdpswaw0xzw5" timestamp="1770046674"&gt;288&lt;/key&gt;&lt;/foreign-keys&gt;&lt;ref-type name="Book"&gt;6&lt;/ref-type&gt;&lt;contributors&gt;&lt;authors&gt;&lt;author&gt;Helgaker, Trygve&lt;/author&gt;&lt;author&gt;Jorgensen, Poul&lt;/author&gt;&lt;author&gt;Olsen, Jeppe&lt;/author&gt;&lt;/authors&gt;&lt;/contributors&gt;&lt;titles&gt;&lt;title&gt;Molecular electronic-structure theory&lt;/title&gt;&lt;/titles&gt;&lt;dates&gt;&lt;year&gt;2013&lt;/year&gt;&lt;/dates&gt;&lt;publisher&gt;John Wiley &amp;amp; Sons&lt;/publisher&gt;&lt;isbn&gt;1118531477&lt;/isbn&gt;&lt;urls&gt;&lt;/urls&gt;&lt;/record&gt;&lt;/Cite&gt;&lt;/EndNote&gt;</w:instrText>
      </w:r>
      <w:r w:rsidR="003A3ACC" w:rsidRPr="00881D06">
        <w:rPr>
          <w:rFonts w:ascii="Times" w:hAnsi="Times" w:cs="Times"/>
          <w:kern w:val="0"/>
          <w:sz w:val="24"/>
          <w:szCs w:val="24"/>
        </w:rPr>
        <w:fldChar w:fldCharType="separate"/>
      </w:r>
      <w:r w:rsidR="00B87D8B" w:rsidRPr="00881D06">
        <w:rPr>
          <w:rFonts w:ascii="Times" w:hAnsi="Times" w:cs="Times"/>
          <w:kern w:val="0"/>
          <w:sz w:val="24"/>
          <w:szCs w:val="24"/>
          <w:vertAlign w:val="superscript"/>
        </w:rPr>
        <w:t>61</w:t>
      </w:r>
      <w:r w:rsidR="003A3ACC" w:rsidRPr="00881D06">
        <w:rPr>
          <w:rFonts w:ascii="Times" w:hAnsi="Times" w:cs="Times"/>
          <w:kern w:val="0"/>
          <w:sz w:val="24"/>
          <w:szCs w:val="24"/>
        </w:rPr>
        <w:fldChar w:fldCharType="end"/>
      </w:r>
      <w:r w:rsidR="003A3ACC" w:rsidRPr="00881D06">
        <w:rPr>
          <w:rFonts w:ascii="Times" w:hAnsi="Times" w:cs="Times"/>
          <w:kern w:val="0"/>
          <w:sz w:val="24"/>
          <w:szCs w:val="24"/>
        </w:rPr>
        <w:t xml:space="preserve"> To achieve sufficient flexibility in representing electron density, </w:t>
      </w:r>
      <w:r w:rsidR="003A3ACC" w:rsidRPr="00881D06">
        <w:rPr>
          <w:rFonts w:ascii="Times" w:hAnsi="Times" w:cs="Times"/>
          <w:bCs/>
          <w:kern w:val="0"/>
          <w:sz w:val="24"/>
          <w:szCs w:val="24"/>
        </w:rPr>
        <w:t xml:space="preserve">multiple basis functions </w:t>
      </w:r>
      <w:proofErr w:type="gramStart"/>
      <w:r w:rsidR="003A3ACC" w:rsidRPr="00881D06">
        <w:rPr>
          <w:rFonts w:ascii="Times" w:hAnsi="Times" w:cs="Times"/>
          <w:bCs/>
          <w:kern w:val="0"/>
          <w:sz w:val="24"/>
          <w:szCs w:val="24"/>
        </w:rPr>
        <w:t>are typically assigned</w:t>
      </w:r>
      <w:proofErr w:type="gramEnd"/>
      <w:r w:rsidR="003A3ACC" w:rsidRPr="00881D06">
        <w:rPr>
          <w:rFonts w:ascii="Times" w:hAnsi="Times" w:cs="Times"/>
          <w:bCs/>
          <w:kern w:val="0"/>
          <w:sz w:val="24"/>
          <w:szCs w:val="24"/>
        </w:rPr>
        <w:t xml:space="preserve"> to the same atomic orbital</w:t>
      </w:r>
      <w:r w:rsidR="003A3ACC" w:rsidRPr="00881D06">
        <w:rPr>
          <w:rFonts w:ascii="Times" w:hAnsi="Times" w:cs="Times"/>
          <w:kern w:val="0"/>
          <w:sz w:val="24"/>
          <w:szCs w:val="24"/>
        </w:rPr>
        <w:t xml:space="preserve">, particularly for valence electrons. This allows radial flexibility and improves the description of bonding and polarization effects. In this work, </w:t>
      </w:r>
      <w:r w:rsidR="003A3ACC" w:rsidRPr="00881D06">
        <w:rPr>
          <w:rFonts w:ascii="Times" w:hAnsi="Times" w:cs="Times"/>
          <w:bCs/>
          <w:kern w:val="0"/>
          <w:sz w:val="24"/>
          <w:szCs w:val="24"/>
        </w:rPr>
        <w:t>split-valence basis sets</w:t>
      </w:r>
      <w:r w:rsidR="003A3ACC" w:rsidRPr="00881D06">
        <w:rPr>
          <w:rFonts w:ascii="Times" w:hAnsi="Times" w:cs="Times"/>
          <w:kern w:val="0"/>
          <w:sz w:val="24"/>
          <w:szCs w:val="24"/>
        </w:rPr>
        <w:t xml:space="preserve"> </w:t>
      </w:r>
      <w:proofErr w:type="gramStart"/>
      <w:r w:rsidR="003A3ACC" w:rsidRPr="00881D06">
        <w:rPr>
          <w:rFonts w:ascii="Times" w:hAnsi="Times" w:cs="Times"/>
          <w:kern w:val="0"/>
          <w:sz w:val="24"/>
          <w:szCs w:val="24"/>
        </w:rPr>
        <w:t>were used</w:t>
      </w:r>
      <w:proofErr w:type="gramEnd"/>
      <w:r w:rsidR="003A3ACC" w:rsidRPr="00881D06">
        <w:rPr>
          <w:rFonts w:ascii="Times" w:hAnsi="Times" w:cs="Times"/>
          <w:kern w:val="0"/>
          <w:sz w:val="24"/>
          <w:szCs w:val="24"/>
        </w:rPr>
        <w:t xml:space="preserve"> extensively, where valence orbitals are represented by more than one radial function. Polarisation functions (denoted by </w:t>
      </w:r>
      <w:r w:rsidR="003A3ACC" w:rsidRPr="00881D06">
        <w:rPr>
          <w:rFonts w:ascii="Times" w:hAnsi="Times" w:cs="Times"/>
          <w:iCs/>
          <w:kern w:val="0"/>
          <w:sz w:val="24"/>
          <w:szCs w:val="24"/>
        </w:rPr>
        <w:t>d</w:t>
      </w:r>
      <w:r w:rsidR="003A3ACC" w:rsidRPr="00881D06">
        <w:rPr>
          <w:rFonts w:ascii="Times" w:hAnsi="Times" w:cs="Times"/>
          <w:kern w:val="0"/>
          <w:sz w:val="24"/>
          <w:szCs w:val="24"/>
        </w:rPr>
        <w:t xml:space="preserve">, </w:t>
      </w:r>
      <w:r w:rsidR="003A3ACC" w:rsidRPr="00881D06">
        <w:rPr>
          <w:rFonts w:ascii="Times" w:hAnsi="Times" w:cs="Times"/>
          <w:iCs/>
          <w:kern w:val="0"/>
          <w:sz w:val="24"/>
          <w:szCs w:val="24"/>
        </w:rPr>
        <w:t>p</w:t>
      </w:r>
      <w:r w:rsidR="003A3ACC" w:rsidRPr="00881D06">
        <w:rPr>
          <w:rFonts w:ascii="Times" w:hAnsi="Times" w:cs="Times"/>
          <w:kern w:val="0"/>
          <w:sz w:val="24"/>
          <w:szCs w:val="24"/>
        </w:rPr>
        <w:t>) introduce higher angular momentum functions that allow the electron density to distort from spherical symmetry, which is essential for accurately describing chemical bonding, molecular geometries, and transition states. Diffuse functions (denoted by “+”) extend the basis set with functions having small exponents, enabling a better description of weakly bound electrons, anions, and long-range interactions such as hydrogen bonding and dispersion.</w:t>
      </w:r>
      <w:r w:rsidR="0098683F" w:rsidRPr="00881D06">
        <w:rPr>
          <w:rFonts w:ascii="Times" w:hAnsi="Times" w:cs="Times"/>
          <w:kern w:val="0"/>
          <w:sz w:val="24"/>
          <w:szCs w:val="24"/>
        </w:rPr>
        <w:t xml:space="preserve"> Accordingly, the </w:t>
      </w:r>
      <w:r w:rsidR="0098683F" w:rsidRPr="00881D06">
        <w:rPr>
          <w:rFonts w:ascii="Times" w:hAnsi="Times" w:cs="Times"/>
          <w:bCs/>
          <w:kern w:val="0"/>
          <w:sz w:val="24"/>
          <w:szCs w:val="24"/>
        </w:rPr>
        <w:t>6-311+G(</w:t>
      </w:r>
      <w:proofErr w:type="spellStart"/>
      <w:r w:rsidR="0098683F" w:rsidRPr="00881D06">
        <w:rPr>
          <w:rFonts w:ascii="Times" w:hAnsi="Times" w:cs="Times"/>
          <w:bCs/>
          <w:kern w:val="0"/>
          <w:sz w:val="24"/>
          <w:szCs w:val="24"/>
        </w:rPr>
        <w:t>d,p</w:t>
      </w:r>
      <w:proofErr w:type="spellEnd"/>
      <w:r w:rsidR="0098683F" w:rsidRPr="00881D06">
        <w:rPr>
          <w:rFonts w:ascii="Times" w:hAnsi="Times" w:cs="Times"/>
          <w:bCs/>
          <w:kern w:val="0"/>
          <w:sz w:val="24"/>
          <w:szCs w:val="24"/>
        </w:rPr>
        <w:t>)</w:t>
      </w:r>
      <w:r w:rsidR="0098683F" w:rsidRPr="00881D06">
        <w:rPr>
          <w:rFonts w:ascii="Times" w:hAnsi="Times" w:cs="Times"/>
          <w:kern w:val="0"/>
          <w:sz w:val="24"/>
          <w:szCs w:val="24"/>
        </w:rPr>
        <w:t xml:space="preserve"> basis set was employed in Chapters 3 and 4, providing a triple-</w:t>
      </w:r>
      <w:r w:rsidR="0098683F" w:rsidRPr="00881D06">
        <w:rPr>
          <w:rFonts w:ascii="Times" w:hAnsi="Times" w:cs="Times"/>
        </w:rPr>
        <w:t>ξ</w:t>
      </w:r>
      <w:r w:rsidR="0098683F" w:rsidRPr="00881D06">
        <w:rPr>
          <w:rFonts w:ascii="Times" w:hAnsi="Times" w:cs="Times"/>
          <w:kern w:val="0"/>
          <w:sz w:val="24"/>
          <w:szCs w:val="24"/>
        </w:rPr>
        <w:t xml:space="preserve"> valence description with both polarisation and diffuse functions, making it suitable for reaction energetics, noncovalent interactions, and charged intermediates. In Chapter 5, the </w:t>
      </w:r>
      <w:r w:rsidR="0098683F" w:rsidRPr="00881D06">
        <w:rPr>
          <w:rFonts w:ascii="Times" w:hAnsi="Times" w:cs="Times"/>
          <w:bCs/>
          <w:kern w:val="0"/>
          <w:sz w:val="24"/>
          <w:szCs w:val="24"/>
        </w:rPr>
        <w:t>6-</w:t>
      </w:r>
      <w:proofErr w:type="gramStart"/>
      <w:r w:rsidR="0098683F" w:rsidRPr="00881D06">
        <w:rPr>
          <w:rFonts w:ascii="Times" w:hAnsi="Times" w:cs="Times"/>
          <w:bCs/>
          <w:kern w:val="0"/>
          <w:sz w:val="24"/>
          <w:szCs w:val="24"/>
        </w:rPr>
        <w:t>31G(</w:t>
      </w:r>
      <w:proofErr w:type="spellStart"/>
      <w:proofErr w:type="gramEnd"/>
      <w:r w:rsidR="0098683F" w:rsidRPr="00881D06">
        <w:rPr>
          <w:rFonts w:ascii="Times" w:hAnsi="Times" w:cs="Times"/>
          <w:bCs/>
          <w:kern w:val="0"/>
          <w:sz w:val="24"/>
          <w:szCs w:val="24"/>
        </w:rPr>
        <w:t>d,p</w:t>
      </w:r>
      <w:proofErr w:type="spellEnd"/>
      <w:r w:rsidR="0098683F" w:rsidRPr="00881D06">
        <w:rPr>
          <w:rFonts w:ascii="Times" w:hAnsi="Times" w:cs="Times"/>
          <w:bCs/>
          <w:kern w:val="0"/>
          <w:sz w:val="24"/>
          <w:szCs w:val="24"/>
        </w:rPr>
        <w:t>)</w:t>
      </w:r>
      <w:r w:rsidR="0098683F" w:rsidRPr="00881D06">
        <w:rPr>
          <w:rFonts w:ascii="Times" w:hAnsi="Times" w:cs="Times"/>
          <w:kern w:val="0"/>
          <w:sz w:val="24"/>
          <w:szCs w:val="24"/>
        </w:rPr>
        <w:t xml:space="preserve"> basis set was used in combination with the PBE0 functional to balance computational cost </w:t>
      </w:r>
      <w:r w:rsidR="00F92963" w:rsidRPr="00881D06">
        <w:rPr>
          <w:rFonts w:ascii="Times" w:hAnsi="Times" w:cs="Times"/>
          <w:kern w:val="0"/>
          <w:sz w:val="24"/>
          <w:szCs w:val="24"/>
        </w:rPr>
        <w:t>and accuracy for larger systems, on the other hand, the selection of basis set is consistent with the periodic simulation in the previous work.</w:t>
      </w:r>
    </w:p>
    <w:p w14:paraId="61FC82EA" w14:textId="3B6C98FF" w:rsidR="005C3D6B" w:rsidRPr="00881D06" w:rsidRDefault="005C3D6B" w:rsidP="00A26C92">
      <w:pPr>
        <w:pStyle w:val="Subtitle"/>
        <w:jc w:val="left"/>
        <w:rPr>
          <w:rFonts w:ascii="Times" w:hAnsi="Times" w:cs="Times"/>
        </w:rPr>
      </w:pPr>
      <w:bookmarkStart w:id="21" w:name="_Toc222134441"/>
      <w:r w:rsidRPr="00881D06">
        <w:rPr>
          <w:rFonts w:ascii="Times" w:hAnsi="Times" w:cs="Times"/>
        </w:rPr>
        <w:t>2.3 Density Functional Theory and Post-</w:t>
      </w:r>
      <w:proofErr w:type="spellStart"/>
      <w:r w:rsidRPr="00881D06">
        <w:rPr>
          <w:rFonts w:ascii="Times" w:hAnsi="Times" w:cs="Times"/>
        </w:rPr>
        <w:t>Hartree</w:t>
      </w:r>
      <w:proofErr w:type="spellEnd"/>
      <w:r w:rsidRPr="00881D06">
        <w:rPr>
          <w:rFonts w:ascii="Times" w:hAnsi="Times" w:cs="Times"/>
        </w:rPr>
        <w:t>-</w:t>
      </w:r>
      <w:proofErr w:type="spellStart"/>
      <w:r w:rsidRPr="00881D06">
        <w:rPr>
          <w:rFonts w:ascii="Times" w:hAnsi="Times" w:cs="Times"/>
        </w:rPr>
        <w:t>Fock</w:t>
      </w:r>
      <w:proofErr w:type="spellEnd"/>
      <w:r w:rsidRPr="00881D06">
        <w:rPr>
          <w:rFonts w:ascii="Times" w:hAnsi="Times" w:cs="Times"/>
        </w:rPr>
        <w:t xml:space="preserve"> Methods</w:t>
      </w:r>
      <w:bookmarkEnd w:id="21"/>
    </w:p>
    <w:p w14:paraId="1B2F4331" w14:textId="77777777" w:rsidR="00A26C92" w:rsidRPr="00881D06" w:rsidRDefault="00A26C92" w:rsidP="0098683F">
      <w:pPr>
        <w:spacing w:line="480" w:lineRule="auto"/>
        <w:rPr>
          <w:rFonts w:ascii="Times" w:hAnsi="Times" w:cs="Times"/>
          <w:kern w:val="0"/>
          <w:sz w:val="24"/>
          <w:szCs w:val="24"/>
        </w:rPr>
      </w:pPr>
    </w:p>
    <w:p w14:paraId="251677B0" w14:textId="3FBE5462" w:rsidR="005C3D6B" w:rsidRPr="00881D06" w:rsidRDefault="005C3D6B" w:rsidP="0098683F">
      <w:pPr>
        <w:spacing w:line="480" w:lineRule="auto"/>
        <w:rPr>
          <w:rFonts w:ascii="Times" w:hAnsi="Times" w:cs="Times"/>
          <w:kern w:val="0"/>
          <w:sz w:val="24"/>
          <w:szCs w:val="24"/>
        </w:rPr>
      </w:pPr>
      <w:r w:rsidRPr="00881D06">
        <w:rPr>
          <w:rFonts w:ascii="Times" w:hAnsi="Times" w:cs="Times"/>
          <w:kern w:val="0"/>
          <w:sz w:val="24"/>
          <w:szCs w:val="24"/>
        </w:rPr>
        <w:t xml:space="preserve">Most calculations in this thesis were performed using </w:t>
      </w:r>
      <w:r w:rsidRPr="00881D06">
        <w:rPr>
          <w:rFonts w:ascii="Times" w:hAnsi="Times" w:cs="Times"/>
          <w:bCs/>
          <w:kern w:val="0"/>
          <w:sz w:val="24"/>
          <w:szCs w:val="24"/>
        </w:rPr>
        <w:t>DFT</w:t>
      </w:r>
      <w:r w:rsidRPr="00881D06">
        <w:rPr>
          <w:rFonts w:ascii="Times" w:hAnsi="Times" w:cs="Times"/>
          <w:kern w:val="0"/>
          <w:sz w:val="24"/>
          <w:szCs w:val="24"/>
        </w:rPr>
        <w:t>, which provides an efficient compromise between accuracy and computational cost by describing electron correlation through exchange–correlation functionals.</w:t>
      </w:r>
      <w:r w:rsidRPr="00881D06">
        <w:rPr>
          <w:rFonts w:ascii="Times" w:hAnsi="Times" w:cs="Times"/>
          <w:kern w:val="0"/>
          <w:sz w:val="24"/>
          <w:szCs w:val="24"/>
        </w:rPr>
        <w:fldChar w:fldCharType="begin"/>
      </w:r>
      <w:r w:rsidR="00B87D8B" w:rsidRPr="00881D06">
        <w:rPr>
          <w:rFonts w:ascii="Times" w:hAnsi="Times" w:cs="Times"/>
          <w:kern w:val="0"/>
          <w:sz w:val="24"/>
          <w:szCs w:val="24"/>
        </w:rPr>
        <w:instrText xml:space="preserve"> ADDIN EN.CITE &lt;EndNote&gt;&lt;Cite&gt;&lt;Author&gt;Parr&lt;/Author&gt;&lt;Year&gt;1989&lt;/Year&gt;&lt;RecNum&gt;290&lt;/RecNum&gt;&lt;DisplayText&gt;&lt;style face="superscript"&gt;62&lt;/style&gt;&lt;/DisplayText&gt;&lt;record&gt;&lt;rec-number&gt;290&lt;/rec-number&gt;&lt;foreign-keys&gt;&lt;key app="EN" db-id="5edrax5xsassvaevee5x5tt3pdpswaw0xzw5" timestamp="1770047644"&gt;290&lt;/key&gt;&lt;/foreign-keys&gt;&lt;ref-type name="Conference Proceedings"&gt;10&lt;/ref-type&gt;&lt;contributors&gt;&lt;authors&gt;&lt;author&gt;Parr, Robert G&lt;/author&gt;&lt;/authors&gt;&lt;/contributors&gt;&lt;titles&gt;&lt;title&gt;Density functional theory of atoms and molecules&lt;/title&gt;&lt;secondary-title&gt;Horizons of Quantum Chemistry: Proceedings of the Third International Congress of Quantum Chemistry Held at Kyoto, Japan, October 29-November 3, 1979&lt;/secondary-title&gt;&lt;/titles&gt;&lt;pages&gt;5-15&lt;/pages&gt;&lt;dates&gt;&lt;year&gt;1989&lt;/year&gt;&lt;/dates&gt;&lt;publisher&gt;Springer&lt;/publisher&gt;&lt;urls&gt;&lt;/urls&gt;&lt;/record&gt;&lt;/Cite&gt;&lt;/EndNote&gt;</w:instrText>
      </w:r>
      <w:r w:rsidRPr="00881D06">
        <w:rPr>
          <w:rFonts w:ascii="Times" w:hAnsi="Times" w:cs="Times"/>
          <w:kern w:val="0"/>
          <w:sz w:val="24"/>
          <w:szCs w:val="24"/>
        </w:rPr>
        <w:fldChar w:fldCharType="separate"/>
      </w:r>
      <w:r w:rsidR="00B87D8B" w:rsidRPr="00881D06">
        <w:rPr>
          <w:rFonts w:ascii="Times" w:hAnsi="Times" w:cs="Times"/>
          <w:kern w:val="0"/>
          <w:sz w:val="24"/>
          <w:szCs w:val="24"/>
          <w:vertAlign w:val="superscript"/>
        </w:rPr>
        <w:t>62</w:t>
      </w:r>
      <w:r w:rsidRPr="00881D06">
        <w:rPr>
          <w:rFonts w:ascii="Times" w:hAnsi="Times" w:cs="Times"/>
          <w:kern w:val="0"/>
          <w:sz w:val="24"/>
          <w:szCs w:val="24"/>
        </w:rPr>
        <w:fldChar w:fldCharType="end"/>
      </w:r>
      <w:r w:rsidR="00756D50" w:rsidRPr="00881D06">
        <w:rPr>
          <w:rFonts w:ascii="Times" w:hAnsi="Times" w:cs="Times"/>
          <w:kern w:val="0"/>
          <w:sz w:val="24"/>
          <w:szCs w:val="24"/>
        </w:rPr>
        <w:t xml:space="preserve"> In Chapter 3, geometry optimizations and energetics were performed using both the </w:t>
      </w:r>
      <w:r w:rsidR="00756D50" w:rsidRPr="00881D06">
        <w:rPr>
          <w:rFonts w:ascii="Times" w:hAnsi="Times" w:cs="Times"/>
          <w:bCs/>
          <w:kern w:val="0"/>
          <w:sz w:val="24"/>
          <w:szCs w:val="24"/>
        </w:rPr>
        <w:t>B3LYP</w:t>
      </w:r>
      <w:r w:rsidR="00756D50" w:rsidRPr="00881D06">
        <w:rPr>
          <w:rFonts w:ascii="Times" w:hAnsi="Times" w:cs="Times"/>
          <w:kern w:val="0"/>
          <w:sz w:val="24"/>
          <w:szCs w:val="24"/>
        </w:rPr>
        <w:t xml:space="preserve"> and </w:t>
      </w:r>
      <w:r w:rsidR="00756D50" w:rsidRPr="00881D06">
        <w:rPr>
          <w:rFonts w:ascii="Times" w:hAnsi="Times" w:cs="Times"/>
          <w:bCs/>
          <w:kern w:val="0"/>
          <w:sz w:val="24"/>
          <w:szCs w:val="24"/>
        </w:rPr>
        <w:t>M06-2X</w:t>
      </w:r>
      <w:r w:rsidR="00756D50" w:rsidRPr="00881D06">
        <w:rPr>
          <w:rFonts w:ascii="Times" w:hAnsi="Times" w:cs="Times"/>
          <w:kern w:val="0"/>
          <w:sz w:val="24"/>
          <w:szCs w:val="24"/>
        </w:rPr>
        <w:t xml:space="preserve"> </w:t>
      </w:r>
      <w:proofErr w:type="spellStart"/>
      <w:r w:rsidR="00756D50" w:rsidRPr="00881D06">
        <w:rPr>
          <w:rFonts w:ascii="Times" w:hAnsi="Times" w:cs="Times"/>
          <w:kern w:val="0"/>
          <w:sz w:val="24"/>
          <w:szCs w:val="24"/>
        </w:rPr>
        <w:t>functionals</w:t>
      </w:r>
      <w:proofErr w:type="spellEnd"/>
      <w:r w:rsidR="00756D50" w:rsidRPr="00881D06">
        <w:rPr>
          <w:rFonts w:ascii="Times" w:hAnsi="Times" w:cs="Times"/>
          <w:kern w:val="0"/>
          <w:sz w:val="24"/>
          <w:szCs w:val="24"/>
        </w:rPr>
        <w:t xml:space="preserve"> with the 6-</w:t>
      </w:r>
      <w:r w:rsidR="00756D50" w:rsidRPr="00881D06">
        <w:rPr>
          <w:rFonts w:ascii="Times" w:hAnsi="Times" w:cs="Times"/>
          <w:kern w:val="0"/>
          <w:sz w:val="24"/>
          <w:szCs w:val="24"/>
        </w:rPr>
        <w:lastRenderedPageBreak/>
        <w:t>311+</w:t>
      </w:r>
      <w:proofErr w:type="gramStart"/>
      <w:r w:rsidR="00756D50" w:rsidRPr="00881D06">
        <w:rPr>
          <w:rFonts w:ascii="Times" w:hAnsi="Times" w:cs="Times"/>
          <w:kern w:val="0"/>
          <w:sz w:val="24"/>
          <w:szCs w:val="24"/>
        </w:rPr>
        <w:t>G(</w:t>
      </w:r>
      <w:proofErr w:type="spellStart"/>
      <w:proofErr w:type="gramEnd"/>
      <w:r w:rsidR="00756D50" w:rsidRPr="00881D06">
        <w:rPr>
          <w:rFonts w:ascii="Times" w:hAnsi="Times" w:cs="Times"/>
          <w:kern w:val="0"/>
          <w:sz w:val="24"/>
          <w:szCs w:val="24"/>
        </w:rPr>
        <w:t>d,p</w:t>
      </w:r>
      <w:proofErr w:type="spellEnd"/>
      <w:r w:rsidR="00756D50" w:rsidRPr="00881D06">
        <w:rPr>
          <w:rFonts w:ascii="Times" w:hAnsi="Times" w:cs="Times"/>
          <w:kern w:val="0"/>
          <w:sz w:val="24"/>
          <w:szCs w:val="24"/>
        </w:rPr>
        <w:t xml:space="preserve">) basis set. B3LYP is a widely used hybrid functional that performs reliably for equilibrium structures and reaction energies which is good for pre-optimization, while M06-2X is a meta-hybrid functional with a high percentage of </w:t>
      </w:r>
      <w:proofErr w:type="spellStart"/>
      <w:r w:rsidR="00756D50" w:rsidRPr="00881D06">
        <w:rPr>
          <w:rFonts w:ascii="Times" w:hAnsi="Times" w:cs="Times"/>
          <w:kern w:val="0"/>
          <w:sz w:val="24"/>
          <w:szCs w:val="24"/>
        </w:rPr>
        <w:t>Hartree</w:t>
      </w:r>
      <w:proofErr w:type="spellEnd"/>
      <w:r w:rsidR="00756D50" w:rsidRPr="00881D06">
        <w:rPr>
          <w:rFonts w:ascii="Times" w:hAnsi="Times" w:cs="Times"/>
          <w:kern w:val="0"/>
          <w:sz w:val="24"/>
          <w:szCs w:val="24"/>
        </w:rPr>
        <w:t>–</w:t>
      </w:r>
      <w:proofErr w:type="spellStart"/>
      <w:r w:rsidR="00756D50" w:rsidRPr="00881D06">
        <w:rPr>
          <w:rFonts w:ascii="Times" w:hAnsi="Times" w:cs="Times"/>
          <w:kern w:val="0"/>
          <w:sz w:val="24"/>
          <w:szCs w:val="24"/>
        </w:rPr>
        <w:t>Fock</w:t>
      </w:r>
      <w:proofErr w:type="spellEnd"/>
      <w:r w:rsidR="00756D50" w:rsidRPr="00881D06">
        <w:rPr>
          <w:rFonts w:ascii="Times" w:hAnsi="Times" w:cs="Times"/>
          <w:kern w:val="0"/>
          <w:sz w:val="24"/>
          <w:szCs w:val="24"/>
        </w:rPr>
        <w:t xml:space="preserve"> exchange, offering improved performance for thermochemistry, noncovalent interactions, and barrier heights.</w:t>
      </w:r>
      <w:r w:rsidR="00756D50" w:rsidRPr="00881D06">
        <w:rPr>
          <w:rFonts w:ascii="Times" w:hAnsi="Times" w:cs="Times"/>
          <w:kern w:val="0"/>
          <w:sz w:val="24"/>
          <w:szCs w:val="24"/>
        </w:rPr>
        <w:fldChar w:fldCharType="begin"/>
      </w:r>
      <w:r w:rsidR="00B87D8B" w:rsidRPr="00881D06">
        <w:rPr>
          <w:rFonts w:ascii="Times" w:hAnsi="Times" w:cs="Times"/>
          <w:kern w:val="0"/>
          <w:sz w:val="24"/>
          <w:szCs w:val="24"/>
        </w:rPr>
        <w:instrText xml:space="preserve"> ADDIN EN.CITE &lt;EndNote&gt;&lt;Cite&gt;&lt;Author&gt;Becke&lt;/Author&gt;&lt;Year&gt;1993&lt;/Year&gt;&lt;RecNum&gt;199&lt;/RecNum&gt;&lt;DisplayText&gt;&lt;style face="superscript"&gt;58, 63&lt;/style&gt;&lt;/DisplayText&gt;&lt;record&gt;&lt;rec-number&gt;199&lt;/rec-number&gt;&lt;foreign-keys&gt;&lt;key app="EN" db-id="5edrax5xsassvaevee5x5tt3pdps</w:instrText>
      </w:r>
      <w:r w:rsidR="00B87D8B" w:rsidRPr="00881D06">
        <w:rPr>
          <w:rFonts w:ascii="Times" w:hAnsi="Times" w:cs="Times" w:hint="eastAsia"/>
          <w:kern w:val="0"/>
          <w:sz w:val="24"/>
          <w:szCs w:val="24"/>
        </w:rPr>
        <w:instrText>waw0xzw5" timestamp="1747872342"&gt;199&lt;/key&gt;&lt;/foreign-keys&gt;&lt;ref-type name="Journal Article"&gt;17&lt;/ref-type&gt;&lt;contributors&gt;&lt;authors&gt;&lt;author&gt;Becke, Axel D&lt;/author&gt;&lt;/authors&gt;&lt;/contributors&gt;&lt;titles&gt;&lt;title&gt;Density</w:instrText>
      </w:r>
      <w:r w:rsidR="00B87D8B" w:rsidRPr="00881D06">
        <w:rPr>
          <w:rFonts w:ascii="Times" w:hAnsi="Times" w:cs="Times" w:hint="eastAsia"/>
          <w:kern w:val="0"/>
          <w:sz w:val="24"/>
          <w:szCs w:val="24"/>
        </w:rPr>
        <w:instrText>‐</w:instrText>
      </w:r>
      <w:r w:rsidR="00B87D8B" w:rsidRPr="00881D06">
        <w:rPr>
          <w:rFonts w:ascii="Times" w:hAnsi="Times" w:cs="Times" w:hint="eastAsia"/>
          <w:kern w:val="0"/>
          <w:sz w:val="24"/>
          <w:szCs w:val="24"/>
        </w:rPr>
        <w:instrText xml:space="preserve">functional thermochemistry. III. The role of exact </w:instrText>
      </w:r>
      <w:r w:rsidR="00B87D8B" w:rsidRPr="00881D06">
        <w:rPr>
          <w:rFonts w:ascii="Times" w:hAnsi="Times" w:cs="Times"/>
          <w:kern w:val="0"/>
          <w:sz w:val="24"/>
          <w:szCs w:val="24"/>
        </w:rPr>
        <w:instrText>exchange&lt;/title&gt;&lt;secondary-title&gt;The Journal of chemical physics&lt;/secondary-title&gt;&lt;/titles&gt;&lt;periodical&gt;&lt;full-title&gt;The Journal of chemical physics&lt;/full-title&gt;&lt;/periodical&gt;&lt;pages&gt;5648-5652&lt;/pages&gt;&lt;volume&gt;98&lt;/volume&gt;&lt;number&gt;7&lt;/number&gt;&lt;dates&gt;&lt;year&gt;1993&lt;/year&gt;&lt;/dates&gt;&lt;isbn&gt;0021-9606&lt;/isbn&gt;&lt;urls&gt;&lt;/urls&gt;&lt;/record&gt;&lt;/Cite&gt;&lt;Cite&gt;&lt;Author&gt;Zhao&lt;/Author&gt;&lt;Year&gt;2007&lt;/Year&gt;&lt;RecNum&gt;64&lt;/RecNum&gt;&lt;record&gt;&lt;rec-number&gt;64&lt;/rec-number&gt;&lt;foreign-keys&gt;&lt;key app="EN" db-id="5edrax5xsassvaevee5x5tt3pdpswaw0xzw5" timestamp="1738071235"&gt;64&lt;/key&gt;&lt;/foreign-keys&gt;&lt;ref-type name="Journal Article"&gt;17&lt;/ref-type&gt;&lt;contributors&gt;&lt;authors&gt;&lt;author&gt;Zhao, Yan&lt;/author&gt;&lt;author&gt;Truhlar, Donald G.&lt;/author&gt;&lt;/authors&gt;&lt;/contributors&gt;&lt;titles&gt;&lt;title&gt;The M06 suite of density functionals for main group thermochemistry, thermochemical kinetics, noncovalent interactions, excited states, and transition elements: two new functionals and systematic testing of four M06-class functionals and 12 other functionals&lt;/title&gt;&lt;secondary-title&gt;Theoretical Chemistry Accounts&lt;/secondary-title&gt;&lt;/titles&gt;&lt;periodical&gt;&lt;full-title&gt;Theoretical Chemistry Accounts&lt;/full-title&gt;&lt;/periodical&gt;&lt;pages&gt;215-241&lt;/pages&gt;&lt;volume&gt;120&lt;/volume&gt;&lt;number&gt;1-3&lt;/number&gt;&lt;section&gt;215&lt;/section&gt;&lt;dates&gt;&lt;year&gt;2007&lt;/year&gt;&lt;/dates&gt;&lt;isbn&gt;1432-881X&amp;#xD;1432-2234&lt;/isbn&gt;&lt;urls&gt;&lt;/urls&gt;&lt;electronic-resource-num&gt;10.1007/s00214-007-0310-x&lt;/electronic-resource-num&gt;&lt;/record&gt;&lt;/Cite&gt;&lt;/EndNote&gt;</w:instrText>
      </w:r>
      <w:r w:rsidR="00756D50" w:rsidRPr="00881D06">
        <w:rPr>
          <w:rFonts w:ascii="Times" w:hAnsi="Times" w:cs="Times"/>
          <w:kern w:val="0"/>
          <w:sz w:val="24"/>
          <w:szCs w:val="24"/>
        </w:rPr>
        <w:fldChar w:fldCharType="separate"/>
      </w:r>
      <w:r w:rsidR="00B87D8B" w:rsidRPr="00881D06">
        <w:rPr>
          <w:rFonts w:ascii="Times" w:hAnsi="Times" w:cs="Times"/>
          <w:kern w:val="0"/>
          <w:sz w:val="24"/>
          <w:szCs w:val="24"/>
          <w:vertAlign w:val="superscript"/>
        </w:rPr>
        <w:t>58, 63</w:t>
      </w:r>
      <w:r w:rsidR="00756D50" w:rsidRPr="00881D06">
        <w:rPr>
          <w:rFonts w:ascii="Times" w:hAnsi="Times" w:cs="Times"/>
          <w:kern w:val="0"/>
          <w:sz w:val="24"/>
          <w:szCs w:val="24"/>
        </w:rPr>
        <w:fldChar w:fldCharType="end"/>
      </w:r>
      <w:r w:rsidR="00D608D6" w:rsidRPr="00881D06">
        <w:rPr>
          <w:rFonts w:ascii="Times" w:hAnsi="Times" w:cs="Times"/>
          <w:kern w:val="0"/>
          <w:sz w:val="24"/>
          <w:szCs w:val="24"/>
        </w:rPr>
        <w:t xml:space="preserve"> Chapter 4 employed </w:t>
      </w:r>
      <w:r w:rsidR="00D608D6" w:rsidRPr="00881D06">
        <w:rPr>
          <w:rFonts w:ascii="Times" w:hAnsi="Times" w:cs="Times"/>
          <w:bCs/>
          <w:kern w:val="0"/>
          <w:sz w:val="24"/>
          <w:szCs w:val="24"/>
        </w:rPr>
        <w:t>B3LYP/6-311+</w:t>
      </w:r>
      <w:proofErr w:type="gramStart"/>
      <w:r w:rsidR="00D608D6" w:rsidRPr="00881D06">
        <w:rPr>
          <w:rFonts w:ascii="Times" w:hAnsi="Times" w:cs="Times"/>
          <w:bCs/>
          <w:kern w:val="0"/>
          <w:sz w:val="24"/>
          <w:szCs w:val="24"/>
        </w:rPr>
        <w:t>G(</w:t>
      </w:r>
      <w:proofErr w:type="spellStart"/>
      <w:proofErr w:type="gramEnd"/>
      <w:r w:rsidR="00D608D6" w:rsidRPr="00881D06">
        <w:rPr>
          <w:rFonts w:ascii="Times" w:hAnsi="Times" w:cs="Times"/>
          <w:bCs/>
          <w:kern w:val="0"/>
          <w:sz w:val="24"/>
          <w:szCs w:val="24"/>
        </w:rPr>
        <w:t>d,p</w:t>
      </w:r>
      <w:proofErr w:type="spellEnd"/>
      <w:r w:rsidR="00D608D6" w:rsidRPr="00881D06">
        <w:rPr>
          <w:rFonts w:ascii="Times" w:hAnsi="Times" w:cs="Times"/>
          <w:bCs/>
          <w:kern w:val="0"/>
          <w:sz w:val="24"/>
          <w:szCs w:val="24"/>
        </w:rPr>
        <w:t>)</w:t>
      </w:r>
      <w:r w:rsidR="00D608D6" w:rsidRPr="00881D06">
        <w:rPr>
          <w:rFonts w:ascii="Times" w:hAnsi="Times" w:cs="Times"/>
          <w:kern w:val="0"/>
          <w:sz w:val="24"/>
          <w:szCs w:val="24"/>
        </w:rPr>
        <w:t xml:space="preserve"> to pre-optimize the geometrics of constructed molecules in order to make it easier to converge in the later process. In Chapter 5, the </w:t>
      </w:r>
      <w:r w:rsidR="00D608D6" w:rsidRPr="00881D06">
        <w:rPr>
          <w:rFonts w:ascii="Times" w:hAnsi="Times" w:cs="Times"/>
          <w:bCs/>
          <w:kern w:val="0"/>
          <w:sz w:val="24"/>
          <w:szCs w:val="24"/>
        </w:rPr>
        <w:t>PBE0 functional</w:t>
      </w:r>
      <w:r w:rsidR="00D608D6" w:rsidRPr="00881D06">
        <w:rPr>
          <w:rFonts w:ascii="Times" w:hAnsi="Times" w:cs="Times"/>
          <w:kern w:val="0"/>
          <w:sz w:val="24"/>
          <w:szCs w:val="24"/>
        </w:rPr>
        <w:t xml:space="preserve"> was combined with the 6-</w:t>
      </w:r>
      <w:proofErr w:type="gramStart"/>
      <w:r w:rsidR="00D608D6" w:rsidRPr="00881D06">
        <w:rPr>
          <w:rFonts w:ascii="Times" w:hAnsi="Times" w:cs="Times"/>
          <w:kern w:val="0"/>
          <w:sz w:val="24"/>
          <w:szCs w:val="24"/>
        </w:rPr>
        <w:t>31G(</w:t>
      </w:r>
      <w:proofErr w:type="spellStart"/>
      <w:proofErr w:type="gramEnd"/>
      <w:r w:rsidR="00D608D6" w:rsidRPr="00881D06">
        <w:rPr>
          <w:rFonts w:ascii="Times" w:hAnsi="Times" w:cs="Times"/>
          <w:kern w:val="0"/>
          <w:sz w:val="24"/>
          <w:szCs w:val="24"/>
        </w:rPr>
        <w:t>d,p</w:t>
      </w:r>
      <w:proofErr w:type="spellEnd"/>
      <w:r w:rsidR="00D608D6" w:rsidRPr="00881D06">
        <w:rPr>
          <w:rFonts w:ascii="Times" w:hAnsi="Times" w:cs="Times"/>
          <w:kern w:val="0"/>
          <w:sz w:val="24"/>
          <w:szCs w:val="24"/>
        </w:rPr>
        <w:t>) basis set. PBE0 is a parameter-free hybrid functional known for its robust performance in electronic structure and band gap predictions, particularly relevant for photocatalytic and electronic property analysis.</w:t>
      </w:r>
      <w:r w:rsidR="00D608D6" w:rsidRPr="00881D06">
        <w:rPr>
          <w:rFonts w:ascii="Times" w:hAnsi="Times" w:cs="Times"/>
          <w:kern w:val="0"/>
          <w:sz w:val="24"/>
          <w:szCs w:val="24"/>
        </w:rPr>
        <w:fldChar w:fldCharType="begin"/>
      </w:r>
      <w:r w:rsidR="00B87D8B" w:rsidRPr="00881D06">
        <w:rPr>
          <w:rFonts w:ascii="Times" w:hAnsi="Times" w:cs="Times"/>
          <w:kern w:val="0"/>
          <w:sz w:val="24"/>
          <w:szCs w:val="24"/>
        </w:rPr>
        <w:instrText xml:space="preserve"> ADDIN EN.CITE &lt;EndNote&gt;&lt;Cite&gt;&lt;Author&gt;Adamo&lt;/Author&gt;&lt;Year&gt;1999&lt;/Year&gt;&lt;RecNum&gt;295&lt;/RecNum&gt;&lt;DisplayText&gt;&lt;style face="superscript"&gt;59&lt;/style&gt;&lt;/DisplayText&gt;&lt;record&gt;&lt;rec-number&gt;295&lt;/rec-number&gt;&lt;foreign-keys&gt;&lt;key app="EN" db-id="5edrax5xsassvaevee5x5tt3pdpswaw0xzw5" timestamp="1770641382"&gt;295&lt;/key&gt;&lt;/foreign-keys&gt;&lt;ref-type name="Journal Article"&gt;17&lt;/ref-type&gt;&lt;contributors&gt;&lt;authors&gt;&lt;author&gt;Adamo, Carlo&lt;/author&gt;&lt;author&gt;Barone, Vincenzo&lt;/author&gt;&lt;/authors&gt;&lt;/contributors&gt;&lt;titles&gt;&lt;title&gt;Toward reliable density functional methods without adjustable parameters: The PBE0 model&lt;/title&gt;&lt;secondary-title&gt;The Journal of chemical physics&lt;/secondary-title&gt;&lt;/titles&gt;&lt;periodical&gt;&lt;full-title&gt;The Journal of chemical physics&lt;/full-title&gt;&lt;/periodical&gt;&lt;pages&gt;6158-6170&lt;/pages&gt;&lt;volume&gt;110&lt;/volume&gt;&lt;number&gt;13&lt;/number&gt;&lt;dates&gt;&lt;year&gt;1999&lt;/year&gt;&lt;/dates&gt;&lt;isbn&gt;0021-9606&lt;/isbn&gt;&lt;urls&gt;&lt;/urls&gt;&lt;/record&gt;&lt;/Cite&gt;&lt;/EndNote&gt;</w:instrText>
      </w:r>
      <w:r w:rsidR="00D608D6" w:rsidRPr="00881D06">
        <w:rPr>
          <w:rFonts w:ascii="Times" w:hAnsi="Times" w:cs="Times"/>
          <w:kern w:val="0"/>
          <w:sz w:val="24"/>
          <w:szCs w:val="24"/>
        </w:rPr>
        <w:fldChar w:fldCharType="separate"/>
      </w:r>
      <w:r w:rsidR="00B87D8B" w:rsidRPr="00881D06">
        <w:rPr>
          <w:rFonts w:ascii="Times" w:hAnsi="Times" w:cs="Times"/>
          <w:kern w:val="0"/>
          <w:sz w:val="24"/>
          <w:szCs w:val="24"/>
          <w:vertAlign w:val="superscript"/>
        </w:rPr>
        <w:t>59</w:t>
      </w:r>
      <w:r w:rsidR="00D608D6" w:rsidRPr="00881D06">
        <w:rPr>
          <w:rFonts w:ascii="Times" w:hAnsi="Times" w:cs="Times"/>
          <w:kern w:val="0"/>
          <w:sz w:val="24"/>
          <w:szCs w:val="24"/>
        </w:rPr>
        <w:fldChar w:fldCharType="end"/>
      </w:r>
      <w:r w:rsidR="001962C9" w:rsidRPr="00881D06">
        <w:rPr>
          <w:rFonts w:ascii="Times" w:hAnsi="Times" w:cs="Times"/>
          <w:kern w:val="0"/>
          <w:sz w:val="24"/>
          <w:szCs w:val="24"/>
        </w:rPr>
        <w:t xml:space="preserve"> In addition to DFT, </w:t>
      </w:r>
      <w:r w:rsidR="001962C9" w:rsidRPr="00881D06">
        <w:rPr>
          <w:rFonts w:ascii="Times" w:hAnsi="Times" w:cs="Times"/>
          <w:bCs/>
          <w:kern w:val="0"/>
          <w:sz w:val="24"/>
          <w:szCs w:val="24"/>
        </w:rPr>
        <w:t xml:space="preserve">second-order </w:t>
      </w:r>
      <w:proofErr w:type="spellStart"/>
      <w:r w:rsidR="001962C9" w:rsidRPr="00881D06">
        <w:rPr>
          <w:rFonts w:ascii="Times" w:hAnsi="Times" w:cs="Times"/>
          <w:bCs/>
          <w:kern w:val="0"/>
          <w:sz w:val="24"/>
          <w:szCs w:val="24"/>
        </w:rPr>
        <w:t>Møller</w:t>
      </w:r>
      <w:proofErr w:type="spellEnd"/>
      <w:r w:rsidR="001962C9" w:rsidRPr="00881D06">
        <w:rPr>
          <w:rFonts w:ascii="Times" w:hAnsi="Times" w:cs="Times"/>
          <w:bCs/>
          <w:kern w:val="0"/>
          <w:sz w:val="24"/>
          <w:szCs w:val="24"/>
        </w:rPr>
        <w:t>–</w:t>
      </w:r>
      <w:proofErr w:type="spellStart"/>
      <w:r w:rsidR="001962C9" w:rsidRPr="00881D06">
        <w:rPr>
          <w:rFonts w:ascii="Times" w:hAnsi="Times" w:cs="Times"/>
          <w:bCs/>
          <w:kern w:val="0"/>
          <w:sz w:val="24"/>
          <w:szCs w:val="24"/>
        </w:rPr>
        <w:t>Plesset</w:t>
      </w:r>
      <w:proofErr w:type="spellEnd"/>
      <w:r w:rsidR="001962C9" w:rsidRPr="00881D06">
        <w:rPr>
          <w:rFonts w:ascii="Times" w:hAnsi="Times" w:cs="Times"/>
          <w:bCs/>
          <w:kern w:val="0"/>
          <w:sz w:val="24"/>
          <w:szCs w:val="24"/>
        </w:rPr>
        <w:t xml:space="preserve"> perturbation theory (MP2)</w:t>
      </w:r>
      <w:r w:rsidR="001962C9" w:rsidRPr="00881D06">
        <w:rPr>
          <w:rFonts w:ascii="Times" w:hAnsi="Times" w:cs="Times"/>
          <w:kern w:val="0"/>
          <w:sz w:val="24"/>
          <w:szCs w:val="24"/>
        </w:rPr>
        <w:t xml:space="preserve"> optimizations </w:t>
      </w:r>
      <w:proofErr w:type="gramStart"/>
      <w:r w:rsidR="001962C9" w:rsidRPr="00881D06">
        <w:rPr>
          <w:rFonts w:ascii="Times" w:hAnsi="Times" w:cs="Times"/>
          <w:kern w:val="0"/>
          <w:sz w:val="24"/>
          <w:szCs w:val="24"/>
        </w:rPr>
        <w:t>were carried out</w:t>
      </w:r>
      <w:proofErr w:type="gramEnd"/>
      <w:r w:rsidR="001962C9" w:rsidRPr="00881D06">
        <w:rPr>
          <w:rFonts w:ascii="Times" w:hAnsi="Times" w:cs="Times"/>
          <w:kern w:val="0"/>
          <w:sz w:val="24"/>
          <w:szCs w:val="24"/>
        </w:rPr>
        <w:t xml:space="preserve"> in Chapter 3 for selected systems to provide a higher-level comparison. MP2 explicitly accounts for electron correlation beyond the mean-field approximation and is often used as a benchmark for DFT results in small to medium-sized molecular systems, particularly for describing weak interactions.</w:t>
      </w:r>
      <w:r w:rsidR="001962C9" w:rsidRPr="00881D06">
        <w:rPr>
          <w:rFonts w:ascii="Times" w:hAnsi="Times" w:cs="Times"/>
          <w:kern w:val="0"/>
          <w:sz w:val="24"/>
          <w:szCs w:val="24"/>
        </w:rPr>
        <w:fldChar w:fldCharType="begin"/>
      </w:r>
      <w:r w:rsidR="001962C9" w:rsidRPr="00881D06">
        <w:rPr>
          <w:rFonts w:ascii="Times" w:hAnsi="Times" w:cs="Times"/>
          <w:kern w:val="0"/>
          <w:sz w:val="24"/>
          <w:szCs w:val="24"/>
        </w:rPr>
        <w:instrText xml:space="preserve"> ADDIN EN.CITE &lt;EndNote&gt;&lt;Cite&gt;&lt;Author&gt;Utkov&lt;/Author&gt;&lt;Year&gt;2011&lt;/Year&gt;&lt;RecNum&gt;18&lt;/RecNum&gt;&lt;DisplayText&gt;&lt;style face="superscript"&gt;64&lt;/style&gt;&lt;/DisplayText&gt;&lt;record&gt;&lt;rec-number&gt;18&lt;/rec-number&gt;&lt;foreign-keys&gt;&lt;key app="EN" db-id="5edrax5xsassvaevee5x5tt3pdpswaw0xzw5" timestamp="1727920591"&gt;18&lt;/key&gt;&lt;/foreign-keys&gt;&lt;ref-type name="Journal Article"&gt;17&lt;/ref-type&gt;&lt;contributors&gt;&lt;authors&gt;&lt;author&gt;Utkov, Hunter E.&lt;/author&gt;&lt;author&gt;Price, Allison M.&lt;/author&gt;&lt;author&gt;Cafiero, Mauricio&lt;/author&gt;&lt;/authors&gt;&lt;/contributors&gt;&lt;titles&gt;&lt;title&gt;MP2, density functional theory, and semi-empirical calculations of the interaction energies between a series of statin-drug-like molecules and the HMG-CoA reductase active site&lt;/title&gt;&lt;secondary-title&gt;Computational and Theoretical Chemistry&lt;/secondary-title&gt;&lt;/titles&gt;&lt;periodical&gt;&lt;full-title&gt;Computational and Theoretical Chemistry&lt;/full-title&gt;&lt;/periodical&gt;&lt;pages&gt;171-178&lt;/pages&gt;&lt;volume&gt;967&lt;/volume&gt;&lt;number&gt;1&lt;/number&gt;&lt;section&gt;171&lt;/section&gt;&lt;dates&gt;&lt;year&gt;2011&lt;/year&gt;&lt;/dates&gt;&lt;isbn&gt;2210271X&lt;/isbn&gt;&lt;urls&gt;&lt;/urls&gt;&lt;electronic-resource-num&gt;10.1016/j.comptc.2011.04.013&lt;/electronic-resource-num&gt;&lt;/record&gt;&lt;/Cite&gt;&lt;/EndNote&gt;</w:instrText>
      </w:r>
      <w:r w:rsidR="001962C9" w:rsidRPr="00881D06">
        <w:rPr>
          <w:rFonts w:ascii="Times" w:hAnsi="Times" w:cs="Times"/>
          <w:kern w:val="0"/>
          <w:sz w:val="24"/>
          <w:szCs w:val="24"/>
        </w:rPr>
        <w:fldChar w:fldCharType="separate"/>
      </w:r>
      <w:r w:rsidR="001962C9" w:rsidRPr="00881D06">
        <w:rPr>
          <w:rFonts w:ascii="Times" w:hAnsi="Times" w:cs="Times"/>
          <w:kern w:val="0"/>
          <w:sz w:val="24"/>
          <w:szCs w:val="24"/>
          <w:vertAlign w:val="superscript"/>
        </w:rPr>
        <w:t>64</w:t>
      </w:r>
      <w:r w:rsidR="001962C9" w:rsidRPr="00881D06">
        <w:rPr>
          <w:rFonts w:ascii="Times" w:hAnsi="Times" w:cs="Times"/>
          <w:kern w:val="0"/>
          <w:sz w:val="24"/>
          <w:szCs w:val="24"/>
        </w:rPr>
        <w:fldChar w:fldCharType="end"/>
      </w:r>
    </w:p>
    <w:p w14:paraId="33F98583" w14:textId="4FB9E5E0" w:rsidR="009B7C0A" w:rsidRPr="00881D06" w:rsidRDefault="009B7C0A" w:rsidP="00A26C92">
      <w:pPr>
        <w:pStyle w:val="Subtitle"/>
        <w:jc w:val="left"/>
        <w:rPr>
          <w:rFonts w:ascii="Times" w:hAnsi="Times" w:cs="Times"/>
        </w:rPr>
      </w:pPr>
      <w:bookmarkStart w:id="22" w:name="_Toc222134442"/>
      <w:r w:rsidRPr="00881D06">
        <w:rPr>
          <w:rFonts w:ascii="Times" w:hAnsi="Times" w:cs="Times"/>
        </w:rPr>
        <w:t>2.4 Basis Set Superposition Error (BSSE)</w:t>
      </w:r>
      <w:bookmarkEnd w:id="22"/>
    </w:p>
    <w:p w14:paraId="0222D912" w14:textId="77777777" w:rsidR="00A26C92" w:rsidRPr="00881D06" w:rsidRDefault="00A26C92" w:rsidP="009B7C0A">
      <w:pPr>
        <w:spacing w:line="480" w:lineRule="auto"/>
        <w:rPr>
          <w:rFonts w:ascii="Times" w:hAnsi="Times" w:cs="Times"/>
          <w:kern w:val="0"/>
          <w:sz w:val="24"/>
          <w:szCs w:val="24"/>
        </w:rPr>
      </w:pPr>
    </w:p>
    <w:p w14:paraId="3BAC40D2" w14:textId="2956CDD3" w:rsidR="009B7C0A" w:rsidRPr="00881D06" w:rsidRDefault="009B7C0A" w:rsidP="009B7C0A">
      <w:pPr>
        <w:spacing w:line="480" w:lineRule="auto"/>
        <w:rPr>
          <w:rFonts w:ascii="Times" w:hAnsi="Times" w:cs="Times"/>
          <w:kern w:val="0"/>
          <w:sz w:val="24"/>
          <w:szCs w:val="24"/>
        </w:rPr>
      </w:pPr>
      <w:r w:rsidRPr="00881D06">
        <w:rPr>
          <w:rFonts w:ascii="Times" w:hAnsi="Times" w:cs="Times"/>
          <w:kern w:val="0"/>
          <w:sz w:val="24"/>
          <w:szCs w:val="24"/>
        </w:rPr>
        <w:t xml:space="preserve">For systems involving weak interactions, such as adsorption complexes, </w:t>
      </w:r>
      <w:r w:rsidRPr="00881D06">
        <w:rPr>
          <w:rFonts w:ascii="Times" w:hAnsi="Times" w:cs="Times"/>
          <w:bCs/>
          <w:kern w:val="0"/>
          <w:sz w:val="24"/>
          <w:szCs w:val="24"/>
        </w:rPr>
        <w:t>basis set superposition error (BSSE)</w:t>
      </w:r>
      <w:r w:rsidRPr="00881D06">
        <w:rPr>
          <w:rFonts w:ascii="Times" w:hAnsi="Times" w:cs="Times"/>
          <w:kern w:val="0"/>
          <w:sz w:val="24"/>
          <w:szCs w:val="24"/>
        </w:rPr>
        <w:t xml:space="preserve"> can artificially stabilise interacting fragments due to basis function sharing. To correct for this effect, BSSE was accounted for using the </w:t>
      </w:r>
      <w:r w:rsidRPr="00881D06">
        <w:rPr>
          <w:rFonts w:ascii="Times" w:hAnsi="Times" w:cs="Times"/>
          <w:bCs/>
          <w:kern w:val="0"/>
          <w:sz w:val="24"/>
          <w:szCs w:val="24"/>
        </w:rPr>
        <w:t>counterpoise correction method</w:t>
      </w:r>
      <w:r w:rsidRPr="00881D06">
        <w:rPr>
          <w:rFonts w:ascii="Times" w:hAnsi="Times" w:cs="Times"/>
          <w:kern w:val="0"/>
          <w:sz w:val="24"/>
          <w:szCs w:val="24"/>
        </w:rPr>
        <w:t xml:space="preserve"> proposed by Boys and Bernardi</w:t>
      </w:r>
      <w:r w:rsidR="009866DA" w:rsidRPr="00881D06">
        <w:rPr>
          <w:rFonts w:ascii="Times" w:hAnsi="Times" w:cs="Times"/>
          <w:kern w:val="0"/>
          <w:sz w:val="24"/>
          <w:szCs w:val="24"/>
        </w:rPr>
        <w:fldChar w:fldCharType="begin"/>
      </w:r>
      <w:r w:rsidR="009866DA" w:rsidRPr="00881D06">
        <w:rPr>
          <w:rFonts w:ascii="Times" w:hAnsi="Times" w:cs="Times"/>
          <w:kern w:val="0"/>
          <w:sz w:val="24"/>
          <w:szCs w:val="24"/>
        </w:rPr>
        <w:instrText xml:space="preserve"> ADDIN EN.CITE &lt;EndNote&gt;&lt;Cite&gt;&lt;Author&gt;Boys&lt;/Author&gt;&lt;Year&gt;1970&lt;/Year&gt;&lt;RecNum&gt;297&lt;/RecNum&gt;&lt;DisplayText&gt;&lt;style face="superscript"&gt;65&lt;/style&gt;&lt;/DisplayText&gt;&lt;record&gt;&lt;rec-number&gt;297&lt;/rec-number&gt;&lt;foreign-keys&gt;&lt;key app="EN" db-id="5edrax5xsassvaevee5x5tt3pdpswaw0xzw5" timestamp="1770642034"&gt;297&lt;/key&gt;&lt;/foreign-keys&gt;&lt;ref-type name="Journal Article"&gt;17&lt;/ref-type&gt;&lt;contributors&gt;&lt;authors&gt;&lt;author&gt;Boys, Samuel F&lt;/author&gt;&lt;author&gt;Bernardi, FJMP&lt;/author&gt;&lt;/authors&gt;&lt;/contributors&gt;&lt;titles&gt;&lt;title&gt;The calculation of small molecular interactions by the differences of separate total energies. Some procedures with reduced errors&lt;/title&gt;&lt;secondary-title&gt;Molecular physics&lt;/secondary-title&gt;&lt;/titles&gt;&lt;periodical&gt;&lt;full-title&gt;Molecular physics&lt;/full-title&gt;&lt;/periodical&gt;&lt;pages&gt;553-566&lt;/pages&gt;&lt;volume&gt;19&lt;/volume&gt;&lt;number&gt;4&lt;/number&gt;&lt;dates&gt;&lt;year&gt;1970&lt;/year&gt;&lt;/dates&gt;&lt;isbn&gt;0026-8976&lt;/isbn&gt;&lt;urls&gt;&lt;/urls&gt;&lt;/record&gt;&lt;/Cite&gt;&lt;/EndNote&gt;</w:instrText>
      </w:r>
      <w:r w:rsidR="009866DA" w:rsidRPr="00881D06">
        <w:rPr>
          <w:rFonts w:ascii="Times" w:hAnsi="Times" w:cs="Times"/>
          <w:kern w:val="0"/>
          <w:sz w:val="24"/>
          <w:szCs w:val="24"/>
        </w:rPr>
        <w:fldChar w:fldCharType="separate"/>
      </w:r>
      <w:r w:rsidR="009866DA" w:rsidRPr="00881D06">
        <w:rPr>
          <w:rFonts w:ascii="Times" w:hAnsi="Times" w:cs="Times"/>
          <w:kern w:val="0"/>
          <w:sz w:val="24"/>
          <w:szCs w:val="24"/>
          <w:vertAlign w:val="superscript"/>
        </w:rPr>
        <w:t>65</w:t>
      </w:r>
      <w:r w:rsidR="009866DA" w:rsidRPr="00881D06">
        <w:rPr>
          <w:rFonts w:ascii="Times" w:hAnsi="Times" w:cs="Times"/>
          <w:kern w:val="0"/>
          <w:sz w:val="24"/>
          <w:szCs w:val="24"/>
        </w:rPr>
        <w:fldChar w:fldCharType="end"/>
      </w:r>
      <w:r w:rsidRPr="00881D06">
        <w:rPr>
          <w:rFonts w:ascii="Times" w:hAnsi="Times" w:cs="Times"/>
          <w:kern w:val="0"/>
          <w:sz w:val="24"/>
          <w:szCs w:val="24"/>
        </w:rPr>
        <w:t xml:space="preserve">, in which the energy of each fragment is calculated in the presence of ghost orbitals from the other fragment. This correction </w:t>
      </w:r>
      <w:proofErr w:type="gramStart"/>
      <w:r w:rsidRPr="00881D06">
        <w:rPr>
          <w:rFonts w:ascii="Times" w:hAnsi="Times" w:cs="Times"/>
          <w:kern w:val="0"/>
          <w:sz w:val="24"/>
          <w:szCs w:val="24"/>
        </w:rPr>
        <w:t>was applied</w:t>
      </w:r>
      <w:proofErr w:type="gramEnd"/>
      <w:r w:rsidRPr="00881D06">
        <w:rPr>
          <w:rFonts w:ascii="Times" w:hAnsi="Times" w:cs="Times"/>
          <w:kern w:val="0"/>
          <w:sz w:val="24"/>
          <w:szCs w:val="24"/>
        </w:rPr>
        <w:t xml:space="preserve"> consistently in reported interaction energies where applicable.</w:t>
      </w:r>
    </w:p>
    <w:p w14:paraId="253D5CA3" w14:textId="0928D27B" w:rsidR="005B04EA" w:rsidRPr="00881D06" w:rsidRDefault="005B04EA" w:rsidP="00A26C92">
      <w:pPr>
        <w:pStyle w:val="Subtitle"/>
        <w:jc w:val="left"/>
        <w:rPr>
          <w:rFonts w:ascii="Times" w:hAnsi="Times" w:cs="Times"/>
        </w:rPr>
      </w:pPr>
      <w:bookmarkStart w:id="23" w:name="_Toc222134443"/>
      <w:r w:rsidRPr="00881D06">
        <w:rPr>
          <w:rFonts w:ascii="Times" w:hAnsi="Times" w:cs="Times"/>
        </w:rPr>
        <w:t>2.5 Thermodynamic Properties and Enthalpy Calculations</w:t>
      </w:r>
      <w:bookmarkEnd w:id="23"/>
    </w:p>
    <w:p w14:paraId="2E52DF43" w14:textId="77777777" w:rsidR="00A26C92" w:rsidRPr="00881D06" w:rsidRDefault="00A26C92" w:rsidP="0098683F">
      <w:pPr>
        <w:spacing w:line="480" w:lineRule="auto"/>
        <w:rPr>
          <w:rFonts w:ascii="Times" w:hAnsi="Times" w:cs="Times"/>
          <w:kern w:val="0"/>
          <w:sz w:val="24"/>
          <w:szCs w:val="24"/>
        </w:rPr>
      </w:pPr>
    </w:p>
    <w:p w14:paraId="50297664" w14:textId="2CB4C769" w:rsidR="009B7C0A" w:rsidRPr="00881D06" w:rsidRDefault="005B04EA" w:rsidP="0098683F">
      <w:pPr>
        <w:spacing w:line="480" w:lineRule="auto"/>
        <w:rPr>
          <w:rFonts w:ascii="Times" w:hAnsi="Times" w:cs="Times"/>
          <w:kern w:val="0"/>
          <w:sz w:val="24"/>
          <w:szCs w:val="24"/>
        </w:rPr>
      </w:pPr>
      <w:r w:rsidRPr="00881D06">
        <w:rPr>
          <w:rFonts w:ascii="Times" w:hAnsi="Times" w:cs="Times"/>
          <w:kern w:val="0"/>
          <w:sz w:val="24"/>
          <w:szCs w:val="24"/>
        </w:rPr>
        <w:lastRenderedPageBreak/>
        <w:t xml:space="preserve">Thermodynamic quantities, including </w:t>
      </w:r>
      <w:r w:rsidRPr="00881D06">
        <w:rPr>
          <w:rFonts w:ascii="Times" w:hAnsi="Times" w:cs="Times"/>
          <w:bCs/>
          <w:kern w:val="0"/>
          <w:sz w:val="24"/>
          <w:szCs w:val="24"/>
        </w:rPr>
        <w:t>enthalpy changes</w:t>
      </w:r>
      <w:r w:rsidRPr="00881D06">
        <w:rPr>
          <w:rFonts w:ascii="Times" w:hAnsi="Times" w:cs="Times"/>
          <w:kern w:val="0"/>
          <w:sz w:val="24"/>
          <w:szCs w:val="24"/>
        </w:rPr>
        <w:t xml:space="preserve">, </w:t>
      </w:r>
      <w:proofErr w:type="gramStart"/>
      <w:r w:rsidRPr="00881D06">
        <w:rPr>
          <w:rFonts w:ascii="Times" w:hAnsi="Times" w:cs="Times"/>
          <w:kern w:val="0"/>
          <w:sz w:val="24"/>
          <w:szCs w:val="24"/>
        </w:rPr>
        <w:t>were derived</w:t>
      </w:r>
      <w:proofErr w:type="gramEnd"/>
      <w:r w:rsidRPr="00881D06">
        <w:rPr>
          <w:rFonts w:ascii="Times" w:hAnsi="Times" w:cs="Times"/>
          <w:kern w:val="0"/>
          <w:sz w:val="24"/>
          <w:szCs w:val="24"/>
        </w:rPr>
        <w:t xml:space="preserve"> from </w:t>
      </w:r>
      <w:r w:rsidRPr="00881D06">
        <w:rPr>
          <w:rFonts w:ascii="Times" w:hAnsi="Times" w:cs="Times"/>
          <w:bCs/>
          <w:kern w:val="0"/>
          <w:sz w:val="24"/>
          <w:szCs w:val="24"/>
        </w:rPr>
        <w:t>frequency calculations</w:t>
      </w:r>
      <w:r w:rsidRPr="00881D06">
        <w:rPr>
          <w:rFonts w:ascii="Times" w:hAnsi="Times" w:cs="Times"/>
          <w:kern w:val="0"/>
          <w:sz w:val="24"/>
          <w:szCs w:val="24"/>
        </w:rPr>
        <w:t xml:space="preserve"> performed at the same level of theory as geometry optimizations. Harmonic vibrational frequencies provide zero-point energy (ZPE) corrections and thermal contributions to internal energy and enthalpy within the rigid rotor–harmonic oscillator approximation.</w:t>
      </w:r>
      <w:r w:rsidR="009E1239" w:rsidRPr="00881D06">
        <w:rPr>
          <w:rFonts w:ascii="Times" w:hAnsi="Times" w:cs="Times"/>
          <w:kern w:val="0"/>
          <w:sz w:val="24"/>
          <w:szCs w:val="24"/>
        </w:rPr>
        <w:fldChar w:fldCharType="begin"/>
      </w:r>
      <w:r w:rsidR="009E1239" w:rsidRPr="00881D06">
        <w:rPr>
          <w:rFonts w:ascii="Times" w:hAnsi="Times" w:cs="Times"/>
          <w:kern w:val="0"/>
          <w:sz w:val="24"/>
          <w:szCs w:val="24"/>
        </w:rPr>
        <w:instrText xml:space="preserve"> ADDIN EN.CITE &lt;EndNote&gt;&lt;Cite&gt;&lt;Author&gt;Poland&lt;/Author&gt;&lt;Year&gt;1977&lt;/Year&gt;&lt;RecNum&gt;298&lt;/RecNum&gt;&lt;DisplayText&gt;&lt;style face="superscript"&gt;66&lt;/style&gt;&lt;/DisplayText&gt;&lt;record&gt;&lt;rec-number&gt;298&lt;/rec-number&gt;&lt;foreign-keys&gt;&lt;key app="EN" db-id="5edrax5xsassvaevee5x5tt3pdpswaw0xzw5" timestamp="1770642409"&gt;298&lt;/key&gt;&lt;/foreign-keys&gt;&lt;ref-type name="Generic"&gt;13&lt;/ref-type&gt;&lt;contributors&gt;&lt;authors&gt;&lt;author&gt;Poland, Douglas&lt;/author&gt;&lt;/authors&gt;&lt;/contributors&gt;&lt;titles&gt;&lt;title&gt;Statistical Mechanics (McQuarrie, Donald A.)&lt;/title&gt;&lt;/titles&gt;&lt;dates&gt;&lt;year&gt;1977&lt;/year&gt;&lt;/dates&gt;&lt;publisher&gt;ACS Publications&lt;/publisher&gt;&lt;isbn&gt;0021-9584&lt;/isbn&gt;&lt;urls&gt;&lt;/urls&gt;&lt;/record&gt;&lt;/Cite&gt;&lt;/EndNote&gt;</w:instrText>
      </w:r>
      <w:r w:rsidR="009E1239" w:rsidRPr="00881D06">
        <w:rPr>
          <w:rFonts w:ascii="Times" w:hAnsi="Times" w:cs="Times"/>
          <w:kern w:val="0"/>
          <w:sz w:val="24"/>
          <w:szCs w:val="24"/>
        </w:rPr>
        <w:fldChar w:fldCharType="separate"/>
      </w:r>
      <w:r w:rsidR="009E1239" w:rsidRPr="00881D06">
        <w:rPr>
          <w:rFonts w:ascii="Times" w:hAnsi="Times" w:cs="Times"/>
          <w:kern w:val="0"/>
          <w:sz w:val="24"/>
          <w:szCs w:val="24"/>
          <w:vertAlign w:val="superscript"/>
        </w:rPr>
        <w:t>66</w:t>
      </w:r>
      <w:r w:rsidR="009E1239" w:rsidRPr="00881D06">
        <w:rPr>
          <w:rFonts w:ascii="Times" w:hAnsi="Times" w:cs="Times"/>
          <w:kern w:val="0"/>
          <w:sz w:val="24"/>
          <w:szCs w:val="24"/>
        </w:rPr>
        <w:fldChar w:fldCharType="end"/>
      </w:r>
      <w:r w:rsidRPr="00881D06">
        <w:rPr>
          <w:rFonts w:ascii="Times" w:hAnsi="Times" w:cs="Times"/>
          <w:kern w:val="0"/>
          <w:sz w:val="24"/>
          <w:szCs w:val="24"/>
        </w:rPr>
        <w:t xml:space="preserve"> The detailed expressions are showing in the computational detail below.</w:t>
      </w:r>
    </w:p>
    <w:p w14:paraId="68CFC02A" w14:textId="0BA30E09" w:rsidR="00962787" w:rsidRPr="00881D06" w:rsidRDefault="00962787" w:rsidP="00A26C92">
      <w:pPr>
        <w:pStyle w:val="Subtitle"/>
        <w:jc w:val="left"/>
        <w:rPr>
          <w:rFonts w:ascii="Times" w:hAnsi="Times" w:cs="Times"/>
        </w:rPr>
      </w:pPr>
      <w:bookmarkStart w:id="24" w:name="_Toc222134444"/>
      <w:r w:rsidRPr="00881D06">
        <w:rPr>
          <w:rFonts w:ascii="Times" w:hAnsi="Times" w:cs="Times"/>
        </w:rPr>
        <w:t>2.6 Reactivity Descriptors: Fukui Functions and Interaction Region Indicator</w:t>
      </w:r>
      <w:bookmarkEnd w:id="24"/>
    </w:p>
    <w:p w14:paraId="05414499" w14:textId="77777777" w:rsidR="00A26C92" w:rsidRPr="00881D06" w:rsidRDefault="00A26C92" w:rsidP="0098683F">
      <w:pPr>
        <w:spacing w:line="480" w:lineRule="auto"/>
        <w:rPr>
          <w:rFonts w:ascii="Times" w:hAnsi="Times" w:cs="Times"/>
          <w:kern w:val="0"/>
          <w:sz w:val="24"/>
          <w:szCs w:val="24"/>
        </w:rPr>
      </w:pPr>
    </w:p>
    <w:p w14:paraId="3CE682AE" w14:textId="1E06C85C" w:rsidR="00962787" w:rsidRPr="00881D06" w:rsidRDefault="00962787" w:rsidP="0098683F">
      <w:pPr>
        <w:spacing w:line="480" w:lineRule="auto"/>
        <w:rPr>
          <w:rFonts w:ascii="Times" w:hAnsi="Times" w:cs="Times"/>
          <w:kern w:val="0"/>
          <w:sz w:val="24"/>
          <w:szCs w:val="24"/>
        </w:rPr>
      </w:pPr>
      <w:r w:rsidRPr="00881D06">
        <w:rPr>
          <w:rFonts w:ascii="Times" w:hAnsi="Times" w:cs="Times"/>
          <w:kern w:val="0"/>
          <w:sz w:val="24"/>
          <w:szCs w:val="24"/>
        </w:rPr>
        <w:t xml:space="preserve">In Chapter 3, local reactivity was analysed using </w:t>
      </w:r>
      <w:r w:rsidRPr="00881D06">
        <w:rPr>
          <w:rFonts w:ascii="Times" w:hAnsi="Times" w:cs="Times"/>
          <w:b/>
          <w:bCs/>
          <w:kern w:val="0"/>
          <w:sz w:val="24"/>
          <w:szCs w:val="24"/>
        </w:rPr>
        <w:t>Fukui functions</w:t>
      </w:r>
      <w:r w:rsidRPr="00881D06">
        <w:rPr>
          <w:rFonts w:ascii="Times" w:hAnsi="Times" w:cs="Times"/>
          <w:kern w:val="0"/>
          <w:sz w:val="24"/>
          <w:szCs w:val="24"/>
        </w:rPr>
        <w:t>, derived from conceptual DFT. Fukui functions describe changes in electron density with respect to electron number and provide insight into nucleophilic, electrophilic, and radical attack sites.</w:t>
      </w:r>
      <w:r w:rsidRPr="00881D06">
        <w:rPr>
          <w:rFonts w:ascii="Times" w:hAnsi="Times" w:cs="Times"/>
          <w:kern w:val="0"/>
          <w:sz w:val="24"/>
          <w:szCs w:val="24"/>
        </w:rPr>
        <w:fldChar w:fldCharType="begin"/>
      </w:r>
      <w:r w:rsidRPr="00881D06">
        <w:rPr>
          <w:rFonts w:ascii="Times" w:hAnsi="Times" w:cs="Times"/>
          <w:kern w:val="0"/>
          <w:sz w:val="24"/>
          <w:szCs w:val="24"/>
        </w:rPr>
        <w:instrText xml:space="preserve"> ADDIN EN.CITE &lt;EndNote&gt;&lt;Cite&gt;&lt;Author&gt;Ayers&lt;/Author&gt;&lt;Year&gt;2000&lt;/Year&gt;&lt;RecNum&gt;299&lt;/RecNum&gt;&lt;DisplayText&gt;&lt;style face="superscript"&gt;67&lt;/style&gt;&lt;/DisplayText&gt;&lt;record&gt;&lt;rec-number&gt;299&lt;/rec-number&gt;&lt;foreign-keys&gt;&lt;key app="EN" db-id="5edrax5xsassvaevee5x5tt3pdpswaw0xzw5" timestamp="1770642702"&gt;299&lt;/key&gt;&lt;/foreign-keys&gt;&lt;ref-type name="Journal Article"&gt;17&lt;/ref-type&gt;&lt;contributors&gt;&lt;authors&gt;&lt;author&gt;Ayers, Paul W&lt;/author&gt;&lt;author&gt;Parr, Robert G&lt;/author&gt;&lt;/authors&gt;&lt;/contributors&gt;&lt;titles&gt;&lt;title&gt;Variational principles for describing chemical reactions: the Fukui function and chemical hardness revisited&lt;/title&gt;&lt;secondary-title&gt;Journal of the American Chemical Society&lt;/secondary-title&gt;&lt;/titles&gt;&lt;periodical&gt;&lt;full-title&gt;Journal of the American Chemical Society&lt;/full-title&gt;&lt;/periodical&gt;&lt;pages&gt;2010-2018&lt;/pages&gt;&lt;volume&gt;122&lt;/volume&gt;&lt;number&gt;9&lt;/number&gt;&lt;dates&gt;&lt;year&gt;2000&lt;/year&gt;&lt;/dates&gt;&lt;isbn&gt;0002-7863&lt;/isbn&gt;&lt;urls&gt;&lt;/urls&gt;&lt;/record&gt;&lt;/Cite&gt;&lt;/EndNote&gt;</w:instrText>
      </w:r>
      <w:r w:rsidRPr="00881D06">
        <w:rPr>
          <w:rFonts w:ascii="Times" w:hAnsi="Times" w:cs="Times"/>
          <w:kern w:val="0"/>
          <w:sz w:val="24"/>
          <w:szCs w:val="24"/>
        </w:rPr>
        <w:fldChar w:fldCharType="separate"/>
      </w:r>
      <w:r w:rsidRPr="00881D06">
        <w:rPr>
          <w:rFonts w:ascii="Times" w:hAnsi="Times" w:cs="Times"/>
          <w:kern w:val="0"/>
          <w:sz w:val="24"/>
          <w:szCs w:val="24"/>
          <w:vertAlign w:val="superscript"/>
        </w:rPr>
        <w:t>67</w:t>
      </w:r>
      <w:r w:rsidRPr="00881D06">
        <w:rPr>
          <w:rFonts w:ascii="Times" w:hAnsi="Times" w:cs="Times"/>
          <w:kern w:val="0"/>
          <w:sz w:val="24"/>
          <w:szCs w:val="24"/>
        </w:rPr>
        <w:fldChar w:fldCharType="end"/>
      </w:r>
      <w:r w:rsidRPr="00881D06">
        <w:rPr>
          <w:rFonts w:ascii="Times" w:hAnsi="Times" w:cs="Times"/>
          <w:kern w:val="0"/>
          <w:sz w:val="24"/>
          <w:szCs w:val="24"/>
        </w:rPr>
        <w:t xml:space="preserve"> They </w:t>
      </w:r>
      <w:proofErr w:type="gramStart"/>
      <w:r w:rsidRPr="00881D06">
        <w:rPr>
          <w:rFonts w:ascii="Times" w:hAnsi="Times" w:cs="Times"/>
          <w:kern w:val="0"/>
          <w:sz w:val="24"/>
          <w:szCs w:val="24"/>
        </w:rPr>
        <w:t>are computed</w:t>
      </w:r>
      <w:proofErr w:type="gramEnd"/>
      <w:r w:rsidRPr="00881D06">
        <w:rPr>
          <w:rFonts w:ascii="Times" w:hAnsi="Times" w:cs="Times"/>
          <w:kern w:val="0"/>
          <w:sz w:val="24"/>
          <w:szCs w:val="24"/>
        </w:rPr>
        <w:t xml:space="preserve"> from differences in electron density between neutral, anionic, and cationic species obtained from </w:t>
      </w:r>
      <w:proofErr w:type="spellStart"/>
      <w:r w:rsidRPr="00881D06">
        <w:rPr>
          <w:rFonts w:ascii="Times" w:hAnsi="Times" w:cs="Times"/>
          <w:kern w:val="0"/>
          <w:sz w:val="24"/>
          <w:szCs w:val="24"/>
        </w:rPr>
        <w:t>wavefunction</w:t>
      </w:r>
      <w:proofErr w:type="spellEnd"/>
      <w:r w:rsidRPr="00881D06">
        <w:rPr>
          <w:rFonts w:ascii="Times" w:hAnsi="Times" w:cs="Times"/>
          <w:kern w:val="0"/>
          <w:sz w:val="24"/>
          <w:szCs w:val="24"/>
        </w:rPr>
        <w:t xml:space="preserve"> calculations. The </w:t>
      </w:r>
      <w:r w:rsidRPr="00881D06">
        <w:rPr>
          <w:rFonts w:ascii="Times" w:hAnsi="Times" w:cs="Times"/>
          <w:bCs/>
          <w:kern w:val="0"/>
          <w:sz w:val="24"/>
          <w:szCs w:val="24"/>
        </w:rPr>
        <w:t>Interaction Region Indicator (IRI)</w:t>
      </w:r>
      <w:r w:rsidRPr="00881D06">
        <w:rPr>
          <w:rFonts w:ascii="Times" w:hAnsi="Times" w:cs="Times"/>
          <w:kern w:val="0"/>
          <w:sz w:val="24"/>
          <w:szCs w:val="24"/>
        </w:rPr>
        <w:t xml:space="preserve"> was employed in Chapter 3 and Chapter 4 to visualise bonding and noncovalent interactions by combining electron density and its gradients, offering a unified representation of covalent bonds, hydrogen bonding, and dispersion interactions.</w:t>
      </w:r>
      <w:r w:rsidR="00231287" w:rsidRPr="00881D06">
        <w:rPr>
          <w:rFonts w:ascii="Times" w:hAnsi="Times" w:cs="Times"/>
          <w:kern w:val="0"/>
          <w:sz w:val="24"/>
          <w:szCs w:val="24"/>
        </w:rPr>
        <w:fldChar w:fldCharType="begin"/>
      </w:r>
      <w:r w:rsidR="00231287" w:rsidRPr="00881D06">
        <w:rPr>
          <w:rFonts w:ascii="Times" w:hAnsi="Times" w:cs="Times"/>
          <w:kern w:val="0"/>
          <w:sz w:val="24"/>
          <w:szCs w:val="24"/>
        </w:rPr>
        <w:instrText xml:space="preserve"> ADDIN EN.CITE &lt;EndNote&gt;&lt;Cite&gt;&lt;Author&gt;Lu&lt;/Author&gt;&lt;Year&gt;2021&lt;/Year&gt;&lt;RecNum&gt;160&lt;/RecNum&gt;&lt;DisplayText&gt;&lt;style face="superscript"&gt;68&lt;/style&gt;&lt;/DisplayText&gt;&lt;record&gt;&lt;rec-number&gt;160&lt;/rec-number&gt;&lt;foreign-keys&gt;&lt;key app="EN" db-id="5edrax5xsassvaevee5x5tt3pdpswaw0xzw5" timestamp="1747583516"&gt;160&lt;/key&gt;&lt;/foreign-keys&gt;&lt;ref-type name="Journal Article"&gt;17&lt;/ref-type&gt;&lt;contributors&gt;&lt;authors&gt;&lt;author&gt;Lu, Tian&lt;/author&gt;&lt;author&gt;Chen, Qinxue&lt;/author&gt;&lt;/authors&gt;&lt;/contributors&gt;&lt;titles&gt;&lt;title&gt;Interaction region indicator: a simple rea</w:instrText>
      </w:r>
      <w:r w:rsidR="00231287" w:rsidRPr="00881D06">
        <w:rPr>
          <w:rFonts w:ascii="Times" w:hAnsi="Times" w:cs="Times" w:hint="eastAsia"/>
          <w:kern w:val="0"/>
          <w:sz w:val="24"/>
          <w:szCs w:val="24"/>
        </w:rPr>
        <w:instrText>l space function clearly revealing both chemical bonds and weak interactions&lt;/title&gt;&lt;secondary-title&gt;Chemistry</w:instrText>
      </w:r>
      <w:r w:rsidR="00231287" w:rsidRPr="00881D06">
        <w:rPr>
          <w:rFonts w:ascii="Times" w:hAnsi="Times" w:cs="Times" w:hint="eastAsia"/>
          <w:kern w:val="0"/>
          <w:sz w:val="24"/>
          <w:szCs w:val="24"/>
        </w:rPr>
        <w:instrText>‐</w:instrText>
      </w:r>
      <w:r w:rsidR="00231287" w:rsidRPr="00881D06">
        <w:rPr>
          <w:rFonts w:ascii="Times" w:hAnsi="Times" w:cs="Times" w:hint="eastAsia"/>
          <w:kern w:val="0"/>
          <w:sz w:val="24"/>
          <w:szCs w:val="24"/>
        </w:rPr>
        <w:instrText>Methods&lt;/secondary-title&gt;&lt;/titles&gt;&lt;periodical&gt;&lt;full-title&gt;Chemistry</w:instrText>
      </w:r>
      <w:r w:rsidR="00231287" w:rsidRPr="00881D06">
        <w:rPr>
          <w:rFonts w:ascii="Times" w:hAnsi="Times" w:cs="Times" w:hint="eastAsia"/>
          <w:kern w:val="0"/>
          <w:sz w:val="24"/>
          <w:szCs w:val="24"/>
        </w:rPr>
        <w:instrText>‐</w:instrText>
      </w:r>
      <w:r w:rsidR="00231287" w:rsidRPr="00881D06">
        <w:rPr>
          <w:rFonts w:ascii="Times" w:hAnsi="Times" w:cs="Times" w:hint="eastAsia"/>
          <w:kern w:val="0"/>
          <w:sz w:val="24"/>
          <w:szCs w:val="24"/>
        </w:rPr>
        <w:instrText>Methods&lt;/full-title&gt;&lt;/periodical&gt;&lt;pages&gt;231-239&lt;/pages&gt;&lt;volume&gt;1&lt;/volume&gt;&lt;nu</w:instrText>
      </w:r>
      <w:r w:rsidR="00231287" w:rsidRPr="00881D06">
        <w:rPr>
          <w:rFonts w:ascii="Times" w:hAnsi="Times" w:cs="Times"/>
          <w:kern w:val="0"/>
          <w:sz w:val="24"/>
          <w:szCs w:val="24"/>
        </w:rPr>
        <w:instrText>mber&gt;5&lt;/number&gt;&lt;dates&gt;&lt;year&gt;2021&lt;/year&gt;&lt;/dates&gt;&lt;isbn&gt;2628-9725&lt;/isbn&gt;&lt;urls&gt;&lt;/urls&gt;&lt;/record&gt;&lt;/Cite&gt;&lt;/EndNote&gt;</w:instrText>
      </w:r>
      <w:r w:rsidR="00231287" w:rsidRPr="00881D06">
        <w:rPr>
          <w:rFonts w:ascii="Times" w:hAnsi="Times" w:cs="Times"/>
          <w:kern w:val="0"/>
          <w:sz w:val="24"/>
          <w:szCs w:val="24"/>
        </w:rPr>
        <w:fldChar w:fldCharType="separate"/>
      </w:r>
      <w:r w:rsidR="00231287" w:rsidRPr="00881D06">
        <w:rPr>
          <w:rFonts w:ascii="Times" w:hAnsi="Times" w:cs="Times"/>
          <w:kern w:val="0"/>
          <w:sz w:val="24"/>
          <w:szCs w:val="24"/>
          <w:vertAlign w:val="superscript"/>
        </w:rPr>
        <w:t>68</w:t>
      </w:r>
      <w:r w:rsidR="00231287" w:rsidRPr="00881D06">
        <w:rPr>
          <w:rFonts w:ascii="Times" w:hAnsi="Times" w:cs="Times"/>
          <w:kern w:val="0"/>
          <w:sz w:val="24"/>
          <w:szCs w:val="24"/>
        </w:rPr>
        <w:fldChar w:fldCharType="end"/>
      </w:r>
    </w:p>
    <w:p w14:paraId="48BBA145" w14:textId="4D5D39A1" w:rsidR="00DB74F2" w:rsidRPr="00881D06" w:rsidRDefault="00DB74F2" w:rsidP="00A26C92">
      <w:pPr>
        <w:pStyle w:val="Subtitle"/>
        <w:jc w:val="left"/>
        <w:rPr>
          <w:rFonts w:ascii="Times" w:hAnsi="Times" w:cs="Times"/>
        </w:rPr>
      </w:pPr>
      <w:bookmarkStart w:id="25" w:name="_Toc222134445"/>
      <w:r w:rsidRPr="00881D06">
        <w:rPr>
          <w:rFonts w:ascii="Times" w:hAnsi="Times" w:cs="Times"/>
        </w:rPr>
        <w:t>2.7 Solvation Model</w:t>
      </w:r>
      <w:bookmarkEnd w:id="25"/>
    </w:p>
    <w:p w14:paraId="13AB2271" w14:textId="77777777" w:rsidR="00A26C92" w:rsidRPr="00881D06" w:rsidRDefault="00A26C92" w:rsidP="0098683F">
      <w:pPr>
        <w:spacing w:line="480" w:lineRule="auto"/>
        <w:rPr>
          <w:rFonts w:ascii="Times" w:hAnsi="Times" w:cs="Times"/>
          <w:kern w:val="0"/>
          <w:sz w:val="24"/>
          <w:szCs w:val="24"/>
        </w:rPr>
      </w:pPr>
    </w:p>
    <w:p w14:paraId="13575F51" w14:textId="5B55F63D" w:rsidR="005C3D6B" w:rsidRPr="00881D06" w:rsidRDefault="00DB74F2" w:rsidP="0098683F">
      <w:pPr>
        <w:spacing w:line="480" w:lineRule="auto"/>
        <w:rPr>
          <w:rFonts w:ascii="Times" w:hAnsi="Times" w:cs="Times"/>
          <w:kern w:val="0"/>
          <w:sz w:val="24"/>
          <w:szCs w:val="24"/>
        </w:rPr>
      </w:pPr>
      <w:r w:rsidRPr="00881D06">
        <w:rPr>
          <w:rFonts w:ascii="Times" w:hAnsi="Times" w:cs="Times"/>
          <w:kern w:val="0"/>
          <w:sz w:val="24"/>
          <w:szCs w:val="24"/>
        </w:rPr>
        <w:t>Implicit solvation effects were included using the SMD (Solvation Model based on Density) continuum solvation model in Chap</w:t>
      </w:r>
      <w:r w:rsidR="00362BBD" w:rsidRPr="00881D06">
        <w:rPr>
          <w:rFonts w:ascii="Times" w:hAnsi="Times" w:cs="Times"/>
          <w:kern w:val="0"/>
          <w:sz w:val="24"/>
          <w:szCs w:val="24"/>
        </w:rPr>
        <w:t>ter 3</w:t>
      </w:r>
      <w:r w:rsidRPr="00881D06">
        <w:rPr>
          <w:rFonts w:ascii="Times" w:hAnsi="Times" w:cs="Times"/>
          <w:kern w:val="0"/>
          <w:sz w:val="24"/>
          <w:szCs w:val="24"/>
        </w:rPr>
        <w:t xml:space="preserve">. SMD incorporates both electrostatic and </w:t>
      </w:r>
      <w:proofErr w:type="spellStart"/>
      <w:r w:rsidRPr="00881D06">
        <w:rPr>
          <w:rFonts w:ascii="Times" w:hAnsi="Times" w:cs="Times"/>
          <w:kern w:val="0"/>
          <w:sz w:val="24"/>
          <w:szCs w:val="24"/>
        </w:rPr>
        <w:t>nonelectrostatic</w:t>
      </w:r>
      <w:proofErr w:type="spellEnd"/>
      <w:r w:rsidRPr="00881D06">
        <w:rPr>
          <w:rFonts w:ascii="Times" w:hAnsi="Times" w:cs="Times"/>
          <w:kern w:val="0"/>
          <w:sz w:val="24"/>
          <w:szCs w:val="24"/>
        </w:rPr>
        <w:t xml:space="preserve"> contributions to solvation free energy and is parameterised for a wide range of solvents, making it suitable for modelling solution-phase reaction energetics.</w:t>
      </w:r>
      <w:r w:rsidR="00362BBD" w:rsidRPr="00881D06">
        <w:rPr>
          <w:rFonts w:ascii="Times" w:hAnsi="Times" w:cs="Times"/>
          <w:kern w:val="0"/>
          <w:sz w:val="24"/>
          <w:szCs w:val="24"/>
        </w:rPr>
        <w:fldChar w:fldCharType="begin"/>
      </w:r>
      <w:r w:rsidR="00362BBD" w:rsidRPr="00881D06">
        <w:rPr>
          <w:rFonts w:ascii="Times" w:hAnsi="Times" w:cs="Times"/>
          <w:kern w:val="0"/>
          <w:sz w:val="24"/>
          <w:szCs w:val="24"/>
        </w:rPr>
        <w:instrText xml:space="preserve"> ADDIN EN.CITE &lt;EndNote&gt;&lt;Cite&gt;&lt;Author&gt;Marenich&lt;/Author&gt;&lt;Year&gt;2009&lt;/Year&gt;&lt;RecNum&gt;300&lt;/RecNum&gt;&lt;DisplayText&gt;&lt;style face="superscript"&gt;69&lt;/style&gt;&lt;/DisplayText&gt;&lt;record&gt;&lt;rec-number&gt;300&lt;/rec-number&gt;&lt;foreign-keys&gt;&lt;key app="EN" db-id="5edrax5xsassvaevee5x5tt3pdpswaw0xzw5" timestamp="1770644932"&gt;300&lt;/key&gt;&lt;/foreign-keys&gt;&lt;ref-type name="Journal Article"&gt;17&lt;/ref-type&gt;&lt;contributors&gt;&lt;authors&gt;&lt;author&gt;Marenich, Aleksandr V&lt;/author&gt;&lt;author&gt;Cramer, Christopher J&lt;/author&gt;&lt;author&gt;Truhlar, Donald G&lt;/author&gt;&lt;/authors&gt;&lt;/contributors&gt;&lt;titles&gt;&lt;title&gt;Universal solvation model based on solute electron density and on a continuum model of the solvent defined by the bulk dielectric constant and atomic surface tensions&lt;/title&gt;&lt;secondary-title&gt;The Journal of Physical Chemistry B&lt;/secondary-title&gt;&lt;/titles&gt;&lt;periodical&gt;&lt;full-title&gt;The Journal of Physical Chemistry B&lt;/full-title&gt;&lt;/periodical&gt;&lt;pages&gt;6378-6396&lt;/pages&gt;&lt;volume&gt;113&lt;/volume&gt;&lt;number&gt;18&lt;/number&gt;&lt;dates&gt;&lt;year&gt;2009&lt;/year&gt;&lt;/dates&gt;&lt;isbn&gt;1520-6106&lt;/isbn&gt;&lt;urls&gt;&lt;/urls&gt;&lt;/record&gt;&lt;/Cite&gt;&lt;/EndNote&gt;</w:instrText>
      </w:r>
      <w:r w:rsidR="00362BBD" w:rsidRPr="00881D06">
        <w:rPr>
          <w:rFonts w:ascii="Times" w:hAnsi="Times" w:cs="Times"/>
          <w:kern w:val="0"/>
          <w:sz w:val="24"/>
          <w:szCs w:val="24"/>
        </w:rPr>
        <w:fldChar w:fldCharType="separate"/>
      </w:r>
      <w:r w:rsidR="00362BBD" w:rsidRPr="00881D06">
        <w:rPr>
          <w:rFonts w:ascii="Times" w:hAnsi="Times" w:cs="Times"/>
          <w:kern w:val="0"/>
          <w:sz w:val="24"/>
          <w:szCs w:val="24"/>
          <w:vertAlign w:val="superscript"/>
        </w:rPr>
        <w:t>69</w:t>
      </w:r>
      <w:r w:rsidR="00362BBD" w:rsidRPr="00881D06">
        <w:rPr>
          <w:rFonts w:ascii="Times" w:hAnsi="Times" w:cs="Times"/>
          <w:kern w:val="0"/>
          <w:sz w:val="24"/>
          <w:szCs w:val="24"/>
        </w:rPr>
        <w:fldChar w:fldCharType="end"/>
      </w:r>
      <w:r w:rsidR="00362BBD" w:rsidRPr="00881D06">
        <w:rPr>
          <w:rFonts w:ascii="Times" w:hAnsi="Times" w:cs="Times"/>
          <w:kern w:val="0"/>
          <w:sz w:val="24"/>
          <w:szCs w:val="24"/>
        </w:rPr>
        <w:t xml:space="preserve"> </w:t>
      </w:r>
    </w:p>
    <w:p w14:paraId="0F223BE8" w14:textId="0327EC46" w:rsidR="008625C6" w:rsidRPr="00881D06" w:rsidRDefault="008625C6" w:rsidP="00A26C92">
      <w:pPr>
        <w:pStyle w:val="Subtitle"/>
        <w:jc w:val="left"/>
        <w:rPr>
          <w:rFonts w:ascii="Times" w:hAnsi="Times" w:cs="Times"/>
        </w:rPr>
      </w:pPr>
      <w:bookmarkStart w:id="26" w:name="_Toc222134446"/>
      <w:r w:rsidRPr="00881D06">
        <w:rPr>
          <w:rFonts w:ascii="Times" w:hAnsi="Times" w:cs="Times"/>
        </w:rPr>
        <w:t>2.8 Transition State Searches and Intrinsic Reaction Coordinate (IRC) Analysis</w:t>
      </w:r>
      <w:bookmarkEnd w:id="26"/>
    </w:p>
    <w:p w14:paraId="43479F7D" w14:textId="77777777" w:rsidR="008625C6" w:rsidRPr="00881D06" w:rsidRDefault="008625C6" w:rsidP="0098683F">
      <w:pPr>
        <w:spacing w:line="480" w:lineRule="auto"/>
        <w:rPr>
          <w:rFonts w:ascii="Times" w:hAnsi="Times" w:cs="Times"/>
          <w:b/>
          <w:kern w:val="0"/>
          <w:sz w:val="24"/>
          <w:szCs w:val="24"/>
        </w:rPr>
      </w:pPr>
    </w:p>
    <w:p w14:paraId="0CBFC57D" w14:textId="4DDAC040" w:rsidR="008625C6" w:rsidRPr="00881D06" w:rsidRDefault="008625C6" w:rsidP="008625C6">
      <w:pPr>
        <w:spacing w:line="480" w:lineRule="auto"/>
        <w:rPr>
          <w:rFonts w:ascii="Times" w:hAnsi="Times" w:cs="Times"/>
          <w:kern w:val="0"/>
          <w:sz w:val="24"/>
          <w:szCs w:val="24"/>
        </w:rPr>
      </w:pPr>
      <w:r w:rsidRPr="00881D06">
        <w:rPr>
          <w:rFonts w:ascii="Times" w:hAnsi="Times" w:cs="Times"/>
          <w:kern w:val="0"/>
          <w:sz w:val="24"/>
          <w:szCs w:val="24"/>
        </w:rPr>
        <w:t xml:space="preserve">Transition states were located using standard Gaussian optimisation algorithms, starting from chemically informed guesses based on bond distances and reaction coordinates. Optimised transition states were confirmed by </w:t>
      </w:r>
      <w:r w:rsidRPr="00881D06">
        <w:rPr>
          <w:rFonts w:ascii="Times" w:hAnsi="Times" w:cs="Times"/>
          <w:bCs/>
          <w:kern w:val="0"/>
          <w:sz w:val="24"/>
          <w:szCs w:val="24"/>
        </w:rPr>
        <w:t>frequency calculations</w:t>
      </w:r>
      <w:r w:rsidRPr="00881D06">
        <w:rPr>
          <w:rFonts w:ascii="Times" w:hAnsi="Times" w:cs="Times"/>
          <w:kern w:val="0"/>
          <w:sz w:val="24"/>
          <w:szCs w:val="24"/>
        </w:rPr>
        <w:t xml:space="preserve">, which exhibit exactly one imaginary frequency corresponding to the </w:t>
      </w:r>
      <w:proofErr w:type="gramStart"/>
      <w:r w:rsidRPr="00881D06">
        <w:rPr>
          <w:rFonts w:ascii="Times" w:hAnsi="Times" w:cs="Times"/>
          <w:kern w:val="0"/>
          <w:sz w:val="24"/>
          <w:szCs w:val="24"/>
        </w:rPr>
        <w:t>reaction</w:t>
      </w:r>
      <w:proofErr w:type="gramEnd"/>
      <w:r w:rsidRPr="00881D06">
        <w:rPr>
          <w:rFonts w:ascii="Times" w:hAnsi="Times" w:cs="Times"/>
          <w:kern w:val="0"/>
          <w:sz w:val="24"/>
          <w:szCs w:val="24"/>
        </w:rPr>
        <w:t xml:space="preserve"> coordinate. To ensure correct connectivity between reactants and products, </w:t>
      </w:r>
      <w:r w:rsidRPr="00881D06">
        <w:rPr>
          <w:rFonts w:ascii="Times" w:hAnsi="Times" w:cs="Times"/>
          <w:bCs/>
          <w:kern w:val="0"/>
          <w:sz w:val="24"/>
          <w:szCs w:val="24"/>
        </w:rPr>
        <w:t>Intrinsic Reaction Coordinate (IRC)</w:t>
      </w:r>
      <w:r w:rsidRPr="00881D06">
        <w:rPr>
          <w:rFonts w:ascii="Times" w:hAnsi="Times" w:cs="Times"/>
          <w:kern w:val="0"/>
          <w:sz w:val="24"/>
          <w:szCs w:val="24"/>
        </w:rPr>
        <w:t xml:space="preserve"> calculations are performed, tracing the minimum energy path on the potential energy surface in both forward and reverse directions.</w:t>
      </w:r>
      <w:r w:rsidR="00CC4C53" w:rsidRPr="00881D06">
        <w:rPr>
          <w:rFonts w:ascii="Times" w:hAnsi="Times" w:cs="Times"/>
          <w:kern w:val="0"/>
          <w:sz w:val="24"/>
          <w:szCs w:val="24"/>
        </w:rPr>
        <w:fldChar w:fldCharType="begin"/>
      </w:r>
      <w:r w:rsidR="00CC4C53" w:rsidRPr="00881D06">
        <w:rPr>
          <w:rFonts w:ascii="Times" w:hAnsi="Times" w:cs="Times"/>
          <w:kern w:val="0"/>
          <w:sz w:val="24"/>
          <w:szCs w:val="24"/>
        </w:rPr>
        <w:instrText xml:space="preserve"> ADDIN EN.CITE &lt;EndNote&gt;&lt;Cite&gt;&lt;Author&gt;Fukui&lt;/Author&gt;&lt;Year&gt;1981&lt;/Year&gt;&lt;RecNum&gt;301&lt;/RecNum&gt;&lt;DisplayText&gt;&lt;style face="superscript"&gt;70&lt;/style&gt;&lt;/DisplayText&gt;&lt;record&gt;&lt;rec-number&gt;301&lt;/rec-number&gt;&lt;foreign-keys&gt;&lt;key app="EN" db-id="5edrax5xsassvaevee5x5tt3pdpswaw0xzw5" timestamp="1770645314"&gt;301&lt;/key&gt;&lt;/foreign-keys&gt;&lt;ref-type name="Journal Article"&gt;17&lt;/ref-type&gt;&lt;contributors&gt;&lt;authors&gt;&lt;author&gt;Fukui, Kenichi&lt;/author&gt;&lt;/authors&gt;&lt;/contributors&gt;&lt;titles&gt;&lt;title&gt;The path of chemical reactions-the IRC approach&lt;/title&gt;&lt;secondary-title&gt;Accounts of chemical research&lt;/secondary-title&gt;&lt;/titles&gt;&lt;periodical&gt;&lt;full-title&gt;Accounts of Chemical Research&lt;/full-title&gt;&lt;/periodical&gt;&lt;pages&gt;363-368&lt;/pages&gt;&lt;volume&gt;14&lt;/volume&gt;&lt;number&gt;12&lt;/number&gt;&lt;dates&gt;&lt;year&gt;1981&lt;/year&gt;&lt;/dates&gt;&lt;isbn&gt;0001-4842&lt;/isbn&gt;&lt;urls&gt;&lt;/urls&gt;&lt;/record&gt;&lt;/Cite&gt;&lt;/EndNote&gt;</w:instrText>
      </w:r>
      <w:r w:rsidR="00CC4C53" w:rsidRPr="00881D06">
        <w:rPr>
          <w:rFonts w:ascii="Times" w:hAnsi="Times" w:cs="Times"/>
          <w:kern w:val="0"/>
          <w:sz w:val="24"/>
          <w:szCs w:val="24"/>
        </w:rPr>
        <w:fldChar w:fldCharType="separate"/>
      </w:r>
      <w:r w:rsidR="00CC4C53" w:rsidRPr="00881D06">
        <w:rPr>
          <w:rFonts w:ascii="Times" w:hAnsi="Times" w:cs="Times"/>
          <w:kern w:val="0"/>
          <w:sz w:val="24"/>
          <w:szCs w:val="24"/>
          <w:vertAlign w:val="superscript"/>
        </w:rPr>
        <w:t>70</w:t>
      </w:r>
      <w:r w:rsidR="00CC4C53" w:rsidRPr="00881D06">
        <w:rPr>
          <w:rFonts w:ascii="Times" w:hAnsi="Times" w:cs="Times"/>
          <w:kern w:val="0"/>
          <w:sz w:val="24"/>
          <w:szCs w:val="24"/>
        </w:rPr>
        <w:fldChar w:fldCharType="end"/>
      </w:r>
    </w:p>
    <w:p w14:paraId="447AABDE" w14:textId="741357A6" w:rsidR="00D91FCC" w:rsidRPr="00881D06" w:rsidRDefault="00D91FCC" w:rsidP="0098683F">
      <w:pPr>
        <w:spacing w:line="480" w:lineRule="auto"/>
        <w:rPr>
          <w:rFonts w:ascii="Times" w:hAnsi="Times" w:cs="Times"/>
        </w:rPr>
      </w:pPr>
      <w:r w:rsidRPr="00881D06">
        <w:rPr>
          <w:rFonts w:ascii="Times" w:hAnsi="Times" w:cs="Times"/>
          <w:kern w:val="0"/>
          <w:sz w:val="24"/>
          <w:szCs w:val="24"/>
        </w:rPr>
        <w:br w:type="page"/>
      </w:r>
    </w:p>
    <w:p w14:paraId="31204A60" w14:textId="7A1E2FD7" w:rsidR="00D91FCC" w:rsidRPr="00881D06" w:rsidRDefault="00A81884" w:rsidP="00D91FCC">
      <w:pPr>
        <w:pStyle w:val="Heading1"/>
        <w:jc w:val="left"/>
        <w:rPr>
          <w:rFonts w:ascii="Times" w:hAnsi="Times" w:cs="Times"/>
        </w:rPr>
      </w:pPr>
      <w:bookmarkStart w:id="27" w:name="_Toc222134447"/>
      <w:r w:rsidRPr="00881D06">
        <w:rPr>
          <w:rFonts w:ascii="Times" w:hAnsi="Times" w:cs="Times"/>
        </w:rPr>
        <w:lastRenderedPageBreak/>
        <w:t>3</w:t>
      </w:r>
      <w:r w:rsidR="00D91FCC" w:rsidRPr="00881D06">
        <w:rPr>
          <w:rFonts w:ascii="Times" w:hAnsi="Times" w:cs="Times"/>
        </w:rPr>
        <w:t xml:space="preserve"> In </w:t>
      </w:r>
      <w:proofErr w:type="spellStart"/>
      <w:r w:rsidR="00D91FCC" w:rsidRPr="00881D06">
        <w:rPr>
          <w:rFonts w:ascii="Times" w:hAnsi="Times" w:cs="Times"/>
        </w:rPr>
        <w:t>silico</w:t>
      </w:r>
      <w:proofErr w:type="spellEnd"/>
      <w:r w:rsidR="00D91FCC" w:rsidRPr="00881D06">
        <w:rPr>
          <w:rFonts w:ascii="Times" w:hAnsi="Times" w:cs="Times"/>
        </w:rPr>
        <w:t xml:space="preserve"> evaluation of </w:t>
      </w:r>
      <w:proofErr w:type="spellStart"/>
      <w:r w:rsidR="00D91FCC" w:rsidRPr="00881D06">
        <w:rPr>
          <w:rFonts w:ascii="Times" w:hAnsi="Times" w:cs="Times"/>
        </w:rPr>
        <w:t>naphthoic</w:t>
      </w:r>
      <w:proofErr w:type="spellEnd"/>
      <w:r w:rsidR="00D91FCC" w:rsidRPr="00881D06">
        <w:rPr>
          <w:rFonts w:ascii="Times" w:hAnsi="Times" w:cs="Times"/>
        </w:rPr>
        <w:t xml:space="preserve"> acids as scavengers for suppressing Lignin </w:t>
      </w:r>
      <w:proofErr w:type="spellStart"/>
      <w:r w:rsidR="00D91FCC" w:rsidRPr="00881D06">
        <w:rPr>
          <w:rFonts w:ascii="Times" w:hAnsi="Times" w:cs="Times"/>
        </w:rPr>
        <w:t>Repolymerisation</w:t>
      </w:r>
      <w:bookmarkEnd w:id="27"/>
      <w:proofErr w:type="spellEnd"/>
    </w:p>
    <w:p w14:paraId="2007FE94" w14:textId="77777777" w:rsidR="00A570D6" w:rsidRPr="003128D3" w:rsidRDefault="00A570D6" w:rsidP="00A570D6">
      <w:pPr>
        <w:spacing w:line="480" w:lineRule="auto"/>
        <w:rPr>
          <w:rFonts w:ascii="Times" w:hAnsi="Times" w:cs="Times"/>
          <w:sz w:val="24"/>
          <w:szCs w:val="24"/>
        </w:rPr>
      </w:pPr>
      <w:r w:rsidRPr="003128D3">
        <w:rPr>
          <w:rFonts w:ascii="Times" w:hAnsi="Times" w:cs="Times"/>
          <w:sz w:val="24"/>
          <w:szCs w:val="24"/>
        </w:rPr>
        <w:t>L</w:t>
      </w:r>
      <w:r w:rsidRPr="003128D3">
        <w:rPr>
          <w:rFonts w:ascii="Times" w:hAnsi="Times" w:cs="Times" w:hint="eastAsia"/>
          <w:sz w:val="24"/>
          <w:szCs w:val="24"/>
        </w:rPr>
        <w:t>i</w:t>
      </w:r>
      <w:r w:rsidRPr="003128D3">
        <w:rPr>
          <w:rFonts w:ascii="Times" w:hAnsi="Times" w:cs="Times"/>
          <w:sz w:val="24"/>
          <w:szCs w:val="24"/>
        </w:rPr>
        <w:t xml:space="preserve">gnocellulose, as a renewable biomass resource, hold significant potential for industrial applications due to its vas availability and low cost. However, due to its complex and chemically stable structure, the efficient utilization of lignocellulose remains one of the major challenges. </w:t>
      </w:r>
      <w:proofErr w:type="spellStart"/>
      <w:r w:rsidRPr="003128D3">
        <w:rPr>
          <w:rFonts w:ascii="Times" w:hAnsi="Times" w:cs="Times"/>
          <w:sz w:val="24"/>
          <w:szCs w:val="24"/>
        </w:rPr>
        <w:t>Pretreatment</w:t>
      </w:r>
      <w:proofErr w:type="spellEnd"/>
      <w:r w:rsidRPr="003128D3">
        <w:rPr>
          <w:rFonts w:ascii="Times" w:hAnsi="Times" w:cs="Times"/>
          <w:sz w:val="24"/>
          <w:szCs w:val="24"/>
        </w:rPr>
        <w:t xml:space="preserve"> such as acid hydrolysis is widely used to enhance the efficiency of lignocellulose conversion process to valuable chemicals. On the one hand, the acidic environment facilitates the cleavage of lignocellulose into smaller lignin fragments, thereby enhancing its utilization efficiency. On the other hand, the </w:t>
      </w:r>
      <w:proofErr w:type="spellStart"/>
      <w:r w:rsidRPr="003128D3">
        <w:rPr>
          <w:rFonts w:ascii="Times" w:hAnsi="Times" w:cs="Times"/>
          <w:sz w:val="24"/>
          <w:szCs w:val="24"/>
        </w:rPr>
        <w:t>repolymerisation</w:t>
      </w:r>
      <w:proofErr w:type="spellEnd"/>
      <w:r w:rsidRPr="003128D3">
        <w:rPr>
          <w:rFonts w:ascii="Times" w:hAnsi="Times" w:cs="Times"/>
          <w:sz w:val="24"/>
          <w:szCs w:val="24"/>
        </w:rPr>
        <w:t xml:space="preserve"> between smaller lignin fragments and the lignin-derived </w:t>
      </w:r>
      <w:proofErr w:type="spellStart"/>
      <w:r w:rsidRPr="003128D3">
        <w:rPr>
          <w:rFonts w:ascii="Times" w:hAnsi="Times" w:cs="Times"/>
          <w:sz w:val="24"/>
          <w:szCs w:val="24"/>
        </w:rPr>
        <w:t>carbocations</w:t>
      </w:r>
      <w:proofErr w:type="spellEnd"/>
      <w:r w:rsidRPr="003128D3">
        <w:rPr>
          <w:rFonts w:ascii="Times" w:hAnsi="Times" w:cs="Times"/>
          <w:sz w:val="24"/>
          <w:szCs w:val="24"/>
        </w:rPr>
        <w:t xml:space="preserve"> can hinder the whole conversion process. </w:t>
      </w:r>
    </w:p>
    <w:p w14:paraId="393493B9" w14:textId="3EEE77C1" w:rsidR="00283345" w:rsidRPr="003128D3" w:rsidRDefault="00A570D6" w:rsidP="00283345">
      <w:pPr>
        <w:spacing w:line="480" w:lineRule="auto"/>
        <w:rPr>
          <w:rFonts w:ascii="Times" w:hAnsi="Times" w:cs="Times"/>
          <w:sz w:val="24"/>
          <w:szCs w:val="24"/>
        </w:rPr>
      </w:pPr>
      <w:r w:rsidRPr="003128D3">
        <w:rPr>
          <w:rFonts w:ascii="Times" w:hAnsi="Times" w:cs="Times"/>
          <w:sz w:val="24"/>
          <w:szCs w:val="24"/>
        </w:rPr>
        <w:t xml:space="preserve">The use of chemical scavengers to cap reactive sites formed during the </w:t>
      </w:r>
      <w:proofErr w:type="spellStart"/>
      <w:r w:rsidRPr="003128D3">
        <w:rPr>
          <w:rFonts w:ascii="Times" w:hAnsi="Times" w:cs="Times"/>
          <w:sz w:val="24"/>
          <w:szCs w:val="24"/>
        </w:rPr>
        <w:t>pretreatment</w:t>
      </w:r>
      <w:proofErr w:type="spellEnd"/>
      <w:r w:rsidRPr="003128D3">
        <w:rPr>
          <w:rFonts w:ascii="Times" w:hAnsi="Times" w:cs="Times"/>
          <w:sz w:val="24"/>
          <w:szCs w:val="24"/>
        </w:rPr>
        <w:t xml:space="preserve"> process has been proved </w:t>
      </w:r>
      <w:proofErr w:type="gramStart"/>
      <w:r w:rsidRPr="003128D3">
        <w:rPr>
          <w:rFonts w:ascii="Times" w:hAnsi="Times" w:cs="Times"/>
          <w:sz w:val="24"/>
          <w:szCs w:val="24"/>
        </w:rPr>
        <w:t>to be an</w:t>
      </w:r>
      <w:proofErr w:type="gramEnd"/>
      <w:r w:rsidRPr="003128D3">
        <w:rPr>
          <w:rFonts w:ascii="Times" w:hAnsi="Times" w:cs="Times"/>
          <w:sz w:val="24"/>
          <w:szCs w:val="24"/>
        </w:rPr>
        <w:t xml:space="preserve"> effective method for mitigating these issues.</w:t>
      </w:r>
      <w:r w:rsidRPr="003128D3">
        <w:rPr>
          <w:rFonts w:ascii="Times" w:hAnsi="Times" w:cs="Times" w:hint="eastAsia"/>
          <w:sz w:val="24"/>
          <w:szCs w:val="24"/>
        </w:rPr>
        <w:t xml:space="preserve"> </w:t>
      </w:r>
      <w:r w:rsidRPr="003128D3">
        <w:rPr>
          <w:rFonts w:ascii="Times" w:hAnsi="Times" w:cs="Times"/>
          <w:sz w:val="24"/>
          <w:szCs w:val="24"/>
        </w:rPr>
        <w:t xml:space="preserve">Therefore, the discovery and evaluation of effective cation scavenger has become a prominent research focus in lignocellulose </w:t>
      </w:r>
      <w:proofErr w:type="spellStart"/>
      <w:r w:rsidRPr="003128D3">
        <w:rPr>
          <w:rFonts w:ascii="Times" w:hAnsi="Times" w:cs="Times"/>
          <w:sz w:val="24"/>
          <w:szCs w:val="24"/>
        </w:rPr>
        <w:t>ultilization</w:t>
      </w:r>
      <w:proofErr w:type="spellEnd"/>
      <w:r w:rsidRPr="003128D3">
        <w:rPr>
          <w:rFonts w:ascii="Times" w:hAnsi="Times" w:cs="Times"/>
          <w:sz w:val="24"/>
          <w:szCs w:val="24"/>
        </w:rPr>
        <w:t>.</w:t>
      </w:r>
      <w:r w:rsidRPr="003128D3">
        <w:rPr>
          <w:rFonts w:ascii="Times" w:hAnsi="Times" w:cs="Times" w:hint="eastAsia"/>
          <w:sz w:val="24"/>
          <w:szCs w:val="24"/>
        </w:rPr>
        <w:t xml:space="preserve"> </w:t>
      </w:r>
      <w:r w:rsidRPr="003128D3">
        <w:rPr>
          <w:rFonts w:ascii="Times" w:hAnsi="Times" w:cs="Times"/>
          <w:sz w:val="24"/>
          <w:szCs w:val="24"/>
        </w:rPr>
        <w:t xml:space="preserve">In this chapter, we tested the performance of three different </w:t>
      </w:r>
      <w:proofErr w:type="spellStart"/>
      <w:r w:rsidRPr="003128D3">
        <w:rPr>
          <w:rFonts w:ascii="Times" w:hAnsi="Times" w:cs="Times"/>
          <w:sz w:val="24"/>
          <w:szCs w:val="24"/>
        </w:rPr>
        <w:t>naphthoic</w:t>
      </w:r>
      <w:proofErr w:type="spellEnd"/>
      <w:r w:rsidRPr="003128D3">
        <w:rPr>
          <w:rFonts w:ascii="Times" w:hAnsi="Times" w:cs="Times"/>
          <w:sz w:val="24"/>
          <w:szCs w:val="24"/>
        </w:rPr>
        <w:t xml:space="preserve"> acids, 3-hydroxy-2-naphthoic acid, 6-hydroxy-1-naphthoic acid and 6-hydroxy-2-naphthoic acid as potential scavengers for suppressing lignin </w:t>
      </w:r>
      <w:proofErr w:type="spellStart"/>
      <w:r w:rsidRPr="003128D3">
        <w:rPr>
          <w:rFonts w:ascii="Times" w:hAnsi="Times" w:cs="Times"/>
          <w:sz w:val="24"/>
          <w:szCs w:val="24"/>
        </w:rPr>
        <w:t>repolymerization</w:t>
      </w:r>
      <w:proofErr w:type="spellEnd"/>
      <w:r w:rsidRPr="003128D3">
        <w:rPr>
          <w:rFonts w:ascii="Times" w:hAnsi="Times" w:cs="Times"/>
          <w:sz w:val="24"/>
          <w:szCs w:val="24"/>
        </w:rPr>
        <w:t xml:space="preserve">. Fukui function calculation were employed to determine the most favourable active site of the investigated scavengers, the acid-catalysed dehydration and cation scavenging process were simulated and evaluated using an appropriate lignin cluster model. Our results demonstrate that the binding between scavengers and lignin-derived </w:t>
      </w:r>
      <w:proofErr w:type="spellStart"/>
      <w:r w:rsidRPr="003128D3">
        <w:rPr>
          <w:rFonts w:ascii="Times" w:hAnsi="Times" w:cs="Times"/>
          <w:sz w:val="24"/>
          <w:szCs w:val="24"/>
        </w:rPr>
        <w:t>carbocations</w:t>
      </w:r>
      <w:proofErr w:type="spellEnd"/>
      <w:r w:rsidRPr="003128D3">
        <w:rPr>
          <w:rFonts w:ascii="Times" w:hAnsi="Times" w:cs="Times"/>
          <w:sz w:val="24"/>
          <w:szCs w:val="24"/>
        </w:rPr>
        <w:t xml:space="preserve"> at </w:t>
      </w:r>
      <w:proofErr w:type="spellStart"/>
      <w:r w:rsidRPr="003128D3">
        <w:rPr>
          <w:rFonts w:ascii="Times" w:hAnsi="Times" w:cs="Times"/>
          <w:sz w:val="24"/>
          <w:szCs w:val="24"/>
        </w:rPr>
        <w:t>favorable</w:t>
      </w:r>
      <w:proofErr w:type="spellEnd"/>
      <w:r w:rsidRPr="003128D3">
        <w:rPr>
          <w:rFonts w:ascii="Times" w:hAnsi="Times" w:cs="Times"/>
          <w:sz w:val="24"/>
          <w:szCs w:val="24"/>
        </w:rPr>
        <w:t xml:space="preserve"> active sites plays a key role </w:t>
      </w:r>
      <w:r w:rsidRPr="003128D3">
        <w:rPr>
          <w:rFonts w:ascii="Times" w:hAnsi="Times" w:cs="Times"/>
          <w:sz w:val="24"/>
          <w:szCs w:val="24"/>
        </w:rPr>
        <w:lastRenderedPageBreak/>
        <w:t xml:space="preserve">in suppressing </w:t>
      </w:r>
      <w:proofErr w:type="spellStart"/>
      <w:r w:rsidRPr="003128D3">
        <w:rPr>
          <w:rFonts w:ascii="Times" w:hAnsi="Times" w:cs="Times"/>
          <w:sz w:val="24"/>
          <w:szCs w:val="24"/>
        </w:rPr>
        <w:t>repolymerization</w:t>
      </w:r>
      <w:proofErr w:type="spellEnd"/>
      <w:r w:rsidRPr="003128D3">
        <w:rPr>
          <w:rFonts w:ascii="Times" w:hAnsi="Times" w:cs="Times"/>
          <w:sz w:val="24"/>
          <w:szCs w:val="24"/>
        </w:rPr>
        <w:t xml:space="preserve">. Among the </w:t>
      </w:r>
      <w:proofErr w:type="spellStart"/>
      <w:r w:rsidRPr="003128D3">
        <w:rPr>
          <w:rFonts w:ascii="Times" w:hAnsi="Times" w:cs="Times"/>
          <w:sz w:val="24"/>
          <w:szCs w:val="24"/>
        </w:rPr>
        <w:t>naphthoic</w:t>
      </w:r>
      <w:proofErr w:type="spellEnd"/>
      <w:r w:rsidRPr="003128D3">
        <w:rPr>
          <w:rFonts w:ascii="Times" w:hAnsi="Times" w:cs="Times"/>
          <w:sz w:val="24"/>
          <w:szCs w:val="24"/>
        </w:rPr>
        <w:t xml:space="preserve"> acid tested, 3-hydroxy-2-naphthoic acid exhibited the most significant advantage.</w:t>
      </w:r>
    </w:p>
    <w:p w14:paraId="3BBD11D2" w14:textId="77777777" w:rsidR="00F839CC" w:rsidRPr="003128D3" w:rsidRDefault="00F839CC" w:rsidP="0073059D">
      <w:pPr>
        <w:spacing w:line="480" w:lineRule="auto"/>
        <w:rPr>
          <w:rFonts w:ascii="Times" w:hAnsi="Times" w:cs="Times"/>
          <w:sz w:val="24"/>
          <w:szCs w:val="24"/>
        </w:rPr>
      </w:pPr>
    </w:p>
    <w:p w14:paraId="3ED21FD7" w14:textId="7306E41D" w:rsidR="00D91FCC" w:rsidRPr="003128D3" w:rsidRDefault="00A81884" w:rsidP="00D91FCC">
      <w:pPr>
        <w:pStyle w:val="Subtitle"/>
        <w:jc w:val="left"/>
        <w:rPr>
          <w:rFonts w:ascii="Times" w:hAnsi="Times" w:cs="Times"/>
        </w:rPr>
      </w:pPr>
      <w:bookmarkStart w:id="28" w:name="_Toc222134448"/>
      <w:r w:rsidRPr="003128D3">
        <w:rPr>
          <w:rFonts w:ascii="Times" w:hAnsi="Times" w:cs="Times"/>
        </w:rPr>
        <w:t>3</w:t>
      </w:r>
      <w:r w:rsidR="00D91FCC" w:rsidRPr="003128D3">
        <w:rPr>
          <w:rFonts w:ascii="Times" w:hAnsi="Times" w:cs="Times"/>
        </w:rPr>
        <w:t>.1 Introduction</w:t>
      </w:r>
      <w:bookmarkEnd w:id="28"/>
    </w:p>
    <w:p w14:paraId="2FFC3256" w14:textId="77777777" w:rsidR="0029760D" w:rsidRPr="003128D3" w:rsidRDefault="0029760D" w:rsidP="0029760D"/>
    <w:p w14:paraId="1E1C4237" w14:textId="58FAE097" w:rsidR="00D91FCC" w:rsidRPr="003128D3" w:rsidRDefault="00D91FCC" w:rsidP="00D91FCC">
      <w:pPr>
        <w:widowControl/>
        <w:spacing w:after="160" w:line="480" w:lineRule="auto"/>
        <w:rPr>
          <w:rFonts w:ascii="Times" w:eastAsia="DengXian" w:hAnsi="Times" w:cs="Times"/>
          <w:kern w:val="0"/>
          <w:sz w:val="24"/>
          <w:szCs w:val="24"/>
        </w:rPr>
      </w:pPr>
      <w:r w:rsidRPr="003128D3">
        <w:rPr>
          <w:rFonts w:ascii="Times" w:eastAsia="Times" w:hAnsi="Times" w:cs="Times"/>
          <w:kern w:val="0"/>
          <w:sz w:val="24"/>
          <w:szCs w:val="24"/>
        </w:rPr>
        <w:t xml:space="preserve">The shortage of resources and the escalation of environmental pollution have significantly </w:t>
      </w:r>
      <w:bookmarkStart w:id="29" w:name="OLE_LINK1"/>
      <w:r w:rsidRPr="003128D3">
        <w:rPr>
          <w:rFonts w:ascii="Times" w:eastAsia="Times" w:hAnsi="Times" w:cs="Times"/>
          <w:kern w:val="0"/>
          <w:sz w:val="24"/>
          <w:szCs w:val="24"/>
        </w:rPr>
        <w:t>constrained the sustainable development of the global economy and society, emerging as critical challenges that demand urgent solutions. Using renewable biomass resources, especially lignocellulose materials, to produce liquid fuels and essential bulk chemicals offers a promising and effective approach to address these issues.</w:t>
      </w:r>
      <w:r w:rsidR="006B5890" w:rsidRPr="003128D3">
        <w:rPr>
          <w:rFonts w:ascii="Times" w:eastAsia="Times" w:hAnsi="Times" w:cs="Times"/>
          <w:kern w:val="0"/>
          <w:sz w:val="24"/>
          <w:szCs w:val="24"/>
        </w:rPr>
        <w:fldChar w:fldCharType="begin"/>
      </w:r>
      <w:r w:rsidR="00CC4C53" w:rsidRPr="003128D3">
        <w:rPr>
          <w:rFonts w:ascii="Times" w:eastAsia="Times" w:hAnsi="Times" w:cs="Times"/>
          <w:kern w:val="0"/>
          <w:sz w:val="24"/>
          <w:szCs w:val="24"/>
        </w:rPr>
        <w:instrText xml:space="preserve"> ADDIN EN.CITE &lt;EndNote&gt;&lt;Cite&gt;&lt;Author&gt;Wu&lt;/Author&gt;&lt;Year&gt;2021&lt;/Year&gt;&lt;RecNum&gt;71&lt;/RecNum&gt;&lt;DisplayText&gt;&lt;style face="superscript"&gt;71&lt;/style&gt;&lt;/DisplayText&gt;&lt;record&gt;&lt;rec-number&gt;71&lt;/rec-number&gt;&lt;foreign-keys&gt;&lt;key app="EN" db-id="5edrax5xsassvaevee5x5tt3pdpswaw0xzw5" timestamp="1746704805"&gt;71&lt;/key&gt;&lt;/foreign-keys&gt;&lt;ref-type name="Journal Article"&gt;17&lt;/ref-type&gt;&lt;contributors&gt;&lt;authors&gt;&lt;author&gt;Wu, Yingji&lt;/author&gt;&lt;author&gt;Ge, Shengbo&lt;/author&gt;&lt;author&gt;Xia, Changlei&lt;/author&gt;&lt;author&gt;Mei, Changtong&lt;/author&gt;&lt;author&gt;Kim, Ki-Hyun&lt;/author&gt;&lt;author&gt;Cai, Liping&lt;/author&gt;&lt;author&gt;Smith, Lee M.&lt;/author&gt;&lt;author&gt;Lee, Jechan&lt;/author&gt;&lt;author&gt;Shi, Sheldon Q.&lt;/author&gt;&lt;/authors&gt;&lt;/contributors&gt;&lt;titles&gt;&lt;title&gt;Application of intermittent ball milling to enzymatic hydrolysis for efficient conversion of lignocellulosic biomass into glucose&lt;/title&gt;&lt;secondary-title&gt;Renewable and Sustainable Energy Reviews&lt;/secondary-title&gt;&lt;/titles&gt;&lt;periodical&gt;&lt;full-title&gt;Renewable and Sustainable Energy Reviews&lt;/full-title&gt;&lt;/periodical&gt;&lt;volume&gt;136&lt;/volume&gt;&lt;section&gt;110442&lt;/section&gt;&lt;dates&gt;&lt;year&gt;2021&lt;/year&gt;&lt;/dates&gt;&lt;isbn&gt;13640321&lt;/isbn&gt;&lt;urls&gt;&lt;/urls&gt;&lt;electronic-resource-num&gt;10.1016/j.rser.2020.110442&lt;/electronic-resource-num&gt;&lt;/record&gt;&lt;/Cite&gt;&lt;/EndNote&gt;</w:instrText>
      </w:r>
      <w:r w:rsidR="006B5890" w:rsidRPr="003128D3">
        <w:rPr>
          <w:rFonts w:ascii="Times" w:eastAsia="Times" w:hAnsi="Times" w:cs="Times"/>
          <w:kern w:val="0"/>
          <w:sz w:val="24"/>
          <w:szCs w:val="24"/>
        </w:rPr>
        <w:fldChar w:fldCharType="separate"/>
      </w:r>
      <w:r w:rsidR="00CC4C53" w:rsidRPr="004F0669">
        <w:rPr>
          <w:rFonts w:ascii="Times" w:eastAsia="Times" w:hAnsi="Times" w:cs="Times"/>
          <w:kern w:val="0"/>
          <w:sz w:val="24"/>
          <w:szCs w:val="24"/>
          <w:vertAlign w:val="superscript"/>
        </w:rPr>
        <w:t>71</w:t>
      </w:r>
      <w:r w:rsidR="006B5890" w:rsidRPr="003128D3">
        <w:rPr>
          <w:rFonts w:ascii="Times" w:eastAsia="Times" w:hAnsi="Times" w:cs="Times"/>
          <w:kern w:val="0"/>
          <w:sz w:val="24"/>
          <w:szCs w:val="24"/>
        </w:rPr>
        <w:fldChar w:fldCharType="end"/>
      </w:r>
      <w:r w:rsidRPr="003128D3" w:rsidDel="008E46C2">
        <w:rPr>
          <w:rFonts w:ascii="Times" w:eastAsia="Times" w:hAnsi="Times" w:cs="Times"/>
          <w:kern w:val="0"/>
          <w:sz w:val="24"/>
          <w:szCs w:val="24"/>
        </w:rPr>
        <w:t xml:space="preserve"> </w:t>
      </w:r>
      <w:r w:rsidRPr="003128D3">
        <w:rPr>
          <w:rFonts w:ascii="Times" w:eastAsia="Times" w:hAnsi="Times" w:cs="Times"/>
          <w:kern w:val="0"/>
          <w:sz w:val="24"/>
          <w:szCs w:val="24"/>
        </w:rPr>
        <w:t>This strategy provides a sustainable alternative to the diminishing reserves of non-renewable fossil resources, such as petroleum, thereby supporting long-term societal and economic progress.</w:t>
      </w:r>
      <w:r w:rsidRPr="003128D3">
        <w:rPr>
          <w:rFonts w:ascii="Times" w:eastAsia="Times" w:hAnsi="Times" w:cs="Times"/>
          <w:kern w:val="0"/>
          <w:sz w:val="24"/>
          <w:szCs w:val="24"/>
        </w:rPr>
        <w:fldChar w:fldCharType="begin">
          <w:fldData xml:space="preserve">PEVuZE5vdGU+PENpdGU+PEF1dGhvcj5HZTwvQXV0aG9yPjxZZWFyPjIwMjA8L1llYXI+PFJlY051
bT43MjwvUmVjTnVtPjxEaXNwbGF5VGV4dD48c3R5bGUgZmFjZT0ic3VwZXJzY3JpcHQiPjU3LCA3
MS03NDwvc3R5bGU+PC9EaXNwbGF5VGV4dD48cmVjb3JkPjxyZWMtbnVtYmVyPjcyPC9yZWMtbnVt
YmVyPjxmb3JlaWduLWtleXM+PGtleSBhcHA9IkVOIiBkYi1pZD0iNWVkcmF4NXhzYXNzdmFldmVl
NXg1dHQzcGRwc3dhdzB4enc1IiB0aW1lc3RhbXA9IjE3NDY3MDQ4MTQiPjcyPC9rZXk+PC9mb3Jl
aWduLWtleXM+PHJlZi10eXBlIG5hbWU9IkpvdXJuYWwgQXJ0aWNsZSI+MTc8L3JlZi10eXBlPjxj
b250cmlidXRvcnM+PGF1dGhvcnM+PGF1dGhvcj5HZSwgU2hlbmdibzwvYXV0aG9yPjxhdXRob3I+
Rm9vbmcsIFNoaW4gWWluZzwvYXV0aG9yPjxhdXRob3I+TWEsIE55dWsgTGluZzwvYXV0aG9yPjxh
dXRob3I+TGlldywgUm9jayBLZWV5PC9hdXRob3I+PGF1dGhvcj5XYW4gTWFoYXJpLCBXYW4gQWRp
YmFoPC9hdXRob3I+PGF1dGhvcj5YaWEsIENoYW5nbGVpPC9hdXRob3I+PGF1dGhvcj5ZZWssIFBl
dGVyIE5haSBZdWg8L2F1dGhvcj48YXV0aG9yPlBlbmcsIFdhbnhpPC9hdXRob3I+PGF1dGhvcj5O
YW0sIFdhaSBMdW48L2F1dGhvcj48YXV0aG9yPkxpbSwgWGluIFlpPC9hdXRob3I+PGF1dGhvcj5M
aWV3LCBDaGluIE1laTwvYXV0aG9yPjxhdXRob3I+Q2hvbmcsIENoaSBDaGVuZzwvYXV0aG9yPjxh
dXRob3I+U29ubmUsIENocmlzdGlhbjwvYXV0aG9yPjxhdXRob3I+TGFtLCBTdSBTaGl1bmc8L2F1
dGhvcj48L2F1dGhvcnM+PC9jb250cmlidXRvcnM+PHRpdGxlcz48dGl0bGU+VmFjdXVtIHB5cm9s
eXNpcyBpbmNvcnBvcmF0aW5nIG1pY3Jvd2F2ZSBoZWF0aW5nIGFuZCBiYXNlIG1peHR1cmUgbW9k
aWZpY2F0aW9uOiBBbiBpbnRlZ3JhdGVkIGFwcHJvYWNoIHRvIHRyYW5zZm9ybSBiaW93YXN0ZSBp
bnRvIGVjby1mcmllbmRseSBiaW9lbmVyZ3kgcHJvZHVjdHM8L3RpdGxlPjxzZWNvbmRhcnktdGl0
bGU+UmVuZXdhYmxlIGFuZCBTdXN0YWluYWJsZSBFbmVyZ3kgUmV2aWV3czwvc2Vjb25kYXJ5LXRp
dGxlPjwvdGl0bGVzPjxwZXJpb2RpY2FsPjxmdWxsLXRpdGxlPlJlbmV3YWJsZSBhbmQgU3VzdGFp
bmFibGUgRW5lcmd5IFJldmlld3M8L2Z1bGwtdGl0bGU+PC9wZXJpb2RpY2FsPjx2b2x1bWU+MTI3
PC92b2x1bWU+PHNlY3Rpb24+MTA5ODcxPC9zZWN0aW9uPjxkYXRlcz48eWVhcj4yMDIwPC95ZWFy
PjwvZGF0ZXM+PGlzYm4+MTM2NDAzMjE8L2lzYm4+PHVybHM+PC91cmxzPjxlbGVjdHJvbmljLXJl
c291cmNlLW51bT4xMC4xMDE2L2oucnNlci4yMDIwLjEwOTg3MTwvZWxlY3Ryb25pYy1yZXNvdXJj
ZS1udW0+PC9yZWNvcmQ+PC9DaXRlPjxDaXRlPjxBdXRob3I+WWFuZzwvQXV0aG9yPjxZZWFyPjIw
MjA8L1llYXI+PFJlY051bT42ODwvUmVjTnVtPjxyZWNvcmQ+PHJlYy1udW1iZXI+Njg8L3JlYy1u
dW1iZXI+PGZvcmVpZ24ta2V5cz48a2V5IGFwcD0iRU4iIGRiLWlkPSI1ZWRyYXg1eHNhc3N2YWV2
ZWU1eDV0dDNwZHBzd2F3MHh6dzUiIHRpbWVzdGFtcD0iMTc0NjcwNDc4MiI+Njg8L2tleT48L2Zv
cmVpZ24ta2V5cz48cmVmLXR5cGUgbmFtZT0iSm91cm5hbCBBcnRpY2xlIj4xNzwvcmVmLXR5cGU+
PGNvbnRyaWJ1dG9ycz48YXV0aG9ycz48YXV0aG9yPllhbmcsIFJ1aTwvYXV0aG9yPjxhdXRob3I+
Q2FvLCBRaW5naHVhPC9hdXRob3I+PGF1dGhvcj5MaWFuZywgWXVueWk8L2F1dGhvcj48YXV0aG9y
PkhvbmcsIFNodTwvYXV0aG9yPjxhdXRob3I+WGlhLCBDaGFuZ2xlaTwvYXV0aG9yPjxhdXRob3I+
V3UsIFlpbmdqaTwvYXV0aG9yPjxhdXRob3I+TGksIEppYW56aGFuZzwvYXV0aG9yPjxhdXRob3I+
Q2FpLCBMaXBpbmc8L2F1dGhvcj48YXV0aG9yPlNvbm5lLCBDaHJpc3RpYW48L2F1dGhvcj48YXV0
aG9yPkxlLCBRdXlldCBWYW48L2F1dGhvcj48YXV0aG9yPkxhbSwgU3UgU2hpdW5nPC9hdXRob3I+
PC9hdXRob3JzPjwvY29udHJpYnV0b3JzPjx0aXRsZXM+PHRpdGxlPkhpZ2ggY2FwYWNpdHkgb2ls
IGFic29yYmVudCB3b29kIHByZXBhcmVkIHRocm91Z2ggZWNvLWZyaWVuZGx5IGRlZXAgZXV0ZWN0
aWMgc29sdmVudCBkZWxpZ25pZmljYXRpb248L3RpdGxlPjxzZWNvbmRhcnktdGl0bGU+Q2hlbWlj
YWwgRW5naW5lZXJpbmcgSm91cm5hbDwvc2Vjb25kYXJ5LXRpdGxlPjwvdGl0bGVzPjxwZXJpb2Rp
Y2FsPjxmdWxsLXRpdGxlPkNoZW1pY2FsIEVuZ2luZWVyaW5nIEpvdXJuYWw8L2Z1bGwtdGl0bGU+
PC9wZXJpb2RpY2FsPjx2b2x1bWU+NDAxPC92b2x1bWU+PHNlY3Rpb24+MTI2MTUwPC9zZWN0aW9u
PjxkYXRlcz48eWVhcj4yMDIwPC95ZWFyPjwvZGF0ZXM+PGlzYm4+MTM4NTg5NDc8L2lzYm4+PHVy
bHM+PC91cmxzPjxlbGVjdHJvbmljLXJlc291cmNlLW51bT4xMC4xMDE2L2ouY2VqLjIwMjAuMTI2
MTUwPC9lbGVjdHJvbmljLXJlc291cmNlLW51bT48L3JlY29yZD48L0NpdGU+PENpdGU+PEF1dGhv
cj5DaGVuPC9BdXRob3I+PFllYXI+MjAyMDwvWWVhcj48UmVjTnVtPjY5PC9SZWNOdW0+PHJlY29y
ZD48cmVjLW51bWJlcj42OTwvcmVjLW51bWJlcj48Zm9yZWlnbi1rZXlzPjxrZXkgYXBwPSJFTiIg
ZGItaWQ9IjVlZHJheDV4c2Fzc3ZhZXZlZTV4NXR0M3BkcHN3YXcweHp3NSIgdGltZXN0YW1wPSIx
NzQ2NzA0NzkxIj42OTwva2V5PjwvZm9yZWlnbi1rZXlzPjxyZWYtdHlwZSBuYW1lPSJKb3VybmFs
IEFydGljbGUiPjE3PC9yZWYtdHlwZT48Y29udHJpYnV0b3JzPjxhdXRob3JzPjxhdXRob3I+Q2hl
biwgSi48L2F1dGhvcj48YXV0aG9yPkZhbiwgWC48L2F1dGhvcj48YXV0aG9yPlpoYW5nLCBMLjwv
YXV0aG9yPjxhdXRob3I+Q2hlbiwgWC48L2F1dGhvcj48YXV0aG9yPlN1biwgUy48L2F1dGhvcj48
YXV0aG9yPlN1biwgUi4gQy48L2F1dGhvcj48L2F1dGhvcnM+PC9jb250cmlidXRvcnM+PGF1dGgt
YWRkcmVzcz5Db2xsZWdlIG9mIE5hdHVyYWwgUmVzb3VyY2VzIGFuZCBFbnZpcm9ubWVudCwgU291
dGggQ2hpbmEgQWdyaWN1bHR1cmFsIFVuaXZlcnNpdHksIEd1YW5nemhvdSwgR3Vhbmdkb25nLCA1
MTA2NDIsIFAuIFIuIENoaW5hLiYjeEQ7Q2VudGVyIGZvciBMaWdub2NlbGx1bG9zZSBTY2llbmNl
IGFuZCBFbmdpbmVlcmluZywgTGlhb25pbmcgS2V5IExhYm9yYXRvcnkgb2YgUHVscCBhbmQgUGFw
ZXJtYWtpbmcgRW5naW5lZXJpbmcsIFNjaG9vbCBvZiBMaWdodCBJbmR1c3RyeSBhbmQgQ2hlbWlj
YWwgRW5naW5lZXJpbmcsIERhbGlhbiBQb2x5dGVjaG5pYyBVbml2ZXJzaXR5LCBEYWxpYW4sIDEx
NjAzNCwgUC4gUi4gQ2hpbmEuPC9hdXRoLWFkZHJlc3M+PHRpdGxlcz48dGl0bGU+UmVzZWFyY2gg
UHJvZ3Jlc3MgaW4gTGlnbmluLUJhc2VkIFNsb3cvQ29udHJvbGxlZCBSZWxlYXNlIEZlcnRpbGl6
ZXI8L3RpdGxlPjxzZWNvbmRhcnktdGl0bGU+Q2hlbVN1c0NoZW08L3NlY29uZGFyeS10aXRsZT48
L3RpdGxlcz48cGVyaW9kaWNhbD48ZnVsbC10aXRsZT5DaGVtU3VzQ2hlbTwvZnVsbC10aXRsZT48
L3BlcmlvZGljYWw+PHBhZ2VzPjQzNTYtNDM2NjwvcGFnZXM+PHZvbHVtZT4xMzwvdm9sdW1lPjxu
dW1iZXI+MTc8L251bWJlcj48ZWRpdGlvbj4yMDIwMDUyNTwvZWRpdGlvbj48a2V5d29yZHM+PGtl
eXdvcmQ+YW1tb3hpZGF0aW9uPC9rZXl3b3JkPjxrZXl3b3JkPmNoZWxhdGlvbjwva2V5d29yZD48
a2V5d29yZD5jb2F0aW5nPC9rZXl3b3JkPjxrZXl3b3JkPmZlcnRpbGl6ZXJzPC9rZXl3b3JkPjxr
ZXl3b3JkPmxpZ25pbjwva2V5d29yZD48L2tleXdvcmRzPjxkYXRlcz48eWVhcj4yMDIwPC95ZWFy
PjxwdWItZGF0ZXM+PGRhdGU+U2VwIDc8L2RhdGU+PC9wdWItZGF0ZXM+PC9kYXRlcz48aXNibj4x
ODY0LTU2NFggKEVsZWN0cm9uaWMpJiN4RDsxODY0LTU2MzEgKExpbmtpbmcpPC9pc2JuPjxhY2Nl
c3Npb24tbnVtPjMyMjkxOTM4PC9hY2Nlc3Npb24tbnVtPjx1cmxzPjxyZWxhdGVkLXVybHM+PHVy
bD5odHRwczovL3d3dy5uY2JpLm5sbS5uaWguZ292L3B1Ym1lZC8zMjI5MTkzODwvdXJsPjwvcmVs
YXRlZC11cmxzPjwvdXJscz48ZWxlY3Ryb25pYy1yZXNvdXJjZS1udW0+MTAuMTAwMi9jc3NjLjIw
MjAwMDQ1NTwvZWxlY3Ryb25pYy1yZXNvdXJjZS1udW0+PHJlbW90ZS1kYXRhYmFzZS1uYW1lPlB1
Yk1lZC1ub3QtTUVETElORTwvcmVtb3RlLWRhdGFiYXNlLW5hbWU+PHJlbW90ZS1kYXRhYmFzZS1w
cm92aWRlcj5OTE08L3JlbW90ZS1kYXRhYmFzZS1wcm92aWRlcj48L3JlY29yZD48L0NpdGU+PENp
dGU+PEF1dGhvcj5MaTwvQXV0aG9yPjxZZWFyPjIwMjA8L1llYXI+PFJlY051bT43MDwvUmVjTnVt
PjxyZWNvcmQ+PHJlYy1udW1iZXI+NzA8L3JlYy1udW1iZXI+PGZvcmVpZ24ta2V5cz48a2V5IGFw
cD0iRU4iIGRiLWlkPSI1ZWRyYXg1eHNhc3N2YWV2ZWU1eDV0dDNwZHBzd2F3MHh6dzUiIHRpbWVz
dGFtcD0iMTc0NjcwNDc5NyI+NzA8L2tleT48L2ZvcmVpZ24ta2V5cz48cmVmLXR5cGUgbmFtZT0i
Sm91cm5hbCBBcnRpY2xlIj4xNzwvcmVmLXR5cGU+PGNvbnRyaWJ1dG9ycz48YXV0aG9ycz48YXV0
aG9yPkxpLCBIdWk8L2F1dGhvcj48YXV0aG9yPkxpYW5nLCBZdWFuPC9hdXRob3I+PGF1dGhvcj5M
aSwgUGVuZ2NoZW5nPC9hdXRob3I+PGF1dGhvcj5IZSwgQ2hhb2JpbjwvYXV0aG9yPjwvYXV0aG9y
cz48L2NvbnRyaWJ1dG9ycz48dGl0bGVzPjx0aXRsZT5Db252ZXJzaW9uIG9mIGJpb21hc3MgbGln
bmluIHRvIGhpZ2gtdmFsdWUgcG9seXVyZXRoYW5lOiBBIHJldmlldzwvdGl0bGU+PHNlY29uZGFy
eS10aXRsZT5Kb3VybmFsIG9mIEJpb3Jlc291cmNlcyBhbmQgQmlvcHJvZHVjdHM8L3NlY29uZGFy
eS10aXRsZT48L3RpdGxlcz48cGVyaW9kaWNhbD48ZnVsbC10aXRsZT5Kb3VybmFsIG9mIEJpb3Jl
c291cmNlcyBhbmQgQmlvcHJvZHVjdHM8L2Z1bGwtdGl0bGU+PC9wZXJpb2RpY2FsPjxwYWdlcz4x
NjMtMTc5PC9wYWdlcz48dm9sdW1lPjU8L3ZvbHVtZT48bnVtYmVyPjM8L251bWJlcj48c2VjdGlv
bj4xNjM8L3NlY3Rpb24+PGRhdGVzPjx5ZWFyPjIwMjA8L3llYXI+PC9kYXRlcz48aXNibj4yMzY5
OTY5ODwvaXNibj48dXJscz48L3VybHM+PGVsZWN0cm9uaWMtcmVzb3VyY2UtbnVtPjEwLjEwMTYv
ai5qb2JhYi4yMDIwLjA3LjAwMjwvZWxlY3Ryb25pYy1yZXNvdXJjZS1udW0+PC9yZWNvcmQ+PC9D
aXRlPjxDaXRlPjxBdXRob3I+V3U8L0F1dGhvcj48WWVhcj4yMDIxPC9ZZWFyPjxSZWNOdW0+NzE8
L1JlY051bT48cmVjb3JkPjxyZWMtbnVtYmVyPjcxPC9yZWMtbnVtYmVyPjxmb3JlaWduLWtleXM+
PGtleSBhcHA9IkVOIiBkYi1pZD0iNWVkcmF4NXhzYXNzdmFldmVlNXg1dHQzcGRwc3dhdzB4enc1
IiB0aW1lc3RhbXA9IjE3NDY3MDQ4MDUiPjcxPC9rZXk+PC9mb3JlaWduLWtleXM+PHJlZi10eXBl
IG5hbWU9IkpvdXJuYWwgQXJ0aWNsZSI+MTc8L3JlZi10eXBlPjxjb250cmlidXRvcnM+PGF1dGhv
cnM+PGF1dGhvcj5XdSwgWWluZ2ppPC9hdXRob3I+PGF1dGhvcj5HZSwgU2hlbmdibzwvYXV0aG9y
PjxhdXRob3I+WGlhLCBDaGFuZ2xlaTwvYXV0aG9yPjxhdXRob3I+TWVpLCBDaGFuZ3Rvbmc8L2F1
dGhvcj48YXV0aG9yPktpbSwgS2ktSHl1bjwvYXV0aG9yPjxhdXRob3I+Q2FpLCBMaXBpbmc8L2F1
dGhvcj48YXV0aG9yPlNtaXRoLCBMZWUgTS48L2F1dGhvcj48YXV0aG9yPkxlZSwgSmVjaGFuPC9h
dXRob3I+PGF1dGhvcj5TaGksIFNoZWxkb24gUS48L2F1dGhvcj48L2F1dGhvcnM+PC9jb250cmli
dXRvcnM+PHRpdGxlcz48dGl0bGU+QXBwbGljYXRpb24gb2YgaW50ZXJtaXR0ZW50IGJhbGwgbWls
bGluZyB0byBlbnp5bWF0aWMgaHlkcm9seXNpcyBmb3IgZWZmaWNpZW50IGNvbnZlcnNpb24gb2Yg
bGlnbm9jZWxsdWxvc2ljIGJpb21hc3MgaW50byBnbHVjb3NlPC90aXRsZT48c2Vjb25kYXJ5LXRp
dGxlPlJlbmV3YWJsZSBhbmQgU3VzdGFpbmFibGUgRW5lcmd5IFJldmlld3M8L3NlY29uZGFyeS10
aXRsZT48L3RpdGxlcz48cGVyaW9kaWNhbD48ZnVsbC10aXRsZT5SZW5ld2FibGUgYW5kIFN1c3Rh
aW5hYmxlIEVuZXJneSBSZXZpZXdzPC9mdWxsLXRpdGxlPjwvcGVyaW9kaWNhbD48dm9sdW1lPjEz
Njwvdm9sdW1lPjxzZWN0aW9uPjExMDQ0Mjwvc2VjdGlvbj48ZGF0ZXM+PHllYXI+MjAyMTwveWVh
cj48L2RhdGVzPjxpc2JuPjEzNjQwMzIxPC9pc2JuPjx1cmxzPjwvdXJscz48ZWxlY3Ryb25pYy1y
ZXNvdXJjZS1udW0+MTAuMTAxNi9qLnJzZXIuMjAyMC4xMTA0NDI8L2VsZWN0cm9uaWMtcmVzb3Vy
Y2UtbnVtPjwvcmVjb3JkPjwvQ2l0ZT48L0VuZE5vdGU+AG==
</w:fldData>
        </w:fldChar>
      </w:r>
      <w:r w:rsidR="00CC4C53" w:rsidRPr="003128D3">
        <w:rPr>
          <w:rFonts w:ascii="Times" w:eastAsia="Times" w:hAnsi="Times" w:cs="Times"/>
          <w:kern w:val="0"/>
          <w:sz w:val="24"/>
          <w:szCs w:val="24"/>
        </w:rPr>
        <w:instrText xml:space="preserve"> ADDIN EN.CITE </w:instrText>
      </w:r>
      <w:r w:rsidR="00CC4C53" w:rsidRPr="003128D3">
        <w:rPr>
          <w:rFonts w:ascii="Times" w:eastAsia="Times" w:hAnsi="Times" w:cs="Times"/>
          <w:kern w:val="0"/>
          <w:sz w:val="24"/>
          <w:szCs w:val="24"/>
        </w:rPr>
        <w:fldChar w:fldCharType="begin">
          <w:fldData xml:space="preserve">PEVuZE5vdGU+PENpdGU+PEF1dGhvcj5HZTwvQXV0aG9yPjxZZWFyPjIwMjA8L1llYXI+PFJlY051
bT43MjwvUmVjTnVtPjxEaXNwbGF5VGV4dD48c3R5bGUgZmFjZT0ic3VwZXJzY3JpcHQiPjU3LCA3
MS03NDwvc3R5bGU+PC9EaXNwbGF5VGV4dD48cmVjb3JkPjxyZWMtbnVtYmVyPjcyPC9yZWMtbnVt
YmVyPjxmb3JlaWduLWtleXM+PGtleSBhcHA9IkVOIiBkYi1pZD0iNWVkcmF4NXhzYXNzdmFldmVl
NXg1dHQzcGRwc3dhdzB4enc1IiB0aW1lc3RhbXA9IjE3NDY3MDQ4MTQiPjcyPC9rZXk+PC9mb3Jl
aWduLWtleXM+PHJlZi10eXBlIG5hbWU9IkpvdXJuYWwgQXJ0aWNsZSI+MTc8L3JlZi10eXBlPjxj
b250cmlidXRvcnM+PGF1dGhvcnM+PGF1dGhvcj5HZSwgU2hlbmdibzwvYXV0aG9yPjxhdXRob3I+
Rm9vbmcsIFNoaW4gWWluZzwvYXV0aG9yPjxhdXRob3I+TWEsIE55dWsgTGluZzwvYXV0aG9yPjxh
dXRob3I+TGlldywgUm9jayBLZWV5PC9hdXRob3I+PGF1dGhvcj5XYW4gTWFoYXJpLCBXYW4gQWRp
YmFoPC9hdXRob3I+PGF1dGhvcj5YaWEsIENoYW5nbGVpPC9hdXRob3I+PGF1dGhvcj5ZZWssIFBl
dGVyIE5haSBZdWg8L2F1dGhvcj48YXV0aG9yPlBlbmcsIFdhbnhpPC9hdXRob3I+PGF1dGhvcj5O
YW0sIFdhaSBMdW48L2F1dGhvcj48YXV0aG9yPkxpbSwgWGluIFlpPC9hdXRob3I+PGF1dGhvcj5M
aWV3LCBDaGluIE1laTwvYXV0aG9yPjxhdXRob3I+Q2hvbmcsIENoaSBDaGVuZzwvYXV0aG9yPjxh
dXRob3I+U29ubmUsIENocmlzdGlhbjwvYXV0aG9yPjxhdXRob3I+TGFtLCBTdSBTaGl1bmc8L2F1
dGhvcj48L2F1dGhvcnM+PC9jb250cmlidXRvcnM+PHRpdGxlcz48dGl0bGU+VmFjdXVtIHB5cm9s
eXNpcyBpbmNvcnBvcmF0aW5nIG1pY3Jvd2F2ZSBoZWF0aW5nIGFuZCBiYXNlIG1peHR1cmUgbW9k
aWZpY2F0aW9uOiBBbiBpbnRlZ3JhdGVkIGFwcHJvYWNoIHRvIHRyYW5zZm9ybSBiaW93YXN0ZSBp
bnRvIGVjby1mcmllbmRseSBiaW9lbmVyZ3kgcHJvZHVjdHM8L3RpdGxlPjxzZWNvbmRhcnktdGl0
bGU+UmVuZXdhYmxlIGFuZCBTdXN0YWluYWJsZSBFbmVyZ3kgUmV2aWV3czwvc2Vjb25kYXJ5LXRp
dGxlPjwvdGl0bGVzPjxwZXJpb2RpY2FsPjxmdWxsLXRpdGxlPlJlbmV3YWJsZSBhbmQgU3VzdGFp
bmFibGUgRW5lcmd5IFJldmlld3M8L2Z1bGwtdGl0bGU+PC9wZXJpb2RpY2FsPjx2b2x1bWU+MTI3
PC92b2x1bWU+PHNlY3Rpb24+MTA5ODcxPC9zZWN0aW9uPjxkYXRlcz48eWVhcj4yMDIwPC95ZWFy
PjwvZGF0ZXM+PGlzYm4+MTM2NDAzMjE8L2lzYm4+PHVybHM+PC91cmxzPjxlbGVjdHJvbmljLXJl
c291cmNlLW51bT4xMC4xMDE2L2oucnNlci4yMDIwLjEwOTg3MTwvZWxlY3Ryb25pYy1yZXNvdXJj
ZS1udW0+PC9yZWNvcmQ+PC9DaXRlPjxDaXRlPjxBdXRob3I+WWFuZzwvQXV0aG9yPjxZZWFyPjIw
MjA8L1llYXI+PFJlY051bT42ODwvUmVjTnVtPjxyZWNvcmQ+PHJlYy1udW1iZXI+Njg8L3JlYy1u
dW1iZXI+PGZvcmVpZ24ta2V5cz48a2V5IGFwcD0iRU4iIGRiLWlkPSI1ZWRyYXg1eHNhc3N2YWV2
ZWU1eDV0dDNwZHBzd2F3MHh6dzUiIHRpbWVzdGFtcD0iMTc0NjcwNDc4MiI+Njg8L2tleT48L2Zv
cmVpZ24ta2V5cz48cmVmLXR5cGUgbmFtZT0iSm91cm5hbCBBcnRpY2xlIj4xNzwvcmVmLXR5cGU+
PGNvbnRyaWJ1dG9ycz48YXV0aG9ycz48YXV0aG9yPllhbmcsIFJ1aTwvYXV0aG9yPjxhdXRob3I+
Q2FvLCBRaW5naHVhPC9hdXRob3I+PGF1dGhvcj5MaWFuZywgWXVueWk8L2F1dGhvcj48YXV0aG9y
PkhvbmcsIFNodTwvYXV0aG9yPjxhdXRob3I+WGlhLCBDaGFuZ2xlaTwvYXV0aG9yPjxhdXRob3I+
V3UsIFlpbmdqaTwvYXV0aG9yPjxhdXRob3I+TGksIEppYW56aGFuZzwvYXV0aG9yPjxhdXRob3I+
Q2FpLCBMaXBpbmc8L2F1dGhvcj48YXV0aG9yPlNvbm5lLCBDaHJpc3RpYW48L2F1dGhvcj48YXV0
aG9yPkxlLCBRdXlldCBWYW48L2F1dGhvcj48YXV0aG9yPkxhbSwgU3UgU2hpdW5nPC9hdXRob3I+
PC9hdXRob3JzPjwvY29udHJpYnV0b3JzPjx0aXRsZXM+PHRpdGxlPkhpZ2ggY2FwYWNpdHkgb2ls
IGFic29yYmVudCB3b29kIHByZXBhcmVkIHRocm91Z2ggZWNvLWZyaWVuZGx5IGRlZXAgZXV0ZWN0
aWMgc29sdmVudCBkZWxpZ25pZmljYXRpb248L3RpdGxlPjxzZWNvbmRhcnktdGl0bGU+Q2hlbWlj
YWwgRW5naW5lZXJpbmcgSm91cm5hbDwvc2Vjb25kYXJ5LXRpdGxlPjwvdGl0bGVzPjxwZXJpb2Rp
Y2FsPjxmdWxsLXRpdGxlPkNoZW1pY2FsIEVuZ2luZWVyaW5nIEpvdXJuYWw8L2Z1bGwtdGl0bGU+
PC9wZXJpb2RpY2FsPjx2b2x1bWU+NDAxPC92b2x1bWU+PHNlY3Rpb24+MTI2MTUwPC9zZWN0aW9u
PjxkYXRlcz48eWVhcj4yMDIwPC95ZWFyPjwvZGF0ZXM+PGlzYm4+MTM4NTg5NDc8L2lzYm4+PHVy
bHM+PC91cmxzPjxlbGVjdHJvbmljLXJlc291cmNlLW51bT4xMC4xMDE2L2ouY2VqLjIwMjAuMTI2
MTUwPC9lbGVjdHJvbmljLXJlc291cmNlLW51bT48L3JlY29yZD48L0NpdGU+PENpdGU+PEF1dGhv
cj5DaGVuPC9BdXRob3I+PFllYXI+MjAyMDwvWWVhcj48UmVjTnVtPjY5PC9SZWNOdW0+PHJlY29y
ZD48cmVjLW51bWJlcj42OTwvcmVjLW51bWJlcj48Zm9yZWlnbi1rZXlzPjxrZXkgYXBwPSJFTiIg
ZGItaWQ9IjVlZHJheDV4c2Fzc3ZhZXZlZTV4NXR0M3BkcHN3YXcweHp3NSIgdGltZXN0YW1wPSIx
NzQ2NzA0NzkxIj42OTwva2V5PjwvZm9yZWlnbi1rZXlzPjxyZWYtdHlwZSBuYW1lPSJKb3VybmFs
IEFydGljbGUiPjE3PC9yZWYtdHlwZT48Y29udHJpYnV0b3JzPjxhdXRob3JzPjxhdXRob3I+Q2hl
biwgSi48L2F1dGhvcj48YXV0aG9yPkZhbiwgWC48L2F1dGhvcj48YXV0aG9yPlpoYW5nLCBMLjwv
YXV0aG9yPjxhdXRob3I+Q2hlbiwgWC48L2F1dGhvcj48YXV0aG9yPlN1biwgUy48L2F1dGhvcj48
YXV0aG9yPlN1biwgUi4gQy48L2F1dGhvcj48L2F1dGhvcnM+PC9jb250cmlidXRvcnM+PGF1dGgt
YWRkcmVzcz5Db2xsZWdlIG9mIE5hdHVyYWwgUmVzb3VyY2VzIGFuZCBFbnZpcm9ubWVudCwgU291
dGggQ2hpbmEgQWdyaWN1bHR1cmFsIFVuaXZlcnNpdHksIEd1YW5nemhvdSwgR3Vhbmdkb25nLCA1
MTA2NDIsIFAuIFIuIENoaW5hLiYjeEQ7Q2VudGVyIGZvciBMaWdub2NlbGx1bG9zZSBTY2llbmNl
IGFuZCBFbmdpbmVlcmluZywgTGlhb25pbmcgS2V5IExhYm9yYXRvcnkgb2YgUHVscCBhbmQgUGFw
ZXJtYWtpbmcgRW5naW5lZXJpbmcsIFNjaG9vbCBvZiBMaWdodCBJbmR1c3RyeSBhbmQgQ2hlbWlj
YWwgRW5naW5lZXJpbmcsIERhbGlhbiBQb2x5dGVjaG5pYyBVbml2ZXJzaXR5LCBEYWxpYW4sIDEx
NjAzNCwgUC4gUi4gQ2hpbmEuPC9hdXRoLWFkZHJlc3M+PHRpdGxlcz48dGl0bGU+UmVzZWFyY2gg
UHJvZ3Jlc3MgaW4gTGlnbmluLUJhc2VkIFNsb3cvQ29udHJvbGxlZCBSZWxlYXNlIEZlcnRpbGl6
ZXI8L3RpdGxlPjxzZWNvbmRhcnktdGl0bGU+Q2hlbVN1c0NoZW08L3NlY29uZGFyeS10aXRsZT48
L3RpdGxlcz48cGVyaW9kaWNhbD48ZnVsbC10aXRsZT5DaGVtU3VzQ2hlbTwvZnVsbC10aXRsZT48
L3BlcmlvZGljYWw+PHBhZ2VzPjQzNTYtNDM2NjwvcGFnZXM+PHZvbHVtZT4xMzwvdm9sdW1lPjxu
dW1iZXI+MTc8L251bWJlcj48ZWRpdGlvbj4yMDIwMDUyNTwvZWRpdGlvbj48a2V5d29yZHM+PGtl
eXdvcmQ+YW1tb3hpZGF0aW9uPC9rZXl3b3JkPjxrZXl3b3JkPmNoZWxhdGlvbjwva2V5d29yZD48
a2V5d29yZD5jb2F0aW5nPC9rZXl3b3JkPjxrZXl3b3JkPmZlcnRpbGl6ZXJzPC9rZXl3b3JkPjxr
ZXl3b3JkPmxpZ25pbjwva2V5d29yZD48L2tleXdvcmRzPjxkYXRlcz48eWVhcj4yMDIwPC95ZWFy
PjxwdWItZGF0ZXM+PGRhdGU+U2VwIDc8L2RhdGU+PC9wdWItZGF0ZXM+PC9kYXRlcz48aXNibj4x
ODY0LTU2NFggKEVsZWN0cm9uaWMpJiN4RDsxODY0LTU2MzEgKExpbmtpbmcpPC9pc2JuPjxhY2Nl
c3Npb24tbnVtPjMyMjkxOTM4PC9hY2Nlc3Npb24tbnVtPjx1cmxzPjxyZWxhdGVkLXVybHM+PHVy
bD5odHRwczovL3d3dy5uY2JpLm5sbS5uaWguZ292L3B1Ym1lZC8zMjI5MTkzODwvdXJsPjwvcmVs
YXRlZC11cmxzPjwvdXJscz48ZWxlY3Ryb25pYy1yZXNvdXJjZS1udW0+MTAuMTAwMi9jc3NjLjIw
MjAwMDQ1NTwvZWxlY3Ryb25pYy1yZXNvdXJjZS1udW0+PHJlbW90ZS1kYXRhYmFzZS1uYW1lPlB1
Yk1lZC1ub3QtTUVETElORTwvcmVtb3RlLWRhdGFiYXNlLW5hbWU+PHJlbW90ZS1kYXRhYmFzZS1w
cm92aWRlcj5OTE08L3JlbW90ZS1kYXRhYmFzZS1wcm92aWRlcj48L3JlY29yZD48L0NpdGU+PENp
dGU+PEF1dGhvcj5MaTwvQXV0aG9yPjxZZWFyPjIwMjA8L1llYXI+PFJlY051bT43MDwvUmVjTnVt
PjxyZWNvcmQ+PHJlYy1udW1iZXI+NzA8L3JlYy1udW1iZXI+PGZvcmVpZ24ta2V5cz48a2V5IGFw
cD0iRU4iIGRiLWlkPSI1ZWRyYXg1eHNhc3N2YWV2ZWU1eDV0dDNwZHBzd2F3MHh6dzUiIHRpbWVz
dGFtcD0iMTc0NjcwNDc5NyI+NzA8L2tleT48L2ZvcmVpZ24ta2V5cz48cmVmLXR5cGUgbmFtZT0i
Sm91cm5hbCBBcnRpY2xlIj4xNzwvcmVmLXR5cGU+PGNvbnRyaWJ1dG9ycz48YXV0aG9ycz48YXV0
aG9yPkxpLCBIdWk8L2F1dGhvcj48YXV0aG9yPkxpYW5nLCBZdWFuPC9hdXRob3I+PGF1dGhvcj5M
aSwgUGVuZ2NoZW5nPC9hdXRob3I+PGF1dGhvcj5IZSwgQ2hhb2JpbjwvYXV0aG9yPjwvYXV0aG9y
cz48L2NvbnRyaWJ1dG9ycz48dGl0bGVzPjx0aXRsZT5Db252ZXJzaW9uIG9mIGJpb21hc3MgbGln
bmluIHRvIGhpZ2gtdmFsdWUgcG9seXVyZXRoYW5lOiBBIHJldmlldzwvdGl0bGU+PHNlY29uZGFy
eS10aXRsZT5Kb3VybmFsIG9mIEJpb3Jlc291cmNlcyBhbmQgQmlvcHJvZHVjdHM8L3NlY29uZGFy
eS10aXRsZT48L3RpdGxlcz48cGVyaW9kaWNhbD48ZnVsbC10aXRsZT5Kb3VybmFsIG9mIEJpb3Jl
c291cmNlcyBhbmQgQmlvcHJvZHVjdHM8L2Z1bGwtdGl0bGU+PC9wZXJpb2RpY2FsPjxwYWdlcz4x
NjMtMTc5PC9wYWdlcz48dm9sdW1lPjU8L3ZvbHVtZT48bnVtYmVyPjM8L251bWJlcj48c2VjdGlv
bj4xNjM8L3NlY3Rpb24+PGRhdGVzPjx5ZWFyPjIwMjA8L3llYXI+PC9kYXRlcz48aXNibj4yMzY5
OTY5ODwvaXNibj48dXJscz48L3VybHM+PGVsZWN0cm9uaWMtcmVzb3VyY2UtbnVtPjEwLjEwMTYv
ai5qb2JhYi4yMDIwLjA3LjAwMjwvZWxlY3Ryb25pYy1yZXNvdXJjZS1udW0+PC9yZWNvcmQ+PC9D
aXRlPjxDaXRlPjxBdXRob3I+V3U8L0F1dGhvcj48WWVhcj4yMDIxPC9ZZWFyPjxSZWNOdW0+NzE8
L1JlY051bT48cmVjb3JkPjxyZWMtbnVtYmVyPjcxPC9yZWMtbnVtYmVyPjxmb3JlaWduLWtleXM+
PGtleSBhcHA9IkVOIiBkYi1pZD0iNWVkcmF4NXhzYXNzdmFldmVlNXg1dHQzcGRwc3dhdzB4enc1
IiB0aW1lc3RhbXA9IjE3NDY3MDQ4MDUiPjcxPC9rZXk+PC9mb3JlaWduLWtleXM+PHJlZi10eXBl
IG5hbWU9IkpvdXJuYWwgQXJ0aWNsZSI+MTc8L3JlZi10eXBlPjxjb250cmlidXRvcnM+PGF1dGhv
cnM+PGF1dGhvcj5XdSwgWWluZ2ppPC9hdXRob3I+PGF1dGhvcj5HZSwgU2hlbmdibzwvYXV0aG9y
PjxhdXRob3I+WGlhLCBDaGFuZ2xlaTwvYXV0aG9yPjxhdXRob3I+TWVpLCBDaGFuZ3Rvbmc8L2F1
dGhvcj48YXV0aG9yPktpbSwgS2ktSHl1bjwvYXV0aG9yPjxhdXRob3I+Q2FpLCBMaXBpbmc8L2F1
dGhvcj48YXV0aG9yPlNtaXRoLCBMZWUgTS48L2F1dGhvcj48YXV0aG9yPkxlZSwgSmVjaGFuPC9h
dXRob3I+PGF1dGhvcj5TaGksIFNoZWxkb24gUS48L2F1dGhvcj48L2F1dGhvcnM+PC9jb250cmli
dXRvcnM+PHRpdGxlcz48dGl0bGU+QXBwbGljYXRpb24gb2YgaW50ZXJtaXR0ZW50IGJhbGwgbWls
bGluZyB0byBlbnp5bWF0aWMgaHlkcm9seXNpcyBmb3IgZWZmaWNpZW50IGNvbnZlcnNpb24gb2Yg
bGlnbm9jZWxsdWxvc2ljIGJpb21hc3MgaW50byBnbHVjb3NlPC90aXRsZT48c2Vjb25kYXJ5LXRp
dGxlPlJlbmV3YWJsZSBhbmQgU3VzdGFpbmFibGUgRW5lcmd5IFJldmlld3M8L3NlY29uZGFyeS10
aXRsZT48L3RpdGxlcz48cGVyaW9kaWNhbD48ZnVsbC10aXRsZT5SZW5ld2FibGUgYW5kIFN1c3Rh
aW5hYmxlIEVuZXJneSBSZXZpZXdzPC9mdWxsLXRpdGxlPjwvcGVyaW9kaWNhbD48dm9sdW1lPjEz
Njwvdm9sdW1lPjxzZWN0aW9uPjExMDQ0Mjwvc2VjdGlvbj48ZGF0ZXM+PHllYXI+MjAyMTwveWVh
cj48L2RhdGVzPjxpc2JuPjEzNjQwMzIxPC9pc2JuPjx1cmxzPjwvdXJscz48ZWxlY3Ryb25pYy1y
ZXNvdXJjZS1udW0+MTAuMTAxNi9qLnJzZXIuMjAyMC4xMTA0NDI8L2VsZWN0cm9uaWMtcmVzb3Vy
Y2UtbnVtPjwvcmVjb3JkPjwvQ2l0ZT48L0VuZE5vdGU+AG==
</w:fldData>
        </w:fldChar>
      </w:r>
      <w:r w:rsidR="00CC4C53" w:rsidRPr="003128D3">
        <w:rPr>
          <w:rFonts w:ascii="Times" w:eastAsia="Times" w:hAnsi="Times" w:cs="Times"/>
          <w:kern w:val="0"/>
          <w:sz w:val="24"/>
          <w:szCs w:val="24"/>
        </w:rPr>
        <w:instrText xml:space="preserve"> ADDIN EN.CITE.DATA </w:instrText>
      </w:r>
      <w:r w:rsidR="00CC4C53" w:rsidRPr="003128D3">
        <w:rPr>
          <w:rFonts w:ascii="Times" w:eastAsia="Times" w:hAnsi="Times" w:cs="Times"/>
          <w:kern w:val="0"/>
          <w:sz w:val="24"/>
          <w:szCs w:val="24"/>
        </w:rPr>
      </w:r>
      <w:r w:rsidR="00CC4C53" w:rsidRPr="003128D3">
        <w:rPr>
          <w:rFonts w:ascii="Times" w:eastAsia="Times" w:hAnsi="Times" w:cs="Times"/>
          <w:kern w:val="0"/>
          <w:sz w:val="24"/>
          <w:szCs w:val="24"/>
        </w:rPr>
        <w:fldChar w:fldCharType="end"/>
      </w:r>
      <w:r w:rsidRPr="003128D3">
        <w:rPr>
          <w:rFonts w:ascii="Times" w:eastAsia="Times" w:hAnsi="Times" w:cs="Times"/>
          <w:kern w:val="0"/>
          <w:sz w:val="24"/>
          <w:szCs w:val="24"/>
        </w:rPr>
      </w:r>
      <w:r w:rsidRPr="003128D3">
        <w:rPr>
          <w:rFonts w:ascii="Times" w:eastAsia="Times" w:hAnsi="Times" w:cs="Times"/>
          <w:kern w:val="0"/>
          <w:sz w:val="24"/>
          <w:szCs w:val="24"/>
        </w:rPr>
        <w:fldChar w:fldCharType="separate"/>
      </w:r>
      <w:r w:rsidR="00CC4C53" w:rsidRPr="004F0669">
        <w:rPr>
          <w:rFonts w:ascii="Times" w:eastAsia="Times" w:hAnsi="Times" w:cs="Times"/>
          <w:kern w:val="0"/>
          <w:sz w:val="24"/>
          <w:szCs w:val="24"/>
          <w:vertAlign w:val="superscript"/>
        </w:rPr>
        <w:t>57, 71-74</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Lignocellulose has a complex chemical composition, primarily consisting of three major components: cellulose, hemicellulose and lignin.</w:t>
      </w:r>
      <w:r w:rsidR="006B5890" w:rsidRPr="003128D3">
        <w:rPr>
          <w:rFonts w:ascii="Times" w:eastAsia="Times" w:hAnsi="Times" w:cs="Times"/>
          <w:kern w:val="0"/>
          <w:sz w:val="24"/>
          <w:szCs w:val="24"/>
        </w:rPr>
        <w:fldChar w:fldCharType="begin"/>
      </w:r>
      <w:r w:rsidR="00CC4C53" w:rsidRPr="003128D3">
        <w:rPr>
          <w:rFonts w:ascii="Times" w:eastAsia="Times" w:hAnsi="Times" w:cs="Times"/>
          <w:kern w:val="0"/>
          <w:sz w:val="24"/>
          <w:szCs w:val="24"/>
        </w:rPr>
        <w:instrText xml:space="preserve"> ADDIN EN.CITE &lt;EndNote&gt;&lt;Cite&gt;&lt;Author&gt;Tian&lt;/Author&gt;&lt;Year&gt;2018&lt;/Year&gt;&lt;RecNum&gt;174&lt;/RecNum&gt;&lt;DisplayText&gt;&lt;style face="superscript"&gt;75&lt;/style&gt;&lt;/DisplayText&gt;&lt;record&gt;&lt;rec-number&gt;174&lt;/rec-number&gt;&lt;foreign-keys&gt;&lt;key app="EN" db-id="5edrax5xsassvaevee5x5tt3pdpswaw0xzw5" timestamp="1747837881"&gt;174&lt;/key&gt;&lt;/foreign-keys&gt;&lt;ref-type name="Journal Article"&gt;17&lt;/ref-type&gt;&lt;contributors&gt;&lt;authors&gt;&lt;author&gt;Tian, Shuang-Qi&lt;/author&gt;&lt;author&gt;Zhao, Ren-Yong&lt;/author&gt;&lt;author&gt;Chen, Zhi-Cheng&lt;/author&gt;&lt;/authors&gt;&lt;/contributors&gt;&lt;titles&gt;&lt;title&gt;Review of the pretreatment and bioconversion of lignocellulosic biomass from wheat straw materials&lt;/title&gt;&lt;secondary-title&gt;Renewable and Sustainable Energy Reviews&lt;/secondary-title&gt;&lt;/titles&gt;&lt;periodical&gt;&lt;full-title&gt;Renewable and Sustainable Energy Reviews&lt;/full-title&gt;&lt;/periodical&gt;&lt;pages&gt;483-489&lt;/pages&gt;&lt;volume&gt;91&lt;/volume&gt;&lt;dates&gt;&lt;year&gt;2018&lt;/year&gt;&lt;/dates&gt;&lt;isbn&gt;1364-0321&lt;/isbn&gt;&lt;urls&gt;&lt;/urls&gt;&lt;/record&gt;&lt;/Cite&gt;&lt;/EndNote&gt;</w:instrText>
      </w:r>
      <w:r w:rsidR="006B5890" w:rsidRPr="003128D3">
        <w:rPr>
          <w:rFonts w:ascii="Times" w:eastAsia="Times" w:hAnsi="Times" w:cs="Times"/>
          <w:kern w:val="0"/>
          <w:sz w:val="24"/>
          <w:szCs w:val="24"/>
        </w:rPr>
        <w:fldChar w:fldCharType="separate"/>
      </w:r>
      <w:r w:rsidR="00CC4C53" w:rsidRPr="004F0669">
        <w:rPr>
          <w:rFonts w:ascii="Times" w:eastAsia="Times" w:hAnsi="Times" w:cs="Times"/>
          <w:kern w:val="0"/>
          <w:sz w:val="24"/>
          <w:szCs w:val="24"/>
          <w:vertAlign w:val="superscript"/>
        </w:rPr>
        <w:t>75</w:t>
      </w:r>
      <w:r w:rsidR="006B5890"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These constituents coexist within the plant cell wall in various configurations, where they </w:t>
      </w:r>
      <w:proofErr w:type="gramStart"/>
      <w:r w:rsidRPr="003128D3">
        <w:rPr>
          <w:rFonts w:ascii="Times" w:eastAsia="Times" w:hAnsi="Times" w:cs="Times"/>
          <w:kern w:val="0"/>
          <w:sz w:val="24"/>
          <w:szCs w:val="24"/>
        </w:rPr>
        <w:t>are closely intertwined and connected</w:t>
      </w:r>
      <w:proofErr w:type="gramEnd"/>
      <w:r w:rsidRPr="003128D3">
        <w:rPr>
          <w:rFonts w:ascii="Times" w:eastAsia="Times" w:hAnsi="Times" w:cs="Times"/>
          <w:kern w:val="0"/>
          <w:sz w:val="24"/>
          <w:szCs w:val="24"/>
        </w:rPr>
        <w:t xml:space="preserve">. Structurally, cellulose forms a rigid framework that </w:t>
      </w:r>
      <w:proofErr w:type="gramStart"/>
      <w:r w:rsidRPr="003128D3">
        <w:rPr>
          <w:rFonts w:ascii="Times" w:eastAsia="Times" w:hAnsi="Times" w:cs="Times"/>
          <w:kern w:val="0"/>
          <w:sz w:val="24"/>
          <w:szCs w:val="24"/>
        </w:rPr>
        <w:t>is embedded</w:t>
      </w:r>
      <w:proofErr w:type="gramEnd"/>
      <w:r w:rsidRPr="003128D3">
        <w:rPr>
          <w:rFonts w:ascii="Times" w:eastAsia="Times" w:hAnsi="Times" w:cs="Times"/>
          <w:kern w:val="0"/>
          <w:sz w:val="24"/>
          <w:szCs w:val="24"/>
        </w:rPr>
        <w:t xml:space="preserve"> with hemicellulose and lignin complexes, resulting in a heterogeneous architecture. From a chemical composition standpoint, cellulose, hemicellulose, and lignin within the plant cell wall exhibit complex structural characteristics and diverse physicochemical properties. These components </w:t>
      </w:r>
      <w:proofErr w:type="gramStart"/>
      <w:r w:rsidRPr="003128D3">
        <w:rPr>
          <w:rFonts w:ascii="Times" w:eastAsia="Times" w:hAnsi="Times" w:cs="Times"/>
          <w:kern w:val="0"/>
          <w:sz w:val="24"/>
          <w:szCs w:val="24"/>
        </w:rPr>
        <w:t>are inter</w:t>
      </w:r>
      <w:r w:rsidR="006B5890" w:rsidRPr="003128D3">
        <w:rPr>
          <w:rFonts w:ascii="Times" w:eastAsia="Times" w:hAnsi="Times" w:cs="Times"/>
          <w:kern w:val="0"/>
          <w:sz w:val="24"/>
          <w:szCs w:val="24"/>
        </w:rPr>
        <w:t>connected</w:t>
      </w:r>
      <w:proofErr w:type="gramEnd"/>
      <w:r w:rsidR="006B5890" w:rsidRPr="003128D3">
        <w:rPr>
          <w:rFonts w:ascii="Times" w:eastAsia="Times" w:hAnsi="Times" w:cs="Times"/>
          <w:kern w:val="0"/>
          <w:sz w:val="24"/>
          <w:szCs w:val="24"/>
        </w:rPr>
        <w:t xml:space="preserve"> through a variety of </w:t>
      </w:r>
      <w:r w:rsidRPr="003128D3">
        <w:rPr>
          <w:rFonts w:ascii="Times" w:eastAsia="Times" w:hAnsi="Times" w:cs="Times"/>
          <w:kern w:val="0"/>
          <w:sz w:val="24"/>
          <w:szCs w:val="24"/>
        </w:rPr>
        <w:t>chemical bonds, which contribute to the inherent recalcitrance of lignocellulose.</w:t>
      </w:r>
      <w:r w:rsidRPr="003128D3">
        <w:rPr>
          <w:rFonts w:ascii="Times" w:eastAsia="Times" w:hAnsi="Times" w:cs="Times"/>
          <w:kern w:val="0"/>
          <w:sz w:val="24"/>
          <w:szCs w:val="24"/>
        </w:rPr>
        <w:fldChar w:fldCharType="begin">
          <w:fldData xml:space="preserve">PEVuZE5vdGU+PENpdGU+PEF1dGhvcj5Ccm9kYTwvQXV0aG9yPjxZZWFyPjIwMjI8L1llYXI+PFJl
Y051bT43NDwvUmVjTnVtPjxEaXNwbGF5VGV4dD48c3R5bGUgZmFjZT0ic3VwZXJzY3JpcHQiPjc2
LCA3Nzwvc3R5bGU+PC9EaXNwbGF5VGV4dD48cmVjb3JkPjxyZWMtbnVtYmVyPjc0PC9yZWMtbnVt
YmVyPjxmb3JlaWduLWtleXM+PGtleSBhcHA9IkVOIiBkYi1pZD0iNWVkcmF4NXhzYXNzdmFldmVl
NXg1dHQzcGRwc3dhdzB4enc1IiB0aW1lc3RhbXA9IjE3NDY3MDY1NzUiPjc0PC9rZXk+PC9mb3Jl
aWduLWtleXM+PHJlZi10eXBlIG5hbWU9IkpvdXJuYWwgQXJ0aWNsZSI+MTc8L3JlZi10eXBlPjxj
b250cmlidXRvcnM+PGF1dGhvcnM+PGF1dGhvcj5Ccm9kYSwgTS48L2F1dGhvcj48YXV0aG9yPlll
bGxlLCBELiBKLjwvYXV0aG9yPjxhdXRob3I+U2Vyd2Fuc2thLCBLLjwvYXV0aG9yPjwvYXV0aG9y
cz48L2NvbnRyaWJ1dG9ycz48YXV0aC1hZGRyZXNzPkRlcGFydG1lbnQgb2YgV29vZCBTY2llbmNl
IGFuZCBUaGVybWFsIFRlY2huaXF1ZXMsIEZhY3VsdHkgb2YgRm9yZXN0cnkgYW5kIFdvb2QgVGVj
aG5vbG9neSwgUG96bmFuIFVuaXZlcnNpdHkgb2YgTGlmZSBTY2llbmNlcywgV29qc2thIFBvbHNr
aWVnbyAyOCwgNjAtNjM3IFBvem5hbiwgUG9sYW5kLiYjeEQ7Rm9yZXN0IEJpb3BvbHltZXIgU2Np
ZW5jZSBhbmQgRW5naW5lZXJpbmcsIEZvcmVzdCBQcm9kdWN0cyBMYWJvcmF0b3J5LCBVU0RBIEZv
cmVzdCBTZXJ2aWNlLCBPbmUgR2lmZm9yZCBQaW5jaG90IERyaXZlLCBNYWRpc29uLCBXSSA1Mzcy
NiwgVVNBLiYjeEQ7RGVwYXJ0bWVudCBvZiBBbmltYWwgQW5hdG9teSwgRmFjdWx0eSBvZiBWZXRl
cmluYXJ5IE1lZGljaW5lIGFuZCBBbmltYWwgU2NpZW5jZXMsIFBvem5hbiBVbml2ZXJzaXR5IG9m
IExpZmUgU2NpZW5jZXMsIFdvanNrYSBQb2xza2llZ28gNzFjLCA2MC02MjUgUG96bmFuLCBQb2xh
bmQuJiN4RDtEZXBhcnRtZW50IG9mIFNwb3J0cyBEaWV0ZXRpY3MsIFBvem5hbiBVbml2ZXJzaXR5
IG9mIFBoeXNpY2FsIEVkdWNhdGlvbiwgNjEtODcxIFBvem5hbiwgUG9sYW5kLjwvYXV0aC1hZGRy
ZXNzPjx0aXRsZXM+PHRpdGxlPkJpb2V0aGFub2wgUHJvZHVjdGlvbiBmcm9tIExpZ25vY2VsbHVs
b3NpYyBCaW9tYXNzLUNoYWxsZW5nZXMgYW5kIFNvbHV0aW9uczwvdGl0bGU+PHNlY29uZGFyeS10
aXRsZT5Nb2xlY3VsZXM8L3NlY29uZGFyeS10aXRsZT48L3RpdGxlcz48cGVyaW9kaWNhbD48ZnVs
bC10aXRsZT5Nb2xlY3VsZXM8L2Z1bGwtdGl0bGU+PC9wZXJpb2RpY2FsPjx2b2x1bWU+Mjc8L3Zv
bHVtZT48bnVtYmVyPjI0PC9udW1iZXI+PGVkaXRpb24+MjAyMjEyMDk8L2VkaXRpb24+PGtleXdv
cmRzPjxrZXl3b3JkPkJpb21hc3M8L2tleXdvcmQ+PGtleXdvcmQ+KkJpb2Z1ZWxzPC9rZXl3b3Jk
PjxrZXl3b3JkPipMaWduaW4vY2hlbWlzdHJ5PC9rZXl3b3JkPjxrZXl3b3JkPkJpb3RlY2hub2xv
Z3k8L2tleXdvcmQ+PGtleXdvcmQ+RXRoYW5vbC9jaGVtaXN0cnk8L2tleXdvcmQ+PGtleXdvcmQ+
RmVybWVudGF0aW9uPC9rZXl3b3JkPjxrZXl3b3JkPkh5ZHJvbHlzaXM8L2tleXdvcmQ+PGtleXdv
cmQ+YmlvZXRoYW5vbDwva2V5d29yZD48a2V5d29yZD5iaW9mdWVsPC9rZXl3b3JkPjxrZXl3b3Jk
PmJpb21hc3MgdXRpbGlzYXRpb248L2tleXdvcmQ+PGtleXdvcmQ+YmlvcmVmaW5lcnk8L2tleXdv
cmQ+PGtleXdvcmQ+ZXRoYW5vbDwva2V5d29yZD48a2V5d29yZD5ncmVlbiBmdWVsPC9rZXl3b3Jk
PjxrZXl3b3JkPmxpZ25vY2VsbHVsb3NlPC9rZXl3b3JkPjxrZXl3b3JkPmxpZ25vY2VsbHVsb3Np
YyBiaW9tYXNzPC9rZXl3b3JkPjxrZXl3b3JkPmxpZ25vY2VsbHVsb3NpYyBjb21wbGV4PC9rZXl3
b3JkPjxrZXl3b3JkPmxpZ25vY2VsbHVsb3NpYyBtYXRlcmlhbHM8L2tleXdvcmQ+PC9rZXl3b3Jk
cz48ZGF0ZXM+PHllYXI+MjAyMjwveWVhcj48cHViLWRhdGVzPjxkYXRlPkRlYyA5PC9kYXRlPjwv
cHViLWRhdGVzPjwvZGF0ZXM+PGlzYm4+MTQyMC0zMDQ5IChFbGVjdHJvbmljKSYjeEQ7MTQyMC0z
MDQ5IChMaW5raW5nKTwvaXNibj48YWNjZXNzaW9uLW51bT4zNjU1Nzg1MjwvYWNjZXNzaW9uLW51
bT48dXJscz48cmVsYXRlZC11cmxzPjx1cmw+aHR0cHM6Ly93d3cubmNiaS5ubG0ubmloLmdvdi9w
dWJtZWQvMzY1NTc4NTI8L3VybD48L3JlbGF0ZWQtdXJscz48L3VybHM+PGN1c3RvbTE+VGhlIGF1
dGhvcnMgZGVjbGFyZSBubyBjb25mbGljdCBvZiBpbnRlcmVzdC48L2N1c3RvbTE+PGN1c3RvbTI+
UE1DOTc4NTUxMzwvY3VzdG9tMj48ZWxlY3Ryb25pYy1yZXNvdXJjZS1udW0+MTAuMzM5MC9tb2xl
Y3VsZXMyNzI0ODcxNzwvZWxlY3Ryb25pYy1yZXNvdXJjZS1udW0+PHJlbW90ZS1kYXRhYmFzZS1u
YW1lPk1lZGxpbmU8L3JlbW90ZS1kYXRhYmFzZS1uYW1lPjxyZW1vdGUtZGF0YWJhc2UtcHJvdmlk
ZXI+TkxNPC9yZW1vdGUtZGF0YWJhc2UtcHJvdmlkZXI+PC9yZWNvcmQ+PC9DaXRlPjxDaXRlPjxB
dXRob3I+QnJldGhhdWVyPC9BdXRob3I+PFllYXI+MjAxNTwvWWVhcj48UmVjTnVtPjczPC9SZWNO
dW0+PHJlY29yZD48cmVjLW51bWJlcj43MzwvcmVjLW51bWJlcj48Zm9yZWlnbi1rZXlzPjxrZXkg
YXBwPSJFTiIgZGItaWQ9IjVlZHJheDV4c2Fzc3ZhZXZlZTV4NXR0M3BkcHN3YXcweHp3NSIgdGlt
ZXN0YW1wPSIxNzQ2NzA2MzgxIj43Mzwva2V5PjwvZm9yZWlnbi1rZXlzPjxyZWYtdHlwZSBuYW1l
PSJKb3VybmFsIEFydGljbGUiPjE3PC9yZWYtdHlwZT48Y29udHJpYnV0b3JzPjxhdXRob3JzPjxh
dXRob3I+QnJldGhhdWVyLCBTLjwvYXV0aG9yPjxhdXRob3I+U3R1ZGVyLCBNLiBILjwvYXV0aG9y
PjwvYXV0aG9ycz48L2NvbnRyaWJ1dG9ycz48YXV0aC1hZGRyZXNzPlVuaXZlcnNpdHkgb2YgQXBw
bGllZCBTY2llbmNlcyBTY2hvb2wgb2YgQWdyaWN1bHR1cmFsLCBGb3Jlc3RyeSBhbmQgRm9vZCBT
Y2llbmNlcyBMYW5nZ2Fzc2UgODUsIENILTMwNTIgWm9sbGlrb2ZlbiwgU3dpdHplcmxhbmQuJiN4
RDtVbml2ZXJzaXR5IG9mIEFwcGxpZWQgU2NpZW5jZXMgU2Nob29sIG9mIEFncmljdWx0dXJhbCwg
Rm9yZXN0cnkgYW5kIEZvb2QgU2NpZW5jZXMgTGFuZ2dhc3NlIDg1LCBDSC0zMDUyIFpvbGxpa29m
ZW4sIFN3aXR6ZXJsYW5kLiBtaWNoYWVsLnN0dWRlcjFAYmZoLmNoLjwvYXV0aC1hZGRyZXNzPjx0
aXRsZXM+PHRpdGxlPkJpb2NoZW1pY2FsIENvbnZlcnNpb24gUHJvY2Vzc2VzIG9mIExpZ25vY2Vs
bHVsb3NpYyBCaW9tYXNzIHRvIEZ1ZWxzIGFuZCBDaGVtaWNhbHMgLSBBIFJldmlldzwvdGl0bGU+
PHNlY29uZGFyeS10aXRsZT5DaGltaWEgKEFhcmF1KTwvc2Vjb25kYXJ5LXRpdGxlPjwvdGl0bGVz
PjxwZXJpb2RpY2FsPjxmdWxsLXRpdGxlPkNoaW1pYSAoQWFyYXUpPC9mdWxsLXRpdGxlPjwvcGVy
aW9kaWNhbD48cGFnZXM+NTcyLTgxPC9wYWdlcz48dm9sdW1lPjY5PC92b2x1bWU+PG51bWJlcj4x
MDwvbnVtYmVyPjxrZXl3b3Jkcz48a2V5d29yZD4qQmlvZnVlbHM8L2tleXdvcmQ+PGtleXdvcmQ+
KkJpb21hc3M8L2tleXdvcmQ+PGtleXdvcmQ+Q2VsbHVsb3NlL2NoZW1pc3RyeTwva2V5d29yZD48
a2V5d29yZD5GZXJtZW50YXRpb248L2tleXdvcmQ+PGtleXdvcmQ+RnVuZ2kvY2hlbWlzdHJ5PC9r
ZXl3b3JkPjxrZXl3b3JkPkxpZ25pbi8qY2hlbWlzdHJ5PC9rZXl3b3JkPjxrZXl3b3JkPk1ldGFi
b2xpYyBFbmdpbmVlcmluZzwva2V5d29yZD48a2V5d29yZD4qUmVuZXdhYmxlIEVuZXJneTwva2V5
d29yZD48L2tleXdvcmRzPjxkYXRlcz48eWVhcj4yMDE1PC95ZWFyPjwvZGF0ZXM+PGlzYm4+MDAw
OS00MjkzIChQcmludCkmI3hEOzAwMDktNDI5MyAoTGlua2luZyk8L2lzYm4+PGFjY2Vzc2lvbi1u
dW0+MjY1OTg0MDA8L2FjY2Vzc2lvbi1udW0+PHVybHM+PHJlbGF0ZWQtdXJscz48dXJsPmh0dHBz
Oi8vd3d3Lm5jYmkubmxtLm5paC5nb3YvcHVibWVkLzI2NTk4NDAwPC91cmw+PC9yZWxhdGVkLXVy
bHM+PC91cmxzPjxlbGVjdHJvbmljLXJlc291cmNlLW51bT4xMC4yNTMzL2NoaW1pYS4yMDE1LjU3
MjwvZWxlY3Ryb25pYy1yZXNvdXJjZS1udW0+PHJlbW90ZS1kYXRhYmFzZS1uYW1lPk1lZGxpbmU8
L3JlbW90ZS1kYXRhYmFzZS1uYW1lPjxyZW1vdGUtZGF0YWJhc2UtcHJvdmlkZXI+TkxNPC9yZW1v
dGUtZGF0YWJhc2UtcHJvdmlkZXI+PC9yZWNvcmQ+PC9DaXRlPjwvRW5kTm90ZT5=
</w:fldData>
        </w:fldChar>
      </w:r>
      <w:r w:rsidR="00CC4C53" w:rsidRPr="003128D3">
        <w:rPr>
          <w:rFonts w:ascii="Times" w:eastAsia="Times" w:hAnsi="Times" w:cs="Times"/>
          <w:kern w:val="0"/>
          <w:sz w:val="24"/>
          <w:szCs w:val="24"/>
        </w:rPr>
        <w:instrText xml:space="preserve"> ADDIN EN.CITE </w:instrText>
      </w:r>
      <w:r w:rsidR="00CC4C53" w:rsidRPr="003128D3">
        <w:rPr>
          <w:rFonts w:ascii="Times" w:eastAsia="Times" w:hAnsi="Times" w:cs="Times"/>
          <w:kern w:val="0"/>
          <w:sz w:val="24"/>
          <w:szCs w:val="24"/>
        </w:rPr>
        <w:fldChar w:fldCharType="begin">
          <w:fldData xml:space="preserve">PEVuZE5vdGU+PENpdGU+PEF1dGhvcj5Ccm9kYTwvQXV0aG9yPjxZZWFyPjIwMjI8L1llYXI+PFJl
Y051bT43NDwvUmVjTnVtPjxEaXNwbGF5VGV4dD48c3R5bGUgZmFjZT0ic3VwZXJzY3JpcHQiPjc2
LCA3Nzwvc3R5bGU+PC9EaXNwbGF5VGV4dD48cmVjb3JkPjxyZWMtbnVtYmVyPjc0PC9yZWMtbnVt
YmVyPjxmb3JlaWduLWtleXM+PGtleSBhcHA9IkVOIiBkYi1pZD0iNWVkcmF4NXhzYXNzdmFldmVl
NXg1dHQzcGRwc3dhdzB4enc1IiB0aW1lc3RhbXA9IjE3NDY3MDY1NzUiPjc0PC9rZXk+PC9mb3Jl
aWduLWtleXM+PHJlZi10eXBlIG5hbWU9IkpvdXJuYWwgQXJ0aWNsZSI+MTc8L3JlZi10eXBlPjxj
b250cmlidXRvcnM+PGF1dGhvcnM+PGF1dGhvcj5Ccm9kYSwgTS48L2F1dGhvcj48YXV0aG9yPlll
bGxlLCBELiBKLjwvYXV0aG9yPjxhdXRob3I+U2Vyd2Fuc2thLCBLLjwvYXV0aG9yPjwvYXV0aG9y
cz48L2NvbnRyaWJ1dG9ycz48YXV0aC1hZGRyZXNzPkRlcGFydG1lbnQgb2YgV29vZCBTY2llbmNl
IGFuZCBUaGVybWFsIFRlY2huaXF1ZXMsIEZhY3VsdHkgb2YgRm9yZXN0cnkgYW5kIFdvb2QgVGVj
aG5vbG9neSwgUG96bmFuIFVuaXZlcnNpdHkgb2YgTGlmZSBTY2llbmNlcywgV29qc2thIFBvbHNr
aWVnbyAyOCwgNjAtNjM3IFBvem5hbiwgUG9sYW5kLiYjeEQ7Rm9yZXN0IEJpb3BvbHltZXIgU2Np
ZW5jZSBhbmQgRW5naW5lZXJpbmcsIEZvcmVzdCBQcm9kdWN0cyBMYWJvcmF0b3J5LCBVU0RBIEZv
cmVzdCBTZXJ2aWNlLCBPbmUgR2lmZm9yZCBQaW5jaG90IERyaXZlLCBNYWRpc29uLCBXSSA1Mzcy
NiwgVVNBLiYjeEQ7RGVwYXJ0bWVudCBvZiBBbmltYWwgQW5hdG9teSwgRmFjdWx0eSBvZiBWZXRl
cmluYXJ5IE1lZGljaW5lIGFuZCBBbmltYWwgU2NpZW5jZXMsIFBvem5hbiBVbml2ZXJzaXR5IG9m
IExpZmUgU2NpZW5jZXMsIFdvanNrYSBQb2xza2llZ28gNzFjLCA2MC02MjUgUG96bmFuLCBQb2xh
bmQuJiN4RDtEZXBhcnRtZW50IG9mIFNwb3J0cyBEaWV0ZXRpY3MsIFBvem5hbiBVbml2ZXJzaXR5
IG9mIFBoeXNpY2FsIEVkdWNhdGlvbiwgNjEtODcxIFBvem5hbiwgUG9sYW5kLjwvYXV0aC1hZGRy
ZXNzPjx0aXRsZXM+PHRpdGxlPkJpb2V0aGFub2wgUHJvZHVjdGlvbiBmcm9tIExpZ25vY2VsbHVs
b3NpYyBCaW9tYXNzLUNoYWxsZW5nZXMgYW5kIFNvbHV0aW9uczwvdGl0bGU+PHNlY29uZGFyeS10
aXRsZT5Nb2xlY3VsZXM8L3NlY29uZGFyeS10aXRsZT48L3RpdGxlcz48cGVyaW9kaWNhbD48ZnVs
bC10aXRsZT5Nb2xlY3VsZXM8L2Z1bGwtdGl0bGU+PC9wZXJpb2RpY2FsPjx2b2x1bWU+Mjc8L3Zv
bHVtZT48bnVtYmVyPjI0PC9udW1iZXI+PGVkaXRpb24+MjAyMjEyMDk8L2VkaXRpb24+PGtleXdv
cmRzPjxrZXl3b3JkPkJpb21hc3M8L2tleXdvcmQ+PGtleXdvcmQ+KkJpb2Z1ZWxzPC9rZXl3b3Jk
PjxrZXl3b3JkPipMaWduaW4vY2hlbWlzdHJ5PC9rZXl3b3JkPjxrZXl3b3JkPkJpb3RlY2hub2xv
Z3k8L2tleXdvcmQ+PGtleXdvcmQ+RXRoYW5vbC9jaGVtaXN0cnk8L2tleXdvcmQ+PGtleXdvcmQ+
RmVybWVudGF0aW9uPC9rZXl3b3JkPjxrZXl3b3JkPkh5ZHJvbHlzaXM8L2tleXdvcmQ+PGtleXdv
cmQ+YmlvZXRoYW5vbDwva2V5d29yZD48a2V5d29yZD5iaW9mdWVsPC9rZXl3b3JkPjxrZXl3b3Jk
PmJpb21hc3MgdXRpbGlzYXRpb248L2tleXdvcmQ+PGtleXdvcmQ+YmlvcmVmaW5lcnk8L2tleXdv
cmQ+PGtleXdvcmQ+ZXRoYW5vbDwva2V5d29yZD48a2V5d29yZD5ncmVlbiBmdWVsPC9rZXl3b3Jk
PjxrZXl3b3JkPmxpZ25vY2VsbHVsb3NlPC9rZXl3b3JkPjxrZXl3b3JkPmxpZ25vY2VsbHVsb3Np
YyBiaW9tYXNzPC9rZXl3b3JkPjxrZXl3b3JkPmxpZ25vY2VsbHVsb3NpYyBjb21wbGV4PC9rZXl3
b3JkPjxrZXl3b3JkPmxpZ25vY2VsbHVsb3NpYyBtYXRlcmlhbHM8L2tleXdvcmQ+PC9rZXl3b3Jk
cz48ZGF0ZXM+PHllYXI+MjAyMjwveWVhcj48cHViLWRhdGVzPjxkYXRlPkRlYyA5PC9kYXRlPjwv
cHViLWRhdGVzPjwvZGF0ZXM+PGlzYm4+MTQyMC0zMDQ5IChFbGVjdHJvbmljKSYjeEQ7MTQyMC0z
MDQ5IChMaW5raW5nKTwvaXNibj48YWNjZXNzaW9uLW51bT4zNjU1Nzg1MjwvYWNjZXNzaW9uLW51
bT48dXJscz48cmVsYXRlZC11cmxzPjx1cmw+aHR0cHM6Ly93d3cubmNiaS5ubG0ubmloLmdvdi9w
dWJtZWQvMzY1NTc4NTI8L3VybD48L3JlbGF0ZWQtdXJscz48L3VybHM+PGN1c3RvbTE+VGhlIGF1
dGhvcnMgZGVjbGFyZSBubyBjb25mbGljdCBvZiBpbnRlcmVzdC48L2N1c3RvbTE+PGN1c3RvbTI+
UE1DOTc4NTUxMzwvY3VzdG9tMj48ZWxlY3Ryb25pYy1yZXNvdXJjZS1udW0+MTAuMzM5MC9tb2xl
Y3VsZXMyNzI0ODcxNzwvZWxlY3Ryb25pYy1yZXNvdXJjZS1udW0+PHJlbW90ZS1kYXRhYmFzZS1u
YW1lPk1lZGxpbmU8L3JlbW90ZS1kYXRhYmFzZS1uYW1lPjxyZW1vdGUtZGF0YWJhc2UtcHJvdmlk
ZXI+TkxNPC9yZW1vdGUtZGF0YWJhc2UtcHJvdmlkZXI+PC9yZWNvcmQ+PC9DaXRlPjxDaXRlPjxB
dXRob3I+QnJldGhhdWVyPC9BdXRob3I+PFllYXI+MjAxNTwvWWVhcj48UmVjTnVtPjczPC9SZWNO
dW0+PHJlY29yZD48cmVjLW51bWJlcj43MzwvcmVjLW51bWJlcj48Zm9yZWlnbi1rZXlzPjxrZXkg
YXBwPSJFTiIgZGItaWQ9IjVlZHJheDV4c2Fzc3ZhZXZlZTV4NXR0M3BkcHN3YXcweHp3NSIgdGlt
ZXN0YW1wPSIxNzQ2NzA2MzgxIj43Mzwva2V5PjwvZm9yZWlnbi1rZXlzPjxyZWYtdHlwZSBuYW1l
PSJKb3VybmFsIEFydGljbGUiPjE3PC9yZWYtdHlwZT48Y29udHJpYnV0b3JzPjxhdXRob3JzPjxh
dXRob3I+QnJldGhhdWVyLCBTLjwvYXV0aG9yPjxhdXRob3I+U3R1ZGVyLCBNLiBILjwvYXV0aG9y
PjwvYXV0aG9ycz48L2NvbnRyaWJ1dG9ycz48YXV0aC1hZGRyZXNzPlVuaXZlcnNpdHkgb2YgQXBw
bGllZCBTY2llbmNlcyBTY2hvb2wgb2YgQWdyaWN1bHR1cmFsLCBGb3Jlc3RyeSBhbmQgRm9vZCBT
Y2llbmNlcyBMYW5nZ2Fzc2UgODUsIENILTMwNTIgWm9sbGlrb2ZlbiwgU3dpdHplcmxhbmQuJiN4
RDtVbml2ZXJzaXR5IG9mIEFwcGxpZWQgU2NpZW5jZXMgU2Nob29sIG9mIEFncmljdWx0dXJhbCwg
Rm9yZXN0cnkgYW5kIEZvb2QgU2NpZW5jZXMgTGFuZ2dhc3NlIDg1LCBDSC0zMDUyIFpvbGxpa29m
ZW4sIFN3aXR6ZXJsYW5kLiBtaWNoYWVsLnN0dWRlcjFAYmZoLmNoLjwvYXV0aC1hZGRyZXNzPjx0
aXRsZXM+PHRpdGxlPkJpb2NoZW1pY2FsIENvbnZlcnNpb24gUHJvY2Vzc2VzIG9mIExpZ25vY2Vs
bHVsb3NpYyBCaW9tYXNzIHRvIEZ1ZWxzIGFuZCBDaGVtaWNhbHMgLSBBIFJldmlldzwvdGl0bGU+
PHNlY29uZGFyeS10aXRsZT5DaGltaWEgKEFhcmF1KTwvc2Vjb25kYXJ5LXRpdGxlPjwvdGl0bGVz
PjxwZXJpb2RpY2FsPjxmdWxsLXRpdGxlPkNoaW1pYSAoQWFyYXUpPC9mdWxsLXRpdGxlPjwvcGVy
aW9kaWNhbD48cGFnZXM+NTcyLTgxPC9wYWdlcz48dm9sdW1lPjY5PC92b2x1bWU+PG51bWJlcj4x
MDwvbnVtYmVyPjxrZXl3b3Jkcz48a2V5d29yZD4qQmlvZnVlbHM8L2tleXdvcmQ+PGtleXdvcmQ+
KkJpb21hc3M8L2tleXdvcmQ+PGtleXdvcmQ+Q2VsbHVsb3NlL2NoZW1pc3RyeTwva2V5d29yZD48
a2V5d29yZD5GZXJtZW50YXRpb248L2tleXdvcmQ+PGtleXdvcmQ+RnVuZ2kvY2hlbWlzdHJ5PC9r
ZXl3b3JkPjxrZXl3b3JkPkxpZ25pbi8qY2hlbWlzdHJ5PC9rZXl3b3JkPjxrZXl3b3JkPk1ldGFi
b2xpYyBFbmdpbmVlcmluZzwva2V5d29yZD48a2V5d29yZD4qUmVuZXdhYmxlIEVuZXJneTwva2V5
d29yZD48L2tleXdvcmRzPjxkYXRlcz48eWVhcj4yMDE1PC95ZWFyPjwvZGF0ZXM+PGlzYm4+MDAw
OS00MjkzIChQcmludCkmI3hEOzAwMDktNDI5MyAoTGlua2luZyk8L2lzYm4+PGFjY2Vzc2lvbi1u
dW0+MjY1OTg0MDA8L2FjY2Vzc2lvbi1udW0+PHVybHM+PHJlbGF0ZWQtdXJscz48dXJsPmh0dHBz
Oi8vd3d3Lm5jYmkubmxtLm5paC5nb3YvcHVibWVkLzI2NTk4NDAwPC91cmw+PC9yZWxhdGVkLXVy
bHM+PC91cmxzPjxlbGVjdHJvbmljLXJlc291cmNlLW51bT4xMC4yNTMzL2NoaW1pYS4yMDE1LjU3
MjwvZWxlY3Ryb25pYy1yZXNvdXJjZS1udW0+PHJlbW90ZS1kYXRhYmFzZS1uYW1lPk1lZGxpbmU8
L3JlbW90ZS1kYXRhYmFzZS1uYW1lPjxyZW1vdGUtZGF0YWJhc2UtcHJvdmlkZXI+TkxNPC9yZW1v
dGUtZGF0YWJhc2UtcHJvdmlkZXI+PC9yZWNvcmQ+PC9DaXRlPjwvRW5kTm90ZT5=
</w:fldData>
        </w:fldChar>
      </w:r>
      <w:r w:rsidR="00CC4C53" w:rsidRPr="003128D3">
        <w:rPr>
          <w:rFonts w:ascii="Times" w:eastAsia="Times" w:hAnsi="Times" w:cs="Times"/>
          <w:kern w:val="0"/>
          <w:sz w:val="24"/>
          <w:szCs w:val="24"/>
        </w:rPr>
        <w:instrText xml:space="preserve"> ADDIN EN.CITE.DATA </w:instrText>
      </w:r>
      <w:r w:rsidR="00CC4C53" w:rsidRPr="003128D3">
        <w:rPr>
          <w:rFonts w:ascii="Times" w:eastAsia="Times" w:hAnsi="Times" w:cs="Times"/>
          <w:kern w:val="0"/>
          <w:sz w:val="24"/>
          <w:szCs w:val="24"/>
        </w:rPr>
      </w:r>
      <w:r w:rsidR="00CC4C53" w:rsidRPr="003128D3">
        <w:rPr>
          <w:rFonts w:ascii="Times" w:eastAsia="Times" w:hAnsi="Times" w:cs="Times"/>
          <w:kern w:val="0"/>
          <w:sz w:val="24"/>
          <w:szCs w:val="24"/>
        </w:rPr>
        <w:fldChar w:fldCharType="end"/>
      </w:r>
      <w:r w:rsidRPr="003128D3">
        <w:rPr>
          <w:rFonts w:ascii="Times" w:eastAsia="Times" w:hAnsi="Times" w:cs="Times"/>
          <w:kern w:val="0"/>
          <w:sz w:val="24"/>
          <w:szCs w:val="24"/>
        </w:rPr>
      </w:r>
      <w:r w:rsidRPr="003128D3">
        <w:rPr>
          <w:rFonts w:ascii="Times" w:eastAsia="Times" w:hAnsi="Times" w:cs="Times"/>
          <w:kern w:val="0"/>
          <w:sz w:val="24"/>
          <w:szCs w:val="24"/>
        </w:rPr>
        <w:fldChar w:fldCharType="separate"/>
      </w:r>
      <w:r w:rsidR="00CC4C53" w:rsidRPr="004F0669">
        <w:rPr>
          <w:rFonts w:ascii="Times" w:eastAsia="Times" w:hAnsi="Times" w:cs="Times"/>
          <w:kern w:val="0"/>
          <w:sz w:val="24"/>
          <w:szCs w:val="24"/>
          <w:vertAlign w:val="superscript"/>
        </w:rPr>
        <w:t>76, 77</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As a result, the efficiency of direct bioconversion of lignocellulose is typically low, necessitating </w:t>
      </w:r>
      <w:proofErr w:type="spellStart"/>
      <w:r w:rsidRPr="003128D3">
        <w:rPr>
          <w:rFonts w:ascii="Times" w:eastAsia="Times" w:hAnsi="Times" w:cs="Times"/>
          <w:kern w:val="0"/>
          <w:sz w:val="24"/>
          <w:szCs w:val="24"/>
        </w:rPr>
        <w:t>pretreatment</w:t>
      </w:r>
      <w:proofErr w:type="spellEnd"/>
      <w:r w:rsidRPr="003128D3">
        <w:rPr>
          <w:rFonts w:ascii="Times" w:eastAsia="Times" w:hAnsi="Times" w:cs="Times"/>
          <w:kern w:val="0"/>
          <w:sz w:val="24"/>
          <w:szCs w:val="24"/>
        </w:rPr>
        <w:t xml:space="preserve"> to enhance the conversion process.</w:t>
      </w:r>
      <w:r w:rsidRPr="003128D3">
        <w:rPr>
          <w:rFonts w:ascii="Times" w:eastAsia="Times" w:hAnsi="Times" w:cs="Times"/>
          <w:kern w:val="0"/>
          <w:sz w:val="24"/>
          <w:szCs w:val="24"/>
        </w:rPr>
        <w:fldChar w:fldCharType="begin">
          <w:fldData xml:space="preserve">PEVuZE5vdGU+PENpdGU+PEF1dGhvcj5CcmV0aGF1ZXI8L0F1dGhvcj48WWVhcj4yMDE1PC9ZZWFy
PjxSZWNOdW0+NzM8L1JlY051bT48RGlzcGxheVRleHQ+PHN0eWxlIGZhY2U9InN1cGVyc2NyaXB0
Ij43NywgNzg8L3N0eWxlPjwvRGlzcGxheVRleHQ+PHJlY29yZD48cmVjLW51bWJlcj43MzwvcmVj
LW51bWJlcj48Zm9yZWlnbi1rZXlzPjxrZXkgYXBwPSJFTiIgZGItaWQ9IjVlZHJheDV4c2Fzc3Zh
ZXZlZTV4NXR0M3BkcHN3YXcweHp3NSIgdGltZXN0YW1wPSIxNzQ2NzA2MzgxIj43Mzwva2V5Pjwv
Zm9yZWlnbi1rZXlzPjxyZWYtdHlwZSBuYW1lPSJKb3VybmFsIEFydGljbGUiPjE3PC9yZWYtdHlw
ZT48Y29udHJpYnV0b3JzPjxhdXRob3JzPjxhdXRob3I+QnJldGhhdWVyLCBTLjwvYXV0aG9yPjxh
dXRob3I+U3R1ZGVyLCBNLiBILjwvYXV0aG9yPjwvYXV0aG9ycz48L2NvbnRyaWJ1dG9ycz48YXV0
aC1hZGRyZXNzPlVuaXZlcnNpdHkgb2YgQXBwbGllZCBTY2llbmNlcyBTY2hvb2wgb2YgQWdyaWN1
bHR1cmFsLCBGb3Jlc3RyeSBhbmQgRm9vZCBTY2llbmNlcyBMYW5nZ2Fzc2UgODUsIENILTMwNTIg
Wm9sbGlrb2ZlbiwgU3dpdHplcmxhbmQuJiN4RDtVbml2ZXJzaXR5IG9mIEFwcGxpZWQgU2NpZW5j
ZXMgU2Nob29sIG9mIEFncmljdWx0dXJhbCwgRm9yZXN0cnkgYW5kIEZvb2QgU2NpZW5jZXMgTGFu
Z2dhc3NlIDg1LCBDSC0zMDUyIFpvbGxpa29mZW4sIFN3aXR6ZXJsYW5kLiBtaWNoYWVsLnN0dWRl
cjFAYmZoLmNoLjwvYXV0aC1hZGRyZXNzPjx0aXRsZXM+PHRpdGxlPkJpb2NoZW1pY2FsIENvbnZl
cnNpb24gUHJvY2Vzc2VzIG9mIExpZ25vY2VsbHVsb3NpYyBCaW9tYXNzIHRvIEZ1ZWxzIGFuZCBD
aGVtaWNhbHMgLSBBIFJldmlldzwvdGl0bGU+PHNlY29uZGFyeS10aXRsZT5DaGltaWEgKEFhcmF1
KTwvc2Vjb25kYXJ5LXRpdGxlPjwvdGl0bGVzPjxwZXJpb2RpY2FsPjxmdWxsLXRpdGxlPkNoaW1p
YSAoQWFyYXUpPC9mdWxsLXRpdGxlPjwvcGVyaW9kaWNhbD48cGFnZXM+NTcyLTgxPC9wYWdlcz48
dm9sdW1lPjY5PC92b2x1bWU+PG51bWJlcj4xMDwvbnVtYmVyPjxrZXl3b3Jkcz48a2V5d29yZD4q
QmlvZnVlbHM8L2tleXdvcmQ+PGtleXdvcmQ+KkJpb21hc3M8L2tleXdvcmQ+PGtleXdvcmQ+Q2Vs
bHVsb3NlL2NoZW1pc3RyeTwva2V5d29yZD48a2V5d29yZD5GZXJtZW50YXRpb248L2tleXdvcmQ+
PGtleXdvcmQ+RnVuZ2kvY2hlbWlzdHJ5PC9rZXl3b3JkPjxrZXl3b3JkPkxpZ25pbi8qY2hlbWlz
dHJ5PC9rZXl3b3JkPjxrZXl3b3JkPk1ldGFib2xpYyBFbmdpbmVlcmluZzwva2V5d29yZD48a2V5
d29yZD4qUmVuZXdhYmxlIEVuZXJneTwva2V5d29yZD48L2tleXdvcmRzPjxkYXRlcz48eWVhcj4y
MDE1PC95ZWFyPjwvZGF0ZXM+PGlzYm4+MDAwOS00MjkzIChQcmludCkmI3hEOzAwMDktNDI5MyAo
TGlua2luZyk8L2lzYm4+PGFjY2Vzc2lvbi1udW0+MjY1OTg0MDA8L2FjY2Vzc2lvbi1udW0+PHVy
bHM+PHJlbGF0ZWQtdXJscz48dXJsPmh0dHBzOi8vd3d3Lm5jYmkubmxtLm5paC5nb3YvcHVibWVk
LzI2NTk4NDAwPC91cmw+PC9yZWxhdGVkLXVybHM+PC91cmxzPjxlbGVjdHJvbmljLXJlc291cmNl
LW51bT4xMC4yNTMzL2NoaW1pYS4yMDE1LjU3MjwvZWxlY3Ryb25pYy1yZXNvdXJjZS1udW0+PHJl
bW90ZS1kYXRhYmFzZS1uYW1lPk1lZGxpbmU8L3JlbW90ZS1kYXRhYmFzZS1uYW1lPjxyZW1vdGUt
ZGF0YWJhc2UtcHJvdmlkZXI+TkxNPC9yZW1vdGUtZGF0YWJhc2UtcHJvdmlkZXI+PC9yZWNvcmQ+
PC9DaXRlPjxDaXRlPjxBdXRob3I+WXVhbjwvQXV0aG9yPjxZZWFyPjIwMjE8L1llYXI+PFJlY051
bT43NTwvUmVjTnVtPjxyZWNvcmQ+PHJlYy1udW1iZXI+NzU8L3JlYy1udW1iZXI+PGZvcmVpZ24t
a2V5cz48a2V5IGFwcD0iRU4iIGRiLWlkPSI1ZWRyYXg1eHNhc3N2YWV2ZWU1eDV0dDNwZHBzd2F3
MHh6dzUiIHRpbWVzdGFtcD0iMTc0NjcwNjk1NCI+NzU8L2tleT48L2ZvcmVpZ24ta2V5cz48cmVm
LXR5cGUgbmFtZT0iSm91cm5hbCBBcnRpY2xlIj4xNzwvcmVmLXR5cGU+PGNvbnRyaWJ1dG9ycz48
YXV0aG9ycz48YXV0aG9yPll1YW4sIFkuPC9hdXRob3I+PGF1dGhvcj5KaWFuZywgQi48L2F1dGhv
cj48YXV0aG9yPkNoZW4sIEguPC9hdXRob3I+PGF1dGhvcj5XdSwgVy48L2F1dGhvcj48YXV0aG9y
Pld1LCBTLjwvYXV0aG9yPjxhdXRob3I+SmluLCBZLjwvYXV0aG9yPjxhdXRob3I+WGlhbywgSC48
L2F1dGhvcj48L2F1dGhvcnM+PC9jb250cmlidXRvcnM+PGF1dGgtYWRkcmVzcz5KaWFuZ3N1IENv
LUlubm92YXRpb24gQ2VudGVyIG9mIEVmZmljaWVudCBQcm9jZXNzaW5nIGFuZCBVdGlsaXphdGlv
biBvZiBGb3Jlc3QgUmVzb3VyY2VzLCBOYW5qaW5nIEZvcmVzdHJ5IFVuaXZlcnNpdHksIE5hbmpp
bmcsIDIxMDAzNywgQ2hpbmEuJiN4RDtKaWFuZ3N1IENvLUlubm92YXRpb24gQ2VudGVyIG9mIEVm
ZmljaWVudCBQcm9jZXNzaW5nIGFuZCBVdGlsaXphdGlvbiBvZiBGb3Jlc3QgUmVzb3VyY2VzLCBO
YW5qaW5nIEZvcmVzdHJ5IFVuaXZlcnNpdHksIE5hbmppbmcsIDIxMDAzNywgQ2hpbmEuIGppbnlv
bmdjYW5AbmpmdS5lZHUuY24uJiN4RDtMYWJvcmF0b3J5IG9mIFdvb2QgQ2hlbWlzdHJ5LCBOYW5q
aW5nIEZvcmVzdHJ5IFVuaXZlcnNpdHksIDE1OSBMb25ncGFuIFJkLCBOYW5qaW5nLCAyMTAwMzcs
IENoaW5hLiBqaW55b25nY2FuQG5qZnUuZWR1LmNuLiYjeEQ7RGVwYXJ0bWVudCBvZiBDaGVtaWNh
bCBFbmdpbmVlcmluZywgVW5pdmVyc2l0eSBvZiBOZXcgQnJ1bnN3aWNrLCBGcmVkZXJpY3Rvbiwg
TkIsIEUzQiAxMSA1QTMsIENhbmFkYS48L2F1dGgtYWRkcmVzcz48dGl0bGVzPjx0aXRsZT5SZWNl
bnQgYWR2YW5jZXMgaW4gdW5kZXJzdGFuZGluZyB0aGUgZWZmZWN0cyBvZiBsaWduaW4gc3RydWN0
dXJhbCBjaGFyYWN0ZXJpc3RpY3Mgb24gZW56eW1hdGljIGh5ZHJvbHlzaXM8L3RpdGxlPjxzZWNv
bmRhcnktdGl0bGU+QmlvdGVjaG5vbCBCaW9mdWVsczwvc2Vjb25kYXJ5LXRpdGxlPjwvdGl0bGVz
PjxwZXJpb2RpY2FsPjxmdWxsLXRpdGxlPkJpb3RlY2hub2wgQmlvZnVlbHM8L2Z1bGwtdGl0bGU+
PC9wZXJpb2RpY2FsPjxwYWdlcz4yMDU8L3BhZ2VzPjx2b2x1bWU+MTQ8L3ZvbHVtZT48bnVtYmVy
PjE8L251bWJlcj48ZWRpdGlvbj4yMDIxMTAyMDwvZWRpdGlvbj48a2V5d29yZHM+PGtleXdvcmQ+
Q2VsbHVsYXNlPC9rZXl3b3JkPjxrZXl3b3JkPkVuenltYXRpYyBoeWRyb2x5c2lzPC9rZXl3b3Jk
PjxrZXl3b3JkPkludGVyYWN0aW9uPC9rZXl3b3JkPjxrZXl3b3JkPkxpZ25pbjwva2V5d29yZD48
a2V5d29yZD5MaWdub2NlbGx1bG9zZTwva2V5d29yZD48L2tleXdvcmRzPjxkYXRlcz48eWVhcj4y
MDIxPC95ZWFyPjxwdWItZGF0ZXM+PGRhdGU+T2N0IDIwPC9kYXRlPjwvcHViLWRhdGVzPjwvZGF0
ZXM+PGlzYm4+MTc1NC02ODM0IChQcmludCkmI3hEOzE3NTQtNjgzNCAoRWxlY3Ryb25pYykmI3hE
OzE3NTQtNjgzNCAoTGlua2luZyk8L2lzYm4+PGFjY2Vzc2lvbi1udW0+MzQ2NzA2MDQ8L2FjY2Vz
c2lvbi1udW0+PHVybHM+PHJlbGF0ZWQtdXJscz48dXJsPmh0dHBzOi8vd3d3Lm5jYmkubmxtLm5p
aC5nb3YvcHVibWVkLzM0NjcwNjA0PC91cmw+PC9yZWxhdGVkLXVybHM+PC91cmxzPjxjdXN0b20x
PlRoZSBhdXRob3JzIGRlY2xhcmUgbm8gY29uZmxpY3Qgb2YgaW50ZXJlc3QuPC9jdXN0b20xPjxj
dXN0b20yPlBNQzg1Mjc3ODQ8L2N1c3RvbTI+PGVsZWN0cm9uaWMtcmVzb3VyY2UtbnVtPjEwLjEx
ODYvczEzMDY4LTAyMS0wMjA1NC0xPC9lbGVjdHJvbmljLXJlc291cmNlLW51bT48cmVtb3RlLWRh
dGFiYXNlLW5hbWU+UHViTWVkLW5vdC1NRURMSU5FPC9yZW1vdGUtZGF0YWJhc2UtbmFtZT48cmVt
b3RlLWRhdGFiYXNlLXByb3ZpZGVyPk5MTTwvcmVtb3RlLWRhdGFiYXNlLXByb3ZpZGVyPjwvcmVj
b3JkPjwvQ2l0ZT48L0VuZE5vdGU+
</w:fldData>
        </w:fldChar>
      </w:r>
      <w:r w:rsidR="00CC4C53" w:rsidRPr="003128D3">
        <w:rPr>
          <w:rFonts w:ascii="Times" w:eastAsia="Times" w:hAnsi="Times" w:cs="Times"/>
          <w:kern w:val="0"/>
          <w:sz w:val="24"/>
          <w:szCs w:val="24"/>
        </w:rPr>
        <w:instrText xml:space="preserve"> ADDIN EN.CITE </w:instrText>
      </w:r>
      <w:r w:rsidR="00CC4C53" w:rsidRPr="003128D3">
        <w:rPr>
          <w:rFonts w:ascii="Times" w:eastAsia="Times" w:hAnsi="Times" w:cs="Times"/>
          <w:kern w:val="0"/>
          <w:sz w:val="24"/>
          <w:szCs w:val="24"/>
        </w:rPr>
        <w:fldChar w:fldCharType="begin">
          <w:fldData xml:space="preserve">PEVuZE5vdGU+PENpdGU+PEF1dGhvcj5CcmV0aGF1ZXI8L0F1dGhvcj48WWVhcj4yMDE1PC9ZZWFy
PjxSZWNOdW0+NzM8L1JlY051bT48RGlzcGxheVRleHQ+PHN0eWxlIGZhY2U9InN1cGVyc2NyaXB0
Ij43NywgNzg8L3N0eWxlPjwvRGlzcGxheVRleHQ+PHJlY29yZD48cmVjLW51bWJlcj43MzwvcmVj
LW51bWJlcj48Zm9yZWlnbi1rZXlzPjxrZXkgYXBwPSJFTiIgZGItaWQ9IjVlZHJheDV4c2Fzc3Zh
ZXZlZTV4NXR0M3BkcHN3YXcweHp3NSIgdGltZXN0YW1wPSIxNzQ2NzA2MzgxIj43Mzwva2V5Pjwv
Zm9yZWlnbi1rZXlzPjxyZWYtdHlwZSBuYW1lPSJKb3VybmFsIEFydGljbGUiPjE3PC9yZWYtdHlw
ZT48Y29udHJpYnV0b3JzPjxhdXRob3JzPjxhdXRob3I+QnJldGhhdWVyLCBTLjwvYXV0aG9yPjxh
dXRob3I+U3R1ZGVyLCBNLiBILjwvYXV0aG9yPjwvYXV0aG9ycz48L2NvbnRyaWJ1dG9ycz48YXV0
aC1hZGRyZXNzPlVuaXZlcnNpdHkgb2YgQXBwbGllZCBTY2llbmNlcyBTY2hvb2wgb2YgQWdyaWN1
bHR1cmFsLCBGb3Jlc3RyeSBhbmQgRm9vZCBTY2llbmNlcyBMYW5nZ2Fzc2UgODUsIENILTMwNTIg
Wm9sbGlrb2ZlbiwgU3dpdHplcmxhbmQuJiN4RDtVbml2ZXJzaXR5IG9mIEFwcGxpZWQgU2NpZW5j
ZXMgU2Nob29sIG9mIEFncmljdWx0dXJhbCwgRm9yZXN0cnkgYW5kIEZvb2QgU2NpZW5jZXMgTGFu
Z2dhc3NlIDg1LCBDSC0zMDUyIFpvbGxpa29mZW4sIFN3aXR6ZXJsYW5kLiBtaWNoYWVsLnN0dWRl
cjFAYmZoLmNoLjwvYXV0aC1hZGRyZXNzPjx0aXRsZXM+PHRpdGxlPkJpb2NoZW1pY2FsIENvbnZl
cnNpb24gUHJvY2Vzc2VzIG9mIExpZ25vY2VsbHVsb3NpYyBCaW9tYXNzIHRvIEZ1ZWxzIGFuZCBD
aGVtaWNhbHMgLSBBIFJldmlldzwvdGl0bGU+PHNlY29uZGFyeS10aXRsZT5DaGltaWEgKEFhcmF1
KTwvc2Vjb25kYXJ5LXRpdGxlPjwvdGl0bGVzPjxwZXJpb2RpY2FsPjxmdWxsLXRpdGxlPkNoaW1p
YSAoQWFyYXUpPC9mdWxsLXRpdGxlPjwvcGVyaW9kaWNhbD48cGFnZXM+NTcyLTgxPC9wYWdlcz48
dm9sdW1lPjY5PC92b2x1bWU+PG51bWJlcj4xMDwvbnVtYmVyPjxrZXl3b3Jkcz48a2V5d29yZD4q
QmlvZnVlbHM8L2tleXdvcmQ+PGtleXdvcmQ+KkJpb21hc3M8L2tleXdvcmQ+PGtleXdvcmQ+Q2Vs
bHVsb3NlL2NoZW1pc3RyeTwva2V5d29yZD48a2V5d29yZD5GZXJtZW50YXRpb248L2tleXdvcmQ+
PGtleXdvcmQ+RnVuZ2kvY2hlbWlzdHJ5PC9rZXl3b3JkPjxrZXl3b3JkPkxpZ25pbi8qY2hlbWlz
dHJ5PC9rZXl3b3JkPjxrZXl3b3JkPk1ldGFib2xpYyBFbmdpbmVlcmluZzwva2V5d29yZD48a2V5
d29yZD4qUmVuZXdhYmxlIEVuZXJneTwva2V5d29yZD48L2tleXdvcmRzPjxkYXRlcz48eWVhcj4y
MDE1PC95ZWFyPjwvZGF0ZXM+PGlzYm4+MDAwOS00MjkzIChQcmludCkmI3hEOzAwMDktNDI5MyAo
TGlua2luZyk8L2lzYm4+PGFjY2Vzc2lvbi1udW0+MjY1OTg0MDA8L2FjY2Vzc2lvbi1udW0+PHVy
bHM+PHJlbGF0ZWQtdXJscz48dXJsPmh0dHBzOi8vd3d3Lm5jYmkubmxtLm5paC5nb3YvcHVibWVk
LzI2NTk4NDAwPC91cmw+PC9yZWxhdGVkLXVybHM+PC91cmxzPjxlbGVjdHJvbmljLXJlc291cmNl
LW51bT4xMC4yNTMzL2NoaW1pYS4yMDE1LjU3MjwvZWxlY3Ryb25pYy1yZXNvdXJjZS1udW0+PHJl
bW90ZS1kYXRhYmFzZS1uYW1lPk1lZGxpbmU8L3JlbW90ZS1kYXRhYmFzZS1uYW1lPjxyZW1vdGUt
ZGF0YWJhc2UtcHJvdmlkZXI+TkxNPC9yZW1vdGUtZGF0YWJhc2UtcHJvdmlkZXI+PC9yZWNvcmQ+
PC9DaXRlPjxDaXRlPjxBdXRob3I+WXVhbjwvQXV0aG9yPjxZZWFyPjIwMjE8L1llYXI+PFJlY051
bT43NTwvUmVjTnVtPjxyZWNvcmQ+PHJlYy1udW1iZXI+NzU8L3JlYy1udW1iZXI+PGZvcmVpZ24t
a2V5cz48a2V5IGFwcD0iRU4iIGRiLWlkPSI1ZWRyYXg1eHNhc3N2YWV2ZWU1eDV0dDNwZHBzd2F3
MHh6dzUiIHRpbWVzdGFtcD0iMTc0NjcwNjk1NCI+NzU8L2tleT48L2ZvcmVpZ24ta2V5cz48cmVm
LXR5cGUgbmFtZT0iSm91cm5hbCBBcnRpY2xlIj4xNzwvcmVmLXR5cGU+PGNvbnRyaWJ1dG9ycz48
YXV0aG9ycz48YXV0aG9yPll1YW4sIFkuPC9hdXRob3I+PGF1dGhvcj5KaWFuZywgQi48L2F1dGhv
cj48YXV0aG9yPkNoZW4sIEguPC9hdXRob3I+PGF1dGhvcj5XdSwgVy48L2F1dGhvcj48YXV0aG9y
Pld1LCBTLjwvYXV0aG9yPjxhdXRob3I+SmluLCBZLjwvYXV0aG9yPjxhdXRob3I+WGlhbywgSC48
L2F1dGhvcj48L2F1dGhvcnM+PC9jb250cmlidXRvcnM+PGF1dGgtYWRkcmVzcz5KaWFuZ3N1IENv
LUlubm92YXRpb24gQ2VudGVyIG9mIEVmZmljaWVudCBQcm9jZXNzaW5nIGFuZCBVdGlsaXphdGlv
biBvZiBGb3Jlc3QgUmVzb3VyY2VzLCBOYW5qaW5nIEZvcmVzdHJ5IFVuaXZlcnNpdHksIE5hbmpp
bmcsIDIxMDAzNywgQ2hpbmEuJiN4RDtKaWFuZ3N1IENvLUlubm92YXRpb24gQ2VudGVyIG9mIEVm
ZmljaWVudCBQcm9jZXNzaW5nIGFuZCBVdGlsaXphdGlvbiBvZiBGb3Jlc3QgUmVzb3VyY2VzLCBO
YW5qaW5nIEZvcmVzdHJ5IFVuaXZlcnNpdHksIE5hbmppbmcsIDIxMDAzNywgQ2hpbmEuIGppbnlv
bmdjYW5AbmpmdS5lZHUuY24uJiN4RDtMYWJvcmF0b3J5IG9mIFdvb2QgQ2hlbWlzdHJ5LCBOYW5q
aW5nIEZvcmVzdHJ5IFVuaXZlcnNpdHksIDE1OSBMb25ncGFuIFJkLCBOYW5qaW5nLCAyMTAwMzcs
IENoaW5hLiBqaW55b25nY2FuQG5qZnUuZWR1LmNuLiYjeEQ7RGVwYXJ0bWVudCBvZiBDaGVtaWNh
bCBFbmdpbmVlcmluZywgVW5pdmVyc2l0eSBvZiBOZXcgQnJ1bnN3aWNrLCBGcmVkZXJpY3Rvbiwg
TkIsIEUzQiAxMSA1QTMsIENhbmFkYS48L2F1dGgtYWRkcmVzcz48dGl0bGVzPjx0aXRsZT5SZWNl
bnQgYWR2YW5jZXMgaW4gdW5kZXJzdGFuZGluZyB0aGUgZWZmZWN0cyBvZiBsaWduaW4gc3RydWN0
dXJhbCBjaGFyYWN0ZXJpc3RpY3Mgb24gZW56eW1hdGljIGh5ZHJvbHlzaXM8L3RpdGxlPjxzZWNv
bmRhcnktdGl0bGU+QmlvdGVjaG5vbCBCaW9mdWVsczwvc2Vjb25kYXJ5LXRpdGxlPjwvdGl0bGVz
PjxwZXJpb2RpY2FsPjxmdWxsLXRpdGxlPkJpb3RlY2hub2wgQmlvZnVlbHM8L2Z1bGwtdGl0bGU+
PC9wZXJpb2RpY2FsPjxwYWdlcz4yMDU8L3BhZ2VzPjx2b2x1bWU+MTQ8L3ZvbHVtZT48bnVtYmVy
PjE8L251bWJlcj48ZWRpdGlvbj4yMDIxMTAyMDwvZWRpdGlvbj48a2V5d29yZHM+PGtleXdvcmQ+
Q2VsbHVsYXNlPC9rZXl3b3JkPjxrZXl3b3JkPkVuenltYXRpYyBoeWRyb2x5c2lzPC9rZXl3b3Jk
PjxrZXl3b3JkPkludGVyYWN0aW9uPC9rZXl3b3JkPjxrZXl3b3JkPkxpZ25pbjwva2V5d29yZD48
a2V5d29yZD5MaWdub2NlbGx1bG9zZTwva2V5d29yZD48L2tleXdvcmRzPjxkYXRlcz48eWVhcj4y
MDIxPC95ZWFyPjxwdWItZGF0ZXM+PGRhdGU+T2N0IDIwPC9kYXRlPjwvcHViLWRhdGVzPjwvZGF0
ZXM+PGlzYm4+MTc1NC02ODM0IChQcmludCkmI3hEOzE3NTQtNjgzNCAoRWxlY3Ryb25pYykmI3hE
OzE3NTQtNjgzNCAoTGlua2luZyk8L2lzYm4+PGFjY2Vzc2lvbi1udW0+MzQ2NzA2MDQ8L2FjY2Vz
c2lvbi1udW0+PHVybHM+PHJlbGF0ZWQtdXJscz48dXJsPmh0dHBzOi8vd3d3Lm5jYmkubmxtLm5p
aC5nb3YvcHVibWVkLzM0NjcwNjA0PC91cmw+PC9yZWxhdGVkLXVybHM+PC91cmxzPjxjdXN0b20x
PlRoZSBhdXRob3JzIGRlY2xhcmUgbm8gY29uZmxpY3Qgb2YgaW50ZXJlc3QuPC9jdXN0b20xPjxj
dXN0b20yPlBNQzg1Mjc3ODQ8L2N1c3RvbTI+PGVsZWN0cm9uaWMtcmVzb3VyY2UtbnVtPjEwLjEx
ODYvczEzMDY4LTAyMS0wMjA1NC0xPC9lbGVjdHJvbmljLXJlc291cmNlLW51bT48cmVtb3RlLWRh
dGFiYXNlLW5hbWU+UHViTWVkLW5vdC1NRURMSU5FPC9yZW1vdGUtZGF0YWJhc2UtbmFtZT48cmVt
b3RlLWRhdGFiYXNlLXByb3ZpZGVyPk5MTTwvcmVtb3RlLWRhdGFiYXNlLXByb3ZpZGVyPjwvcmVj
b3JkPjwvQ2l0ZT48L0VuZE5vdGU+
</w:fldData>
        </w:fldChar>
      </w:r>
      <w:r w:rsidR="00CC4C53" w:rsidRPr="003128D3">
        <w:rPr>
          <w:rFonts w:ascii="Times" w:eastAsia="Times" w:hAnsi="Times" w:cs="Times"/>
          <w:kern w:val="0"/>
          <w:sz w:val="24"/>
          <w:szCs w:val="24"/>
        </w:rPr>
        <w:instrText xml:space="preserve"> ADDIN EN.CITE.DATA </w:instrText>
      </w:r>
      <w:r w:rsidR="00CC4C53" w:rsidRPr="003128D3">
        <w:rPr>
          <w:rFonts w:ascii="Times" w:eastAsia="Times" w:hAnsi="Times" w:cs="Times"/>
          <w:kern w:val="0"/>
          <w:sz w:val="24"/>
          <w:szCs w:val="24"/>
        </w:rPr>
      </w:r>
      <w:r w:rsidR="00CC4C53" w:rsidRPr="003128D3">
        <w:rPr>
          <w:rFonts w:ascii="Times" w:eastAsia="Times" w:hAnsi="Times" w:cs="Times"/>
          <w:kern w:val="0"/>
          <w:sz w:val="24"/>
          <w:szCs w:val="24"/>
        </w:rPr>
        <w:fldChar w:fldCharType="end"/>
      </w:r>
      <w:r w:rsidRPr="003128D3">
        <w:rPr>
          <w:rFonts w:ascii="Times" w:eastAsia="Times" w:hAnsi="Times" w:cs="Times"/>
          <w:kern w:val="0"/>
          <w:sz w:val="24"/>
          <w:szCs w:val="24"/>
        </w:rPr>
      </w:r>
      <w:r w:rsidRPr="003128D3">
        <w:rPr>
          <w:rFonts w:ascii="Times" w:eastAsia="Times" w:hAnsi="Times" w:cs="Times"/>
          <w:kern w:val="0"/>
          <w:sz w:val="24"/>
          <w:szCs w:val="24"/>
        </w:rPr>
        <w:fldChar w:fldCharType="separate"/>
      </w:r>
      <w:r w:rsidR="00CC4C53" w:rsidRPr="004F0669">
        <w:rPr>
          <w:rFonts w:ascii="Times" w:eastAsia="Times" w:hAnsi="Times" w:cs="Times"/>
          <w:kern w:val="0"/>
          <w:sz w:val="24"/>
          <w:szCs w:val="24"/>
          <w:vertAlign w:val="superscript"/>
        </w:rPr>
        <w:t>77, 78</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Among various </w:t>
      </w:r>
      <w:proofErr w:type="spellStart"/>
      <w:r w:rsidRPr="003128D3">
        <w:rPr>
          <w:rFonts w:ascii="Times" w:eastAsia="Times" w:hAnsi="Times" w:cs="Times"/>
          <w:kern w:val="0"/>
          <w:sz w:val="24"/>
          <w:szCs w:val="24"/>
        </w:rPr>
        <w:t>pretreatment</w:t>
      </w:r>
      <w:proofErr w:type="spellEnd"/>
      <w:r w:rsidRPr="003128D3">
        <w:rPr>
          <w:rFonts w:ascii="Times" w:eastAsia="Times" w:hAnsi="Times" w:cs="Times"/>
          <w:kern w:val="0"/>
          <w:sz w:val="24"/>
          <w:szCs w:val="24"/>
        </w:rPr>
        <w:t xml:space="preserve"> strategies, </w:t>
      </w:r>
      <w:proofErr w:type="spellStart"/>
      <w:r w:rsidRPr="003128D3">
        <w:rPr>
          <w:rFonts w:ascii="Times" w:eastAsia="Times" w:hAnsi="Times" w:cs="Times"/>
          <w:kern w:val="0"/>
          <w:sz w:val="24"/>
          <w:szCs w:val="24"/>
        </w:rPr>
        <w:t>autohydrolysis</w:t>
      </w:r>
      <w:proofErr w:type="spellEnd"/>
      <w:r w:rsidRPr="003128D3">
        <w:rPr>
          <w:rFonts w:ascii="Times" w:eastAsia="Times" w:hAnsi="Times" w:cs="Times"/>
          <w:kern w:val="0"/>
          <w:sz w:val="24"/>
          <w:szCs w:val="24"/>
        </w:rPr>
        <w:t xml:space="preserve"> and acid hydrolysis, lignin-removing </w:t>
      </w:r>
      <w:proofErr w:type="spellStart"/>
      <w:r w:rsidRPr="003128D3">
        <w:rPr>
          <w:rFonts w:ascii="Times" w:eastAsia="Times" w:hAnsi="Times" w:cs="Times"/>
          <w:kern w:val="0"/>
          <w:sz w:val="24"/>
          <w:szCs w:val="24"/>
        </w:rPr>
        <w:t>organosolv</w:t>
      </w:r>
      <w:proofErr w:type="spellEnd"/>
      <w:r w:rsidRPr="003128D3">
        <w:rPr>
          <w:rFonts w:ascii="Times" w:eastAsia="Times" w:hAnsi="Times" w:cs="Times"/>
          <w:kern w:val="0"/>
          <w:sz w:val="24"/>
          <w:szCs w:val="24"/>
        </w:rPr>
        <w:t xml:space="preserve"> processes have been proven to be effective and cost-efficient methods to solubilize and remove hemicellulose, thereby facilitating subsequent enzymatic or microbial processing.</w:t>
      </w:r>
      <w:r w:rsidRPr="003128D3">
        <w:rPr>
          <w:rFonts w:ascii="Times" w:eastAsia="Times" w:hAnsi="Times" w:cs="Times"/>
          <w:kern w:val="0"/>
          <w:sz w:val="24"/>
          <w:szCs w:val="24"/>
        </w:rPr>
        <w:fldChar w:fldCharType="begin"/>
      </w:r>
      <w:r w:rsidR="00CC4C53" w:rsidRPr="003128D3">
        <w:rPr>
          <w:rFonts w:ascii="Times" w:eastAsia="Times" w:hAnsi="Times" w:cs="Times"/>
          <w:kern w:val="0"/>
          <w:sz w:val="24"/>
          <w:szCs w:val="24"/>
        </w:rPr>
        <w:instrText xml:space="preserve"> ADDIN EN.CITE &lt;EndNote&gt;&lt;Cite&gt;&lt;Author&gt;Solarte-Toro&lt;/Author&gt;&lt;Year&gt;2019&lt;/Year&gt;&lt;RecNum&gt;79&lt;/RecNum&gt;&lt;DisplayText&gt;&lt;style face="superscript"&gt;79&lt;/style&gt;&lt;/DisplayText&gt;&lt;record&gt;&lt;rec-number&gt;79&lt;/rec-number&gt;&lt;foreign-keys&gt;&lt;key app="EN" db-id="5edrax5xsassvaevee5x5tt3pdpswaw0xzw5" timestamp="1746801195"&gt;79&lt;/key&gt;&lt;/foreign-keys&gt;&lt;ref-type name="Journal Article"&gt;17&lt;/ref-type&gt;&lt;contributors&gt;&lt;authors&gt;&lt;author&gt;Solarte-Toro, Juan Camilo&lt;/author&gt;&lt;author&gt;Romero-García, Juan Miguel&lt;/author&gt;&lt;author&gt;Martínez-Patiño, Juan Carlos&lt;/author&gt;&lt;author&gt;Ruiz-Ramos, Encarnación&lt;/author&gt;&lt;author&gt;Castro-Galiano, Eulogio&lt;/author&gt;&lt;author&gt;Cardona-Alzate, Carlos Ariel&lt;/author&gt;&lt;/authors&gt;&lt;/contributors&gt;&lt;titles&gt;&lt;title&gt;Acid pretreatment of lignocellulosic biomass for energy vectors production: A review focused on operational conditions and techno-economic assessment for bioethanol production&lt;/title&gt;&lt;secondary-title&gt;Renewable and Sustainable Energy Reviews&lt;/secondary-title&gt;&lt;/titles&gt;&lt;periodical&gt;&lt;full-title&gt;Renewable and Sustainable Energy Reviews&lt;/full-title&gt;&lt;/periodical&gt;&lt;pages&gt;587-601&lt;/pages&gt;&lt;volume&gt;107&lt;/volume&gt;&lt;section&gt;587&lt;/section&gt;&lt;dates&gt;&lt;year&gt;2019&lt;/year&gt;&lt;/dates&gt;&lt;isbn&gt;13640321&lt;/isbn&gt;&lt;urls&gt;&lt;/urls&gt;&lt;electronic-resource-num&gt;10.1016/j.rser.2019.02.024&lt;/electronic-resource-num&gt;&lt;/record&gt;&lt;/Cite&gt;&lt;/EndNote&gt;</w:instrText>
      </w:r>
      <w:r w:rsidRPr="003128D3">
        <w:rPr>
          <w:rFonts w:ascii="Times" w:eastAsia="Times" w:hAnsi="Times" w:cs="Times"/>
          <w:kern w:val="0"/>
          <w:sz w:val="24"/>
          <w:szCs w:val="24"/>
        </w:rPr>
        <w:fldChar w:fldCharType="separate"/>
      </w:r>
      <w:proofErr w:type="gramStart"/>
      <w:r w:rsidR="00CC4C53" w:rsidRPr="004F0669">
        <w:rPr>
          <w:rFonts w:ascii="Times" w:eastAsia="Times" w:hAnsi="Times" w:cs="Times"/>
          <w:kern w:val="0"/>
          <w:sz w:val="24"/>
          <w:szCs w:val="24"/>
          <w:vertAlign w:val="superscript"/>
        </w:rPr>
        <w:t>79</w:t>
      </w:r>
      <w:proofErr w:type="gramEnd"/>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w:t>
      </w:r>
      <w:proofErr w:type="spellStart"/>
      <w:r w:rsidR="001725EC" w:rsidRPr="00881D06">
        <w:rPr>
          <w:rFonts w:ascii="Times" w:eastAsia="Times" w:hAnsi="Times" w:cs="Times"/>
          <w:kern w:val="0"/>
          <w:sz w:val="24"/>
          <w:szCs w:val="24"/>
        </w:rPr>
        <w:t>Organosolv</w:t>
      </w:r>
      <w:proofErr w:type="spellEnd"/>
      <w:r w:rsidR="001725EC" w:rsidRPr="00881D06">
        <w:rPr>
          <w:rFonts w:ascii="Times" w:eastAsia="Times" w:hAnsi="Times" w:cs="Times"/>
          <w:kern w:val="0"/>
          <w:sz w:val="24"/>
          <w:szCs w:val="24"/>
        </w:rPr>
        <w:t xml:space="preserve"> </w:t>
      </w:r>
      <w:proofErr w:type="spellStart"/>
      <w:r w:rsidR="001725EC" w:rsidRPr="00881D06">
        <w:rPr>
          <w:rFonts w:ascii="Times" w:eastAsia="Times" w:hAnsi="Times" w:cs="Times"/>
          <w:kern w:val="0"/>
          <w:sz w:val="24"/>
          <w:szCs w:val="24"/>
        </w:rPr>
        <w:t>pretreatment</w:t>
      </w:r>
      <w:proofErr w:type="spellEnd"/>
      <w:r w:rsidR="001725EC" w:rsidRPr="00881D06">
        <w:rPr>
          <w:rFonts w:ascii="Times" w:eastAsia="Times" w:hAnsi="Times" w:cs="Times"/>
          <w:kern w:val="0"/>
          <w:sz w:val="24"/>
          <w:szCs w:val="24"/>
        </w:rPr>
        <w:t xml:space="preserve"> </w:t>
      </w:r>
      <w:r w:rsidR="001725EC" w:rsidRPr="00881D06">
        <w:rPr>
          <w:rFonts w:ascii="Times" w:eastAsia="Times" w:hAnsi="Times" w:cs="Times"/>
          <w:kern w:val="0"/>
          <w:sz w:val="24"/>
          <w:szCs w:val="24"/>
        </w:rPr>
        <w:lastRenderedPageBreak/>
        <w:t xml:space="preserve">involves the use of organic solvents, frequently mixed with water and optionally with acid catalysts, to selectively solubilize lignin and partially hydrolyse hemicellulose. The organic solvent facilitates lignin depolymerisation and extraction by cleaving ether linkages such as β–O–4 bonds, while allowing recovery of relatively pure lignin fractions after solvent removal. </w:t>
      </w:r>
      <w:r w:rsidRPr="00881D06">
        <w:rPr>
          <w:rFonts w:ascii="Times" w:eastAsia="Times" w:hAnsi="Times" w:cs="Times"/>
          <w:kern w:val="0"/>
          <w:sz w:val="24"/>
          <w:szCs w:val="24"/>
        </w:rPr>
        <w:t>The addition of acid catalysts or the in-situ release of acids from hemice</w:t>
      </w:r>
      <w:r w:rsidR="001B1AEB" w:rsidRPr="00881D06">
        <w:rPr>
          <w:rFonts w:ascii="Times" w:eastAsia="Times" w:hAnsi="Times" w:cs="Times"/>
          <w:kern w:val="0"/>
          <w:sz w:val="24"/>
          <w:szCs w:val="24"/>
        </w:rPr>
        <w:t xml:space="preserve">llulose during the </w:t>
      </w:r>
      <w:proofErr w:type="spellStart"/>
      <w:r w:rsidR="001B1AEB" w:rsidRPr="00881D06">
        <w:rPr>
          <w:rFonts w:ascii="Times" w:eastAsia="Times" w:hAnsi="Times" w:cs="Times"/>
          <w:kern w:val="0"/>
          <w:sz w:val="24"/>
          <w:szCs w:val="24"/>
        </w:rPr>
        <w:t>pretreatment</w:t>
      </w:r>
      <w:proofErr w:type="spellEnd"/>
      <w:r w:rsidR="001B1AEB" w:rsidRPr="00881D06">
        <w:rPr>
          <w:rFonts w:ascii="Times" w:eastAsia="Times" w:hAnsi="Times" w:cs="Times"/>
          <w:kern w:val="0"/>
          <w:sz w:val="24"/>
          <w:szCs w:val="24"/>
        </w:rPr>
        <w:t xml:space="preserve"> </w:t>
      </w:r>
      <w:r w:rsidRPr="00881D06">
        <w:rPr>
          <w:rFonts w:ascii="Times" w:eastAsia="Times" w:hAnsi="Times" w:cs="Times"/>
          <w:kern w:val="0"/>
          <w:sz w:val="24"/>
          <w:szCs w:val="24"/>
        </w:rPr>
        <w:t xml:space="preserve">facilitates the depolymerisation of </w:t>
      </w:r>
      <w:proofErr w:type="spellStart"/>
      <w:r w:rsidRPr="00881D06">
        <w:rPr>
          <w:rFonts w:ascii="Times" w:eastAsia="Times" w:hAnsi="Times" w:cs="Times"/>
          <w:kern w:val="0"/>
          <w:sz w:val="24"/>
          <w:szCs w:val="24"/>
        </w:rPr>
        <w:t>lignocellulosic</w:t>
      </w:r>
      <w:proofErr w:type="spellEnd"/>
      <w:r w:rsidRPr="00881D06">
        <w:rPr>
          <w:rFonts w:ascii="Times" w:eastAsia="Times" w:hAnsi="Times" w:cs="Times"/>
          <w:kern w:val="0"/>
          <w:sz w:val="24"/>
          <w:szCs w:val="24"/>
        </w:rPr>
        <w:t xml:space="preserve"> biomass and promotes </w:t>
      </w:r>
      <w:r w:rsidRPr="003128D3">
        <w:rPr>
          <w:rFonts w:ascii="Times" w:eastAsia="Times" w:hAnsi="Times" w:cs="Times"/>
          <w:kern w:val="0"/>
          <w:sz w:val="24"/>
          <w:szCs w:val="24"/>
        </w:rPr>
        <w:t xml:space="preserve">the formation of lignin-derived </w:t>
      </w:r>
      <w:proofErr w:type="spellStart"/>
      <w:r w:rsidRPr="003128D3">
        <w:rPr>
          <w:rFonts w:ascii="Times" w:eastAsia="Times" w:hAnsi="Times" w:cs="Times"/>
          <w:kern w:val="0"/>
          <w:sz w:val="24"/>
          <w:szCs w:val="24"/>
        </w:rPr>
        <w:t>carbocations</w:t>
      </w:r>
      <w:proofErr w:type="spellEnd"/>
      <w:r w:rsidRPr="003128D3">
        <w:rPr>
          <w:rFonts w:ascii="Times" w:eastAsia="Times" w:hAnsi="Times" w:cs="Times"/>
          <w:kern w:val="0"/>
          <w:sz w:val="24"/>
          <w:szCs w:val="24"/>
        </w:rPr>
        <w:t xml:space="preserve"> (denoted as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w:t>
      </w:r>
      <w:r w:rsidRPr="003128D3">
        <w:rPr>
          <w:rFonts w:ascii="Times" w:eastAsia="Times" w:hAnsi="Times" w:cs="Times"/>
          <w:kern w:val="0"/>
          <w:sz w:val="24"/>
          <w:szCs w:val="24"/>
        </w:rPr>
        <w:fldChar w:fldCharType="begin"/>
      </w:r>
      <w:r w:rsidR="00CC4C53" w:rsidRPr="003128D3">
        <w:rPr>
          <w:rFonts w:ascii="Times" w:eastAsia="Times" w:hAnsi="Times" w:cs="Times"/>
          <w:kern w:val="0"/>
          <w:sz w:val="24"/>
          <w:szCs w:val="24"/>
        </w:rPr>
        <w:instrText xml:space="preserve"> ADDIN EN.CITE &lt;EndNote&gt;&lt;Cite&gt;&lt;Author&gt;Lundquist&lt;/Author&gt;&lt;Year&gt;1972&lt;/Year&gt;&lt;RecNum&gt;152&lt;/RecNum&gt;&lt;DisplayText&gt;&lt;style face="superscript"&gt;80&lt;/style&gt;&lt;/DisplayText&gt;&lt;record&gt;&lt;rec-number&gt;152&lt;/rec-number&gt;&lt;foreign-keys&gt;&lt;key app="EN" db-id="5edrax5xsassvaevee5x5tt3pdpswaw0xzw5" timestamp="1747583067"&gt;152&lt;/key&gt;&lt;/foreign-keys&gt;&lt;ref-type name="Journal Article"&gt;17&lt;/ref-type&gt;&lt;contributors&gt;&lt;authors&gt;&lt;author&gt;Lundquist, KNUT&lt;/author&gt;&lt;author&gt;Lundgren, Rolf&lt;/author&gt;&lt;author&gt;Danielsen, J&lt;/author&gt;&lt;author&gt;Haaland, A&lt;/author&gt;&lt;author&gt;Svensson, S&lt;/author&gt;&lt;/authors&gt;&lt;/contributors&gt;&lt;titles&gt;&lt;title&gt;Acid degradation of lignin&lt;/title&gt;&lt;secondary-title&gt;Acta Chem Scand&lt;/secondary-title&gt;&lt;/titles&gt;&lt;periodical&gt;&lt;full-title&gt;Acta Chem Scand&lt;/full-title&gt;&lt;/periodical&gt;&lt;pages&gt;2005-2023&lt;/pages&gt;&lt;volume&gt;26&lt;/volume&gt;&lt;dates&gt;&lt;year&gt;1972&lt;/year&gt;&lt;/dates&gt;&lt;urls&gt;&lt;/urls&gt;&lt;/record&gt;&lt;/Cite&gt;&lt;/EndNote&gt;</w:instrText>
      </w:r>
      <w:r w:rsidRPr="003128D3">
        <w:rPr>
          <w:rFonts w:ascii="Times" w:eastAsia="Times" w:hAnsi="Times" w:cs="Times"/>
          <w:kern w:val="0"/>
          <w:sz w:val="24"/>
          <w:szCs w:val="24"/>
        </w:rPr>
        <w:fldChar w:fldCharType="separate"/>
      </w:r>
      <w:r w:rsidR="00CC4C53" w:rsidRPr="004F0669">
        <w:rPr>
          <w:rFonts w:ascii="Times" w:eastAsia="Times" w:hAnsi="Times" w:cs="Times"/>
          <w:kern w:val="0"/>
          <w:sz w:val="24"/>
          <w:szCs w:val="24"/>
          <w:vertAlign w:val="superscript"/>
        </w:rPr>
        <w:t>80</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w:t>
      </w:r>
      <w:r w:rsidRPr="003128D3">
        <w:rPr>
          <w:rFonts w:ascii="Times" w:eastAsia="Times" w:hAnsi="Times" w:cs="Times"/>
          <w:b/>
          <w:kern w:val="0"/>
          <w:sz w:val="24"/>
          <w:szCs w:val="24"/>
        </w:rPr>
        <w:t xml:space="preserve">Scheme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Pr="003128D3">
        <w:rPr>
          <w:rFonts w:ascii="Times" w:eastAsia="Times" w:hAnsi="Times" w:cs="Times"/>
          <w:b/>
          <w:kern w:val="0"/>
          <w:sz w:val="24"/>
          <w:szCs w:val="24"/>
        </w:rPr>
        <w:t>1</w:t>
      </w:r>
      <w:r w:rsidRPr="003128D3">
        <w:rPr>
          <w:rFonts w:ascii="Times" w:eastAsia="Times" w:hAnsi="Times" w:cs="Times"/>
          <w:kern w:val="0"/>
          <w:sz w:val="24"/>
          <w:szCs w:val="24"/>
        </w:rPr>
        <w:t xml:space="preserve">, route a). Subsequent depolymerisation cleaves the </w:t>
      </w:r>
      <w:r w:rsidRPr="003128D3">
        <w:rPr>
          <w:rFonts w:ascii="Times" w:eastAsia="DengXian" w:hAnsi="Times" w:cs="Times"/>
          <w:kern w:val="0"/>
          <w:sz w:val="24"/>
          <w:szCs w:val="24"/>
        </w:rPr>
        <w:t>β-</w:t>
      </w:r>
      <w:proofErr w:type="spellStart"/>
      <w:r w:rsidRPr="003128D3">
        <w:rPr>
          <w:rFonts w:ascii="Times" w:eastAsia="DengXian" w:hAnsi="Times" w:cs="Times"/>
          <w:kern w:val="0"/>
          <w:sz w:val="24"/>
          <w:szCs w:val="24"/>
        </w:rPr>
        <w:t>arylether</w:t>
      </w:r>
      <w:proofErr w:type="spellEnd"/>
      <w:r w:rsidRPr="003128D3">
        <w:rPr>
          <w:rFonts w:ascii="Times" w:eastAsia="DengXian" w:hAnsi="Times" w:cs="Times"/>
          <w:kern w:val="0"/>
          <w:sz w:val="24"/>
          <w:szCs w:val="24"/>
        </w:rPr>
        <w:t xml:space="preserve"> linkages of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DengXian" w:hAnsi="Times" w:cs="Times"/>
          <w:kern w:val="0"/>
          <w:sz w:val="24"/>
          <w:szCs w:val="24"/>
        </w:rPr>
        <w:t xml:space="preserve"> resulting in the formation  of smaller lignin fragments</w:t>
      </w:r>
      <w:r w:rsidRPr="003128D3">
        <w:rPr>
          <w:rFonts w:ascii="Times" w:eastAsia="DengXian" w:hAnsi="Times" w:cs="Times"/>
          <w:kern w:val="0"/>
          <w:sz w:val="24"/>
          <w:szCs w:val="24"/>
        </w:rPr>
        <w:fldChar w:fldCharType="begin"/>
      </w:r>
      <w:r w:rsidR="00CC4C53" w:rsidRPr="003128D3">
        <w:rPr>
          <w:rFonts w:ascii="Times" w:eastAsia="DengXian" w:hAnsi="Times" w:cs="Times"/>
          <w:kern w:val="0"/>
          <w:sz w:val="24"/>
          <w:szCs w:val="24"/>
        </w:rPr>
        <w:instrText xml:space="preserve"> ADDIN EN.CITE &lt;EndNote&gt;&lt;Cite&gt;&lt;Author&gt;Sarkanen&lt;/Author&gt;&lt;Year&gt;1971&lt;/Year&gt;&lt;RecNum&gt;153&lt;/RecNum&gt;&lt;DisplayText&gt;&lt;style face="superscript"&gt;81&lt;/style&gt;&lt;/DisplayText&gt;&lt;record&gt;&lt;rec-number&gt;153&lt;/rec-number&gt;&lt;foreign-keys&gt;&lt;key app="EN" db-id="5edrax5xsassvaevee5x5tt3pdpswaw0xzw5" timestamp="1747583070"&gt;153&lt;/key&gt;&lt;/foreign-keys&gt;&lt;ref-type name="Journal Article"&gt;17&lt;/ref-type&gt;&lt;contributors&gt;&lt;authors&gt;&lt;author&gt;Sarkanen, Kyosti V&lt;/author&gt;&lt;author&gt;Ludwig, Charles Heberle&lt;/author&gt;&lt;/authors&gt;&lt;/contributors&gt;&lt;titles&gt;&lt;title&gt;Lignins: occurrence, formation, structure and reactions&lt;/title&gt;&lt;/titles&gt;&lt;dates&gt;&lt;year&gt;1971&lt;/year&gt;&lt;/dates&gt;&lt;urls&gt;&lt;/urls&gt;&lt;/record&gt;&lt;/Cite&gt;&lt;/EndNote&gt;</w:instrText>
      </w:r>
      <w:r w:rsidRPr="003128D3">
        <w:rPr>
          <w:rFonts w:ascii="Times" w:eastAsia="DengXian" w:hAnsi="Times" w:cs="Times"/>
          <w:kern w:val="0"/>
          <w:sz w:val="24"/>
          <w:szCs w:val="24"/>
        </w:rPr>
        <w:fldChar w:fldCharType="separate"/>
      </w:r>
      <w:r w:rsidR="00CC4C53" w:rsidRPr="004F0669">
        <w:rPr>
          <w:rFonts w:ascii="Times" w:eastAsia="DengXian" w:hAnsi="Times" w:cs="Times"/>
          <w:kern w:val="0"/>
          <w:sz w:val="24"/>
          <w:szCs w:val="24"/>
          <w:vertAlign w:val="superscript"/>
        </w:rPr>
        <w:t>81</w:t>
      </w:r>
      <w:r w:rsidRPr="003128D3">
        <w:rPr>
          <w:rFonts w:ascii="Times" w:eastAsia="DengXian" w:hAnsi="Times" w:cs="Times"/>
          <w:kern w:val="0"/>
          <w:sz w:val="24"/>
          <w:szCs w:val="24"/>
        </w:rPr>
        <w:fldChar w:fldCharType="end"/>
      </w:r>
      <w:r w:rsidRPr="003128D3">
        <w:rPr>
          <w:rFonts w:ascii="Times" w:eastAsia="DengXian" w:hAnsi="Times" w:cs="Times"/>
          <w:kern w:val="0"/>
          <w:sz w:val="24"/>
          <w:szCs w:val="24"/>
        </w:rPr>
        <w:t xml:space="preserve"> (</w:t>
      </w:r>
      <w:r w:rsidRPr="003128D3">
        <w:rPr>
          <w:rFonts w:ascii="Times" w:eastAsia="DengXian" w:hAnsi="Times" w:cs="Times"/>
          <w:b/>
          <w:kern w:val="0"/>
          <w:sz w:val="24"/>
          <w:szCs w:val="24"/>
        </w:rPr>
        <w:t xml:space="preserve">Scheme </w:t>
      </w:r>
      <w:r w:rsidR="00A81884" w:rsidRPr="003128D3">
        <w:rPr>
          <w:rFonts w:ascii="Times" w:eastAsia="DengXian" w:hAnsi="Times" w:cs="Times"/>
          <w:b/>
          <w:kern w:val="0"/>
          <w:sz w:val="24"/>
          <w:szCs w:val="24"/>
        </w:rPr>
        <w:t>3</w:t>
      </w:r>
      <w:r w:rsidR="0029760D" w:rsidRPr="003128D3">
        <w:rPr>
          <w:rFonts w:ascii="Times" w:eastAsia="DengXian" w:hAnsi="Times" w:cs="Times"/>
          <w:b/>
          <w:kern w:val="0"/>
          <w:sz w:val="24"/>
          <w:szCs w:val="24"/>
        </w:rPr>
        <w:t>.</w:t>
      </w:r>
      <w:r w:rsidRPr="003128D3">
        <w:rPr>
          <w:rFonts w:ascii="Times" w:eastAsia="DengXian" w:hAnsi="Times" w:cs="Times"/>
          <w:b/>
          <w:kern w:val="0"/>
          <w:sz w:val="24"/>
          <w:szCs w:val="24"/>
        </w:rPr>
        <w:t>1</w:t>
      </w:r>
      <w:r w:rsidRPr="003128D3">
        <w:rPr>
          <w:rFonts w:ascii="Times" w:eastAsia="DengXian" w:hAnsi="Times" w:cs="Times"/>
          <w:kern w:val="0"/>
          <w:sz w:val="24"/>
          <w:szCs w:val="24"/>
        </w:rPr>
        <w:t>, route b). H</w:t>
      </w:r>
      <w:r w:rsidRPr="003128D3">
        <w:rPr>
          <w:rFonts w:ascii="Times" w:eastAsia="DengXian" w:hAnsi="Times" w:cs="Times" w:hint="eastAsia"/>
          <w:kern w:val="0"/>
          <w:sz w:val="24"/>
          <w:szCs w:val="24"/>
        </w:rPr>
        <w:t>ow</w:t>
      </w:r>
      <w:r w:rsidRPr="003128D3">
        <w:rPr>
          <w:rFonts w:ascii="Times" w:eastAsia="DengXian" w:hAnsi="Times" w:cs="Times"/>
          <w:kern w:val="0"/>
          <w:sz w:val="24"/>
          <w:szCs w:val="24"/>
        </w:rPr>
        <w:t xml:space="preserve">ever, the formed </w:t>
      </w:r>
      <w:proofErr w:type="spellStart"/>
      <w:r w:rsidRPr="003128D3">
        <w:rPr>
          <w:rFonts w:ascii="Times" w:eastAsia="DengXian" w:hAnsi="Times" w:cs="Times"/>
          <w:kern w:val="0"/>
          <w:sz w:val="24"/>
          <w:szCs w:val="24"/>
        </w:rPr>
        <w:t>carbocationic</w:t>
      </w:r>
      <w:proofErr w:type="spellEnd"/>
      <w:r w:rsidRPr="003128D3">
        <w:rPr>
          <w:rFonts w:ascii="Times" w:eastAsia="DengXian" w:hAnsi="Times" w:cs="Times"/>
          <w:kern w:val="0"/>
          <w:sz w:val="24"/>
          <w:szCs w:val="24"/>
        </w:rPr>
        <w:t xml:space="preserve"> intermediates are highly reactive and can undergo electrophilic attack by the nucleophilic sites on hemi-lignin fragments generated in route b. This interaction leads to undesired </w:t>
      </w:r>
      <w:proofErr w:type="spellStart"/>
      <w:r w:rsidRPr="003128D3">
        <w:rPr>
          <w:rFonts w:ascii="Times" w:eastAsia="DengXian" w:hAnsi="Times" w:cs="Times"/>
          <w:kern w:val="0"/>
          <w:sz w:val="24"/>
          <w:szCs w:val="24"/>
        </w:rPr>
        <w:t>repolymerization</w:t>
      </w:r>
      <w:proofErr w:type="spellEnd"/>
      <w:r w:rsidRPr="003128D3">
        <w:rPr>
          <w:rFonts w:ascii="Times" w:eastAsia="DengXian" w:hAnsi="Times" w:cs="Times"/>
          <w:kern w:val="0"/>
          <w:sz w:val="24"/>
          <w:szCs w:val="24"/>
        </w:rPr>
        <w:t>, forming high-molecular weight lignin structures</w:t>
      </w:r>
      <w:r w:rsidR="001703EF" w:rsidRPr="003128D3">
        <w:rPr>
          <w:rFonts w:ascii="Times" w:eastAsia="DengXian" w:hAnsi="Times" w:cs="Times"/>
          <w:kern w:val="0"/>
          <w:sz w:val="24"/>
          <w:szCs w:val="24"/>
        </w:rPr>
        <w:t xml:space="preserve"> stabilized by robust C-C bonds</w:t>
      </w:r>
      <w:r w:rsidRPr="003128D3">
        <w:rPr>
          <w:rFonts w:ascii="Times" w:eastAsia="DengXian" w:hAnsi="Times" w:cs="Times"/>
          <w:kern w:val="0"/>
          <w:sz w:val="24"/>
          <w:szCs w:val="24"/>
        </w:rPr>
        <w:fldChar w:fldCharType="begin"/>
      </w:r>
      <w:r w:rsidR="00CC4C53" w:rsidRPr="003128D3">
        <w:rPr>
          <w:rFonts w:ascii="Times" w:eastAsia="DengXian" w:hAnsi="Times" w:cs="Times"/>
          <w:kern w:val="0"/>
          <w:sz w:val="24"/>
          <w:szCs w:val="24"/>
        </w:rPr>
        <w:instrText xml:space="preserve"> ADDIN EN.CITE &lt;EndNote&gt;&lt;Cite&gt;&lt;Author&gt;Lora&lt;/Author&gt;&lt;Year&gt;1978&lt;/Year&gt;&lt;RecNum&gt;154&lt;/RecNum&gt;&lt;DisplayText&gt;&lt;style face="superscript"&gt;82&lt;/style&gt;&lt;/DisplayText&gt;&lt;record&gt;&lt;rec-number&gt;154&lt;/rec-number&gt;&lt;foreign-keys&gt;&lt;key app="EN" db-id="5edrax5xsassvaevee5x5tt3pdpswaw0xzw5" timestamp="1747583073"&gt;154&lt;/key&gt;&lt;/foreign-keys&gt;&lt;ref-type name="Journal Article"&gt;17&lt;/ref-type&gt;&lt;contributors&gt;&lt;authors&gt;&lt;author&gt;Lora, Jairo H&lt;/author&gt;&lt;author&gt;Wayman, Morris&lt;/author&gt;&lt;/authors&gt;&lt;/contributors&gt;&lt;titles&gt;&lt;title&gt;Delignification of hardwoods by autohydrolysis and extraction&lt;/title&gt;&lt;secondary-title&gt;Tappi;(United States)&lt;/secondary-title&gt;&lt;/titles&gt;&lt;periodical&gt;&lt;full-title&gt;Tappi;(United States)&lt;/full-title&gt;&lt;/periodical&gt;&lt;volume&gt;61&lt;/volume&gt;&lt;number&gt;6&lt;/number&gt;&lt;dates&gt;&lt;year&gt;1978&lt;/year&gt;&lt;/dates&gt;&lt;urls&gt;&lt;/urls&gt;&lt;/record&gt;&lt;/Cite&gt;&lt;/EndNote&gt;</w:instrText>
      </w:r>
      <w:r w:rsidRPr="003128D3">
        <w:rPr>
          <w:rFonts w:ascii="Times" w:eastAsia="DengXian" w:hAnsi="Times" w:cs="Times"/>
          <w:kern w:val="0"/>
          <w:sz w:val="24"/>
          <w:szCs w:val="24"/>
        </w:rPr>
        <w:fldChar w:fldCharType="separate"/>
      </w:r>
      <w:r w:rsidR="00CC4C53" w:rsidRPr="004F0669">
        <w:rPr>
          <w:rFonts w:ascii="Times" w:eastAsia="DengXian" w:hAnsi="Times" w:cs="Times"/>
          <w:kern w:val="0"/>
          <w:sz w:val="24"/>
          <w:szCs w:val="24"/>
          <w:vertAlign w:val="superscript"/>
        </w:rPr>
        <w:t>82</w:t>
      </w:r>
      <w:r w:rsidRPr="003128D3">
        <w:rPr>
          <w:rFonts w:ascii="Times" w:eastAsia="DengXian" w:hAnsi="Times" w:cs="Times"/>
          <w:kern w:val="0"/>
          <w:sz w:val="24"/>
          <w:szCs w:val="24"/>
        </w:rPr>
        <w:fldChar w:fldCharType="end"/>
      </w:r>
      <w:r w:rsidRPr="003128D3">
        <w:rPr>
          <w:rFonts w:ascii="Times" w:eastAsia="DengXian" w:hAnsi="Times" w:cs="Times"/>
          <w:kern w:val="0"/>
          <w:sz w:val="24"/>
          <w:szCs w:val="24"/>
        </w:rPr>
        <w:t xml:space="preserve"> (</w:t>
      </w:r>
      <w:r w:rsidRPr="003128D3">
        <w:rPr>
          <w:rFonts w:ascii="Times" w:eastAsia="DengXian" w:hAnsi="Times" w:cs="Times"/>
          <w:b/>
          <w:kern w:val="0"/>
          <w:sz w:val="24"/>
          <w:szCs w:val="24"/>
        </w:rPr>
        <w:t xml:space="preserve">Scheme </w:t>
      </w:r>
      <w:r w:rsidR="0029760D" w:rsidRPr="003128D3">
        <w:rPr>
          <w:rFonts w:ascii="Times" w:eastAsia="DengXian" w:hAnsi="Times" w:cs="Times"/>
          <w:b/>
          <w:kern w:val="0"/>
          <w:sz w:val="24"/>
          <w:szCs w:val="24"/>
        </w:rPr>
        <w:t>2.</w:t>
      </w:r>
      <w:r w:rsidRPr="003128D3">
        <w:rPr>
          <w:rFonts w:ascii="Times" w:eastAsia="DengXian" w:hAnsi="Times" w:cs="Times"/>
          <w:b/>
          <w:kern w:val="0"/>
          <w:sz w:val="24"/>
          <w:szCs w:val="24"/>
        </w:rPr>
        <w:t>1</w:t>
      </w:r>
      <w:r w:rsidRPr="003128D3">
        <w:rPr>
          <w:rFonts w:ascii="Times" w:eastAsia="DengXian" w:hAnsi="Times" w:cs="Times"/>
          <w:kern w:val="0"/>
          <w:sz w:val="24"/>
          <w:szCs w:val="24"/>
        </w:rPr>
        <w:t xml:space="preserve">, route c). Such </w:t>
      </w:r>
      <w:proofErr w:type="spellStart"/>
      <w:r w:rsidRPr="003128D3">
        <w:rPr>
          <w:rFonts w:ascii="Times" w:eastAsia="DengXian" w:hAnsi="Times" w:cs="Times"/>
          <w:kern w:val="0"/>
          <w:sz w:val="24"/>
          <w:szCs w:val="24"/>
        </w:rPr>
        <w:t>repolymerization</w:t>
      </w:r>
      <w:proofErr w:type="spellEnd"/>
      <w:r w:rsidRPr="003128D3">
        <w:rPr>
          <w:rFonts w:ascii="Times" w:eastAsia="DengXian" w:hAnsi="Times" w:cs="Times"/>
          <w:kern w:val="0"/>
          <w:sz w:val="24"/>
          <w:szCs w:val="24"/>
        </w:rPr>
        <w:t xml:space="preserve"> significantly hinders the efficiency of </w:t>
      </w:r>
      <w:r w:rsidR="001B1AEB" w:rsidRPr="003128D3">
        <w:rPr>
          <w:rFonts w:ascii="Times" w:eastAsia="DengXian" w:hAnsi="Times" w:cs="Times"/>
          <w:kern w:val="0"/>
          <w:sz w:val="24"/>
          <w:szCs w:val="24"/>
        </w:rPr>
        <w:t xml:space="preserve">the </w:t>
      </w:r>
      <w:proofErr w:type="spellStart"/>
      <w:r w:rsidR="001B1AEB" w:rsidRPr="003128D3">
        <w:rPr>
          <w:rFonts w:ascii="Times" w:eastAsia="DengXian" w:hAnsi="Times" w:cs="Times"/>
          <w:kern w:val="0"/>
          <w:sz w:val="24"/>
          <w:szCs w:val="24"/>
        </w:rPr>
        <w:t>pretreat</w:t>
      </w:r>
      <w:r w:rsidRPr="003128D3">
        <w:rPr>
          <w:rFonts w:ascii="Times" w:eastAsia="DengXian" w:hAnsi="Times" w:cs="Times"/>
          <w:kern w:val="0"/>
          <w:sz w:val="24"/>
          <w:szCs w:val="24"/>
        </w:rPr>
        <w:t>ment</w:t>
      </w:r>
      <w:proofErr w:type="spellEnd"/>
      <w:r w:rsidRPr="003128D3">
        <w:rPr>
          <w:rFonts w:ascii="Times" w:eastAsia="DengXian" w:hAnsi="Times" w:cs="Times"/>
          <w:kern w:val="0"/>
          <w:sz w:val="24"/>
          <w:szCs w:val="24"/>
        </w:rPr>
        <w:t xml:space="preserve"> by reducing lignin solubility and limiting downstream processing. </w:t>
      </w:r>
      <w:bookmarkEnd w:id="29"/>
    </w:p>
    <w:p w14:paraId="0F19392F" w14:textId="7D0476F6" w:rsidR="00B93412" w:rsidRPr="00881D06" w:rsidRDefault="00D91FCC" w:rsidP="00B93412">
      <w:pPr>
        <w:widowControl/>
        <w:spacing w:after="160" w:line="480" w:lineRule="auto"/>
        <w:rPr>
          <w:rFonts w:ascii="Times" w:eastAsia="DengXian" w:hAnsi="Times" w:cs="Times"/>
          <w:kern w:val="0"/>
          <w:sz w:val="24"/>
          <w:szCs w:val="24"/>
        </w:rPr>
      </w:pPr>
      <w:r w:rsidRPr="003128D3">
        <w:rPr>
          <w:rFonts w:ascii="Times" w:eastAsia="DengXian" w:hAnsi="Times" w:cs="Times"/>
          <w:kern w:val="0"/>
          <w:sz w:val="24"/>
          <w:szCs w:val="24"/>
        </w:rPr>
        <w:t xml:space="preserve">Scavengers can be </w:t>
      </w:r>
      <w:r w:rsidR="001B1AEB" w:rsidRPr="003128D3">
        <w:rPr>
          <w:rFonts w:ascii="Times" w:eastAsia="DengXian" w:hAnsi="Times" w:cs="Times"/>
          <w:kern w:val="0"/>
          <w:sz w:val="24"/>
          <w:szCs w:val="24"/>
        </w:rPr>
        <w:t>used for capping the defective carbon atom</w:t>
      </w:r>
      <w:r w:rsidRPr="003128D3">
        <w:rPr>
          <w:rFonts w:ascii="Times" w:eastAsia="DengXian" w:hAnsi="Times" w:cs="Times"/>
          <w:kern w:val="0"/>
          <w:sz w:val="24"/>
          <w:szCs w:val="24"/>
        </w:rPr>
        <w:t xml:space="preserve"> and suppress the undesired lignin </w:t>
      </w:r>
      <w:proofErr w:type="spellStart"/>
      <w:r w:rsidRPr="003128D3">
        <w:rPr>
          <w:rFonts w:ascii="Times" w:eastAsia="DengXian" w:hAnsi="Times" w:cs="Times"/>
          <w:kern w:val="0"/>
          <w:sz w:val="24"/>
          <w:szCs w:val="24"/>
        </w:rPr>
        <w:t>repolymerisation</w:t>
      </w:r>
      <w:proofErr w:type="spellEnd"/>
      <w:r w:rsidRPr="003128D3">
        <w:rPr>
          <w:rFonts w:ascii="Times" w:eastAsia="DengXian" w:hAnsi="Times" w:cs="Times"/>
          <w:kern w:val="0"/>
          <w:sz w:val="24"/>
          <w:szCs w:val="24"/>
        </w:rPr>
        <w:t xml:space="preserve"> (</w:t>
      </w:r>
      <w:r w:rsidRPr="003128D3">
        <w:rPr>
          <w:rFonts w:ascii="Times" w:eastAsia="DengXian" w:hAnsi="Times" w:cs="Times"/>
          <w:b/>
          <w:kern w:val="0"/>
          <w:sz w:val="24"/>
          <w:szCs w:val="24"/>
        </w:rPr>
        <w:t xml:space="preserve">Scheme </w:t>
      </w:r>
      <w:r w:rsidR="00A81884" w:rsidRPr="003128D3">
        <w:rPr>
          <w:rFonts w:ascii="Times" w:eastAsia="DengXian" w:hAnsi="Times" w:cs="Times"/>
          <w:b/>
          <w:kern w:val="0"/>
          <w:sz w:val="24"/>
          <w:szCs w:val="24"/>
        </w:rPr>
        <w:t>3</w:t>
      </w:r>
      <w:r w:rsidR="0029760D" w:rsidRPr="003128D3">
        <w:rPr>
          <w:rFonts w:ascii="Times" w:eastAsia="DengXian" w:hAnsi="Times" w:cs="Times"/>
          <w:b/>
          <w:kern w:val="0"/>
          <w:sz w:val="24"/>
          <w:szCs w:val="24"/>
        </w:rPr>
        <w:t>.</w:t>
      </w:r>
      <w:r w:rsidRPr="003128D3">
        <w:rPr>
          <w:rFonts w:ascii="Times" w:eastAsia="DengXian" w:hAnsi="Times" w:cs="Times"/>
          <w:b/>
          <w:kern w:val="0"/>
          <w:sz w:val="24"/>
          <w:szCs w:val="24"/>
        </w:rPr>
        <w:t>1</w:t>
      </w:r>
      <w:r w:rsidRPr="003128D3">
        <w:rPr>
          <w:rFonts w:ascii="Times" w:eastAsia="DengXian" w:hAnsi="Times" w:cs="Times"/>
          <w:kern w:val="0"/>
          <w:sz w:val="24"/>
          <w:szCs w:val="24"/>
        </w:rPr>
        <w:t>, route d).</w:t>
      </w:r>
      <w:r w:rsidR="003241A1" w:rsidRPr="003128D3">
        <w:rPr>
          <w:rFonts w:ascii="Times" w:eastAsia="Times" w:hAnsi="Times" w:cs="Times"/>
          <w:color w:val="000000" w:themeColor="text1"/>
          <w:kern w:val="0"/>
          <w:sz w:val="24"/>
          <w:szCs w:val="24"/>
        </w:rPr>
        <w:t xml:space="preserve"> </w:t>
      </w:r>
      <w:r w:rsidR="003241A1" w:rsidRPr="00881D06">
        <w:rPr>
          <w:rFonts w:ascii="Times" w:eastAsia="Times" w:hAnsi="Times" w:cs="Times"/>
          <w:kern w:val="0"/>
          <w:sz w:val="24"/>
          <w:szCs w:val="24"/>
        </w:rPr>
        <w:t>The carbocation intermediate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003241A1" w:rsidRPr="00881D06">
        <w:rPr>
          <w:rFonts w:ascii="Times" w:eastAsia="Times" w:hAnsi="Times" w:cs="Times"/>
          <w:kern w:val="0"/>
          <w:sz w:val="24"/>
          <w:szCs w:val="24"/>
        </w:rPr>
        <w:t>) binds with different scavenger via the primary nucleophilic carbon atom.</w:t>
      </w:r>
      <w:r w:rsidRPr="00881D06">
        <w:rPr>
          <w:rFonts w:ascii="Times" w:eastAsia="DengXian" w:hAnsi="Times" w:cs="Times"/>
          <w:kern w:val="0"/>
          <w:sz w:val="24"/>
          <w:szCs w:val="24"/>
        </w:rPr>
        <w:t xml:space="preserve"> </w:t>
      </w:r>
      <w:r w:rsidR="00B93412" w:rsidRPr="00881D06">
        <w:rPr>
          <w:rFonts w:ascii="Times" w:eastAsia="DengXian" w:hAnsi="Times" w:cs="Times"/>
          <w:kern w:val="0"/>
          <w:sz w:val="24"/>
          <w:szCs w:val="24"/>
        </w:rPr>
        <w:t xml:space="preserve">The formation of benzylic or aromatic cationic intermediates is common under acidic. These cations are also highly reactive and readily undergo electrophilic aromatic substitution or condensation reactions with lignin fragments, leading to </w:t>
      </w:r>
      <w:proofErr w:type="spellStart"/>
      <w:r w:rsidR="00B93412" w:rsidRPr="00881D06">
        <w:rPr>
          <w:rFonts w:ascii="Times" w:eastAsia="DengXian" w:hAnsi="Times" w:cs="Times"/>
          <w:kern w:val="0"/>
          <w:sz w:val="24"/>
          <w:szCs w:val="24"/>
        </w:rPr>
        <w:t>repolymerization</w:t>
      </w:r>
      <w:proofErr w:type="spellEnd"/>
      <w:r w:rsidR="00B93412" w:rsidRPr="00881D06">
        <w:rPr>
          <w:rFonts w:ascii="Times" w:eastAsia="DengXian" w:hAnsi="Times" w:cs="Times"/>
          <w:kern w:val="0"/>
          <w:sz w:val="24"/>
          <w:szCs w:val="24"/>
        </w:rPr>
        <w:t xml:space="preserve"> and char formation.</w:t>
      </w:r>
      <w:r w:rsidR="00B93412" w:rsidRPr="00881D06">
        <w:rPr>
          <w:rFonts w:ascii="Times" w:eastAsia="DengXian" w:hAnsi="Times" w:cs="Times"/>
          <w:kern w:val="0"/>
          <w:sz w:val="24"/>
          <w:szCs w:val="24"/>
        </w:rPr>
        <w:fldChar w:fldCharType="begin"/>
      </w:r>
      <w:r w:rsidR="00B93412" w:rsidRPr="00881D06">
        <w:rPr>
          <w:rFonts w:ascii="Times" w:eastAsia="DengXian" w:hAnsi="Times" w:cs="Times"/>
          <w:kern w:val="0"/>
          <w:sz w:val="24"/>
          <w:szCs w:val="24"/>
        </w:rPr>
        <w:instrText xml:space="preserve"> ADDIN EN.CITE &lt;EndNote&gt;&lt;Cite&gt;&lt;Author&gt;Pielhop&lt;/Author&gt;&lt;Year&gt;2023&lt;/Year&gt;&lt;RecNum&gt;78&lt;/RecNum&gt;&lt;DisplayText&gt;&lt;style face="superscript"&gt;83&lt;/style&gt;&lt;/DisplayText&gt;&lt;record&gt;&lt;rec-number&gt;78&lt;/rec-number&gt;&lt;foreign-keys&gt;&lt;key app="EN" db-id="5edrax5xsassvaevee5x5tt3pdpswaw0xzw5" timestamp="1746710123"&gt;78&lt;/key&gt;&lt;/foreign-keys&gt;&lt;ref-type name="Journal Article"&gt;17&lt;/ref-type&gt;&lt;contributors&gt;&lt;authors&gt;&lt;author&gt;Pielhop, T.&lt;/author&gt;&lt;/authors&gt;&lt;/contributors&gt;&lt;auth-address&gt;Section of Biobased Resources, Institute of Chemistry and Biotechnology, Zurich University of Applied Sciences, CH-8820 Wadenswil. thomas.pielhop@zhaw.ch.&lt;/auth-address&gt;&lt;titles&gt;&lt;title&gt;Suppression of Lignin Repolymerisation to Enhance Cellulose Bioconversion and Lignin Valorisation - A Review&lt;/title&gt;&lt;secondary-title&gt;Chimia (Aarau)&lt;/secondary-title&gt;&lt;/titles&gt;&lt;periodical&gt;&lt;full-title&gt;Chimia (Aarau)&lt;/full-title&gt;&lt;/periodical&gt;&lt;pages&gt;403-416&lt;/pages&gt;&lt;volume&gt;77&lt;/volume&gt;&lt;number&gt;6&lt;/number&gt;&lt;edition&gt;20230628&lt;/edition&gt;&lt;keywords&gt;&lt;keyword&gt;Biochemicals&lt;/keyword&gt;&lt;keyword&gt;Biomass&lt;/keyword&gt;&lt;keyword&gt;Carbocation&lt;/keyword&gt;&lt;keyword&gt;Condensation&lt;/keyword&gt;&lt;keyword&gt;Lignin&lt;/keyword&gt;&lt;keyword&gt;Lignocellulose&lt;/keyword&gt;&lt;keyword&gt;Repolymerisation&lt;/keyword&gt;&lt;/keywords&gt;&lt;dates&gt;&lt;year&gt;2023&lt;/year&gt;&lt;pub-dates&gt;&lt;date&gt;Jun 28&lt;/date&gt;&lt;/pub-dates&gt;&lt;/dates&gt;&lt;isbn&gt;0009-4293 (Print)&amp;#xD;0009-4293 (Linking)&lt;/isbn&gt;&lt;accession-num&gt;38047780&lt;/accession-num&gt;&lt;urls&gt;&lt;related-urls&gt;&lt;url&gt;https://www.ncbi.nlm.nih.gov/pubmed/38047780&lt;/url&gt;&lt;/related-urls&gt;&lt;/urls&gt;&lt;custom1&gt;The author and coworkers are inventors of granted patents on the use of carbocation scavengers in lignocellulosic biomass pretreatment for enhancing the saccharification of cellulose and for the preparation of a lignin fraction for improved polymers/monomers manufacturing.&lt;/custom1&gt;&lt;electronic-resource-num&gt;10.2533/chimia.2023.403&lt;/electronic-resource-num&gt;&lt;remote-database-name&gt;PubMed-not-MEDLINE&lt;/remote-database-name&gt;&lt;remote-database-provider&gt;NLM&lt;/remote-database-provider&gt;&lt;/record&gt;&lt;/Cite&gt;&lt;/EndNote&gt;</w:instrText>
      </w:r>
      <w:r w:rsidR="00B93412" w:rsidRPr="00881D06">
        <w:rPr>
          <w:rFonts w:ascii="Times" w:eastAsia="DengXian" w:hAnsi="Times" w:cs="Times"/>
          <w:kern w:val="0"/>
          <w:sz w:val="24"/>
          <w:szCs w:val="24"/>
        </w:rPr>
        <w:fldChar w:fldCharType="separate"/>
      </w:r>
      <w:r w:rsidR="00B93412" w:rsidRPr="00881D06">
        <w:rPr>
          <w:rFonts w:ascii="Times" w:eastAsia="DengXian" w:hAnsi="Times" w:cs="Times"/>
          <w:noProof/>
          <w:kern w:val="0"/>
          <w:sz w:val="24"/>
          <w:szCs w:val="24"/>
          <w:vertAlign w:val="superscript"/>
        </w:rPr>
        <w:t>83</w:t>
      </w:r>
      <w:r w:rsidR="00B93412" w:rsidRPr="00881D06">
        <w:rPr>
          <w:rFonts w:ascii="Times" w:eastAsia="DengXian" w:hAnsi="Times" w:cs="Times"/>
          <w:kern w:val="0"/>
          <w:sz w:val="24"/>
          <w:szCs w:val="24"/>
        </w:rPr>
        <w:fldChar w:fldCharType="end"/>
      </w:r>
      <w:r w:rsidR="00B93412" w:rsidRPr="00881D06">
        <w:rPr>
          <w:rFonts w:ascii="Times" w:eastAsia="DengXian" w:hAnsi="Times" w:cs="Times"/>
          <w:kern w:val="0"/>
          <w:sz w:val="24"/>
          <w:szCs w:val="24"/>
        </w:rPr>
        <w:t xml:space="preserve"> The role of the cation scavenger is not to eliminate the formation of the cationic intermediate itself, but to intercept it selectively before it participates in intermolecular condensation reactions. The scavenger provides a fast and competing stabilization </w:t>
      </w:r>
      <w:proofErr w:type="gramStart"/>
      <w:r w:rsidR="00B93412" w:rsidRPr="00881D06">
        <w:rPr>
          <w:rFonts w:ascii="Times" w:eastAsia="DengXian" w:hAnsi="Times" w:cs="Times"/>
          <w:kern w:val="0"/>
          <w:sz w:val="24"/>
          <w:szCs w:val="24"/>
        </w:rPr>
        <w:t>pathway which</w:t>
      </w:r>
      <w:proofErr w:type="gramEnd"/>
      <w:r w:rsidR="00B93412" w:rsidRPr="00881D06">
        <w:rPr>
          <w:rFonts w:ascii="Times" w:eastAsia="DengXian" w:hAnsi="Times" w:cs="Times"/>
          <w:kern w:val="0"/>
          <w:sz w:val="24"/>
          <w:szCs w:val="24"/>
        </w:rPr>
        <w:t xml:space="preserve"> reduces the lifetime and effective concentration of free cations in solution. This suppresses lignin-lignin coupling reactions while </w:t>
      </w:r>
      <w:r w:rsidR="00B93412" w:rsidRPr="00881D06">
        <w:rPr>
          <w:rFonts w:ascii="Times" w:eastAsia="DengXian" w:hAnsi="Times" w:cs="Times"/>
          <w:kern w:val="0"/>
          <w:sz w:val="24"/>
          <w:szCs w:val="24"/>
        </w:rPr>
        <w:lastRenderedPageBreak/>
        <w:t xml:space="preserve">allowing the desired </w:t>
      </w:r>
      <w:proofErr w:type="spellStart"/>
      <w:r w:rsidR="00B93412" w:rsidRPr="00881D06">
        <w:rPr>
          <w:rFonts w:ascii="Times" w:eastAsia="DengXian" w:hAnsi="Times" w:cs="Times"/>
          <w:kern w:val="0"/>
          <w:sz w:val="24"/>
          <w:szCs w:val="24"/>
        </w:rPr>
        <w:t>depolymerization</w:t>
      </w:r>
      <w:proofErr w:type="spellEnd"/>
      <w:r w:rsidR="00B93412" w:rsidRPr="00881D06">
        <w:rPr>
          <w:rFonts w:ascii="Times" w:eastAsia="DengXian" w:hAnsi="Times" w:cs="Times"/>
          <w:kern w:val="0"/>
          <w:sz w:val="24"/>
          <w:szCs w:val="24"/>
        </w:rPr>
        <w:t xml:space="preserve"> steps to proceed through alternative, lower-recombination pathways.</w:t>
      </w:r>
      <w:r w:rsidR="00B93412" w:rsidRPr="00881D06">
        <w:rPr>
          <w:rFonts w:ascii="Times" w:eastAsia="DengXian" w:hAnsi="Times" w:cs="Times"/>
          <w:kern w:val="0"/>
          <w:sz w:val="24"/>
          <w:szCs w:val="24"/>
        </w:rPr>
        <w:fldChar w:fldCharType="begin"/>
      </w:r>
      <w:r w:rsidR="00B93412" w:rsidRPr="00881D06">
        <w:rPr>
          <w:rFonts w:ascii="Times" w:eastAsia="DengXian" w:hAnsi="Times" w:cs="Times"/>
          <w:kern w:val="0"/>
          <w:sz w:val="24"/>
          <w:szCs w:val="24"/>
        </w:rPr>
        <w:instrText xml:space="preserve"> ADDIN EN.CITE &lt;EndNote&gt;&lt;Cite&gt;&lt;Author&gt;Pielhop&lt;/Author&gt;&lt;Year&gt;2023&lt;/Year&gt;&lt;RecNum&gt;78&lt;/RecNum&gt;&lt;DisplayText&gt;&lt;style face="superscript"&gt;83&lt;/style&gt;&lt;/DisplayText&gt;&lt;record&gt;&lt;rec-number&gt;78&lt;/rec-number&gt;&lt;foreign-keys&gt;&lt;key app="EN" db-id="5edrax5xsassvaevee5x5tt3pdpswaw0xzw5" timestamp="1746710123"&gt;78&lt;/key&gt;&lt;/foreign-keys&gt;&lt;ref-type name="Journal Article"&gt;17&lt;/ref-type&gt;&lt;contributors&gt;&lt;authors&gt;&lt;author&gt;Pielhop, T.&lt;/author&gt;&lt;/authors&gt;&lt;/contributors&gt;&lt;auth-address&gt;Section of Biobased Resources, Institute of Chemistry and Biotechnology, Zurich University of Applied Sciences, CH-8820 Wadenswil. thomas.pielhop@zhaw.ch.&lt;/auth-address&gt;&lt;titles&gt;&lt;title&gt;Suppression of Lignin Repolymerisation to Enhance Cellulose Bioconversion and Lignin Valorisation - A Review&lt;/title&gt;&lt;secondary-title&gt;Chimia (Aarau)&lt;/secondary-title&gt;&lt;/titles&gt;&lt;periodical&gt;&lt;full-title&gt;Chimia (Aarau)&lt;/full-title&gt;&lt;/periodical&gt;&lt;pages&gt;403-416&lt;/pages&gt;&lt;volume&gt;77&lt;/volume&gt;&lt;number&gt;6&lt;/number&gt;&lt;edition&gt;20230628&lt;/edition&gt;&lt;keywords&gt;&lt;keyword&gt;Biochemicals&lt;/keyword&gt;&lt;keyword&gt;Biomass&lt;/keyword&gt;&lt;keyword&gt;Carbocation&lt;/keyword&gt;&lt;keyword&gt;Condensation&lt;/keyword&gt;&lt;keyword&gt;Lignin&lt;/keyword&gt;&lt;keyword&gt;Lignocellulose&lt;/keyword&gt;&lt;keyword&gt;Repolymerisation&lt;/keyword&gt;&lt;/keywords&gt;&lt;dates&gt;&lt;year&gt;2023&lt;/year&gt;&lt;pub-dates&gt;&lt;date&gt;Jun 28&lt;/date&gt;&lt;/pub-dates&gt;&lt;/dates&gt;&lt;isbn&gt;0009-4293 (Print)&amp;#xD;0009-4293 (Linking)&lt;/isbn&gt;&lt;accession-num&gt;38047780&lt;/accession-num&gt;&lt;urls&gt;&lt;related-urls&gt;&lt;url&gt;https://www.ncbi.nlm.nih.gov/pubmed/38047780&lt;/url&gt;&lt;/related-urls&gt;&lt;/urls&gt;&lt;custom1&gt;The author and coworkers are inventors of granted patents on the use of carbocation scavengers in lignocellulosic biomass pretreatment for enhancing the saccharification of cellulose and for the preparation of a lignin fraction for improved polymers/monomers manufacturing.&lt;/custom1&gt;&lt;electronic-resource-num&gt;10.2533/chimia.2023.403&lt;/electronic-resource-num&gt;&lt;remote-database-name&gt;PubMed-not-MEDLINE&lt;/remote-database-name&gt;&lt;remote-database-provider&gt;NLM&lt;/remote-database-provider&gt;&lt;/record&gt;&lt;/Cite&gt;&lt;/EndNote&gt;</w:instrText>
      </w:r>
      <w:r w:rsidR="00B93412" w:rsidRPr="00881D06">
        <w:rPr>
          <w:rFonts w:ascii="Times" w:eastAsia="DengXian" w:hAnsi="Times" w:cs="Times"/>
          <w:kern w:val="0"/>
          <w:sz w:val="24"/>
          <w:szCs w:val="24"/>
        </w:rPr>
        <w:fldChar w:fldCharType="separate"/>
      </w:r>
      <w:r w:rsidR="00B93412" w:rsidRPr="00881D06">
        <w:rPr>
          <w:rFonts w:ascii="Times" w:eastAsia="DengXian" w:hAnsi="Times" w:cs="Times"/>
          <w:noProof/>
          <w:kern w:val="0"/>
          <w:sz w:val="24"/>
          <w:szCs w:val="24"/>
          <w:vertAlign w:val="superscript"/>
        </w:rPr>
        <w:t>83</w:t>
      </w:r>
      <w:r w:rsidR="00B93412" w:rsidRPr="00881D06">
        <w:rPr>
          <w:rFonts w:ascii="Times" w:eastAsia="DengXian" w:hAnsi="Times" w:cs="Times"/>
          <w:kern w:val="0"/>
          <w:sz w:val="24"/>
          <w:szCs w:val="24"/>
        </w:rPr>
        <w:fldChar w:fldCharType="end"/>
      </w:r>
    </w:p>
    <w:p w14:paraId="3D24F9EB" w14:textId="30D2716A" w:rsidR="00D91FCC" w:rsidRPr="003128D3" w:rsidRDefault="00D91FCC" w:rsidP="00D91FCC">
      <w:pPr>
        <w:widowControl/>
        <w:spacing w:after="160" w:line="480" w:lineRule="auto"/>
        <w:rPr>
          <w:rFonts w:ascii="Times" w:eastAsia="DengXian" w:hAnsi="Times" w:cs="Times"/>
          <w:kern w:val="0"/>
          <w:sz w:val="24"/>
          <w:szCs w:val="24"/>
        </w:rPr>
      </w:pPr>
      <w:proofErr w:type="spellStart"/>
      <w:r w:rsidRPr="00881D06">
        <w:rPr>
          <w:rFonts w:ascii="Times" w:eastAsia="DengXian" w:hAnsi="Times" w:cs="Times"/>
          <w:kern w:val="0"/>
          <w:sz w:val="24"/>
          <w:szCs w:val="24"/>
        </w:rPr>
        <w:t>Wayman</w:t>
      </w:r>
      <w:proofErr w:type="spellEnd"/>
      <w:r w:rsidRPr="00881D06">
        <w:rPr>
          <w:rFonts w:ascii="Times" w:eastAsia="DengXian" w:hAnsi="Times" w:cs="Times"/>
          <w:kern w:val="0"/>
          <w:sz w:val="24"/>
          <w:szCs w:val="24"/>
        </w:rPr>
        <w:t xml:space="preserve"> et al. were among the first to report that the use of specific aromatic compounds as cation scavengers can effectively inhibit lignin </w:t>
      </w:r>
      <w:proofErr w:type="spellStart"/>
      <w:r w:rsidRPr="00881D06">
        <w:rPr>
          <w:rFonts w:ascii="Times" w:eastAsia="DengXian" w:hAnsi="Times" w:cs="Times"/>
          <w:kern w:val="0"/>
          <w:sz w:val="24"/>
          <w:szCs w:val="24"/>
        </w:rPr>
        <w:t>repo</w:t>
      </w:r>
      <w:r w:rsidR="001B1AEB" w:rsidRPr="00881D06">
        <w:rPr>
          <w:rFonts w:ascii="Times" w:eastAsia="DengXian" w:hAnsi="Times" w:cs="Times"/>
          <w:kern w:val="0"/>
          <w:sz w:val="24"/>
          <w:szCs w:val="24"/>
        </w:rPr>
        <w:t>lymerisation</w:t>
      </w:r>
      <w:proofErr w:type="spellEnd"/>
      <w:r w:rsidR="001B1AEB" w:rsidRPr="00881D06">
        <w:rPr>
          <w:rFonts w:ascii="Times" w:eastAsia="DengXian" w:hAnsi="Times" w:cs="Times"/>
          <w:kern w:val="0"/>
          <w:sz w:val="24"/>
          <w:szCs w:val="24"/>
        </w:rPr>
        <w:t>, thereby enhancing</w:t>
      </w:r>
      <w:r w:rsidRPr="00881D06">
        <w:rPr>
          <w:rFonts w:ascii="Times" w:eastAsia="DengXian" w:hAnsi="Times" w:cs="Times"/>
          <w:kern w:val="0"/>
          <w:sz w:val="24"/>
          <w:szCs w:val="24"/>
        </w:rPr>
        <w:t xml:space="preserve"> the yield of lignin that is</w:t>
      </w:r>
      <w:r w:rsidR="001703EF" w:rsidRPr="00881D06">
        <w:rPr>
          <w:rFonts w:ascii="Times" w:eastAsia="DengXian" w:hAnsi="Times" w:cs="Times"/>
          <w:kern w:val="0"/>
          <w:sz w:val="24"/>
          <w:szCs w:val="24"/>
        </w:rPr>
        <w:t xml:space="preserve"> potentially</w:t>
      </w:r>
      <w:r w:rsidRPr="00881D06">
        <w:rPr>
          <w:rFonts w:ascii="Times" w:eastAsia="DengXian" w:hAnsi="Times" w:cs="Times"/>
          <w:kern w:val="0"/>
          <w:sz w:val="24"/>
          <w:szCs w:val="24"/>
        </w:rPr>
        <w:t xml:space="preserve"> extractable by organic solvents.</w:t>
      </w:r>
      <w:r w:rsidRPr="00881D06">
        <w:rPr>
          <w:rFonts w:ascii="Times" w:eastAsia="DengXian" w:hAnsi="Times" w:cs="Times"/>
          <w:kern w:val="0"/>
          <w:sz w:val="24"/>
          <w:szCs w:val="24"/>
        </w:rPr>
        <w:fldChar w:fldCharType="begin"/>
      </w:r>
      <w:r w:rsidR="00CC4C53" w:rsidRPr="00881D06">
        <w:rPr>
          <w:rFonts w:ascii="Times" w:eastAsia="DengXian" w:hAnsi="Times" w:cs="Times"/>
          <w:kern w:val="0"/>
          <w:sz w:val="24"/>
          <w:szCs w:val="24"/>
        </w:rPr>
        <w:instrText xml:space="preserve"> ADDIN EN.CITE &lt;EndNote&gt;&lt;Cite&gt;&lt;Author&gt;Lora&lt;/Author&gt;&lt;Year&gt;1978&lt;/Year&gt;&lt;RecNum&gt;154&lt;/RecNum&gt;&lt;DisplayText&gt;&lt;style face="superscript"&gt;82&lt;/style&gt;&lt;/DisplayText&gt;&lt;record&gt;&lt;rec-number&gt;154&lt;/rec-number&gt;&lt;foreign-keys&gt;&lt;key app="EN" db-id="5edrax5xsassvaevee5x5tt3pdpswaw0xzw5" timestamp="1747583073"&gt;154&lt;/key&gt;&lt;/foreign-keys&gt;&lt;ref-type name="Journal Article"&gt;17&lt;/ref-type&gt;&lt;contributors&gt;&lt;authors&gt;&lt;author&gt;Lora, Jairo H&lt;/author&gt;&lt;author&gt;Wayman, Morris&lt;/author&gt;&lt;/authors&gt;&lt;/contributors&gt;&lt;titles&gt;&lt;title&gt;Delignification of hardwoods by autohydrolysis and extraction&lt;/title&gt;&lt;secondary-title&gt;Tappi;(United States)&lt;/secondary-title&gt;&lt;/titles&gt;&lt;periodical&gt;&lt;full-title&gt;Tappi;(United States)&lt;/full-title&gt;&lt;/periodical&gt;&lt;volume&gt;61&lt;/volume&gt;&lt;number&gt;6&lt;/number&gt;&lt;dates&gt;&lt;year&gt;1978&lt;/year&gt;&lt;/dates&gt;&lt;urls&gt;&lt;/urls&gt;&lt;/record&gt;&lt;/Cite&gt;&lt;/EndNote&gt;</w:instrText>
      </w:r>
      <w:r w:rsidRPr="00881D06">
        <w:rPr>
          <w:rFonts w:ascii="Times" w:eastAsia="DengXian" w:hAnsi="Times" w:cs="Times"/>
          <w:kern w:val="0"/>
          <w:sz w:val="24"/>
          <w:szCs w:val="24"/>
        </w:rPr>
        <w:fldChar w:fldCharType="separate"/>
      </w:r>
      <w:r w:rsidR="00CC4C53" w:rsidRPr="00881D06">
        <w:rPr>
          <w:rFonts w:ascii="Times" w:eastAsia="DengXian" w:hAnsi="Times" w:cs="Times"/>
          <w:kern w:val="0"/>
          <w:sz w:val="24"/>
          <w:szCs w:val="24"/>
          <w:vertAlign w:val="superscript"/>
        </w:rPr>
        <w:t>82</w:t>
      </w:r>
      <w:r w:rsidRPr="00881D06">
        <w:rPr>
          <w:rFonts w:ascii="Times" w:eastAsia="DengXian" w:hAnsi="Times" w:cs="Times"/>
          <w:kern w:val="0"/>
          <w:sz w:val="24"/>
          <w:szCs w:val="24"/>
        </w:rPr>
        <w:fldChar w:fldCharType="end"/>
      </w:r>
      <w:r w:rsidRPr="00881D06">
        <w:rPr>
          <w:rFonts w:ascii="Times" w:eastAsia="DengXian" w:hAnsi="Times" w:cs="Times"/>
          <w:kern w:val="0"/>
          <w:sz w:val="24"/>
          <w:szCs w:val="24"/>
        </w:rPr>
        <w:t xml:space="preserve"> Among these, 2-naphthol has emerged as one of the most wildly used and effective cation scavenger. Its ability to stabilize reactive </w:t>
      </w:r>
      <w:proofErr w:type="spellStart"/>
      <w:r w:rsidRPr="00881D06">
        <w:rPr>
          <w:rFonts w:ascii="Times" w:eastAsia="DengXian" w:hAnsi="Times" w:cs="Times"/>
          <w:kern w:val="0"/>
          <w:sz w:val="24"/>
          <w:szCs w:val="24"/>
        </w:rPr>
        <w:t>carbocations</w:t>
      </w:r>
      <w:proofErr w:type="spellEnd"/>
      <w:r w:rsidRPr="00881D06">
        <w:rPr>
          <w:rFonts w:ascii="Times" w:eastAsia="DengXian" w:hAnsi="Times" w:cs="Times"/>
          <w:kern w:val="0"/>
          <w:sz w:val="24"/>
          <w:szCs w:val="24"/>
        </w:rPr>
        <w:t xml:space="preserve"> significantly reduces the molecular weight of residual lignin, improving the overall </w:t>
      </w:r>
      <w:proofErr w:type="spellStart"/>
      <w:r w:rsidRPr="00881D06">
        <w:rPr>
          <w:rFonts w:ascii="Times" w:eastAsia="DengXian" w:hAnsi="Times" w:cs="Times"/>
          <w:kern w:val="0"/>
          <w:sz w:val="24"/>
          <w:szCs w:val="24"/>
        </w:rPr>
        <w:t>pretreatment</w:t>
      </w:r>
      <w:proofErr w:type="spellEnd"/>
      <w:r w:rsidRPr="00881D06">
        <w:rPr>
          <w:rFonts w:ascii="Times" w:eastAsia="DengXian" w:hAnsi="Times" w:cs="Times"/>
          <w:kern w:val="0"/>
          <w:sz w:val="24"/>
          <w:szCs w:val="24"/>
        </w:rPr>
        <w:t xml:space="preserve"> performance.</w:t>
      </w:r>
      <w:r w:rsidRPr="00881D06">
        <w:rPr>
          <w:rFonts w:ascii="Times" w:eastAsia="DengXian" w:hAnsi="Times" w:cs="Times"/>
          <w:kern w:val="0"/>
          <w:sz w:val="24"/>
          <w:szCs w:val="24"/>
        </w:rPr>
        <w:fldChar w:fldCharType="begin"/>
      </w:r>
      <w:r w:rsidR="00B93412" w:rsidRPr="00881D06">
        <w:rPr>
          <w:rFonts w:ascii="Times" w:eastAsia="DengXian" w:hAnsi="Times" w:cs="Times"/>
          <w:kern w:val="0"/>
          <w:sz w:val="24"/>
          <w:szCs w:val="24"/>
        </w:rPr>
        <w:instrText xml:space="preserve"> ADDIN EN.CITE &lt;EndNote&gt;&lt;Cite&gt;&lt;Author&gt;Lora&lt;/Author&gt;&lt;Year&gt;1978&lt;/Year&gt;&lt;RecNum&gt;154&lt;/RecNum&gt;&lt;DisplayText&gt;&lt;style face="superscript"&gt;82, 84&lt;/style&gt;&lt;/DisplayText&gt;&lt;record&gt;&lt;rec-number&gt;154&lt;/rec-number&gt;&lt;foreign-keys&gt;&lt;key app="EN" db-id="5edrax5xsassvaevee5x5tt3pdpswaw0xzw5" timestamp="1747583073"&gt;154&lt;/key&gt;&lt;/foreign-keys&gt;&lt;ref-type name="Journal Article"&gt;17&lt;/ref-type&gt;&lt;contributors&gt;&lt;authors&gt;&lt;author&gt;Lora, Jairo H&lt;/author&gt;&lt;author&gt;Wayman, Morris&lt;/author&gt;&lt;/authors&gt;&lt;/contributors&gt;&lt;titles&gt;&lt;title&gt;Delignification of hardwoods by autohydrolysis and extraction&lt;/title&gt;&lt;secondary-title&gt;Tappi;(United States)&lt;/secondary-title&gt;&lt;/titles&gt;&lt;periodical&gt;&lt;full-title&gt;Tappi;(United States)&lt;/full-title&gt;&lt;/periodical&gt;&lt;volume&gt;61&lt;/volume&gt;&lt;number&gt;6&lt;/number&gt;&lt;dates&gt;&lt;year&gt;1978&lt;/year&gt;&lt;/dates&gt;&lt;urls&gt;&lt;/urls&gt;&lt;/record&gt;&lt;/Cite&gt;&lt;Cite&gt;&lt;Author&gt;Li&lt;/Author&gt;&lt;Year&gt;2008&lt;/Year&gt;&lt;RecNum&gt;155&lt;/RecNum&gt;&lt;record&gt;&lt;rec-number&gt;155&lt;/rec-number&gt;&lt;foreign-keys&gt;&lt;key app="EN" db-id="5edrax5xsassvaevee5x5tt3pdpswaw0xzw5" timestamp="1747583075"&gt;155&lt;/key&gt;&lt;/foreign-keys&gt;&lt;ref-type name="Journal Article"&gt;17&lt;/ref-type&gt;&lt;contributors&gt;&lt;authors&gt;&lt;author&gt;Li, Jiebing&lt;/author&gt;&lt;author&gt;Gellerstedt, Göran&lt;/author&gt;&lt;/authors&gt;&lt;/contributors&gt;&lt;titles&gt;&lt;title&gt;Improved lignin properties and reactivity by modifications in the autohydrolysis process of aspen wood&lt;/title&gt;&lt;secondary-title&gt;Industrial Crops and Products&lt;/secondary-title&gt;&lt;/titles&gt;&lt;periodical&gt;&lt;full-title&gt;Industrial Crops and Products&lt;/full-title&gt;&lt;/periodical&gt;&lt;pages&gt;175-181&lt;/pages&gt;&lt;volume&gt;27&lt;/volume&gt;&lt;number&gt;2&lt;/number&gt;&lt;dates&gt;&lt;year&gt;2008&lt;/year&gt;&lt;/dates&gt;&lt;isbn&gt;0926-6690&lt;/isbn&gt;&lt;urls&gt;&lt;/urls&gt;&lt;/record&gt;&lt;/Cite&gt;&lt;/EndNote&gt;</w:instrText>
      </w:r>
      <w:r w:rsidRPr="00881D06">
        <w:rPr>
          <w:rFonts w:ascii="Times" w:eastAsia="DengXian" w:hAnsi="Times" w:cs="Times"/>
          <w:kern w:val="0"/>
          <w:sz w:val="24"/>
          <w:szCs w:val="24"/>
        </w:rPr>
        <w:fldChar w:fldCharType="separate"/>
      </w:r>
      <w:r w:rsidR="00B93412" w:rsidRPr="00881D06">
        <w:rPr>
          <w:rFonts w:ascii="Times" w:eastAsia="DengXian" w:hAnsi="Times" w:cs="Times"/>
          <w:noProof/>
          <w:kern w:val="0"/>
          <w:sz w:val="24"/>
          <w:szCs w:val="24"/>
          <w:vertAlign w:val="superscript"/>
        </w:rPr>
        <w:t>82, 84</w:t>
      </w:r>
      <w:r w:rsidRPr="00881D06">
        <w:rPr>
          <w:rFonts w:ascii="Times" w:eastAsia="DengXian" w:hAnsi="Times" w:cs="Times"/>
          <w:kern w:val="0"/>
          <w:sz w:val="24"/>
          <w:szCs w:val="24"/>
        </w:rPr>
        <w:fldChar w:fldCharType="end"/>
      </w:r>
      <w:r w:rsidRPr="00881D06">
        <w:rPr>
          <w:rFonts w:ascii="Times" w:eastAsia="DengXian" w:hAnsi="Times" w:cs="Times"/>
          <w:kern w:val="0"/>
          <w:sz w:val="24"/>
          <w:szCs w:val="24"/>
        </w:rPr>
        <w:t xml:space="preserve"> </w:t>
      </w:r>
      <w:proofErr w:type="spellStart"/>
      <w:r w:rsidRPr="00881D06">
        <w:rPr>
          <w:rFonts w:ascii="Times" w:eastAsia="DengXian" w:hAnsi="Times" w:cs="Times"/>
          <w:kern w:val="0"/>
          <w:sz w:val="24"/>
          <w:szCs w:val="24"/>
        </w:rPr>
        <w:t>Pielhop</w:t>
      </w:r>
      <w:proofErr w:type="spellEnd"/>
      <w:r w:rsidRPr="00881D06">
        <w:rPr>
          <w:rFonts w:ascii="Times" w:eastAsia="DengXian" w:hAnsi="Times" w:cs="Times"/>
          <w:kern w:val="0"/>
          <w:sz w:val="24"/>
          <w:szCs w:val="24"/>
        </w:rPr>
        <w:t xml:space="preserve"> et al.</w:t>
      </w:r>
      <w:r w:rsidRPr="00881D06">
        <w:rPr>
          <w:rFonts w:ascii="Times" w:eastAsia="DengXian" w:hAnsi="Times" w:cs="Times"/>
          <w:kern w:val="0"/>
          <w:sz w:val="24"/>
          <w:szCs w:val="24"/>
        </w:rPr>
        <w:fldChar w:fldCharType="begin"/>
      </w:r>
      <w:r w:rsidR="00B93412" w:rsidRPr="00881D06">
        <w:rPr>
          <w:rFonts w:ascii="Times" w:eastAsia="DengXian" w:hAnsi="Times" w:cs="Times"/>
          <w:kern w:val="0"/>
          <w:sz w:val="24"/>
          <w:szCs w:val="24"/>
        </w:rPr>
        <w:instrText xml:space="preserve"> ADDIN EN.CITE &lt;EndNote&gt;&lt;Cite&gt;&lt;Author&gt;Pielhop&lt;/Author&gt;&lt;Year&gt;2016&lt;/Year&gt;&lt;RecNum&gt;85&lt;/RecNum&gt;&lt;DisplayText&gt;&lt;style face="superscript"&gt;85&lt;/style&gt;&lt;/DisplayText&gt;&lt;record&gt;&lt;rec-number&gt;85&lt;/rec-number&gt;&lt;foreign-keys&gt;&lt;key app="EN" db-id="5edrax5xsassvaevee5x5tt3pdpswaw0xzw5" timestamp="1746831373"&gt;85&lt;/key&gt;&lt;/foreign-keys&gt;&lt;ref-type name="Journal Article"&gt;17&lt;/ref-type&gt;&lt;contributors&gt;&lt;authors&gt;&lt;author&gt;Pielhop, Thomas&lt;/author&gt;&lt;author&gt;Larrazábal, Gastón O.&lt;/author&gt;&lt;author&gt;Rudolf von Rohr, Philipp&lt;/author&gt;&lt;/authors&gt;&lt;/contributors&gt;&lt;titles&gt;&lt;title&gt;Autohydrolysis pretreatment of softwood – enhancement by phenolic additives and the effects of other compounds&lt;/title&gt;&lt;secondary-title&gt;Green Chemistry&lt;/secondary-title&gt;&lt;/titles&gt;&lt;periodical&gt;&lt;full-title&gt;Green Chemistry&lt;/full-title&gt;&lt;/periodical&gt;&lt;pages&gt;5239-5247&lt;/pages&gt;&lt;volume&gt;18&lt;/volume&gt;&lt;number&gt;19&lt;/number&gt;&lt;section&gt;5239&lt;/section&gt;&lt;dates&gt;&lt;year&gt;2016&lt;/year&gt;&lt;/dates&gt;&lt;isbn&gt;1463-9262&amp;#xD;1463-9270&lt;/isbn&gt;&lt;urls&gt;&lt;/urls&gt;&lt;electronic-resource-num&gt;10.1039/c6gc01447j&lt;/electronic-resource-num&gt;&lt;/record&gt;&lt;/Cite&gt;&lt;/EndNote&gt;</w:instrText>
      </w:r>
      <w:r w:rsidRPr="00881D06">
        <w:rPr>
          <w:rFonts w:ascii="Times" w:eastAsia="DengXian" w:hAnsi="Times" w:cs="Times"/>
          <w:kern w:val="0"/>
          <w:sz w:val="24"/>
          <w:szCs w:val="24"/>
        </w:rPr>
        <w:fldChar w:fldCharType="separate"/>
      </w:r>
      <w:r w:rsidR="00B93412" w:rsidRPr="00881D06">
        <w:rPr>
          <w:rFonts w:ascii="Times" w:eastAsia="DengXian" w:hAnsi="Times" w:cs="Times"/>
          <w:noProof/>
          <w:kern w:val="0"/>
          <w:sz w:val="24"/>
          <w:szCs w:val="24"/>
          <w:vertAlign w:val="superscript"/>
        </w:rPr>
        <w:t>85</w:t>
      </w:r>
      <w:r w:rsidRPr="00881D06">
        <w:rPr>
          <w:rFonts w:ascii="Times" w:eastAsia="DengXian" w:hAnsi="Times" w:cs="Times"/>
          <w:kern w:val="0"/>
          <w:sz w:val="24"/>
          <w:szCs w:val="24"/>
        </w:rPr>
        <w:fldChar w:fldCharType="end"/>
      </w:r>
      <w:r w:rsidRPr="00881D06">
        <w:rPr>
          <w:rFonts w:ascii="Times" w:eastAsia="DengXian" w:hAnsi="Times" w:cs="Times"/>
          <w:kern w:val="0"/>
          <w:sz w:val="24"/>
          <w:szCs w:val="24"/>
        </w:rPr>
        <w:t xml:space="preserve"> reported that </w:t>
      </w:r>
      <w:proofErr w:type="spellStart"/>
      <w:r w:rsidRPr="00881D06">
        <w:rPr>
          <w:rFonts w:ascii="Times" w:eastAsia="DengXian" w:hAnsi="Times" w:cs="Times"/>
          <w:kern w:val="0"/>
          <w:sz w:val="24"/>
          <w:szCs w:val="24"/>
        </w:rPr>
        <w:t>dimethylphloroglucinol</w:t>
      </w:r>
      <w:proofErr w:type="spellEnd"/>
      <w:r w:rsidRPr="00881D06">
        <w:rPr>
          <w:rFonts w:ascii="Times" w:eastAsia="DengXian" w:hAnsi="Times" w:cs="Times"/>
          <w:kern w:val="0"/>
          <w:sz w:val="24"/>
          <w:szCs w:val="24"/>
        </w:rPr>
        <w:t xml:space="preserve"> demonstrates superior performance in suppressing lignin </w:t>
      </w:r>
      <w:proofErr w:type="spellStart"/>
      <w:r w:rsidRPr="00881D06">
        <w:rPr>
          <w:rFonts w:ascii="Times" w:eastAsia="DengXian" w:hAnsi="Times" w:cs="Times"/>
          <w:kern w:val="0"/>
          <w:sz w:val="24"/>
          <w:szCs w:val="24"/>
        </w:rPr>
        <w:t>repolymerisation</w:t>
      </w:r>
      <w:proofErr w:type="spellEnd"/>
      <w:r w:rsidRPr="00881D06">
        <w:rPr>
          <w:rFonts w:ascii="Times" w:eastAsia="DengXian" w:hAnsi="Times" w:cs="Times"/>
          <w:kern w:val="0"/>
          <w:sz w:val="24"/>
          <w:szCs w:val="24"/>
        </w:rPr>
        <w:t xml:space="preserve"> during the </w:t>
      </w:r>
      <w:proofErr w:type="spellStart"/>
      <w:r w:rsidRPr="00881D06">
        <w:rPr>
          <w:rFonts w:ascii="Times" w:eastAsia="DengXian" w:hAnsi="Times" w:cs="Times"/>
          <w:kern w:val="0"/>
          <w:sz w:val="24"/>
          <w:szCs w:val="24"/>
        </w:rPr>
        <w:t>autohydr</w:t>
      </w:r>
      <w:r w:rsidR="001703EF" w:rsidRPr="00881D06">
        <w:rPr>
          <w:rFonts w:ascii="Times" w:eastAsia="DengXian" w:hAnsi="Times" w:cs="Times"/>
          <w:kern w:val="0"/>
          <w:sz w:val="24"/>
          <w:szCs w:val="24"/>
        </w:rPr>
        <w:t>o</w:t>
      </w:r>
      <w:r w:rsidRPr="00881D06">
        <w:rPr>
          <w:rFonts w:ascii="Times" w:eastAsia="DengXian" w:hAnsi="Times" w:cs="Times"/>
          <w:kern w:val="0"/>
          <w:sz w:val="24"/>
          <w:szCs w:val="24"/>
        </w:rPr>
        <w:t>lysis</w:t>
      </w:r>
      <w:proofErr w:type="spellEnd"/>
      <w:r w:rsidRPr="00881D06">
        <w:rPr>
          <w:rFonts w:ascii="Times" w:eastAsia="DengXian" w:hAnsi="Times" w:cs="Times"/>
          <w:kern w:val="0"/>
          <w:sz w:val="24"/>
          <w:szCs w:val="24"/>
        </w:rPr>
        <w:t xml:space="preserve"> process compared to 2-naphthol, resulting in over a 40% increase in glucose yield. </w:t>
      </w:r>
      <w:proofErr w:type="spellStart"/>
      <w:r w:rsidRPr="00881D06">
        <w:rPr>
          <w:rFonts w:ascii="Times" w:eastAsia="DengXian" w:hAnsi="Times" w:cs="Times"/>
          <w:kern w:val="0"/>
          <w:sz w:val="24"/>
          <w:szCs w:val="24"/>
        </w:rPr>
        <w:t>Rui</w:t>
      </w:r>
      <w:proofErr w:type="spellEnd"/>
      <w:r w:rsidRPr="00881D06">
        <w:rPr>
          <w:rFonts w:ascii="Times" w:eastAsia="DengXian" w:hAnsi="Times" w:cs="Times"/>
          <w:kern w:val="0"/>
          <w:sz w:val="24"/>
          <w:szCs w:val="24"/>
        </w:rPr>
        <w:t xml:space="preserve"> et al.</w:t>
      </w:r>
      <w:r w:rsidRPr="00881D06">
        <w:rPr>
          <w:rFonts w:ascii="Times" w:eastAsia="DengXian" w:hAnsi="Times" w:cs="Times"/>
          <w:kern w:val="0"/>
          <w:sz w:val="24"/>
          <w:szCs w:val="24"/>
        </w:rPr>
        <w:fldChar w:fldCharType="begin"/>
      </w:r>
      <w:r w:rsidR="00B93412" w:rsidRPr="00881D06">
        <w:rPr>
          <w:rFonts w:ascii="Times" w:eastAsia="DengXian" w:hAnsi="Times" w:cs="Times"/>
          <w:kern w:val="0"/>
          <w:sz w:val="24"/>
          <w:szCs w:val="24"/>
        </w:rPr>
        <w:instrText xml:space="preserve"> ADDIN EN.CITE &lt;EndNote&gt;&lt;Cite&gt;&lt;Author&gt;Zhai&lt;/Author&gt;&lt;Year&gt;2018&lt;/Year&gt;&lt;RecNum&gt;157&lt;/RecNum&gt;&lt;DisplayText&gt;&lt;style face="superscript"&gt;86&lt;/style&gt;&lt;/DisplayText&gt;&lt;record&gt;&lt;rec-number&gt;157&lt;/rec-number&gt;&lt;foreign-keys&gt;&lt;key app="EN" db-id="5edrax5xsassvaevee5x5tt3pdpswaw0xzw5" timestamp="1747583506"&gt;157&lt;/key&gt;&lt;/foreign-keys&gt;&lt;ref-type name="Journal Article"&gt;17&lt;/ref-type&gt;&lt;contributors&gt;&lt;authors&gt;&lt;author&gt;Zhai, Rui&lt;/author&gt;&lt;author&gt;Hu, Jinguang&lt;/author&gt;&lt;author&gt;Saddler, Jack N&lt;/author&gt;&lt;/authors&gt;&lt;/contributors&gt;&lt;titles&gt;&lt;title&gt;Minimizing cellulase inhibition of whole slurry biomass hydrolysis through the addition of carbocation scavengers during acid-catalyzed pretreatment&lt;/title&gt;&lt;secondary-title&gt;Bioresource Technology&lt;/secondary-title&gt;&lt;/titles&gt;&lt;periodical&gt;&lt;full-title&gt;Bioresource Technology&lt;/full-title&gt;&lt;/periodical&gt;&lt;pages&gt;12-17&lt;/pages&gt;&lt;volume&gt;258&lt;/volume&gt;&lt;dates&gt;&lt;year&gt;2018&lt;/year&gt;&lt;/dates&gt;&lt;isbn&gt;0960-8524&lt;/isbn&gt;&lt;urls&gt;&lt;/urls&gt;&lt;/record&gt;&lt;/Cite&gt;&lt;/EndNote&gt;</w:instrText>
      </w:r>
      <w:r w:rsidRPr="00881D06">
        <w:rPr>
          <w:rFonts w:ascii="Times" w:eastAsia="DengXian" w:hAnsi="Times" w:cs="Times"/>
          <w:kern w:val="0"/>
          <w:sz w:val="24"/>
          <w:szCs w:val="24"/>
        </w:rPr>
        <w:fldChar w:fldCharType="separate"/>
      </w:r>
      <w:r w:rsidR="00B93412" w:rsidRPr="00881D06">
        <w:rPr>
          <w:rFonts w:ascii="Times" w:eastAsia="DengXian" w:hAnsi="Times" w:cs="Times"/>
          <w:noProof/>
          <w:kern w:val="0"/>
          <w:sz w:val="24"/>
          <w:szCs w:val="24"/>
          <w:vertAlign w:val="superscript"/>
        </w:rPr>
        <w:t>86</w:t>
      </w:r>
      <w:r w:rsidRPr="00881D06">
        <w:rPr>
          <w:rFonts w:ascii="Times" w:eastAsia="DengXian" w:hAnsi="Times" w:cs="Times"/>
          <w:kern w:val="0"/>
          <w:sz w:val="24"/>
          <w:szCs w:val="24"/>
        </w:rPr>
        <w:fldChar w:fldCharType="end"/>
      </w:r>
      <w:r w:rsidRPr="00881D06">
        <w:rPr>
          <w:rFonts w:ascii="Times" w:eastAsia="DengXian" w:hAnsi="Times" w:cs="Times"/>
          <w:kern w:val="0"/>
          <w:sz w:val="24"/>
          <w:szCs w:val="24"/>
        </w:rPr>
        <w:t xml:space="preserve"> and </w:t>
      </w:r>
      <w:proofErr w:type="spellStart"/>
      <w:r w:rsidRPr="00881D06">
        <w:rPr>
          <w:rFonts w:ascii="Times" w:eastAsia="DengXian" w:hAnsi="Times" w:cs="Times"/>
          <w:kern w:val="0"/>
          <w:sz w:val="24"/>
          <w:szCs w:val="24"/>
        </w:rPr>
        <w:t>Chenhuan</w:t>
      </w:r>
      <w:proofErr w:type="spellEnd"/>
      <w:r w:rsidRPr="00881D06">
        <w:rPr>
          <w:rFonts w:ascii="Times" w:eastAsia="DengXian" w:hAnsi="Times" w:cs="Times"/>
          <w:kern w:val="0"/>
          <w:sz w:val="24"/>
          <w:szCs w:val="24"/>
        </w:rPr>
        <w:t xml:space="preserve"> et al.</w:t>
      </w:r>
      <w:r w:rsidRPr="00881D06">
        <w:rPr>
          <w:rFonts w:ascii="Times" w:eastAsia="DengXian" w:hAnsi="Times" w:cs="Times"/>
          <w:kern w:val="0"/>
          <w:sz w:val="24"/>
          <w:szCs w:val="24"/>
        </w:rPr>
        <w:fldChar w:fldCharType="begin"/>
      </w:r>
      <w:r w:rsidR="00B93412" w:rsidRPr="00881D06">
        <w:rPr>
          <w:rFonts w:ascii="Times" w:eastAsia="DengXian" w:hAnsi="Times" w:cs="Times"/>
          <w:kern w:val="0"/>
          <w:sz w:val="24"/>
          <w:szCs w:val="24"/>
        </w:rPr>
        <w:instrText xml:space="preserve"> ADDIN EN.CITE &lt;EndNote&gt;&lt;Cite&gt;&lt;Author&gt;Lai&lt;/Author&gt;&lt;Year&gt;2018&lt;/Year&gt;&lt;RecNum&gt;158&lt;/RecNum&gt;&lt;DisplayText&gt;&lt;style face="superscript"&gt;87&lt;/style&gt;&lt;/DisplayText&gt;&lt;record&gt;&lt;rec-number&gt;158&lt;/rec-number&gt;&lt;foreign-keys&gt;&lt;key app="EN" db-id="5edrax5xsassvaevee5x5tt3pdpswaw0xzw5" timestamp="1747583510"&gt;158&lt;/key&gt;&lt;/foreign-keys&gt;&lt;ref-type name="Journal Article"&gt;17&lt;/ref-type&gt;&lt;contributors&gt;&lt;authors&gt;&lt;author&gt;Lai, Chenhuan&lt;/author&gt;&lt;author&gt;Yang, Bo&lt;/author&gt;&lt;author&gt;He, Juan&lt;/author&gt;&lt;author&gt;Huang, Caoxing&lt;/author&gt;&lt;author&gt;Li, Xin&lt;/author&gt;&lt;author&gt;Song, Xiangyang&lt;/author&gt;&lt;author&gt;Yong, Qiang&lt;/author&gt;&lt;/authors&gt;&lt;/contributors&gt;&lt;titles&gt;&lt;title&gt;Enhanced enzymatic digestibility of mixed wood sawdust by lignin modification with naphthol derivatives during dilute acid pretreatment&lt;/title&gt;&lt;secondary-title&gt;Bioresource technology&lt;/secondary-title&gt;&lt;/titles&gt;&lt;periodical&gt;&lt;full-title&gt;Bioresource Technology&lt;/full-title&gt;&lt;/periodical&gt;&lt;pages&gt;18-24&lt;/pages&gt;&lt;volume&gt;269&lt;/volume&gt;&lt;dates&gt;&lt;year&gt;2018&lt;/year&gt;&lt;/dates&gt;&lt;isbn&gt;0960-8524&lt;/isbn&gt;&lt;urls&gt;&lt;/urls&gt;&lt;/record&gt;&lt;/Cite&gt;&lt;/EndNote&gt;</w:instrText>
      </w:r>
      <w:r w:rsidRPr="00881D06">
        <w:rPr>
          <w:rFonts w:ascii="Times" w:eastAsia="DengXian" w:hAnsi="Times" w:cs="Times"/>
          <w:kern w:val="0"/>
          <w:sz w:val="24"/>
          <w:szCs w:val="24"/>
        </w:rPr>
        <w:fldChar w:fldCharType="separate"/>
      </w:r>
      <w:r w:rsidR="00B93412" w:rsidRPr="00881D06">
        <w:rPr>
          <w:rFonts w:ascii="Times" w:eastAsia="DengXian" w:hAnsi="Times" w:cs="Times"/>
          <w:noProof/>
          <w:kern w:val="0"/>
          <w:sz w:val="24"/>
          <w:szCs w:val="24"/>
          <w:vertAlign w:val="superscript"/>
        </w:rPr>
        <w:t>87</w:t>
      </w:r>
      <w:r w:rsidRPr="00881D06">
        <w:rPr>
          <w:rFonts w:ascii="Times" w:eastAsia="DengXian" w:hAnsi="Times" w:cs="Times"/>
          <w:kern w:val="0"/>
          <w:sz w:val="24"/>
          <w:szCs w:val="24"/>
        </w:rPr>
        <w:fldChar w:fldCharType="end"/>
      </w:r>
      <w:r w:rsidRPr="00881D06">
        <w:rPr>
          <w:rFonts w:ascii="Times" w:eastAsia="DengXian" w:hAnsi="Times" w:cs="Times"/>
          <w:kern w:val="0"/>
          <w:sz w:val="24"/>
          <w:szCs w:val="24"/>
        </w:rPr>
        <w:t xml:space="preserve"> have shown that various aromatic compounds such as 4-hydroxybenzoic acid, </w:t>
      </w:r>
      <w:proofErr w:type="spellStart"/>
      <w:r w:rsidRPr="00881D06">
        <w:rPr>
          <w:rFonts w:ascii="Times" w:eastAsia="DengXian" w:hAnsi="Times" w:cs="Times"/>
          <w:kern w:val="0"/>
          <w:sz w:val="24"/>
          <w:szCs w:val="24"/>
        </w:rPr>
        <w:t>vanillic</w:t>
      </w:r>
      <w:proofErr w:type="spellEnd"/>
      <w:r w:rsidRPr="00881D06">
        <w:rPr>
          <w:rFonts w:ascii="Times" w:eastAsia="DengXian" w:hAnsi="Times" w:cs="Times"/>
          <w:kern w:val="0"/>
          <w:sz w:val="24"/>
          <w:szCs w:val="24"/>
        </w:rPr>
        <w:t xml:space="preserve"> acid</w:t>
      </w:r>
      <w:r w:rsidR="009C4864" w:rsidRPr="00881D06">
        <w:rPr>
          <w:rFonts w:ascii="Times" w:eastAsia="DengXian" w:hAnsi="Times" w:cs="Times"/>
          <w:kern w:val="0"/>
          <w:sz w:val="24"/>
          <w:szCs w:val="24"/>
        </w:rPr>
        <w:t xml:space="preserve"> (4-hydroxy-3-methoxybenzoic acid)</w:t>
      </w:r>
      <w:r w:rsidRPr="00881D06">
        <w:rPr>
          <w:rFonts w:ascii="Times" w:eastAsia="DengXian" w:hAnsi="Times" w:cs="Times"/>
          <w:kern w:val="0"/>
          <w:sz w:val="24"/>
          <w:szCs w:val="24"/>
        </w:rPr>
        <w:t xml:space="preserve">, </w:t>
      </w:r>
      <w:proofErr w:type="spellStart"/>
      <w:r w:rsidRPr="00881D06">
        <w:rPr>
          <w:rFonts w:ascii="Times" w:eastAsia="DengXian" w:hAnsi="Times" w:cs="Times"/>
          <w:kern w:val="0"/>
          <w:sz w:val="24"/>
          <w:szCs w:val="24"/>
        </w:rPr>
        <w:t>syringic</w:t>
      </w:r>
      <w:proofErr w:type="spellEnd"/>
      <w:r w:rsidRPr="00881D06">
        <w:rPr>
          <w:rFonts w:ascii="Times" w:eastAsia="DengXian" w:hAnsi="Times" w:cs="Times"/>
          <w:kern w:val="0"/>
          <w:sz w:val="24"/>
          <w:szCs w:val="24"/>
        </w:rPr>
        <w:t xml:space="preserve"> acid</w:t>
      </w:r>
      <w:r w:rsidR="009C4864" w:rsidRPr="00881D06">
        <w:rPr>
          <w:rFonts w:ascii="Times" w:eastAsia="DengXian" w:hAnsi="Times" w:cs="Times"/>
          <w:kern w:val="0"/>
          <w:sz w:val="24"/>
          <w:szCs w:val="24"/>
        </w:rPr>
        <w:t xml:space="preserve"> (4-hydroxy-3</w:t>
      </w:r>
      <w:proofErr w:type="gramStart"/>
      <w:r w:rsidR="009C4864" w:rsidRPr="00881D06">
        <w:rPr>
          <w:rFonts w:ascii="Times" w:eastAsia="DengXian" w:hAnsi="Times" w:cs="Times"/>
          <w:kern w:val="0"/>
          <w:sz w:val="24"/>
          <w:szCs w:val="24"/>
        </w:rPr>
        <w:t>,5</w:t>
      </w:r>
      <w:proofErr w:type="gramEnd"/>
      <w:r w:rsidR="009C4864" w:rsidRPr="00881D06">
        <w:rPr>
          <w:rFonts w:ascii="Times" w:eastAsia="DengXian" w:hAnsi="Times" w:cs="Times"/>
          <w:kern w:val="0"/>
          <w:sz w:val="24"/>
          <w:szCs w:val="24"/>
        </w:rPr>
        <w:t>-dimethoxybenzoic acid)</w:t>
      </w:r>
      <w:r w:rsidRPr="00881D06">
        <w:rPr>
          <w:rFonts w:ascii="Times" w:eastAsia="DengXian" w:hAnsi="Times" w:cs="Times"/>
          <w:kern w:val="0"/>
          <w:sz w:val="24"/>
          <w:szCs w:val="24"/>
        </w:rPr>
        <w:t xml:space="preserve">, and 2-naphthol-7sulfonate also act affectively as cation scavengers, improving hydrolysis and enhancing glucose recovery from </w:t>
      </w:r>
      <w:proofErr w:type="spellStart"/>
      <w:r w:rsidRPr="00881D06">
        <w:rPr>
          <w:rFonts w:ascii="Times" w:eastAsia="DengXian" w:hAnsi="Times" w:cs="Times"/>
          <w:kern w:val="0"/>
          <w:sz w:val="24"/>
          <w:szCs w:val="24"/>
        </w:rPr>
        <w:t>lignocellulosic</w:t>
      </w:r>
      <w:proofErr w:type="spellEnd"/>
      <w:r w:rsidRPr="00881D06">
        <w:rPr>
          <w:rFonts w:ascii="Times" w:eastAsia="DengXian" w:hAnsi="Times" w:cs="Times"/>
          <w:kern w:val="0"/>
          <w:sz w:val="24"/>
          <w:szCs w:val="24"/>
        </w:rPr>
        <w:t xml:space="preserve"> </w:t>
      </w:r>
      <w:r w:rsidRPr="003128D3">
        <w:rPr>
          <w:rFonts w:ascii="Times" w:eastAsia="DengXian" w:hAnsi="Times" w:cs="Times"/>
          <w:kern w:val="0"/>
          <w:sz w:val="24"/>
          <w:szCs w:val="24"/>
        </w:rPr>
        <w:t>biomass. Previous research reveals that an effective cation scavenger should preferentially provide selective nucleophilic active sites to prevent crosslinking between lignin fragments. Among</w:t>
      </w:r>
      <w:r w:rsidR="001703EF" w:rsidRPr="003128D3">
        <w:rPr>
          <w:rFonts w:ascii="Times" w:eastAsia="DengXian" w:hAnsi="Times" w:cs="Times"/>
          <w:kern w:val="0"/>
          <w:sz w:val="24"/>
          <w:szCs w:val="24"/>
        </w:rPr>
        <w:t xml:space="preserve"> these</w:t>
      </w:r>
      <w:r w:rsidRPr="003128D3">
        <w:rPr>
          <w:rFonts w:ascii="Times" w:eastAsia="DengXian" w:hAnsi="Times" w:cs="Times"/>
          <w:kern w:val="0"/>
          <w:sz w:val="24"/>
          <w:szCs w:val="24"/>
        </w:rPr>
        <w:t xml:space="preserve"> potential candidates, </w:t>
      </w:r>
      <w:proofErr w:type="spellStart"/>
      <w:r w:rsidRPr="003128D3">
        <w:rPr>
          <w:rFonts w:ascii="Times" w:eastAsia="DengXian" w:hAnsi="Times" w:cs="Times"/>
          <w:kern w:val="0"/>
          <w:sz w:val="24"/>
          <w:szCs w:val="24"/>
        </w:rPr>
        <w:t>naphthol</w:t>
      </w:r>
      <w:proofErr w:type="spellEnd"/>
      <w:r w:rsidRPr="003128D3">
        <w:rPr>
          <w:rFonts w:ascii="Times" w:eastAsia="DengXian" w:hAnsi="Times" w:cs="Times"/>
          <w:kern w:val="0"/>
          <w:sz w:val="24"/>
          <w:szCs w:val="24"/>
        </w:rPr>
        <w:t xml:space="preserve"> derivatives have shown significant potential due to the high electron density associated with their two aromatic rings, which enhances their ability to stabilize lignin-derived carbocations.</w:t>
      </w:r>
      <w:r w:rsidRPr="003128D3">
        <w:rPr>
          <w:rFonts w:ascii="Times" w:eastAsia="DengXian" w:hAnsi="Times" w:cs="Times"/>
          <w:kern w:val="0"/>
          <w:sz w:val="24"/>
          <w:szCs w:val="24"/>
        </w:rPr>
        <w:fldChar w:fldCharType="begin"/>
      </w:r>
      <w:r w:rsidR="00B93412">
        <w:rPr>
          <w:rFonts w:ascii="Times" w:eastAsia="DengXian" w:hAnsi="Times" w:cs="Times"/>
          <w:kern w:val="0"/>
          <w:sz w:val="24"/>
          <w:szCs w:val="24"/>
        </w:rPr>
        <w:instrText xml:space="preserve"> ADDIN EN.CITE &lt;EndNote&gt;&lt;Cite&gt;&lt;Author&gt;Wayman&lt;/Author&gt;&lt;Year&gt;1980&lt;/Year&gt;&lt;RecNum&gt;159&lt;/RecNum&gt;&lt;DisplayText&gt;&lt;style face="superscript"&gt;88, 89&lt;/style&gt;&lt;/DisplayText&gt;&lt;record&gt;&lt;rec-number&gt;159&lt;/rec-number&gt;&lt;foreign-keys&gt;&lt;key app="EN" db-id="5edrax5xsassvaevee5x5tt3pdpswaw0xzw5" timestamp="1747583513"&gt;159&lt;/key&gt;&lt;/foreign-keys&gt;&lt;ref-type name="Journal Article"&gt;17&lt;/ref-type&gt;&lt;contributors&gt;&lt;authors&gt;&lt;author&gt;Wayman, Morris&lt;/author&gt;&lt;author&gt;Lora, Jairo H&lt;/author&gt;&lt;/authors&gt;&lt;/contributors&gt;&lt;titles&gt;&lt;title&gt;Simulated autohydrolysis of aspen milled wood lignin in the presence of aromatic additives: Structural modifications&lt;/title&gt;&lt;secondary-title&gt;Journal of Applied Polymer Science&lt;/secondary-title&gt;&lt;/titles&gt;&lt;periodical&gt;&lt;full-title&gt;Journal of Applied Polymer Science&lt;/full-title&gt;&lt;/periodical&gt;&lt;pages&gt;2187-2194&lt;/pages&gt;&lt;volume&gt;25&lt;/volume&gt;&lt;number&gt;10&lt;/number&gt;&lt;dates&gt;&lt;year&gt;1980&lt;/year&gt;&lt;/dates&gt;&lt;isbn&gt;0021-8995&lt;/isbn&gt;&lt;urls&gt;&lt;/urls&gt;&lt;/record&gt;&lt;/Cite&gt;&lt;Cite&gt;&lt;Author&gt;Pielhop&lt;/Author&gt;&lt;Year&gt;2015&lt;/Year&gt;&lt;RecNum&gt;89&lt;/RecNum&gt;&lt;record&gt;&lt;rec-number&gt;89&lt;/rec-number&gt;&lt;foreign-keys&gt;&lt;key app="EN" db-id="5edrax5xsassvaevee5x5tt3pdpswaw0xzw5" timestamp="1746833306"&gt;89&lt;/key&gt;&lt;/foreign-keys&gt;&lt;ref-type name="Journal Article"&gt;17&lt;/ref-type&gt;&lt;contributors&gt;&lt;authors&gt;&lt;author&gt;Pielhop, Thomas&lt;/author&gt;&lt;author&gt;Larrazábal, Gastón O.&lt;/author&gt;&lt;author&gt;Studer, Michael H.&lt;/author&gt;&lt;author&gt;Brethauer, Simone&lt;/author&gt;&lt;author&gt;Seidel, Christoph- M.&lt;/author&gt;&lt;author&gt;Rudolf von Rohr, Philipp&lt;/author&gt;&lt;/authors&gt;&lt;/contributors&gt;&lt;titles&gt;&lt;title&gt;Lignin repolymerisation in spruce autohydrolysis pretreatment increases cellulase deactivation&lt;/title&gt;&lt;secondary-title&gt;Green Chemistry&lt;/secondary-title&gt;&lt;/titles&gt;&lt;periodical&gt;&lt;full-title&gt;Green Chemistry&lt;/full-title&gt;&lt;/periodical&gt;&lt;pages&gt;3521-3532&lt;/pages&gt;&lt;volume&gt;17&lt;/volume&gt;&lt;number&gt;6&lt;/number&gt;&lt;section&gt;3521&lt;/section&gt;&lt;dates&gt;&lt;year&gt;2015&lt;/year&gt;&lt;/dates&gt;&lt;isbn&gt;1463-9262&amp;#xD;1463-9270&lt;/isbn&gt;&lt;urls&gt;&lt;/urls&gt;&lt;electronic-resource-num&gt;10.1039/c4gc02381a&lt;/electronic-resource-num&gt;&lt;/record&gt;&lt;/Cite&gt;&lt;/EndNote&gt;</w:instrText>
      </w:r>
      <w:r w:rsidRPr="003128D3">
        <w:rPr>
          <w:rFonts w:ascii="Times" w:eastAsia="DengXian" w:hAnsi="Times" w:cs="Times"/>
          <w:kern w:val="0"/>
          <w:sz w:val="24"/>
          <w:szCs w:val="24"/>
        </w:rPr>
        <w:fldChar w:fldCharType="separate"/>
      </w:r>
      <w:r w:rsidR="00B93412" w:rsidRPr="00B93412">
        <w:rPr>
          <w:rFonts w:ascii="Times" w:eastAsia="DengXian" w:hAnsi="Times" w:cs="Times"/>
          <w:noProof/>
          <w:kern w:val="0"/>
          <w:sz w:val="24"/>
          <w:szCs w:val="24"/>
          <w:vertAlign w:val="superscript"/>
        </w:rPr>
        <w:t>88, 89</w:t>
      </w:r>
      <w:r w:rsidRPr="003128D3">
        <w:rPr>
          <w:rFonts w:ascii="Times" w:eastAsia="DengXian" w:hAnsi="Times" w:cs="Times"/>
          <w:kern w:val="0"/>
          <w:sz w:val="24"/>
          <w:szCs w:val="24"/>
        </w:rPr>
        <w:fldChar w:fldCharType="end"/>
      </w:r>
      <w:r w:rsidRPr="003128D3">
        <w:rPr>
          <w:rFonts w:ascii="Times" w:eastAsia="DengXian" w:hAnsi="Times" w:cs="Times"/>
          <w:kern w:val="0"/>
          <w:sz w:val="24"/>
          <w:szCs w:val="24"/>
        </w:rPr>
        <w:t xml:space="preserve"> </w:t>
      </w:r>
    </w:p>
    <w:p w14:paraId="63719985" w14:textId="12C9671B" w:rsidR="001703EF" w:rsidRPr="003128D3" w:rsidRDefault="001703EF" w:rsidP="00D91FCC">
      <w:pPr>
        <w:widowControl/>
        <w:spacing w:after="160" w:line="480" w:lineRule="auto"/>
        <w:rPr>
          <w:rFonts w:ascii="Times" w:eastAsia="DengXian" w:hAnsi="Times" w:cs="Times"/>
          <w:kern w:val="0"/>
          <w:sz w:val="24"/>
          <w:szCs w:val="24"/>
        </w:rPr>
      </w:pPr>
      <w:proofErr w:type="spellStart"/>
      <w:r w:rsidRPr="003128D3">
        <w:rPr>
          <w:rFonts w:ascii="Times" w:eastAsia="DengXian" w:hAnsi="Times" w:cs="Times"/>
          <w:kern w:val="0"/>
          <w:sz w:val="24"/>
          <w:szCs w:val="24"/>
        </w:rPr>
        <w:t>Naphthoic</w:t>
      </w:r>
      <w:proofErr w:type="spellEnd"/>
      <w:r w:rsidRPr="003128D3">
        <w:rPr>
          <w:rFonts w:ascii="Times" w:eastAsia="DengXian" w:hAnsi="Times" w:cs="Times"/>
          <w:kern w:val="0"/>
          <w:sz w:val="24"/>
          <w:szCs w:val="24"/>
        </w:rPr>
        <w:t xml:space="preserve"> acid, as derivatives of </w:t>
      </w:r>
      <w:proofErr w:type="spellStart"/>
      <w:r w:rsidRPr="003128D3">
        <w:rPr>
          <w:rFonts w:ascii="Times" w:eastAsia="DengXian" w:hAnsi="Times" w:cs="Times"/>
          <w:kern w:val="0"/>
          <w:sz w:val="24"/>
          <w:szCs w:val="24"/>
        </w:rPr>
        <w:t>naphthol</w:t>
      </w:r>
      <w:proofErr w:type="spellEnd"/>
      <w:r w:rsidRPr="003128D3">
        <w:rPr>
          <w:rFonts w:ascii="Times" w:eastAsia="DengXian" w:hAnsi="Times" w:cs="Times"/>
          <w:kern w:val="0"/>
          <w:sz w:val="24"/>
          <w:szCs w:val="24"/>
        </w:rPr>
        <w:t xml:space="preserve">, has been proved that show great performance in </w:t>
      </w:r>
      <w:proofErr w:type="spellStart"/>
      <w:r w:rsidRPr="003128D3">
        <w:rPr>
          <w:rFonts w:ascii="Times" w:eastAsia="DengXian" w:hAnsi="Times" w:cs="Times"/>
          <w:kern w:val="0"/>
          <w:sz w:val="24"/>
          <w:szCs w:val="24"/>
        </w:rPr>
        <w:t>repolymerisation</w:t>
      </w:r>
      <w:proofErr w:type="spellEnd"/>
      <w:r w:rsidRPr="003128D3">
        <w:rPr>
          <w:rFonts w:ascii="Times" w:eastAsia="DengXian" w:hAnsi="Times" w:cs="Times"/>
          <w:kern w:val="0"/>
          <w:sz w:val="24"/>
          <w:szCs w:val="24"/>
        </w:rPr>
        <w:t xml:space="preserve"> suppression.</w:t>
      </w:r>
      <w:r w:rsidRPr="003128D3">
        <w:rPr>
          <w:rFonts w:ascii="Times" w:eastAsia="DengXian" w:hAnsi="Times" w:cs="Times"/>
          <w:kern w:val="0"/>
          <w:sz w:val="24"/>
          <w:szCs w:val="24"/>
        </w:rPr>
        <w:fldChar w:fldCharType="begin"/>
      </w:r>
      <w:r w:rsidR="00B93412">
        <w:rPr>
          <w:rFonts w:ascii="Times" w:eastAsia="DengXian" w:hAnsi="Times" w:cs="Times"/>
          <w:kern w:val="0"/>
          <w:sz w:val="24"/>
          <w:szCs w:val="24"/>
        </w:rPr>
        <w:instrText xml:space="preserve"> ADDIN EN.CITE &lt;EndNote&gt;&lt;Cite&gt;&lt;Author&gt;Sheng&lt;/Author&gt;&lt;Year&gt;2021&lt;/Year&gt;&lt;RecNum&gt;83&lt;/RecNum&gt;&lt;DisplayText&gt;&lt;style face="superscript"&gt;90&lt;/style&gt;&lt;/DisplayText&gt;&lt;record&gt;&lt;rec-number&gt;83&lt;/rec-number&gt;&lt;foreign-keys&gt;&lt;key app="EN" db-id="5edrax5xsassvaevee5x5tt3pdpswaw0xzw5" timestamp="1746829251"&gt;83&lt;/key&gt;&lt;/foreign-keys&gt;&lt;ref-type name="Journal Article"&gt;17&lt;/ref-type&gt;&lt;contributors&gt;&lt;authors&gt;&lt;author&gt;Sheng, Yequan&lt;/author&gt;&lt;author&gt;Liu, Manqing&lt;/author&gt;&lt;author&gt;Xia, Changlei&lt;/author&gt;&lt;author&gt;Song, Junlong&lt;/author&gt;&lt;author&gt;Ge, Shengbo&lt;/author&gt;&lt;author&gt;Cai, Liping&lt;/author&gt;&lt;author&gt;Lam, Su Shiung&lt;/author&gt;&lt;author&gt;Sonne, Christian&lt;/author&gt;&lt;/authors&gt;&lt;/contributors&gt;&lt;titles&gt;&lt;title&gt;Using nucleophilic naphthol derivatives to suppress biomass lignin repolymerization in fermentable sugar production&lt;/title&gt;&lt;secondary-title&gt;Chemical Engineering Journal&lt;/secondary-title&gt;&lt;/titles&gt;&lt;periodical&gt;&lt;full-title&gt;Chemical Engineering Journal&lt;/full-title&gt;&lt;/periodical&gt;&lt;volume&gt;420&lt;/volume&gt;&lt;section&gt;130258&lt;/section&gt;&lt;dates&gt;&lt;year&gt;2021&lt;/year&gt;&lt;/dates&gt;&lt;isbn&gt;13858947&lt;/isbn&gt;&lt;urls&gt;&lt;/urls&gt;&lt;electronic-resource-num&gt;10.1016/j.cej.2021.130258&lt;/electronic-resource-num&gt;&lt;/record&gt;&lt;/Cite&gt;&lt;/EndNote&gt;</w:instrText>
      </w:r>
      <w:r w:rsidRPr="003128D3">
        <w:rPr>
          <w:rFonts w:ascii="Times" w:eastAsia="DengXian" w:hAnsi="Times" w:cs="Times"/>
          <w:kern w:val="0"/>
          <w:sz w:val="24"/>
          <w:szCs w:val="24"/>
        </w:rPr>
        <w:fldChar w:fldCharType="separate"/>
      </w:r>
      <w:r w:rsidR="00B93412" w:rsidRPr="00B93412">
        <w:rPr>
          <w:rFonts w:ascii="Times" w:eastAsia="DengXian" w:hAnsi="Times" w:cs="Times"/>
          <w:noProof/>
          <w:kern w:val="0"/>
          <w:sz w:val="24"/>
          <w:szCs w:val="24"/>
          <w:vertAlign w:val="superscript"/>
        </w:rPr>
        <w:t>90</w:t>
      </w:r>
      <w:r w:rsidRPr="003128D3">
        <w:rPr>
          <w:rFonts w:ascii="Times" w:eastAsia="DengXian" w:hAnsi="Times" w:cs="Times"/>
          <w:kern w:val="0"/>
          <w:sz w:val="24"/>
          <w:szCs w:val="24"/>
        </w:rPr>
        <w:fldChar w:fldCharType="end"/>
      </w:r>
      <w:r w:rsidRPr="003128D3">
        <w:rPr>
          <w:rFonts w:ascii="Times" w:eastAsia="DengXian" w:hAnsi="Times" w:cs="Times"/>
          <w:kern w:val="0"/>
          <w:sz w:val="24"/>
          <w:szCs w:val="24"/>
        </w:rPr>
        <w:t xml:space="preserve"> </w:t>
      </w:r>
      <w:proofErr w:type="spellStart"/>
      <w:r w:rsidRPr="003128D3">
        <w:rPr>
          <w:rFonts w:ascii="Times" w:eastAsia="DengXian" w:hAnsi="Times" w:cs="Times"/>
          <w:kern w:val="0"/>
          <w:sz w:val="24"/>
          <w:szCs w:val="24"/>
        </w:rPr>
        <w:t>Yequan</w:t>
      </w:r>
      <w:proofErr w:type="spellEnd"/>
      <w:r w:rsidRPr="003128D3">
        <w:rPr>
          <w:rFonts w:ascii="Times" w:eastAsia="DengXian" w:hAnsi="Times" w:cs="Times"/>
          <w:kern w:val="0"/>
          <w:sz w:val="24"/>
          <w:szCs w:val="24"/>
        </w:rPr>
        <w:t xml:space="preserve"> et al. reported that </w:t>
      </w:r>
      <w:r w:rsidRPr="003128D3">
        <w:rPr>
          <w:rFonts w:ascii="Times" w:eastAsia="Times" w:hAnsi="Times" w:cs="Times"/>
          <w:kern w:val="0"/>
          <w:sz w:val="24"/>
          <w:szCs w:val="24"/>
        </w:rPr>
        <w:t xml:space="preserve">3-hydroxy-2-naphthoic acid shows </w:t>
      </w:r>
      <w:proofErr w:type="spellStart"/>
      <w:r w:rsidRPr="003128D3">
        <w:rPr>
          <w:rFonts w:ascii="Times" w:eastAsia="Times" w:hAnsi="Times" w:cs="Times"/>
          <w:kern w:val="0"/>
          <w:sz w:val="24"/>
          <w:szCs w:val="24"/>
        </w:rPr>
        <w:t>a</w:t>
      </w:r>
      <w:proofErr w:type="spellEnd"/>
      <w:r w:rsidRPr="003128D3">
        <w:rPr>
          <w:rFonts w:ascii="Times" w:eastAsia="Times" w:hAnsi="Times" w:cs="Times"/>
          <w:kern w:val="0"/>
          <w:sz w:val="24"/>
          <w:szCs w:val="24"/>
        </w:rPr>
        <w:t xml:space="preserve"> improved performance with a 53.2</w:t>
      </w:r>
      <w:r w:rsidRPr="003128D3">
        <w:rPr>
          <w:rFonts w:ascii="SimSun" w:eastAsia="SimSun" w:hAnsi="SimSun" w:cs="Times" w:hint="eastAsia"/>
          <w:kern w:val="0"/>
          <w:sz w:val="24"/>
          <w:szCs w:val="24"/>
        </w:rPr>
        <w:t>％</w:t>
      </w:r>
      <w:r w:rsidRPr="003128D3">
        <w:rPr>
          <w:rFonts w:ascii="Times" w:eastAsia="DengXian" w:hAnsi="Times" w:cs="Times" w:hint="eastAsia"/>
          <w:kern w:val="0"/>
          <w:sz w:val="24"/>
          <w:szCs w:val="24"/>
        </w:rPr>
        <w:t xml:space="preserve"> </w:t>
      </w:r>
      <w:r w:rsidRPr="003128D3">
        <w:rPr>
          <w:rFonts w:ascii="Times" w:eastAsia="DengXian" w:hAnsi="Times" w:cs="Times"/>
          <w:kern w:val="0"/>
          <w:sz w:val="24"/>
          <w:szCs w:val="24"/>
        </w:rPr>
        <w:t>efficiency than 2-naphthol.</w:t>
      </w:r>
      <w:r w:rsidRPr="003128D3">
        <w:rPr>
          <w:rFonts w:ascii="Times" w:eastAsia="DengXian" w:hAnsi="Times" w:cs="Times"/>
          <w:kern w:val="0"/>
          <w:sz w:val="24"/>
          <w:szCs w:val="24"/>
        </w:rPr>
        <w:fldChar w:fldCharType="begin"/>
      </w:r>
      <w:r w:rsidR="00B93412">
        <w:rPr>
          <w:rFonts w:ascii="Times" w:eastAsia="DengXian" w:hAnsi="Times" w:cs="Times"/>
          <w:kern w:val="0"/>
          <w:sz w:val="24"/>
          <w:szCs w:val="24"/>
        </w:rPr>
        <w:instrText xml:space="preserve"> ADDIN EN.CITE &lt;EndNote&gt;&lt;Cite&gt;&lt;Author&gt;Sheng&lt;/Author&gt;&lt;Year&gt;2021&lt;/Year&gt;&lt;RecNum&gt;83&lt;/RecNum&gt;&lt;DisplayText&gt;&lt;style face="superscript"&gt;90&lt;/style&gt;&lt;/DisplayText&gt;&lt;record&gt;&lt;rec-number&gt;83&lt;/rec-number&gt;&lt;foreign-keys&gt;&lt;key app="EN" db-id="5edrax5xsassvaevee5x5tt3pdpswaw0xzw5" timestamp="1746829251"&gt;83&lt;/key&gt;&lt;/foreign-keys&gt;&lt;ref-type name="Journal Article"&gt;17&lt;/ref-type&gt;&lt;contributors&gt;&lt;authors&gt;&lt;author&gt;Sheng, Yequan&lt;/author&gt;&lt;author&gt;Liu, Manqing&lt;/author&gt;&lt;author&gt;Xia, Changlei&lt;/author&gt;&lt;author&gt;Song, Junlong&lt;/author&gt;&lt;author&gt;Ge, Shengbo&lt;/author&gt;&lt;author&gt;Cai, Liping&lt;/author&gt;&lt;author&gt;Lam, Su Shiung&lt;/author&gt;&lt;author&gt;Sonne, Christian&lt;/author&gt;&lt;/authors&gt;&lt;/contributors&gt;&lt;titles&gt;&lt;title&gt;Using nucleophilic naphthol derivatives to suppress biomass lignin repolymerization in fermentable sugar production&lt;/title&gt;&lt;secondary-title&gt;Chemical Engineering Journal&lt;/secondary-title&gt;&lt;/titles&gt;&lt;periodical&gt;&lt;full-title&gt;Chemical Engineering Journal&lt;/full-title&gt;&lt;/periodical&gt;&lt;volume&gt;420&lt;/volume&gt;&lt;section&gt;130258&lt;/section&gt;&lt;dates&gt;&lt;year&gt;2021&lt;/year&gt;&lt;/dates&gt;&lt;isbn&gt;13858947&lt;/isbn&gt;&lt;urls&gt;&lt;/urls&gt;&lt;electronic-resource-num&gt;10.1016/j.cej.2021.130258&lt;/electronic-resource-num&gt;&lt;/record&gt;&lt;/Cite&gt;&lt;/EndNote&gt;</w:instrText>
      </w:r>
      <w:r w:rsidRPr="003128D3">
        <w:rPr>
          <w:rFonts w:ascii="Times" w:eastAsia="DengXian" w:hAnsi="Times" w:cs="Times"/>
          <w:kern w:val="0"/>
          <w:sz w:val="24"/>
          <w:szCs w:val="24"/>
        </w:rPr>
        <w:fldChar w:fldCharType="separate"/>
      </w:r>
      <w:r w:rsidR="00B93412" w:rsidRPr="00B93412">
        <w:rPr>
          <w:rFonts w:ascii="Times" w:eastAsia="DengXian" w:hAnsi="Times" w:cs="Times"/>
          <w:noProof/>
          <w:kern w:val="0"/>
          <w:sz w:val="24"/>
          <w:szCs w:val="24"/>
          <w:vertAlign w:val="superscript"/>
        </w:rPr>
        <w:t>90</w:t>
      </w:r>
      <w:r w:rsidRPr="003128D3">
        <w:rPr>
          <w:rFonts w:ascii="Times" w:eastAsia="DengXian" w:hAnsi="Times" w:cs="Times"/>
          <w:kern w:val="0"/>
          <w:sz w:val="24"/>
          <w:szCs w:val="24"/>
        </w:rPr>
        <w:fldChar w:fldCharType="end"/>
      </w:r>
      <w:r w:rsidRPr="003128D3">
        <w:rPr>
          <w:rFonts w:ascii="Times" w:eastAsia="DengXian" w:hAnsi="Times" w:cs="Times"/>
          <w:kern w:val="0"/>
          <w:sz w:val="24"/>
          <w:szCs w:val="24"/>
        </w:rPr>
        <w:t xml:space="preserve"> However, although some experimental studies has been done on </w:t>
      </w:r>
      <w:proofErr w:type="spellStart"/>
      <w:r w:rsidRPr="003128D3">
        <w:rPr>
          <w:rFonts w:ascii="Times" w:eastAsia="DengXian" w:hAnsi="Times" w:cs="Times"/>
          <w:kern w:val="0"/>
          <w:sz w:val="24"/>
          <w:szCs w:val="24"/>
        </w:rPr>
        <w:t>naphthoic</w:t>
      </w:r>
      <w:proofErr w:type="spellEnd"/>
      <w:r w:rsidRPr="003128D3">
        <w:rPr>
          <w:rFonts w:ascii="Times" w:eastAsia="DengXian" w:hAnsi="Times" w:cs="Times"/>
          <w:kern w:val="0"/>
          <w:sz w:val="24"/>
          <w:szCs w:val="24"/>
        </w:rPr>
        <w:t xml:space="preserve"> acid, their behaviour has not been fully understood. Our work will shed light on their potential.</w:t>
      </w:r>
    </w:p>
    <w:p w14:paraId="4E948037" w14:textId="0CF30E20" w:rsidR="00D91FCC" w:rsidRPr="003128D3" w:rsidRDefault="00D91FCC" w:rsidP="00D91FCC">
      <w:pPr>
        <w:widowControl/>
        <w:spacing w:after="160" w:line="480" w:lineRule="auto"/>
        <w:rPr>
          <w:rFonts w:ascii="Times" w:eastAsia="DengXian" w:hAnsi="Times" w:cs="Times"/>
          <w:kern w:val="0"/>
          <w:sz w:val="24"/>
          <w:szCs w:val="24"/>
        </w:rPr>
      </w:pPr>
      <w:r w:rsidRPr="003128D3">
        <w:rPr>
          <w:rFonts w:ascii="Times" w:eastAsia="DengXian" w:hAnsi="Times" w:cs="Times"/>
          <w:kern w:val="0"/>
          <w:sz w:val="24"/>
          <w:szCs w:val="24"/>
        </w:rPr>
        <w:lastRenderedPageBreak/>
        <w:t xml:space="preserve">In this </w:t>
      </w:r>
      <w:proofErr w:type="gramStart"/>
      <w:r w:rsidRPr="003128D3">
        <w:rPr>
          <w:rFonts w:ascii="Times" w:eastAsia="DengXian" w:hAnsi="Times" w:cs="Times"/>
          <w:kern w:val="0"/>
          <w:sz w:val="24"/>
          <w:szCs w:val="24"/>
        </w:rPr>
        <w:t>work</w:t>
      </w:r>
      <w:proofErr w:type="gramEnd"/>
      <w:r w:rsidRPr="003128D3">
        <w:rPr>
          <w:rFonts w:ascii="Times" w:eastAsia="DengXian" w:hAnsi="Times" w:cs="Times"/>
          <w:kern w:val="0"/>
          <w:sz w:val="24"/>
          <w:szCs w:val="24"/>
        </w:rPr>
        <w:t xml:space="preserve"> we computationally analysed three </w:t>
      </w:r>
      <w:proofErr w:type="spellStart"/>
      <w:r w:rsidRPr="003128D3">
        <w:rPr>
          <w:rFonts w:ascii="Times" w:eastAsia="DengXian" w:hAnsi="Times" w:cs="Times"/>
          <w:kern w:val="0"/>
          <w:sz w:val="24"/>
          <w:szCs w:val="24"/>
        </w:rPr>
        <w:t>naphthoic</w:t>
      </w:r>
      <w:proofErr w:type="spellEnd"/>
      <w:r w:rsidRPr="003128D3">
        <w:rPr>
          <w:rFonts w:ascii="Times" w:eastAsia="DengXian" w:hAnsi="Times" w:cs="Times"/>
          <w:kern w:val="0"/>
          <w:sz w:val="24"/>
          <w:szCs w:val="24"/>
        </w:rPr>
        <w:t xml:space="preserve"> acid isomers to assess their potential use as cation scavengers for suppressing lignin </w:t>
      </w:r>
      <w:proofErr w:type="spellStart"/>
      <w:r w:rsidRPr="003128D3">
        <w:rPr>
          <w:rFonts w:ascii="Times" w:eastAsia="DengXian" w:hAnsi="Times" w:cs="Times"/>
          <w:kern w:val="0"/>
          <w:sz w:val="24"/>
          <w:szCs w:val="24"/>
        </w:rPr>
        <w:t>repolymerisation</w:t>
      </w:r>
      <w:proofErr w:type="spellEnd"/>
      <w:r w:rsidRPr="003128D3">
        <w:rPr>
          <w:rFonts w:ascii="Times" w:eastAsia="DengXian" w:hAnsi="Times" w:cs="Times"/>
          <w:kern w:val="0"/>
          <w:sz w:val="24"/>
          <w:szCs w:val="24"/>
        </w:rPr>
        <w:t xml:space="preserve">. Our finding identify key molecular properties that govern the effectiveness of these scavenger, offering valuable insights to inform the rational design of novel and more efficient lignin </w:t>
      </w:r>
      <w:proofErr w:type="spellStart"/>
      <w:r w:rsidRPr="003128D3">
        <w:rPr>
          <w:rFonts w:ascii="Times" w:eastAsia="DengXian" w:hAnsi="Times" w:cs="Times"/>
          <w:kern w:val="0"/>
          <w:sz w:val="24"/>
          <w:szCs w:val="24"/>
        </w:rPr>
        <w:t>repolymerisation</w:t>
      </w:r>
      <w:proofErr w:type="spellEnd"/>
      <w:r w:rsidRPr="003128D3">
        <w:rPr>
          <w:rFonts w:ascii="Times" w:eastAsia="DengXian" w:hAnsi="Times" w:cs="Times"/>
          <w:kern w:val="0"/>
          <w:sz w:val="24"/>
          <w:szCs w:val="24"/>
        </w:rPr>
        <w:t xml:space="preserve"> inhibitors.</w:t>
      </w:r>
    </w:p>
    <w:p w14:paraId="3207A1A3" w14:textId="20AC4BC6" w:rsidR="00D91FCC" w:rsidRPr="003128D3" w:rsidRDefault="00606525"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sz w:val="24"/>
          <w:szCs w:val="24"/>
        </w:rPr>
        <w:drawing>
          <wp:inline distT="0" distB="0" distL="0" distR="0" wp14:anchorId="0CE39F15" wp14:editId="378C0BED">
            <wp:extent cx="5731510" cy="32759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75965"/>
                    </a:xfrm>
                    <a:prstGeom prst="rect">
                      <a:avLst/>
                    </a:prstGeom>
                  </pic:spPr>
                </pic:pic>
              </a:graphicData>
            </a:graphic>
          </wp:inline>
        </w:drawing>
      </w:r>
    </w:p>
    <w:p w14:paraId="69D0B404" w14:textId="0FACB26B" w:rsidR="00D91FCC" w:rsidRPr="003128D3" w:rsidRDefault="0029760D" w:rsidP="00D91FCC">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Scheme </w:t>
      </w:r>
      <w:r w:rsidR="00A81884" w:rsidRPr="003128D3">
        <w:rPr>
          <w:rFonts w:ascii="Times" w:eastAsia="Times" w:hAnsi="Times" w:cs="Times"/>
          <w:b/>
          <w:kern w:val="0"/>
          <w:sz w:val="24"/>
          <w:szCs w:val="24"/>
        </w:rPr>
        <w:t>3</w:t>
      </w:r>
      <w:r w:rsidRPr="003128D3">
        <w:rPr>
          <w:rFonts w:ascii="Times" w:eastAsia="Times" w:hAnsi="Times" w:cs="Times"/>
          <w:b/>
          <w:kern w:val="0"/>
          <w:sz w:val="24"/>
          <w:szCs w:val="24"/>
        </w:rPr>
        <w:t>.1</w:t>
      </w:r>
      <w:r w:rsidR="00D91FCC" w:rsidRPr="003128D3">
        <w:rPr>
          <w:rFonts w:ascii="Times" w:eastAsia="Times" w:hAnsi="Times" w:cs="Times"/>
          <w:kern w:val="0"/>
          <w:sz w:val="24"/>
          <w:szCs w:val="24"/>
        </w:rPr>
        <w:t xml:space="preserve">. Reaction of lignin in acidic media: (a) acid catalysed depolymerisation and formation of carbocation (b) cleavage of </w:t>
      </w:r>
      <w:r w:rsidR="00D91FCC" w:rsidRPr="003128D3">
        <w:rPr>
          <w:rFonts w:ascii="DengXian" w:eastAsia="DengXian" w:hAnsi="DengXian" w:cs="Times" w:hint="eastAsia"/>
          <w:kern w:val="0"/>
          <w:sz w:val="24"/>
          <w:szCs w:val="24"/>
        </w:rPr>
        <w:t>β</w:t>
      </w:r>
      <w:r w:rsidR="00D91FCC" w:rsidRPr="003128D3">
        <w:rPr>
          <w:rFonts w:ascii="Times" w:eastAsia="Times" w:hAnsi="Times" w:cs="Times"/>
          <w:kern w:val="0"/>
          <w:sz w:val="24"/>
          <w:szCs w:val="24"/>
        </w:rPr>
        <w:t xml:space="preserve">-O-4’ bond and depolymerisation (c) lignin </w:t>
      </w:r>
      <w:proofErr w:type="spellStart"/>
      <w:r w:rsidR="00D91FCC" w:rsidRPr="003128D3">
        <w:rPr>
          <w:rFonts w:ascii="Times" w:eastAsia="Times" w:hAnsi="Times" w:cs="Times"/>
          <w:kern w:val="0"/>
          <w:sz w:val="24"/>
          <w:szCs w:val="24"/>
        </w:rPr>
        <w:t>repolymerisation</w:t>
      </w:r>
      <w:proofErr w:type="spellEnd"/>
      <w:r w:rsidR="00D91FCC" w:rsidRPr="003128D3">
        <w:rPr>
          <w:rFonts w:ascii="Times" w:eastAsia="Times" w:hAnsi="Times" w:cs="Times"/>
          <w:kern w:val="0"/>
          <w:sz w:val="24"/>
          <w:szCs w:val="24"/>
        </w:rPr>
        <w:t xml:space="preserve"> reaction (d) scavenging of carbocation.</w:t>
      </w:r>
      <w:r w:rsidR="00D91FCC" w:rsidRPr="003128D3">
        <w:rPr>
          <w:rFonts w:ascii="Times" w:eastAsia="Times" w:hAnsi="Times" w:cs="Times"/>
          <w:kern w:val="0"/>
          <w:sz w:val="24"/>
          <w:szCs w:val="24"/>
        </w:rPr>
        <w:fldChar w:fldCharType="begin"/>
      </w:r>
      <w:r w:rsidR="00B93412">
        <w:rPr>
          <w:rFonts w:ascii="Times" w:eastAsia="Times" w:hAnsi="Times" w:cs="Times"/>
          <w:kern w:val="0"/>
          <w:sz w:val="24"/>
          <w:szCs w:val="24"/>
        </w:rPr>
        <w:instrText xml:space="preserve"> ADDIN EN.CITE &lt;EndNote&gt;&lt;Cite&gt;&lt;Author&gt;Pielhop&lt;/Author&gt;&lt;Year&gt;2023&lt;/Year&gt;&lt;RecNum&gt;78&lt;/RecNum&gt;&lt;DisplayText&gt;&lt;style face="superscript"&gt;83&lt;/style&gt;&lt;/DisplayText&gt;&lt;record&gt;&lt;rec-number&gt;78&lt;/rec-number&gt;&lt;foreign-keys&gt;&lt;key app="EN" db-id="5edrax5xsassvaevee5x5tt3pdpswaw0xzw5" timestamp="1746710123"&gt;78&lt;/key&gt;&lt;/foreign-keys&gt;&lt;ref-type name="Journal Article"&gt;17&lt;/ref-type&gt;&lt;contributors&gt;&lt;authors&gt;&lt;author&gt;Pielhop, T.&lt;/author&gt;&lt;/authors&gt;&lt;/contributors&gt;&lt;auth-address&gt;Section of Biobased Resources, Institute of Chemistry and Biotechnology, Zurich University of Applied Sciences, CH-8820 Wadenswil. thomas.pielhop@zhaw.ch.&lt;/auth-address&gt;&lt;titles&gt;&lt;title&gt;Suppression of Lignin Repolymerisation to Enhance Cellulose Bioconversion and Lignin Valorisation - A Review&lt;/title&gt;&lt;secondary-title&gt;Chimia (Aarau)&lt;/secondary-title&gt;&lt;/titles&gt;&lt;periodical&gt;&lt;full-title&gt;Chimia (Aarau)&lt;/full-title&gt;&lt;/periodical&gt;&lt;pages&gt;403-416&lt;/pages&gt;&lt;volume&gt;77&lt;/volume&gt;&lt;number&gt;6&lt;/number&gt;&lt;edition&gt;20230628&lt;/edition&gt;&lt;keywords&gt;&lt;keyword&gt;Biochemicals&lt;/keyword&gt;&lt;keyword&gt;Biomass&lt;/keyword&gt;&lt;keyword&gt;Carbocation&lt;/keyword&gt;&lt;keyword&gt;Condensation&lt;/keyword&gt;&lt;keyword&gt;Lignin&lt;/keyword&gt;&lt;keyword&gt;Lignocellulose&lt;/keyword&gt;&lt;keyword&gt;Repolymerisation&lt;/keyword&gt;&lt;/keywords&gt;&lt;dates&gt;&lt;year&gt;2023&lt;/year&gt;&lt;pub-dates&gt;&lt;date&gt;Jun 28&lt;/date&gt;&lt;/pub-dates&gt;&lt;/dates&gt;&lt;isbn&gt;0009-4293 (Print)&amp;#xD;0009-4293 (Linking)&lt;/isbn&gt;&lt;accession-num&gt;38047780&lt;/accession-num&gt;&lt;urls&gt;&lt;related-urls&gt;&lt;url&gt;https://www.ncbi.nlm.nih.gov/pubmed/38047780&lt;/url&gt;&lt;/related-urls&gt;&lt;/urls&gt;&lt;custom1&gt;The author and coworkers are inventors of granted patents on the use of carbocation scavengers in lignocellulosic biomass pretreatment for enhancing the saccharification of cellulose and for the preparation of a lignin fraction for improved polymers/monomers manufacturing.&lt;/custom1&gt;&lt;electronic-resource-num&gt;10.2533/chimia.2023.403&lt;/electronic-resource-num&gt;&lt;remote-database-name&gt;PubMed-not-MEDLINE&lt;/remote-database-name&gt;&lt;remote-database-provider&gt;NLM&lt;/remote-database-provider&gt;&lt;/record&gt;&lt;/Cite&gt;&lt;/EndNote&gt;</w:instrText>
      </w:r>
      <w:r w:rsidR="00D91FCC" w:rsidRPr="003128D3">
        <w:rPr>
          <w:rFonts w:ascii="Times" w:eastAsia="Times" w:hAnsi="Times" w:cs="Times"/>
          <w:kern w:val="0"/>
          <w:sz w:val="24"/>
          <w:szCs w:val="24"/>
        </w:rPr>
        <w:fldChar w:fldCharType="separate"/>
      </w:r>
      <w:r w:rsidR="00B93412" w:rsidRPr="00B93412">
        <w:rPr>
          <w:rFonts w:ascii="Times" w:eastAsia="Times" w:hAnsi="Times" w:cs="Times"/>
          <w:noProof/>
          <w:kern w:val="0"/>
          <w:sz w:val="24"/>
          <w:szCs w:val="24"/>
          <w:vertAlign w:val="superscript"/>
        </w:rPr>
        <w:t>83</w:t>
      </w:r>
      <w:r w:rsidR="00D91FCC" w:rsidRPr="003128D3">
        <w:rPr>
          <w:rFonts w:ascii="Times" w:eastAsia="Times" w:hAnsi="Times" w:cs="Times"/>
          <w:kern w:val="0"/>
          <w:sz w:val="24"/>
          <w:szCs w:val="24"/>
        </w:rPr>
        <w:fldChar w:fldCharType="end"/>
      </w:r>
    </w:p>
    <w:p w14:paraId="0696FA70" w14:textId="6E48AE44" w:rsidR="00D91FCC" w:rsidRPr="00881D06" w:rsidRDefault="008931F3" w:rsidP="00D91FCC">
      <w:pPr>
        <w:widowControl/>
        <w:spacing w:after="160" w:line="480" w:lineRule="auto"/>
        <w:rPr>
          <w:rFonts w:ascii="Times" w:eastAsia="Times" w:hAnsi="Times" w:cs="Times"/>
          <w:kern w:val="0"/>
          <w:sz w:val="24"/>
          <w:szCs w:val="24"/>
        </w:rPr>
      </w:pPr>
      <w:r w:rsidRPr="00881D06">
        <w:rPr>
          <w:rFonts w:ascii="Times" w:eastAsia="Times" w:hAnsi="Times" w:cs="Times"/>
          <w:kern w:val="0"/>
          <w:sz w:val="24"/>
          <w:szCs w:val="24"/>
        </w:rPr>
        <w:t xml:space="preserve">Lignin is a highly complex, amorphous, and heterogeneous biopolymer composed primarily of </w:t>
      </w:r>
      <w:proofErr w:type="spellStart"/>
      <w:r w:rsidRPr="00881D06">
        <w:rPr>
          <w:rFonts w:ascii="Times" w:eastAsia="Times" w:hAnsi="Times" w:cs="Times"/>
          <w:kern w:val="0"/>
          <w:sz w:val="24"/>
          <w:szCs w:val="24"/>
        </w:rPr>
        <w:t>phenylpropanoid</w:t>
      </w:r>
      <w:proofErr w:type="spellEnd"/>
      <w:r w:rsidRPr="00881D06">
        <w:rPr>
          <w:rFonts w:ascii="Times" w:eastAsia="Times" w:hAnsi="Times" w:cs="Times"/>
          <w:kern w:val="0"/>
          <w:sz w:val="24"/>
          <w:szCs w:val="24"/>
        </w:rPr>
        <w:t xml:space="preserve"> units derived from p-</w:t>
      </w:r>
      <w:proofErr w:type="spellStart"/>
      <w:r w:rsidRPr="00881D06">
        <w:rPr>
          <w:rFonts w:ascii="Times" w:eastAsia="Times" w:hAnsi="Times" w:cs="Times"/>
          <w:kern w:val="0"/>
          <w:sz w:val="24"/>
          <w:szCs w:val="24"/>
        </w:rPr>
        <w:t>coumaryl</w:t>
      </w:r>
      <w:proofErr w:type="spellEnd"/>
      <w:r w:rsidRPr="00881D06">
        <w:rPr>
          <w:rFonts w:ascii="Times" w:eastAsia="Times" w:hAnsi="Times" w:cs="Times"/>
          <w:kern w:val="0"/>
          <w:sz w:val="24"/>
          <w:szCs w:val="24"/>
        </w:rPr>
        <w:t xml:space="preserve">, </w:t>
      </w:r>
      <w:proofErr w:type="spellStart"/>
      <w:r w:rsidRPr="00881D06">
        <w:rPr>
          <w:rFonts w:ascii="Times" w:eastAsia="Times" w:hAnsi="Times" w:cs="Times"/>
          <w:kern w:val="0"/>
          <w:sz w:val="24"/>
          <w:szCs w:val="24"/>
        </w:rPr>
        <w:t>coniferyl</w:t>
      </w:r>
      <w:proofErr w:type="spellEnd"/>
      <w:r w:rsidRPr="00881D06">
        <w:rPr>
          <w:rFonts w:ascii="Times" w:eastAsia="Times" w:hAnsi="Times" w:cs="Times"/>
          <w:kern w:val="0"/>
          <w:sz w:val="24"/>
          <w:szCs w:val="24"/>
        </w:rPr>
        <w:t xml:space="preserve">, and </w:t>
      </w:r>
      <w:proofErr w:type="spellStart"/>
      <w:r w:rsidRPr="00881D06">
        <w:rPr>
          <w:rFonts w:ascii="Times" w:eastAsia="Times" w:hAnsi="Times" w:cs="Times"/>
          <w:kern w:val="0"/>
          <w:sz w:val="24"/>
          <w:szCs w:val="24"/>
        </w:rPr>
        <w:t>sinapyl</w:t>
      </w:r>
      <w:proofErr w:type="spellEnd"/>
      <w:r w:rsidRPr="00881D06">
        <w:rPr>
          <w:rFonts w:ascii="Times" w:eastAsia="Times" w:hAnsi="Times" w:cs="Times"/>
          <w:kern w:val="0"/>
          <w:sz w:val="24"/>
          <w:szCs w:val="24"/>
        </w:rPr>
        <w:t xml:space="preserve"> alcohols.</w:t>
      </w:r>
      <w:r w:rsidR="00244CF2" w:rsidRPr="00881D06">
        <w:rPr>
          <w:rFonts w:ascii="Times" w:eastAsia="Times" w:hAnsi="Times" w:cs="Times"/>
          <w:kern w:val="0"/>
          <w:sz w:val="24"/>
          <w:szCs w:val="24"/>
        </w:rPr>
        <w:fldChar w:fldCharType="begin"/>
      </w:r>
      <w:r w:rsidR="00244CF2" w:rsidRPr="00881D06">
        <w:rPr>
          <w:rFonts w:ascii="Times" w:eastAsia="Times" w:hAnsi="Times" w:cs="Times"/>
          <w:kern w:val="0"/>
          <w:sz w:val="24"/>
          <w:szCs w:val="24"/>
        </w:rPr>
        <w:instrText xml:space="preserve"> ADDIN EN.CITE &lt;EndNote&gt;&lt;Cite&gt;&lt;Author&gt;Boerjan&lt;/Author&gt;&lt;Year&gt;2003&lt;/Year&gt;&lt;RecNum&gt;302&lt;/RecNum&gt;&lt;DisplayText&gt;&lt;style face="superscript"&gt;91&lt;/style&gt;&lt;/DisplayText&gt;&lt;record&gt;&lt;rec-number&gt;302&lt;/rec-number&gt;&lt;foreign-keys&gt;&lt;key app="EN" db-id="5edrax5xsassvaevee5x5tt3pdpswaw0xzw5" timestamp="1770650653"&gt;302&lt;/key&gt;&lt;/foreign-keys&gt;&lt;ref-type name="Journal Article"&gt;17&lt;/ref-type&gt;&lt;contributors&gt;&lt;authors&gt;&lt;author&gt;Boerjan, Wout&lt;/author&gt;&lt;author&gt;Ralph, John&lt;/author&gt;&lt;author&gt;Baucher, Marie&lt;/author&gt;&lt;/authors&gt;&lt;/contributors&gt;&lt;titles&gt;&lt;title&gt;Lignin biosynthesis&lt;/title&gt;&lt;secondary-title&gt;Annual review of plant biology&lt;/secondary-title&gt;&lt;/titles&gt;&lt;periodical&gt;&lt;full-title&gt;Annual review of plant biology&lt;/full-title&gt;&lt;/periodical&gt;&lt;pages&gt;519-546&lt;/pages&gt;&lt;volume&gt;54&lt;/volume&gt;&lt;number&gt;1&lt;/number&gt;&lt;dates&gt;&lt;year&gt;2003&lt;/year&gt;&lt;/dates&gt;&lt;isbn&gt;1543-5008&lt;/isbn&gt;&lt;urls&gt;&lt;/urls&gt;&lt;/record&gt;&lt;/Cite&gt;&lt;/EndNote&gt;</w:instrText>
      </w:r>
      <w:r w:rsidR="00244CF2" w:rsidRPr="00881D06">
        <w:rPr>
          <w:rFonts w:ascii="Times" w:eastAsia="Times" w:hAnsi="Times" w:cs="Times"/>
          <w:kern w:val="0"/>
          <w:sz w:val="24"/>
          <w:szCs w:val="24"/>
        </w:rPr>
        <w:fldChar w:fldCharType="separate"/>
      </w:r>
      <w:r w:rsidR="00244CF2" w:rsidRPr="00881D06">
        <w:rPr>
          <w:rFonts w:ascii="Times" w:eastAsia="Times" w:hAnsi="Times" w:cs="Times"/>
          <w:kern w:val="0"/>
          <w:sz w:val="24"/>
          <w:szCs w:val="24"/>
          <w:vertAlign w:val="superscript"/>
        </w:rPr>
        <w:t>91</w:t>
      </w:r>
      <w:r w:rsidR="00244CF2" w:rsidRPr="00881D06">
        <w:rPr>
          <w:rFonts w:ascii="Times" w:eastAsia="Times" w:hAnsi="Times" w:cs="Times"/>
          <w:kern w:val="0"/>
          <w:sz w:val="24"/>
          <w:szCs w:val="24"/>
        </w:rPr>
        <w:fldChar w:fldCharType="end"/>
      </w:r>
      <w:r w:rsidRPr="00881D06">
        <w:rPr>
          <w:rFonts w:ascii="Times" w:eastAsia="Times" w:hAnsi="Times" w:cs="Times"/>
          <w:kern w:val="0"/>
          <w:sz w:val="24"/>
          <w:szCs w:val="24"/>
        </w:rPr>
        <w:t xml:space="preserve"> These </w:t>
      </w:r>
      <w:proofErr w:type="spellStart"/>
      <w:r w:rsidRPr="00881D06">
        <w:rPr>
          <w:rFonts w:ascii="Times" w:eastAsia="Times" w:hAnsi="Times" w:cs="Times"/>
          <w:kern w:val="0"/>
          <w:sz w:val="24"/>
          <w:szCs w:val="24"/>
        </w:rPr>
        <w:t>monolignols</w:t>
      </w:r>
      <w:proofErr w:type="spellEnd"/>
      <w:r w:rsidRPr="00881D06">
        <w:rPr>
          <w:rFonts w:ascii="Times" w:eastAsia="Times" w:hAnsi="Times" w:cs="Times"/>
          <w:kern w:val="0"/>
          <w:sz w:val="24"/>
          <w:szCs w:val="24"/>
        </w:rPr>
        <w:t xml:space="preserve"> give rise to the p-</w:t>
      </w:r>
      <w:proofErr w:type="spellStart"/>
      <w:r w:rsidRPr="00881D06">
        <w:rPr>
          <w:rFonts w:ascii="Times" w:eastAsia="Times" w:hAnsi="Times" w:cs="Times"/>
          <w:kern w:val="0"/>
          <w:sz w:val="24"/>
          <w:szCs w:val="24"/>
        </w:rPr>
        <w:t>hydroxyphenyl</w:t>
      </w:r>
      <w:proofErr w:type="spellEnd"/>
      <w:r w:rsidRPr="00881D06">
        <w:rPr>
          <w:rFonts w:ascii="Times" w:eastAsia="Times" w:hAnsi="Times" w:cs="Times"/>
          <w:kern w:val="0"/>
          <w:sz w:val="24"/>
          <w:szCs w:val="24"/>
        </w:rPr>
        <w:t xml:space="preserve"> (H), </w:t>
      </w:r>
      <w:proofErr w:type="spellStart"/>
      <w:r w:rsidRPr="00881D06">
        <w:rPr>
          <w:rFonts w:ascii="Times" w:eastAsia="Times" w:hAnsi="Times" w:cs="Times"/>
          <w:kern w:val="0"/>
          <w:sz w:val="24"/>
          <w:szCs w:val="24"/>
        </w:rPr>
        <w:t>guaiacyl</w:t>
      </w:r>
      <w:proofErr w:type="spellEnd"/>
      <w:r w:rsidRPr="00881D06">
        <w:rPr>
          <w:rFonts w:ascii="Times" w:eastAsia="Times" w:hAnsi="Times" w:cs="Times"/>
          <w:kern w:val="0"/>
          <w:sz w:val="24"/>
          <w:szCs w:val="24"/>
        </w:rPr>
        <w:t xml:space="preserve"> (G), and </w:t>
      </w:r>
      <w:proofErr w:type="spellStart"/>
      <w:r w:rsidRPr="00881D06">
        <w:rPr>
          <w:rFonts w:ascii="Times" w:eastAsia="Times" w:hAnsi="Times" w:cs="Times"/>
          <w:kern w:val="0"/>
          <w:sz w:val="24"/>
          <w:szCs w:val="24"/>
        </w:rPr>
        <w:t>syringyl</w:t>
      </w:r>
      <w:proofErr w:type="spellEnd"/>
      <w:r w:rsidRPr="00881D06">
        <w:rPr>
          <w:rFonts w:ascii="Times" w:eastAsia="Times" w:hAnsi="Times" w:cs="Times"/>
          <w:kern w:val="0"/>
          <w:sz w:val="24"/>
          <w:szCs w:val="24"/>
        </w:rPr>
        <w:t xml:space="preserve"> (S) units that are interconnected through a variety of ether and carbon–carbon linkages.</w:t>
      </w:r>
      <w:r w:rsidR="00244CF2" w:rsidRPr="00881D06">
        <w:rPr>
          <w:rFonts w:ascii="Times" w:eastAsia="Times" w:hAnsi="Times" w:cs="Times"/>
          <w:kern w:val="0"/>
          <w:sz w:val="24"/>
          <w:szCs w:val="24"/>
        </w:rPr>
        <w:fldChar w:fldCharType="begin"/>
      </w:r>
      <w:r w:rsidR="00244CF2" w:rsidRPr="00881D06">
        <w:rPr>
          <w:rFonts w:ascii="Times" w:eastAsia="Times" w:hAnsi="Times" w:cs="Times"/>
          <w:kern w:val="0"/>
          <w:sz w:val="24"/>
          <w:szCs w:val="24"/>
        </w:rPr>
        <w:instrText xml:space="preserve"> ADDIN EN.CITE &lt;EndNote&gt;&lt;Cite&gt;&lt;Author&gt;Ralph&lt;/Author&gt;&lt;Year&gt;2019&lt;/Year&gt;&lt;RecNum&gt;303&lt;/RecNum&gt;&lt;DisplayText&gt;&lt;style face="superscript"&gt;92&lt;/style&gt;&lt;/DisplayText&gt;&lt;record&gt;&lt;rec-number&gt;303&lt;/rec-number&gt;&lt;foreign-keys&gt;&lt;key app="EN" db-id="5edrax5xsassvaevee5x5tt3pdpswaw0xzw5" timestamp="1770650720"&gt;303&lt;/key&gt;&lt;/foreign-keys&gt;&lt;ref-type name="Journal Article"&gt;17&lt;/ref-type&gt;&lt;contributors&gt;&lt;authors&gt;&lt;author&gt;Ralph, John&lt;/author&gt;&lt;author&gt;Lapierre, Catherine&lt;/author&gt;&lt;author&gt;Boerjan, Wout&lt;/author&gt;&lt;/authors&gt;&lt;/contributors&gt;&lt;titles&gt;&lt;title&gt;Lignin structure and its engineering&lt;/title&gt;&lt;secondary-title&gt;Current opinion in biotechnology&lt;/secondary-title&gt;&lt;/titles&gt;&lt;periodical&gt;&lt;full-title&gt;Current opinion in biotechnology&lt;/full-title&gt;&lt;/periodical&gt;&lt;pages&gt;240-249&lt;/pages&gt;&lt;volume&gt;56&lt;/volume&gt;&lt;dates&gt;&lt;year&gt;2019&lt;/year&gt;&lt;/dates&gt;&lt;isbn&gt;0958-1669&lt;/isbn&gt;&lt;urls&gt;&lt;/urls&gt;&lt;/record&gt;&lt;/Cite&gt;&lt;/EndNote&gt;</w:instrText>
      </w:r>
      <w:r w:rsidR="00244CF2" w:rsidRPr="00881D06">
        <w:rPr>
          <w:rFonts w:ascii="Times" w:eastAsia="Times" w:hAnsi="Times" w:cs="Times"/>
          <w:kern w:val="0"/>
          <w:sz w:val="24"/>
          <w:szCs w:val="24"/>
        </w:rPr>
        <w:fldChar w:fldCharType="separate"/>
      </w:r>
      <w:r w:rsidR="00244CF2" w:rsidRPr="00881D06">
        <w:rPr>
          <w:rFonts w:ascii="Times" w:eastAsia="Times" w:hAnsi="Times" w:cs="Times"/>
          <w:kern w:val="0"/>
          <w:sz w:val="24"/>
          <w:szCs w:val="24"/>
          <w:vertAlign w:val="superscript"/>
        </w:rPr>
        <w:t>92</w:t>
      </w:r>
      <w:r w:rsidR="00244CF2" w:rsidRPr="00881D06">
        <w:rPr>
          <w:rFonts w:ascii="Times" w:eastAsia="Times" w:hAnsi="Times" w:cs="Times"/>
          <w:kern w:val="0"/>
          <w:sz w:val="24"/>
          <w:szCs w:val="24"/>
        </w:rPr>
        <w:fldChar w:fldCharType="end"/>
      </w:r>
      <w:r w:rsidRPr="00881D06">
        <w:rPr>
          <w:rFonts w:ascii="Times" w:eastAsia="Times" w:hAnsi="Times" w:cs="Times"/>
          <w:kern w:val="0"/>
          <w:sz w:val="24"/>
          <w:szCs w:val="24"/>
        </w:rPr>
        <w:t xml:space="preserve"> Among these, the </w:t>
      </w:r>
      <w:r w:rsidRPr="00881D06">
        <w:rPr>
          <w:rFonts w:ascii="DengXian" w:eastAsia="DengXian" w:hAnsi="DengXian" w:cs="Times" w:hint="eastAsia"/>
          <w:kern w:val="0"/>
          <w:sz w:val="24"/>
          <w:szCs w:val="24"/>
        </w:rPr>
        <w:t>β</w:t>
      </w:r>
      <w:r w:rsidRPr="00881D06">
        <w:rPr>
          <w:rFonts w:ascii="Times" w:eastAsia="Times" w:hAnsi="Times" w:cs="Times"/>
          <w:kern w:val="0"/>
          <w:sz w:val="24"/>
          <w:szCs w:val="24"/>
        </w:rPr>
        <w:t xml:space="preserve">-O-4’ bond aryl ether linkage is the most abundant, accounting for approximately 45–60% of all </w:t>
      </w:r>
      <w:proofErr w:type="spellStart"/>
      <w:r w:rsidRPr="00881D06">
        <w:rPr>
          <w:rFonts w:ascii="Times" w:eastAsia="Times" w:hAnsi="Times" w:cs="Times"/>
          <w:kern w:val="0"/>
          <w:sz w:val="24"/>
          <w:szCs w:val="24"/>
        </w:rPr>
        <w:t>interunit</w:t>
      </w:r>
      <w:proofErr w:type="spellEnd"/>
      <w:r w:rsidRPr="00881D06">
        <w:rPr>
          <w:rFonts w:ascii="Times" w:eastAsia="Times" w:hAnsi="Times" w:cs="Times"/>
          <w:kern w:val="0"/>
          <w:sz w:val="24"/>
          <w:szCs w:val="24"/>
        </w:rPr>
        <w:t xml:space="preserve"> connections in native lignin, followed by β–β, β–5, and 5–5 linkages.</w:t>
      </w:r>
      <w:r w:rsidR="00244CF2" w:rsidRPr="00881D06">
        <w:rPr>
          <w:rFonts w:ascii="Times" w:eastAsia="Times" w:hAnsi="Times" w:cs="Times"/>
          <w:kern w:val="0"/>
          <w:sz w:val="24"/>
          <w:szCs w:val="24"/>
        </w:rPr>
        <w:fldChar w:fldCharType="begin"/>
      </w:r>
      <w:r w:rsidR="00244CF2" w:rsidRPr="00881D06">
        <w:rPr>
          <w:rFonts w:ascii="Times" w:eastAsia="Times" w:hAnsi="Times" w:cs="Times"/>
          <w:kern w:val="0"/>
          <w:sz w:val="24"/>
          <w:szCs w:val="24"/>
        </w:rPr>
        <w:instrText xml:space="preserve"> ADDIN EN.CITE &lt;EndNote&gt;&lt;Cite&gt;&lt;Author&gt;Li&lt;/Author&gt;&lt;Year&gt;2015&lt;/Year&gt;&lt;RecNum&gt;304&lt;/RecNum&gt;&lt;DisplayText&gt;&lt;style face="superscript"&gt;93&lt;/style&gt;&lt;/DisplayText&gt;&lt;record&gt;&lt;rec-number&gt;304&lt;/rec-number&gt;&lt;foreign-keys&gt;&lt;key app="EN" db-id="5edrax5xsassvaevee5x5tt3pdpswaw0xzw5" timestamp="1770650896"&gt;304&lt;/key&gt;&lt;/foreign-keys&gt;&lt;ref-type name="Journal Article"&gt;17&lt;/ref-type&gt;&lt;contributors&gt;&lt;authors&gt;&lt;author&gt;Li, Changzhi&lt;/author&gt;&lt;author&gt;Zhao, Xiaochen&lt;/author&gt;&lt;author&gt;Wang, Aiqin&lt;/author&gt;&lt;author&gt;Huber, George W&lt;/author&gt;&lt;author&gt;Zhang, Tao&lt;/author&gt;&lt;/authors&gt;&lt;/contributors&gt;&lt;titles&gt;&lt;title&gt;Catalytic transformation of lignin for the production of chemicals and fuels&lt;/title&gt;&lt;secondary-title&gt;Chemical reviews&lt;/secondary-title&gt;&lt;/titles&gt;&lt;periodical&gt;&lt;full-title&gt;Chemical reviews&lt;/full-title&gt;&lt;/periodical&gt;&lt;pages&gt;11559-11624&lt;/pages&gt;&lt;volume&gt;115&lt;/volume&gt;&lt;number&gt;21&lt;/number&gt;&lt;dates&gt;&lt;year&gt;2015&lt;/year&gt;&lt;/dates&gt;&lt;isbn&gt;0009-2665&lt;/isbn&gt;&lt;urls&gt;&lt;/urls&gt;&lt;/record&gt;&lt;/Cite&gt;&lt;/EndNote&gt;</w:instrText>
      </w:r>
      <w:r w:rsidR="00244CF2" w:rsidRPr="00881D06">
        <w:rPr>
          <w:rFonts w:ascii="Times" w:eastAsia="Times" w:hAnsi="Times" w:cs="Times"/>
          <w:kern w:val="0"/>
          <w:sz w:val="24"/>
          <w:szCs w:val="24"/>
        </w:rPr>
        <w:fldChar w:fldCharType="separate"/>
      </w:r>
      <w:r w:rsidR="00244CF2" w:rsidRPr="00881D06">
        <w:rPr>
          <w:rFonts w:ascii="Times" w:eastAsia="Times" w:hAnsi="Times" w:cs="Times"/>
          <w:kern w:val="0"/>
          <w:sz w:val="24"/>
          <w:szCs w:val="24"/>
          <w:vertAlign w:val="superscript"/>
        </w:rPr>
        <w:t>93</w:t>
      </w:r>
      <w:r w:rsidR="00244CF2" w:rsidRPr="00881D06">
        <w:rPr>
          <w:rFonts w:ascii="Times" w:eastAsia="Times" w:hAnsi="Times" w:cs="Times"/>
          <w:kern w:val="0"/>
          <w:sz w:val="24"/>
          <w:szCs w:val="24"/>
        </w:rPr>
        <w:fldChar w:fldCharType="end"/>
      </w:r>
      <w:r w:rsidRPr="00881D06">
        <w:rPr>
          <w:rFonts w:ascii="Times" w:eastAsia="Times" w:hAnsi="Times" w:cs="Times"/>
          <w:kern w:val="0"/>
          <w:sz w:val="24"/>
          <w:szCs w:val="24"/>
        </w:rPr>
        <w:t xml:space="preserve"> Due to the intrinsic structural complexity and lack of long-range order in lignin, periodic models are often impractical for detailed quantum chemical investigations. Instead, cluster models representing </w:t>
      </w:r>
      <w:r w:rsidRPr="00881D06">
        <w:rPr>
          <w:rFonts w:ascii="Times" w:eastAsia="Times" w:hAnsi="Times" w:cs="Times"/>
          <w:kern w:val="0"/>
          <w:sz w:val="24"/>
          <w:szCs w:val="24"/>
        </w:rPr>
        <w:lastRenderedPageBreak/>
        <w:t xml:space="preserve">key structural motifs are widely adopted to capture the local chemical environment relevant to bond cleavage and functional group transformations. In this work, a lignin cluster model was constructed to represent the most chemically significant features of lignin, with particular emphasis on the </w:t>
      </w:r>
      <w:r w:rsidRPr="00881D06">
        <w:rPr>
          <w:rFonts w:ascii="DengXian" w:eastAsia="DengXian" w:hAnsi="DengXian" w:cs="Times" w:hint="eastAsia"/>
          <w:kern w:val="0"/>
          <w:sz w:val="24"/>
          <w:szCs w:val="24"/>
        </w:rPr>
        <w:t>β</w:t>
      </w:r>
      <w:r w:rsidRPr="00881D06">
        <w:rPr>
          <w:rFonts w:ascii="Times" w:eastAsia="Times" w:hAnsi="Times" w:cs="Times"/>
          <w:kern w:val="0"/>
          <w:sz w:val="24"/>
          <w:szCs w:val="24"/>
        </w:rPr>
        <w:t xml:space="preserve">-O-4’ linkage, aromatic ring substitution patterns, and aliphatic side chains commonly observed in </w:t>
      </w:r>
      <w:proofErr w:type="spellStart"/>
      <w:r w:rsidRPr="00881D06">
        <w:rPr>
          <w:rFonts w:ascii="Times" w:eastAsia="Times" w:hAnsi="Times" w:cs="Times"/>
          <w:kern w:val="0"/>
          <w:sz w:val="24"/>
          <w:szCs w:val="24"/>
        </w:rPr>
        <w:t>guaiacyl</w:t>
      </w:r>
      <w:proofErr w:type="spellEnd"/>
      <w:r w:rsidRPr="00881D06">
        <w:rPr>
          <w:rFonts w:ascii="Times" w:eastAsia="Times" w:hAnsi="Times" w:cs="Times"/>
          <w:kern w:val="0"/>
          <w:sz w:val="24"/>
          <w:szCs w:val="24"/>
        </w:rPr>
        <w:t>-type units.</w:t>
      </w:r>
      <w:r w:rsidR="00E57011" w:rsidRPr="00881D06">
        <w:rPr>
          <w:rFonts w:ascii="Times" w:eastAsia="Times" w:hAnsi="Times" w:cs="Times"/>
          <w:kern w:val="0"/>
          <w:sz w:val="24"/>
          <w:szCs w:val="24"/>
        </w:rPr>
        <w:t xml:space="preserve"> (</w:t>
      </w:r>
      <w:r w:rsidR="00E57011" w:rsidRPr="00881D06">
        <w:rPr>
          <w:rFonts w:ascii="Times" w:eastAsia="Times" w:hAnsi="Times" w:cs="Times"/>
          <w:b/>
          <w:kern w:val="0"/>
          <w:sz w:val="24"/>
          <w:szCs w:val="24"/>
        </w:rPr>
        <w:t>Figure 3.1</w:t>
      </w:r>
      <w:r w:rsidR="00E57011" w:rsidRPr="00881D06">
        <w:rPr>
          <w:rFonts w:ascii="Times" w:eastAsia="Times" w:hAnsi="Times" w:cs="Times"/>
          <w:kern w:val="0"/>
          <w:sz w:val="24"/>
          <w:szCs w:val="24"/>
        </w:rPr>
        <w:t xml:space="preserve">) In this cluster </w:t>
      </w:r>
      <w:proofErr w:type="gramStart"/>
      <w:r w:rsidR="00E57011" w:rsidRPr="00881D06">
        <w:rPr>
          <w:rFonts w:ascii="Times" w:eastAsia="Times" w:hAnsi="Times" w:cs="Times"/>
          <w:kern w:val="0"/>
          <w:sz w:val="24"/>
          <w:szCs w:val="24"/>
        </w:rPr>
        <w:t>model</w:t>
      </w:r>
      <w:proofErr w:type="gramEnd"/>
      <w:r w:rsidR="00E57011" w:rsidRPr="00881D06">
        <w:rPr>
          <w:rFonts w:ascii="Times" w:eastAsia="Times" w:hAnsi="Times" w:cs="Times"/>
          <w:kern w:val="0"/>
          <w:sz w:val="24"/>
          <w:szCs w:val="24"/>
        </w:rPr>
        <w:t xml:space="preserve"> we cut the C-C bond connecting lignin molecules and cap with H atoms. Although the cluster model does not reproduce the full polymeric nature of lignin, it retains the essential local bonding environment, electronic structure. Such an approach has been shown to provide reliable mechanistic insight while maintaining computational feasibility and has been widely employed in previous theoretical studies of lignin depolymerisation and valorisation.</w:t>
      </w:r>
      <w:r w:rsidR="00E57011" w:rsidRPr="00881D06">
        <w:rPr>
          <w:rFonts w:ascii="Times" w:eastAsia="Times" w:hAnsi="Times" w:cs="Times"/>
          <w:kern w:val="0"/>
          <w:sz w:val="24"/>
          <w:szCs w:val="24"/>
        </w:rPr>
        <w:fldChar w:fldCharType="begin"/>
      </w:r>
      <w:r w:rsidR="00E57011" w:rsidRPr="00881D06">
        <w:rPr>
          <w:rFonts w:ascii="Times" w:eastAsia="Times" w:hAnsi="Times" w:cs="Times"/>
          <w:kern w:val="0"/>
          <w:sz w:val="24"/>
          <w:szCs w:val="24"/>
        </w:rPr>
        <w:instrText xml:space="preserve"> ADDIN EN.CITE &lt;EndNote&gt;&lt;Cite&gt;&lt;Author&gt;Mu&lt;/Author&gt;&lt;Year&gt;2019&lt;/Year&gt;&lt;RecNum&gt;76&lt;/RecNum&gt;&lt;DisplayText&gt;&lt;style face="superscript"&gt;94&lt;/style&gt;&lt;/DisplayText&gt;&lt;record&gt;&lt;rec-number&gt;76&lt;/rec-number&gt;&lt;foreign-keys&gt;&lt;key app="EN" db-id="5edrax5xsassvaevee5x5tt3pdpswaw0xzw5" timestamp="1746707288"&gt;76&lt;/key&gt;&lt;/foreign-keys&gt;&lt;ref-type name="Journal Article"&gt;17&lt;/ref-type&gt;&lt;contributors&gt;&lt;authors&gt;&lt;author&gt;Mu, Xueli&lt;/author&gt;&lt;author&gt;Han, Zhe&lt;/author&gt;&lt;author&gt;Liu, Chengbu&lt;/author&gt;&lt;author&gt;Zhang, Dongju&lt;/author&gt;&lt;/authors&gt;&lt;/contributors&gt;&lt;titles&gt;&lt;title&gt;Mechanistic Insights into Formaldehyde-Blocked Lignin Condensation: A DFT Study&lt;/title&gt;&lt;secondary-title&gt;The Journal of Physical Chemistry C&lt;/secondary-title&gt;&lt;/titles&gt;&lt;periodical&gt;&lt;full-title&gt;The Journal of Physical Chemistry C&lt;/full-title&gt;&lt;/periodical&gt;&lt;pages&gt;8640-8648&lt;/pages&gt;&lt;volume&gt;123&lt;/volume&gt;&lt;number&gt;14&lt;/number&gt;&lt;section&gt;8640&lt;/section&gt;&lt;dates&gt;&lt;year&gt;2019&lt;/year&gt;&lt;/dates&gt;&lt;isbn&gt;1932-7447&amp;#xD;1932-7455&lt;/isbn&gt;&lt;urls&gt;&lt;/urls&gt;&lt;electronic-resource-num&gt;10.1021/acs.jpcc.9b00247&lt;/electronic-resource-num&gt;&lt;/record&gt;&lt;/Cite&gt;&lt;/EndNote&gt;</w:instrText>
      </w:r>
      <w:r w:rsidR="00E57011" w:rsidRPr="00881D06">
        <w:rPr>
          <w:rFonts w:ascii="Times" w:eastAsia="Times" w:hAnsi="Times" w:cs="Times"/>
          <w:kern w:val="0"/>
          <w:sz w:val="24"/>
          <w:szCs w:val="24"/>
        </w:rPr>
        <w:fldChar w:fldCharType="separate"/>
      </w:r>
      <w:r w:rsidR="00E57011" w:rsidRPr="00881D06">
        <w:rPr>
          <w:rFonts w:ascii="Times" w:eastAsia="Times" w:hAnsi="Times" w:cs="Times"/>
          <w:kern w:val="0"/>
          <w:sz w:val="24"/>
          <w:szCs w:val="24"/>
          <w:vertAlign w:val="superscript"/>
        </w:rPr>
        <w:t>94</w:t>
      </w:r>
      <w:r w:rsidR="00E57011" w:rsidRPr="00881D06">
        <w:rPr>
          <w:rFonts w:ascii="Times" w:eastAsia="Times" w:hAnsi="Times" w:cs="Times"/>
          <w:kern w:val="0"/>
          <w:sz w:val="24"/>
          <w:szCs w:val="24"/>
        </w:rPr>
        <w:fldChar w:fldCharType="end"/>
      </w:r>
    </w:p>
    <w:p w14:paraId="21155A64" w14:textId="151D93A5" w:rsidR="002F1718" w:rsidRPr="00881D06" w:rsidRDefault="002F1718" w:rsidP="002F1718">
      <w:pPr>
        <w:widowControl/>
        <w:spacing w:after="160" w:line="480" w:lineRule="auto"/>
        <w:jc w:val="center"/>
        <w:rPr>
          <w:rFonts w:ascii="Times" w:eastAsia="Times" w:hAnsi="Times" w:cs="Times"/>
          <w:kern w:val="0"/>
          <w:sz w:val="24"/>
          <w:szCs w:val="24"/>
        </w:rPr>
      </w:pPr>
      <w:r w:rsidRPr="00881D06">
        <w:rPr>
          <w:rFonts w:ascii="Times" w:eastAsia="Times" w:hAnsi="Times" w:cs="Times"/>
          <w:noProof/>
          <w:kern w:val="0"/>
          <w:sz w:val="24"/>
          <w:szCs w:val="24"/>
        </w:rPr>
        <w:drawing>
          <wp:inline distT="0" distB="0" distL="0" distR="0" wp14:anchorId="73B1AD24" wp14:editId="2A118672">
            <wp:extent cx="5731510" cy="25920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92070"/>
                    </a:xfrm>
                    <a:prstGeom prst="rect">
                      <a:avLst/>
                    </a:prstGeom>
                  </pic:spPr>
                </pic:pic>
              </a:graphicData>
            </a:graphic>
          </wp:inline>
        </w:drawing>
      </w:r>
    </w:p>
    <w:p w14:paraId="2AB5ECD8" w14:textId="6C245E7A" w:rsidR="008D3D31" w:rsidRPr="00881D06" w:rsidRDefault="008D3D31" w:rsidP="005332EB">
      <w:pPr>
        <w:widowControl/>
        <w:spacing w:after="160"/>
        <w:rPr>
          <w:rFonts w:ascii="Times" w:eastAsia="Times" w:hAnsi="Times" w:cs="Times"/>
          <w:kern w:val="0"/>
          <w:sz w:val="24"/>
          <w:szCs w:val="24"/>
        </w:rPr>
      </w:pPr>
      <w:r w:rsidRPr="00881D06">
        <w:rPr>
          <w:rFonts w:ascii="Times" w:eastAsia="Times" w:hAnsi="Times" w:cs="Times"/>
          <w:b/>
          <w:kern w:val="0"/>
          <w:sz w:val="24"/>
          <w:szCs w:val="24"/>
        </w:rPr>
        <w:t>Figure 3.1</w:t>
      </w:r>
      <w:r w:rsidR="005332EB" w:rsidRPr="00881D06">
        <w:rPr>
          <w:rFonts w:ascii="Times" w:eastAsia="Times" w:hAnsi="Times" w:cs="Times"/>
          <w:b/>
          <w:kern w:val="0"/>
          <w:sz w:val="24"/>
          <w:szCs w:val="24"/>
        </w:rPr>
        <w:t>.</w:t>
      </w:r>
      <w:r w:rsidR="005332EB" w:rsidRPr="00881D06">
        <w:rPr>
          <w:rFonts w:ascii="Times" w:eastAsia="Times" w:hAnsi="Times" w:cs="Times"/>
          <w:kern w:val="0"/>
          <w:sz w:val="24"/>
          <w:szCs w:val="24"/>
        </w:rPr>
        <w:t xml:space="preserve"> Schematic comparison between the general structure of lignin (left) and the cluster model employed in this work (right).</w:t>
      </w:r>
    </w:p>
    <w:p w14:paraId="69124D43" w14:textId="10F1684F" w:rsidR="00D91FCC" w:rsidRPr="003128D3" w:rsidRDefault="00A81884" w:rsidP="0029760D">
      <w:pPr>
        <w:pStyle w:val="Subtitle"/>
        <w:jc w:val="left"/>
        <w:rPr>
          <w:rFonts w:ascii="Times" w:hAnsi="Times" w:cs="Times"/>
        </w:rPr>
      </w:pPr>
      <w:bookmarkStart w:id="30" w:name="_Toc222134449"/>
      <w:r w:rsidRPr="003128D3">
        <w:rPr>
          <w:rFonts w:ascii="Times" w:hAnsi="Times" w:cs="Times"/>
        </w:rPr>
        <w:t>3</w:t>
      </w:r>
      <w:r w:rsidR="00D91FCC" w:rsidRPr="003128D3">
        <w:rPr>
          <w:rFonts w:ascii="Times" w:hAnsi="Times" w:cs="Times"/>
        </w:rPr>
        <w:t>.</w:t>
      </w:r>
      <w:r w:rsidR="0029760D" w:rsidRPr="003128D3">
        <w:rPr>
          <w:rFonts w:ascii="Times" w:hAnsi="Times" w:cs="Times"/>
        </w:rPr>
        <w:t>2</w:t>
      </w:r>
      <w:r w:rsidR="00D91FCC" w:rsidRPr="003128D3">
        <w:rPr>
          <w:rFonts w:ascii="Times" w:hAnsi="Times" w:cs="Times"/>
        </w:rPr>
        <w:t xml:space="preserve"> Computational Details</w:t>
      </w:r>
      <w:bookmarkEnd w:id="30"/>
    </w:p>
    <w:p w14:paraId="7DE77AC2" w14:textId="77777777" w:rsidR="0029760D" w:rsidRPr="003128D3" w:rsidRDefault="0029760D" w:rsidP="0029760D"/>
    <w:p w14:paraId="7E2AF47A" w14:textId="6D1280FB" w:rsidR="00D91FCC" w:rsidRPr="003128D3" w:rsidRDefault="00D91FCC" w:rsidP="00D91FCC">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 xml:space="preserve">All density functional theory (DFT) calculations </w:t>
      </w:r>
      <w:r w:rsidR="001703EF" w:rsidRPr="003128D3">
        <w:rPr>
          <w:rFonts w:ascii="Times" w:eastAsia="Times" w:hAnsi="Times" w:cs="Times"/>
          <w:kern w:val="0"/>
          <w:sz w:val="24"/>
          <w:szCs w:val="24"/>
        </w:rPr>
        <w:t xml:space="preserve">presented in this chapter </w:t>
      </w:r>
      <w:proofErr w:type="gramStart"/>
      <w:r w:rsidRPr="003128D3">
        <w:rPr>
          <w:rFonts w:ascii="Times" w:eastAsia="Times" w:hAnsi="Times" w:cs="Times"/>
          <w:kern w:val="0"/>
          <w:sz w:val="24"/>
          <w:szCs w:val="24"/>
        </w:rPr>
        <w:t>were conducted</w:t>
      </w:r>
      <w:proofErr w:type="gramEnd"/>
      <w:r w:rsidRPr="003128D3">
        <w:rPr>
          <w:rFonts w:ascii="Times" w:eastAsia="Times" w:hAnsi="Times" w:cs="Times"/>
          <w:kern w:val="0"/>
          <w:sz w:val="24"/>
          <w:szCs w:val="24"/>
        </w:rPr>
        <w:t xml:space="preserve"> using Gaussian 16 software package.</w:t>
      </w:r>
      <w:r w:rsidRPr="003128D3">
        <w:rPr>
          <w:rFonts w:ascii="Times" w:eastAsia="Times" w:hAnsi="Times" w:cs="Times"/>
          <w:kern w:val="0"/>
          <w:sz w:val="24"/>
          <w:szCs w:val="24"/>
        </w:rPr>
        <w:fldChar w:fldCharType="begin">
          <w:fldData xml:space="preserve">PEVuZE5vdGU+PENpdGU+PEF1dGhvcj5GcmlzY2g8L0F1dGhvcj48WWVhcj4yMDE2PC9ZZWFyPjxS
ZWNOdW0+NTU8L1JlY051bT48RGlzcGxheVRleHQ+PHN0eWxlIGZhY2U9InN1cGVyc2NyaXB0Ij45
NTwvc3R5bGU+PC9EaXNwbGF5VGV4dD48cmVjb3JkPjxyZWMtbnVtYmVyPjU1PC9yZWMtbnVtYmVy
Pjxmb3JlaWduLWtleXM+PGtleSBhcHA9IkVOIiBkYi1pZD0iNWVkcmF4NXhzYXNzdmFldmVlNXg1
dHQzcGRwc3dhdzB4enc1IiB0aW1lc3RhbXA9IjE3Mzc1NTkxMzMiPjU1PC9rZXk+PC9mb3JlaWdu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aG9yPjxhdXRob3I+QmFyb25lLCBWLjwvYXV0aG9yPjxhdXRob3I+UGV0ZXJzc29uLCBHLiBBLjwv
YXV0aG9yPjxhdXRob3I+TmFrYXRzdWppLCBILjwvYXV0aG9yPjxhdXRob3I+TGksIFguPC9hdXRo
b3I+PGF1dGhvcj5DYXJpY2F0bywgTS48L2F1dGhvcj48YXV0aG9yPk1hcmVuaWNoLCBBLiBWLjwv
YXV0aG9yPjxhdXRob3I+QmxvaW5vLCBKLjwvYXV0aG9yPjxhdXRob3I+SmFuZXNrbywgQi4gRy48
L2F1dGhvcj48YXV0aG9yPkdvbXBlcnRzLCBSLjwvYXV0aG9yPjxhdXRob3I+TWVubnVjY2ksIEIu
PC9hdXRob3I+PGF1dGhvcj5IcmF0Y2hpYW4sIEguIFAuPC9hdXRob3I+PGF1dGhvcj5PcnRpeiwg
Si4gVi48L2F1dGhvcj48YXV0aG9yPkl6bWF5bG92LCBBLiBGLjwvYXV0aG9yPjxhdXRob3I+U29u
bmVuYmVyZywgSi4gTC48L2F1dGhvcj48YXV0aG9yPldpbGxpYW1zPC9hdXRob3I+PGF1dGhvcj5E
aW5nLCBGLjwvYXV0aG9yPjxhdXRob3I+TGlwcGFyaW5pLCBGLjwvYXV0aG9yPjxhdXRob3I+RWdp
ZGksIEYuPC9hdXRob3I+PGF1dGhvcj5Hb2luZ3MsIEouPC9hdXRob3I+PGF1dGhvcj5QZW5nLCBC
LjwvYXV0aG9yPjxhdXRob3I+UGV0cm9uZSwgQS48L2F1dGhvcj48YXV0aG9yPkhlbmRlcnNvbiwg
VC48L2F1dGhvcj48YXV0aG9yPlJhbmFzaW5naGUsIEQuPC9hdXRob3I+PGF1dGhvcj5aYWtyemV3
c2tpLCBWLiBHLjwvYXV0aG9yPjxhdXRob3I+R2FvLCBKLjwvYXV0aG9yPjxhdXRob3I+UmVnYSwg
Ti48L2F1dGhvcj48YXV0aG9yPlpoZW5nLCBHLjwvYXV0aG9yPjxhdXRob3I+TGlhbmcsIFcuPC9h
dXRob3I+PGF1dGhvcj5IYWRhLCBNLjwvYXV0aG9yPjxhdXRob3I+RWhhcmEsIE0uPC9hdXRob3I+
PGF1dGhvcj5Ub3lvdGEsIEsuPC9hdXRob3I+PGF1dGhvcj5GdWt1ZGEsIFIuPC9hdXRob3I+PGF1
dGhvcj5IYXNlZ2F3YSwgSi48L2F1dGhvcj48YXV0aG9yPklzaGlkYSwgTS48L2F1dGhvcj48YXV0
aG9yPk5ha2FqaW1hLCBULjwvYXV0aG9yPjxhdXRob3I+SG9uZGEsIFkuPC9hdXRob3I+PGF1dGhv
cj5LaXRhbywgTy48L2F1dGhvcj48YXV0aG9yPk5ha2FpLCBILjwvYXV0aG9yPjxhdXRob3I+VnJl
dmVuLCBULjwvYXV0aG9yPjxhdXRob3I+VGhyb3NzZWxsLCBLLjwvYXV0aG9yPjxhdXRob3I+TW9u
dGdvbWVyeSBKci4sIEouIEEuPC9hdXRob3I+PGF1dGhvcj5QZXJhbHRhLCBKLiBFLjwvYXV0aG9y
PjxhdXRob3I+T2dsaWFybywgRi48L2F1dGhvcj48YXV0aG9yPkJlYXJwYXJrLCBNLiBKLjwvYXV0
aG9yPjxhdXRob3I+SGV5ZCwgSi4gSi48L2F1dGhvcj48YXV0aG9yPkJyb3RoZXJzLCBFLiBOLjwv
YXV0aG9yPjxhdXRob3I+S3VkaW4sIEsuIE4uPC9hdXRob3I+PGF1dGhvcj5TdGFyb3Zlcm92LCBW
LiBOLjwvYXV0aG9yPjxhdXRob3I+S2VpdGgsIFQuIEEuPC9hdXRob3I+PGF1dGhvcj5Lb2JheWFz
aGksIFIuPC9hdXRob3I+PGF1dGhvcj5Ob3JtYW5kLCBKLjwvYXV0aG9yPjxhdXRob3I+UmFnaGF2
YWNoYXJpLCBLLjwvYXV0aG9yPjxhdXRob3I+UmVuZGVsbCwgQS4gUC48L2F1dGhvcj48YXV0aG9y
PkJ1cmFudCwgSi4gQy48L2F1dGhvcj48YXV0aG9yPkl5ZW5nYXIsIFMuIFMuPC9hdXRob3I+PGF1
dGhvcj5Ub21hc2ksIEouPC9hdXRob3I+PGF1dGhvcj5Db3NzaSwgTS48L2F1dGhvcj48YXV0aG9y
Pk1pbGxhbSwgSi4gTS48L2F1dGhvcj48YXV0aG9yPktsZW5lLCBNLjwvYXV0aG9yPjxhdXRob3I+
QWRhbW8sIEMuPC9hdXRob3I+PGF1dGhvcj5DYW1taSwgUi48L2F1dGhvcj48YXV0aG9yPk9jaHRl
cnNraSwgSi4gVy48L2F1dGhvcj48YXV0aG9yPk1hcnRpbiwgUi4gTC48L2F1dGhvcj48YXV0aG9y
Pk1vcm9rdW1hLCBLLjwvYXV0aG9yPjxhdXRob3I+RmFya2FzLCBPLjwvYXV0aG9yPjxhdXRob3I+
Rm9yZXNtYW4sIEouIEIuPC9hdXRob3I+PGF1dGhvcj5Gb3gsIEQuIEouPC9hdXRob3I+PC9hdXRo
b3JzPjwvY29udHJpYnV0b3JzPjx0aXRsZXM+PHRpdGxlPkdhdXNzaWFuIDE2IFJldi4gQy4wMTwv
dGl0bGU+PHNob3J0LXRpdGxlPkdhdXNzaWFuIDE2PC9zaG9ydC10aXRsZT48L3RpdGxlcz48ZGF0
ZXM+PHllYXI+MjAxNjwveWVhcj48L2RhdGVzPjxwdWItbG9jYXRpb24+V2FsbGluZ2ZvcmQsIENU
PC9wdWItbG9jYXRpb24+PHVybHM+PC91cmxzPjwvcmVjb3JkPjwvQ2l0ZT48L0VuZE5vdGU+AG==
</w:fldData>
        </w:fldChar>
      </w:r>
      <w:r w:rsidR="00E57011" w:rsidRPr="003128D3">
        <w:rPr>
          <w:rFonts w:ascii="Times" w:eastAsia="Times" w:hAnsi="Times" w:cs="Times"/>
          <w:kern w:val="0"/>
          <w:sz w:val="24"/>
          <w:szCs w:val="24"/>
        </w:rPr>
        <w:instrText xml:space="preserve"> ADDIN EN.CITE </w:instrText>
      </w:r>
      <w:r w:rsidR="00E57011" w:rsidRPr="003128D3">
        <w:rPr>
          <w:rFonts w:ascii="Times" w:eastAsia="Times" w:hAnsi="Times" w:cs="Times"/>
          <w:kern w:val="0"/>
          <w:sz w:val="24"/>
          <w:szCs w:val="24"/>
        </w:rPr>
        <w:fldChar w:fldCharType="begin">
          <w:fldData xml:space="preserve">PEVuZE5vdGU+PENpdGU+PEF1dGhvcj5GcmlzY2g8L0F1dGhvcj48WWVhcj4yMDE2PC9ZZWFyPjxS
ZWNOdW0+NTU8L1JlY051bT48RGlzcGxheVRleHQ+PHN0eWxlIGZhY2U9InN1cGVyc2NyaXB0Ij45
NTwvc3R5bGU+PC9EaXNwbGF5VGV4dD48cmVjb3JkPjxyZWMtbnVtYmVyPjU1PC9yZWMtbnVtYmVy
Pjxmb3JlaWduLWtleXM+PGtleSBhcHA9IkVOIiBkYi1pZD0iNWVkcmF4NXhzYXNzdmFldmVlNXg1
dHQzcGRwc3dhdzB4enc1IiB0aW1lc3RhbXA9IjE3Mzc1NTkxMzMiPjU1PC9rZXk+PC9mb3JlaWdu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aG9yPjxhdXRob3I+QmFyb25lLCBWLjwvYXV0aG9yPjxhdXRob3I+UGV0ZXJzc29uLCBHLiBBLjwv
YXV0aG9yPjxhdXRob3I+TmFrYXRzdWppLCBILjwvYXV0aG9yPjxhdXRob3I+TGksIFguPC9hdXRo
b3I+PGF1dGhvcj5DYXJpY2F0bywgTS48L2F1dGhvcj48YXV0aG9yPk1hcmVuaWNoLCBBLiBWLjwv
YXV0aG9yPjxhdXRob3I+QmxvaW5vLCBKLjwvYXV0aG9yPjxhdXRob3I+SmFuZXNrbywgQi4gRy48
L2F1dGhvcj48YXV0aG9yPkdvbXBlcnRzLCBSLjwvYXV0aG9yPjxhdXRob3I+TWVubnVjY2ksIEIu
PC9hdXRob3I+PGF1dGhvcj5IcmF0Y2hpYW4sIEguIFAuPC9hdXRob3I+PGF1dGhvcj5PcnRpeiwg
Si4gVi48L2F1dGhvcj48YXV0aG9yPkl6bWF5bG92LCBBLiBGLjwvYXV0aG9yPjxhdXRob3I+U29u
bmVuYmVyZywgSi4gTC48L2F1dGhvcj48YXV0aG9yPldpbGxpYW1zPC9hdXRob3I+PGF1dGhvcj5E
aW5nLCBGLjwvYXV0aG9yPjxhdXRob3I+TGlwcGFyaW5pLCBGLjwvYXV0aG9yPjxhdXRob3I+RWdp
ZGksIEYuPC9hdXRob3I+PGF1dGhvcj5Hb2luZ3MsIEouPC9hdXRob3I+PGF1dGhvcj5QZW5nLCBC
LjwvYXV0aG9yPjxhdXRob3I+UGV0cm9uZSwgQS48L2F1dGhvcj48YXV0aG9yPkhlbmRlcnNvbiwg
VC48L2F1dGhvcj48YXV0aG9yPlJhbmFzaW5naGUsIEQuPC9hdXRob3I+PGF1dGhvcj5aYWtyemV3
c2tpLCBWLiBHLjwvYXV0aG9yPjxhdXRob3I+R2FvLCBKLjwvYXV0aG9yPjxhdXRob3I+UmVnYSwg
Ti48L2F1dGhvcj48YXV0aG9yPlpoZW5nLCBHLjwvYXV0aG9yPjxhdXRob3I+TGlhbmcsIFcuPC9h
dXRob3I+PGF1dGhvcj5IYWRhLCBNLjwvYXV0aG9yPjxhdXRob3I+RWhhcmEsIE0uPC9hdXRob3I+
PGF1dGhvcj5Ub3lvdGEsIEsuPC9hdXRob3I+PGF1dGhvcj5GdWt1ZGEsIFIuPC9hdXRob3I+PGF1
dGhvcj5IYXNlZ2F3YSwgSi48L2F1dGhvcj48YXV0aG9yPklzaGlkYSwgTS48L2F1dGhvcj48YXV0
aG9yPk5ha2FqaW1hLCBULjwvYXV0aG9yPjxhdXRob3I+SG9uZGEsIFkuPC9hdXRob3I+PGF1dGhv
cj5LaXRhbywgTy48L2F1dGhvcj48YXV0aG9yPk5ha2FpLCBILjwvYXV0aG9yPjxhdXRob3I+VnJl
dmVuLCBULjwvYXV0aG9yPjxhdXRob3I+VGhyb3NzZWxsLCBLLjwvYXV0aG9yPjxhdXRob3I+TW9u
dGdvbWVyeSBKci4sIEouIEEuPC9hdXRob3I+PGF1dGhvcj5QZXJhbHRhLCBKLiBFLjwvYXV0aG9y
PjxhdXRob3I+T2dsaWFybywgRi48L2F1dGhvcj48YXV0aG9yPkJlYXJwYXJrLCBNLiBKLjwvYXV0
aG9yPjxhdXRob3I+SGV5ZCwgSi4gSi48L2F1dGhvcj48YXV0aG9yPkJyb3RoZXJzLCBFLiBOLjwv
YXV0aG9yPjxhdXRob3I+S3VkaW4sIEsuIE4uPC9hdXRob3I+PGF1dGhvcj5TdGFyb3Zlcm92LCBW
LiBOLjwvYXV0aG9yPjxhdXRob3I+S2VpdGgsIFQuIEEuPC9hdXRob3I+PGF1dGhvcj5Lb2JheWFz
aGksIFIuPC9hdXRob3I+PGF1dGhvcj5Ob3JtYW5kLCBKLjwvYXV0aG9yPjxhdXRob3I+UmFnaGF2
YWNoYXJpLCBLLjwvYXV0aG9yPjxhdXRob3I+UmVuZGVsbCwgQS4gUC48L2F1dGhvcj48YXV0aG9y
PkJ1cmFudCwgSi4gQy48L2F1dGhvcj48YXV0aG9yPkl5ZW5nYXIsIFMuIFMuPC9hdXRob3I+PGF1
dGhvcj5Ub21hc2ksIEouPC9hdXRob3I+PGF1dGhvcj5Db3NzaSwgTS48L2F1dGhvcj48YXV0aG9y
Pk1pbGxhbSwgSi4gTS48L2F1dGhvcj48YXV0aG9yPktsZW5lLCBNLjwvYXV0aG9yPjxhdXRob3I+
QWRhbW8sIEMuPC9hdXRob3I+PGF1dGhvcj5DYW1taSwgUi48L2F1dGhvcj48YXV0aG9yPk9jaHRl
cnNraSwgSi4gVy48L2F1dGhvcj48YXV0aG9yPk1hcnRpbiwgUi4gTC48L2F1dGhvcj48YXV0aG9y
Pk1vcm9rdW1hLCBLLjwvYXV0aG9yPjxhdXRob3I+RmFya2FzLCBPLjwvYXV0aG9yPjxhdXRob3I+
Rm9yZXNtYW4sIEouIEIuPC9hdXRob3I+PGF1dGhvcj5Gb3gsIEQuIEouPC9hdXRob3I+PC9hdXRo
b3JzPjwvY29udHJpYnV0b3JzPjx0aXRsZXM+PHRpdGxlPkdhdXNzaWFuIDE2IFJldi4gQy4wMTwv
dGl0bGU+PHNob3J0LXRpdGxlPkdhdXNzaWFuIDE2PC9zaG9ydC10aXRsZT48L3RpdGxlcz48ZGF0
ZXM+PHllYXI+MjAxNjwveWVhcj48L2RhdGVzPjxwdWItbG9jYXRpb24+V2FsbGluZ2ZvcmQsIENU
PC9wdWItbG9jYXRpb24+PHVybHM+PC91cmxzPjwvcmVjb3JkPjwvQ2l0ZT48L0VuZE5vdGU+AG==
</w:fldData>
        </w:fldChar>
      </w:r>
      <w:r w:rsidR="00E57011" w:rsidRPr="003128D3">
        <w:rPr>
          <w:rFonts w:ascii="Times" w:eastAsia="Times" w:hAnsi="Times" w:cs="Times"/>
          <w:kern w:val="0"/>
          <w:sz w:val="24"/>
          <w:szCs w:val="24"/>
        </w:rPr>
        <w:instrText xml:space="preserve"> ADDIN EN.CITE.DATA </w:instrText>
      </w:r>
      <w:r w:rsidR="00E57011" w:rsidRPr="003128D3">
        <w:rPr>
          <w:rFonts w:ascii="Times" w:eastAsia="Times" w:hAnsi="Times" w:cs="Times"/>
          <w:kern w:val="0"/>
          <w:sz w:val="24"/>
          <w:szCs w:val="24"/>
        </w:rPr>
      </w:r>
      <w:r w:rsidR="00E57011" w:rsidRPr="003128D3">
        <w:rPr>
          <w:rFonts w:ascii="Times" w:eastAsia="Times" w:hAnsi="Times" w:cs="Times"/>
          <w:kern w:val="0"/>
          <w:sz w:val="24"/>
          <w:szCs w:val="24"/>
        </w:rPr>
        <w:fldChar w:fldCharType="end"/>
      </w:r>
      <w:r w:rsidRPr="003128D3">
        <w:rPr>
          <w:rFonts w:ascii="Times" w:eastAsia="Times" w:hAnsi="Times" w:cs="Times"/>
          <w:kern w:val="0"/>
          <w:sz w:val="24"/>
          <w:szCs w:val="24"/>
        </w:rPr>
      </w:r>
      <w:r w:rsidRPr="003128D3">
        <w:rPr>
          <w:rFonts w:ascii="Times" w:eastAsia="Times" w:hAnsi="Times" w:cs="Times"/>
          <w:kern w:val="0"/>
          <w:sz w:val="24"/>
          <w:szCs w:val="24"/>
        </w:rPr>
        <w:fldChar w:fldCharType="separate"/>
      </w:r>
      <w:r w:rsidR="00E57011" w:rsidRPr="004F0669">
        <w:rPr>
          <w:rFonts w:ascii="Times" w:eastAsia="Times" w:hAnsi="Times" w:cs="Times"/>
          <w:kern w:val="0"/>
          <w:sz w:val="24"/>
          <w:szCs w:val="24"/>
          <w:vertAlign w:val="superscript"/>
        </w:rPr>
        <w:t>95</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A cluster model of </w:t>
      </w:r>
      <w:proofErr w:type="spellStart"/>
      <w:r w:rsidRPr="003128D3">
        <w:rPr>
          <w:rFonts w:ascii="Times" w:eastAsia="Times" w:hAnsi="Times" w:cs="Times"/>
          <w:kern w:val="0"/>
          <w:sz w:val="24"/>
          <w:szCs w:val="24"/>
        </w:rPr>
        <w:t>veratrylglycerol</w:t>
      </w:r>
      <w:proofErr w:type="spellEnd"/>
      <w:r w:rsidRPr="003128D3">
        <w:rPr>
          <w:rFonts w:ascii="Times" w:eastAsia="Times" w:hAnsi="Times" w:cs="Times"/>
          <w:kern w:val="0"/>
          <w:sz w:val="24"/>
          <w:szCs w:val="24"/>
        </w:rPr>
        <w:t>-β-</w:t>
      </w:r>
      <w:proofErr w:type="spellStart"/>
      <w:r w:rsidRPr="003128D3">
        <w:rPr>
          <w:rFonts w:ascii="Times" w:eastAsia="Times" w:hAnsi="Times" w:cs="Times"/>
          <w:kern w:val="0"/>
          <w:sz w:val="24"/>
          <w:szCs w:val="24"/>
        </w:rPr>
        <w:t>guaiacyl</w:t>
      </w:r>
      <w:proofErr w:type="spellEnd"/>
      <w:r w:rsidRPr="003128D3">
        <w:rPr>
          <w:rFonts w:ascii="Times" w:eastAsia="Times" w:hAnsi="Times" w:cs="Times"/>
          <w:kern w:val="0"/>
          <w:sz w:val="24"/>
          <w:szCs w:val="24"/>
        </w:rPr>
        <w:t xml:space="preserve"> ether (VG) was employed to represent lignin, constructed by substituting the adjacent lignin molecules with a H atom and a methyl capping group.</w:t>
      </w:r>
      <w:r w:rsidRPr="003128D3">
        <w:rPr>
          <w:rFonts w:ascii="Times" w:eastAsia="Times" w:hAnsi="Times" w:cs="Times"/>
          <w:kern w:val="0"/>
          <w:sz w:val="24"/>
          <w:szCs w:val="24"/>
        </w:rPr>
        <w:fldChar w:fldCharType="begin"/>
      </w:r>
      <w:r w:rsidR="00E57011" w:rsidRPr="003128D3">
        <w:rPr>
          <w:rFonts w:ascii="Times" w:eastAsia="Times" w:hAnsi="Times" w:cs="Times"/>
          <w:kern w:val="0"/>
          <w:sz w:val="24"/>
          <w:szCs w:val="24"/>
        </w:rPr>
        <w:instrText xml:space="preserve"> ADDIN EN.CITE &lt;EndNote&gt;&lt;Cite&gt;&lt;Author&gt;Mu&lt;/Author&gt;&lt;Year&gt;2019&lt;/Year&gt;&lt;RecNum&gt;76&lt;/RecNum&gt;&lt;DisplayText&gt;&lt;style face="superscript"&gt;94&lt;/style&gt;&lt;/DisplayText&gt;&lt;record&gt;&lt;rec-number&gt;76&lt;/rec-number&gt;&lt;foreign-keys&gt;&lt;key app="EN" db-id="5edrax5xsassvaevee5x5tt3pdpswaw0xzw5" timestamp="1746707288"&gt;76&lt;/key&gt;&lt;/foreign-keys&gt;&lt;ref-type name="Journal Article"&gt;17&lt;/ref-type&gt;&lt;contributors&gt;&lt;authors&gt;&lt;author&gt;Mu, Xueli&lt;/author&gt;&lt;author&gt;Han, Zhe&lt;/author&gt;&lt;author&gt;Liu, Chengbu&lt;/author&gt;&lt;author&gt;Zhang, Dongju&lt;/author&gt;&lt;/authors&gt;&lt;/contributors&gt;&lt;titles&gt;&lt;title&gt;Mechanistic Insights into Formaldehyde-Blocked Lignin Condensation: A DFT Study&lt;/title&gt;&lt;secondary-title&gt;The Journal of Physical Chemistry C&lt;/secondary-title&gt;&lt;/titles&gt;&lt;periodical&gt;&lt;full-title&gt;The Journal of Physical Chemistry C&lt;/full-title&gt;&lt;/periodical&gt;&lt;pages&gt;8640-8648&lt;/pages&gt;&lt;volume&gt;123&lt;/volume&gt;&lt;number&gt;14&lt;/number&gt;&lt;section&gt;8640&lt;/section&gt;&lt;dates&gt;&lt;year&gt;2019&lt;/year&gt;&lt;/dates&gt;&lt;isbn&gt;1932-7447&amp;#xD;1932-7455&lt;/isbn&gt;&lt;urls&gt;&lt;/urls&gt;&lt;electronic-resource-num&gt;10.1021/acs.jpcc.9b00247&lt;/electronic-resource-num&gt;&lt;/record&gt;&lt;/Cite&gt;&lt;/EndNote&gt;</w:instrText>
      </w:r>
      <w:r w:rsidRPr="003128D3">
        <w:rPr>
          <w:rFonts w:ascii="Times" w:eastAsia="Times" w:hAnsi="Times" w:cs="Times"/>
          <w:kern w:val="0"/>
          <w:sz w:val="24"/>
          <w:szCs w:val="24"/>
        </w:rPr>
        <w:fldChar w:fldCharType="separate"/>
      </w:r>
      <w:r w:rsidR="00E57011" w:rsidRPr="004F0669">
        <w:rPr>
          <w:rFonts w:ascii="Times" w:eastAsia="Times" w:hAnsi="Times" w:cs="Times"/>
          <w:kern w:val="0"/>
          <w:sz w:val="24"/>
          <w:szCs w:val="24"/>
          <w:vertAlign w:val="superscript"/>
        </w:rPr>
        <w:t>94</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Geometry optimizations were conducted using </w:t>
      </w:r>
      <w:r w:rsidRPr="003128D3">
        <w:rPr>
          <w:rFonts w:ascii="Times" w:eastAsia="Times" w:hAnsi="Times" w:cs="Times"/>
          <w:kern w:val="0"/>
          <w:sz w:val="24"/>
          <w:szCs w:val="24"/>
        </w:rPr>
        <w:lastRenderedPageBreak/>
        <w:t>the M06-2X level</w:t>
      </w:r>
      <w:r w:rsidRPr="003128D3">
        <w:rPr>
          <w:rFonts w:ascii="Times" w:eastAsia="Times" w:hAnsi="Times" w:cs="Times"/>
          <w:kern w:val="0"/>
          <w:sz w:val="24"/>
          <w:szCs w:val="24"/>
        </w:rPr>
        <w:fldChar w:fldCharType="begin"/>
      </w:r>
      <w:r w:rsidR="00B87D8B" w:rsidRPr="003128D3">
        <w:rPr>
          <w:rFonts w:ascii="Times" w:eastAsia="Times" w:hAnsi="Times" w:cs="Times"/>
          <w:kern w:val="0"/>
          <w:sz w:val="24"/>
          <w:szCs w:val="24"/>
        </w:rPr>
        <w:instrText xml:space="preserve"> ADDIN EN.CITE &lt;EndNote&gt;&lt;Cite&gt;&lt;Author&gt;Zhao&lt;/Author&gt;&lt;Year&gt;2007&lt;/Year&gt;&lt;RecNum&gt;64&lt;/RecNum&gt;&lt;DisplayText&gt;&lt;style face="superscript"&gt;63&lt;/style&gt;&lt;/DisplayText&gt;&lt;record&gt;&lt;rec-number&gt;64&lt;/rec-number&gt;&lt;foreign-keys&gt;&lt;key app="EN" db-id="5edrax5xsassvaevee5x5tt3pdpswaw0xzw5" timestamp="1738071235"&gt;64&lt;/key&gt;&lt;/foreign-keys&gt;&lt;ref-type name="Journal Article"&gt;17&lt;/ref-type&gt;&lt;contributors&gt;&lt;authors&gt;&lt;author&gt;Zhao, Yan&lt;/author&gt;&lt;author&gt;Truhlar, Donald G.&lt;/author&gt;&lt;/authors&gt;&lt;/contributors&gt;&lt;titles&gt;&lt;title&gt;The M06 suite of density functionals for main group thermochemistry, thermochemical kinetics, noncovalent interactions, excited states, and transition elements: two new functionals and systematic testing of four M06-class functionals and 12 other functionals&lt;/title&gt;&lt;secondary-title&gt;Theoretical Chemistry Accounts&lt;/secondary-title&gt;&lt;/titles&gt;&lt;periodical&gt;&lt;full-title&gt;Theoretical Chemistry Accounts&lt;/full-title&gt;&lt;/periodical&gt;&lt;pages&gt;215-241&lt;/pages&gt;&lt;volume&gt;120&lt;/volume&gt;&lt;number&gt;1-3&lt;/number&gt;&lt;section&gt;215&lt;/section&gt;&lt;dates&gt;&lt;year&gt;2007&lt;/year&gt;&lt;/dates&gt;&lt;isbn&gt;1432-881X&amp;#xD;1432-2234&lt;/isbn&gt;&lt;urls&gt;&lt;/urls&gt;&lt;electronic-resource-num&gt;10.1007/s00214-007-0310-x&lt;/electronic-resource-num&gt;&lt;/record&gt;&lt;/Cite&gt;&lt;/EndNote&gt;</w:instrText>
      </w:r>
      <w:r w:rsidRPr="003128D3">
        <w:rPr>
          <w:rFonts w:ascii="Times" w:eastAsia="Times" w:hAnsi="Times" w:cs="Times"/>
          <w:kern w:val="0"/>
          <w:sz w:val="24"/>
          <w:szCs w:val="24"/>
        </w:rPr>
        <w:fldChar w:fldCharType="separate"/>
      </w:r>
      <w:r w:rsidR="00B87D8B" w:rsidRPr="004F0669">
        <w:rPr>
          <w:rFonts w:ascii="Times" w:eastAsia="Times" w:hAnsi="Times" w:cs="Times"/>
          <w:kern w:val="0"/>
          <w:sz w:val="24"/>
          <w:szCs w:val="24"/>
          <w:vertAlign w:val="superscript"/>
        </w:rPr>
        <w:t>63</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of theory with the 6-311+G (</w:t>
      </w:r>
      <w:proofErr w:type="spellStart"/>
      <w:r w:rsidRPr="003128D3">
        <w:rPr>
          <w:rFonts w:ascii="Times" w:eastAsia="Times" w:hAnsi="Times" w:cs="Times"/>
          <w:kern w:val="0"/>
          <w:sz w:val="24"/>
          <w:szCs w:val="24"/>
        </w:rPr>
        <w:t>d,p</w:t>
      </w:r>
      <w:proofErr w:type="spellEnd"/>
      <w:r w:rsidRPr="003128D3">
        <w:rPr>
          <w:rFonts w:ascii="Times" w:eastAsia="Times" w:hAnsi="Times" w:cs="Times"/>
          <w:kern w:val="0"/>
          <w:sz w:val="24"/>
          <w:szCs w:val="24"/>
        </w:rPr>
        <w:t xml:space="preserve">) basis set. Frequency calculations </w:t>
      </w:r>
      <w:proofErr w:type="gramStart"/>
      <w:r w:rsidRPr="003128D3">
        <w:rPr>
          <w:rFonts w:ascii="Times" w:eastAsia="Times" w:hAnsi="Times" w:cs="Times"/>
          <w:kern w:val="0"/>
          <w:sz w:val="24"/>
          <w:szCs w:val="24"/>
        </w:rPr>
        <w:t>were conducted</w:t>
      </w:r>
      <w:proofErr w:type="gramEnd"/>
      <w:r w:rsidRPr="003128D3">
        <w:rPr>
          <w:rFonts w:ascii="Times" w:eastAsia="Times" w:hAnsi="Times" w:cs="Times"/>
          <w:kern w:val="0"/>
          <w:sz w:val="24"/>
          <w:szCs w:val="24"/>
        </w:rPr>
        <w:t xml:space="preserve"> at the same functional level</w:t>
      </w:r>
      <w:r w:rsidR="00B319E9" w:rsidRPr="003128D3">
        <w:rPr>
          <w:rFonts w:ascii="Times" w:eastAsia="Times" w:hAnsi="Times" w:cs="Times"/>
          <w:kern w:val="0"/>
          <w:sz w:val="24"/>
          <w:szCs w:val="24"/>
        </w:rPr>
        <w:t xml:space="preserve"> at 298K</w:t>
      </w:r>
      <w:r w:rsidRPr="003128D3">
        <w:rPr>
          <w:rFonts w:ascii="Times" w:eastAsia="Times" w:hAnsi="Times" w:cs="Times"/>
          <w:kern w:val="0"/>
          <w:sz w:val="24"/>
          <w:szCs w:val="24"/>
        </w:rPr>
        <w:t xml:space="preserve"> to determine correct transition states. Intrinsic reaction coordinate (IRC) calculations </w:t>
      </w:r>
      <w:proofErr w:type="gramStart"/>
      <w:r w:rsidRPr="003128D3">
        <w:rPr>
          <w:rFonts w:ascii="Times" w:eastAsia="Times" w:hAnsi="Times" w:cs="Times"/>
          <w:kern w:val="0"/>
          <w:sz w:val="24"/>
          <w:szCs w:val="24"/>
        </w:rPr>
        <w:t>were used</w:t>
      </w:r>
      <w:proofErr w:type="gramEnd"/>
      <w:r w:rsidRPr="003128D3">
        <w:rPr>
          <w:rFonts w:ascii="Times" w:eastAsia="Times" w:hAnsi="Times" w:cs="Times"/>
          <w:kern w:val="0"/>
          <w:sz w:val="24"/>
          <w:szCs w:val="24"/>
        </w:rPr>
        <w:t xml:space="preserve"> to </w:t>
      </w:r>
      <w:r w:rsidR="001703EF" w:rsidRPr="003128D3">
        <w:rPr>
          <w:rFonts w:ascii="Times" w:eastAsia="Times" w:hAnsi="Times" w:cs="Times"/>
          <w:kern w:val="0"/>
          <w:sz w:val="24"/>
          <w:szCs w:val="24"/>
        </w:rPr>
        <w:t>confirm</w:t>
      </w:r>
      <w:r w:rsidRPr="003128D3">
        <w:rPr>
          <w:rFonts w:ascii="Times" w:eastAsia="Times" w:hAnsi="Times" w:cs="Times"/>
          <w:kern w:val="0"/>
          <w:sz w:val="24"/>
          <w:szCs w:val="24"/>
        </w:rPr>
        <w:t xml:space="preserve"> that the identified transition states smoothly </w:t>
      </w:r>
      <w:r w:rsidR="001703EF" w:rsidRPr="003128D3">
        <w:rPr>
          <w:rFonts w:ascii="Times" w:eastAsia="Times" w:hAnsi="Times" w:cs="Times"/>
          <w:kern w:val="0"/>
          <w:sz w:val="24"/>
          <w:szCs w:val="24"/>
        </w:rPr>
        <w:t xml:space="preserve">connect </w:t>
      </w:r>
      <w:r w:rsidRPr="003128D3">
        <w:rPr>
          <w:rFonts w:ascii="Times" w:eastAsia="Times" w:hAnsi="Times" w:cs="Times"/>
          <w:kern w:val="0"/>
          <w:sz w:val="24"/>
          <w:szCs w:val="24"/>
        </w:rPr>
        <w:t xml:space="preserve">to the corresponding reactants and products. In order to investigate the solvent effects, the solvation model based on density (SMD) method </w:t>
      </w:r>
      <w:proofErr w:type="gramStart"/>
      <w:r w:rsidRPr="003128D3">
        <w:rPr>
          <w:rFonts w:ascii="Times" w:eastAsia="Times" w:hAnsi="Times" w:cs="Times"/>
          <w:kern w:val="0"/>
          <w:sz w:val="24"/>
          <w:szCs w:val="24"/>
        </w:rPr>
        <w:t>was applied</w:t>
      </w:r>
      <w:proofErr w:type="gramEnd"/>
      <w:r w:rsidRPr="003128D3">
        <w:rPr>
          <w:rFonts w:ascii="Times" w:eastAsia="Times" w:hAnsi="Times" w:cs="Times"/>
          <w:kern w:val="0"/>
          <w:sz w:val="24"/>
          <w:szCs w:val="24"/>
        </w:rPr>
        <w:t xml:space="preserve"> for all mentioned calculation by employing water as an implicit solvent. All atoms </w:t>
      </w:r>
      <w:proofErr w:type="gramStart"/>
      <w:r w:rsidRPr="003128D3">
        <w:rPr>
          <w:rFonts w:ascii="Times" w:eastAsia="Times" w:hAnsi="Times" w:cs="Times"/>
          <w:kern w:val="0"/>
          <w:sz w:val="24"/>
          <w:szCs w:val="24"/>
        </w:rPr>
        <w:t>were allowed</w:t>
      </w:r>
      <w:proofErr w:type="gramEnd"/>
      <w:r w:rsidRPr="003128D3">
        <w:rPr>
          <w:rFonts w:ascii="Times" w:eastAsia="Times" w:hAnsi="Times" w:cs="Times"/>
          <w:kern w:val="0"/>
          <w:sz w:val="24"/>
          <w:szCs w:val="24"/>
        </w:rPr>
        <w:t xml:space="preserve"> to relax during the optimization to identify the configurations with minimum energy. Interaction region indicator (IRI) calculations and orbital weighted (OW) Fukui function calculations were conducted at the B3LYP functional level</w:t>
      </w:r>
      <w:r w:rsidRPr="003128D3">
        <w:rPr>
          <w:rFonts w:ascii="Times" w:eastAsia="Times" w:hAnsi="Times" w:cs="Times"/>
          <w:kern w:val="0"/>
          <w:sz w:val="24"/>
          <w:szCs w:val="24"/>
        </w:rPr>
        <w:fldChar w:fldCharType="begin"/>
      </w:r>
      <w:r w:rsidR="00244CF2" w:rsidRPr="003128D3">
        <w:rPr>
          <w:rFonts w:ascii="Times" w:eastAsia="Times" w:hAnsi="Times" w:cs="Times"/>
          <w:kern w:val="0"/>
          <w:sz w:val="24"/>
          <w:szCs w:val="24"/>
        </w:rPr>
        <w:instrText xml:space="preserve"> ADDIN EN.CITE &lt;EndNote&gt;&lt;Cite&gt;&lt;Author&gt;Tirado-Rives&lt;/Author&gt;&lt;Year&gt;2008&lt;/Year&gt;&lt;RecNum&gt;151&lt;/RecNum&gt;&lt;DisplayText&gt;&lt;style face="superscript"&gt;96&lt;/style&gt;&lt;/DisplayText&gt;&lt;record&gt;&lt;rec-number&gt;151&lt;/rec-number&gt;&lt;foreign-keys&gt;&lt;key app="EN" db-id="5edrax5xsassvaevee5x5tt3pdpswaw0xzw5" timestamp="1747579950"&gt;151&lt;/key&gt;&lt;/foreign-keys&gt;&lt;ref-type name="Journal Article"&gt;17&lt;/ref-type&gt;&lt;contributors&gt;&lt;authors&gt;&lt;author&gt;Tirado-Rives, Julian&lt;/author&gt;&lt;author&gt;Jorgensen, William L&lt;/author&gt;&lt;/authors&gt;&lt;/contributors&gt;&lt;titles&gt;&lt;title&gt;Performance of B3LYP density functional methods for a large set of organic molecules&lt;/title&gt;&lt;secondary-title&gt;Journal of chemical theory and computation&lt;/secondary-title&gt;&lt;/titles&gt;&lt;periodical&gt;&lt;full-title&gt;Journal of chemical theory and computation&lt;/full-title&gt;&lt;/periodical&gt;&lt;pages&gt;297-306&lt;/pages&gt;&lt;volume&gt;4&lt;/volume&gt;&lt;number&gt;2&lt;/number&gt;&lt;dates&gt;&lt;year&gt;2008&lt;/year&gt;&lt;/dates&gt;&lt;isbn&gt;1549-9618&lt;/isbn&gt;&lt;urls&gt;&lt;/urls&gt;&lt;/record&gt;&lt;/Cite&gt;&lt;/EndNote&gt;</w:instrText>
      </w:r>
      <w:r w:rsidRPr="003128D3">
        <w:rPr>
          <w:rFonts w:ascii="Times" w:eastAsia="Times" w:hAnsi="Times" w:cs="Times"/>
          <w:kern w:val="0"/>
          <w:sz w:val="24"/>
          <w:szCs w:val="24"/>
        </w:rPr>
        <w:fldChar w:fldCharType="separate"/>
      </w:r>
      <w:r w:rsidR="00244CF2" w:rsidRPr="004F0669">
        <w:rPr>
          <w:rFonts w:ascii="Times" w:eastAsia="Times" w:hAnsi="Times" w:cs="Times"/>
          <w:kern w:val="0"/>
          <w:sz w:val="24"/>
          <w:szCs w:val="24"/>
          <w:vertAlign w:val="superscript"/>
        </w:rPr>
        <w:t>96</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with the 6-311+G (</w:t>
      </w:r>
      <w:proofErr w:type="spellStart"/>
      <w:r w:rsidRPr="003128D3">
        <w:rPr>
          <w:rFonts w:ascii="Times" w:eastAsia="Times" w:hAnsi="Times" w:cs="Times"/>
          <w:kern w:val="0"/>
          <w:sz w:val="24"/>
          <w:szCs w:val="24"/>
        </w:rPr>
        <w:t>d,p</w:t>
      </w:r>
      <w:proofErr w:type="spellEnd"/>
      <w:r w:rsidRPr="003128D3">
        <w:rPr>
          <w:rFonts w:ascii="Times" w:eastAsia="Times" w:hAnsi="Times" w:cs="Times"/>
          <w:kern w:val="0"/>
          <w:sz w:val="24"/>
          <w:szCs w:val="24"/>
        </w:rPr>
        <w:t xml:space="preserve">) basis set, using </w:t>
      </w:r>
      <w:proofErr w:type="spellStart"/>
      <w:r w:rsidRPr="003128D3">
        <w:rPr>
          <w:rFonts w:ascii="Times" w:eastAsia="Times" w:hAnsi="Times" w:cs="Times"/>
          <w:kern w:val="0"/>
          <w:sz w:val="24"/>
          <w:szCs w:val="24"/>
        </w:rPr>
        <w:t>Multiwfn</w:t>
      </w:r>
      <w:proofErr w:type="spellEnd"/>
      <w:r w:rsidRPr="003128D3">
        <w:rPr>
          <w:rFonts w:ascii="Times" w:eastAsia="Times" w:hAnsi="Times" w:cs="Times"/>
          <w:kern w:val="0"/>
          <w:sz w:val="24"/>
          <w:szCs w:val="24"/>
        </w:rPr>
        <w:t xml:space="preserve"> software and visualized with VMD packages.</w:t>
      </w:r>
      <w:r w:rsidRPr="003128D3">
        <w:rPr>
          <w:rFonts w:ascii="Times" w:eastAsia="Times" w:hAnsi="Times" w:cs="Times"/>
          <w:kern w:val="0"/>
          <w:sz w:val="24"/>
          <w:szCs w:val="24"/>
        </w:rPr>
        <w:fldChar w:fldCharType="begin"/>
      </w:r>
      <w:r w:rsidR="00244CF2" w:rsidRPr="003128D3">
        <w:rPr>
          <w:rFonts w:ascii="Times" w:eastAsia="Times" w:hAnsi="Times" w:cs="Times"/>
          <w:kern w:val="0"/>
          <w:sz w:val="24"/>
          <w:szCs w:val="24"/>
        </w:rPr>
        <w:instrText xml:space="preserve"> ADDIN EN.CITE &lt;EndNote&gt;&lt;Cite&gt;&lt;RecNum&gt;19&lt;/RecNum&gt;&lt;DisplayText&gt;&lt;style face="superscript"&gt;97&lt;/style&gt;&lt;/DisplayText&gt;&lt;record&gt;&lt;rec-number&gt;19&lt;/rec-number&gt;&lt;foreign-keys&gt;&lt;key app="EN" db-id="5edrax5xsassvaevee5x5tt3pdpswaw0xzw5" timestamp="1727920728"&gt;19&lt;/key&gt;&lt;/foreign-keys&gt;&lt;ref-type name="Journal Article"&gt;17&lt;/ref-type&gt;&lt;contributors&gt;&lt;/contributors&gt;&lt;titles&gt;&lt;title&gt;&amp;lt;Performance of B3LYP Density Functional Methods for aLarge Set of Organic Molecules.pdf&amp;gt;&lt;/title&gt;&lt;/titles&gt;&lt;dates&gt;&lt;/dates&gt;&lt;urls&gt;&lt;/urls&gt;&lt;/record&gt;&lt;/Cite&gt;&lt;/EndNote&gt;</w:instrText>
      </w:r>
      <w:r w:rsidRPr="003128D3">
        <w:rPr>
          <w:rFonts w:ascii="Times" w:eastAsia="Times" w:hAnsi="Times" w:cs="Times"/>
          <w:kern w:val="0"/>
          <w:sz w:val="24"/>
          <w:szCs w:val="24"/>
        </w:rPr>
        <w:fldChar w:fldCharType="separate"/>
      </w:r>
      <w:r w:rsidR="00244CF2" w:rsidRPr="004F0669">
        <w:rPr>
          <w:rFonts w:ascii="Times" w:eastAsia="Times" w:hAnsi="Times" w:cs="Times"/>
          <w:kern w:val="0"/>
          <w:sz w:val="24"/>
          <w:szCs w:val="24"/>
          <w:vertAlign w:val="superscript"/>
        </w:rPr>
        <w:t>97</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w:t>
      </w:r>
    </w:p>
    <w:p w14:paraId="50F1F729" w14:textId="7B647A87" w:rsidR="00D91FCC" w:rsidRPr="003128D3" w:rsidRDefault="00A81884" w:rsidP="0029760D">
      <w:pPr>
        <w:pStyle w:val="Subtitle"/>
        <w:jc w:val="left"/>
        <w:rPr>
          <w:rFonts w:ascii="Times" w:hAnsi="Times" w:cs="Times"/>
        </w:rPr>
      </w:pPr>
      <w:bookmarkStart w:id="31" w:name="_Toc222134450"/>
      <w:r w:rsidRPr="003128D3">
        <w:rPr>
          <w:rFonts w:ascii="Times" w:hAnsi="Times" w:cs="Times"/>
        </w:rPr>
        <w:t>3</w:t>
      </w:r>
      <w:r w:rsidR="0029760D" w:rsidRPr="003128D3">
        <w:rPr>
          <w:rFonts w:ascii="Times" w:hAnsi="Times" w:cs="Times"/>
        </w:rPr>
        <w:t>.3</w:t>
      </w:r>
      <w:r w:rsidR="00D91FCC" w:rsidRPr="003128D3">
        <w:rPr>
          <w:rFonts w:ascii="Times" w:hAnsi="Times" w:cs="Times"/>
        </w:rPr>
        <w:t xml:space="preserve"> Results</w:t>
      </w:r>
      <w:bookmarkEnd w:id="31"/>
    </w:p>
    <w:p w14:paraId="6DA3D00F" w14:textId="361CB329" w:rsidR="00D91FCC" w:rsidRPr="003128D3" w:rsidRDefault="00A81884" w:rsidP="0029760D">
      <w:pPr>
        <w:pStyle w:val="Subtitle"/>
        <w:jc w:val="left"/>
        <w:rPr>
          <w:rFonts w:ascii="Times" w:hAnsi="Times" w:cs="Times"/>
        </w:rPr>
      </w:pPr>
      <w:bookmarkStart w:id="32" w:name="_Toc222134451"/>
      <w:r w:rsidRPr="003128D3">
        <w:rPr>
          <w:rFonts w:ascii="Times" w:hAnsi="Times" w:cs="Times"/>
        </w:rPr>
        <w:t>3</w:t>
      </w:r>
      <w:r w:rsidR="0029760D" w:rsidRPr="003128D3">
        <w:rPr>
          <w:rFonts w:ascii="Times" w:hAnsi="Times" w:cs="Times"/>
        </w:rPr>
        <w:t>.</w:t>
      </w:r>
      <w:r w:rsidR="00D91FCC" w:rsidRPr="003128D3">
        <w:rPr>
          <w:rFonts w:ascii="Times" w:hAnsi="Times" w:cs="Times"/>
        </w:rPr>
        <w:t>3.1 Model construction of VG and cation scavengers</w:t>
      </w:r>
      <w:bookmarkEnd w:id="32"/>
    </w:p>
    <w:p w14:paraId="67104C5E" w14:textId="77777777" w:rsidR="0029760D" w:rsidRPr="003128D3" w:rsidRDefault="0029760D" w:rsidP="0029760D"/>
    <w:p w14:paraId="4071CC6E" w14:textId="03E233AD" w:rsidR="00D91FCC" w:rsidRPr="003128D3" w:rsidRDefault="00D91FCC" w:rsidP="00D91FCC">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 xml:space="preserve">In order to identify the most stable configuration of VG, we optimized four different possible geometries. </w:t>
      </w: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004765A7" w:rsidRPr="003128D3">
        <w:rPr>
          <w:rFonts w:ascii="Times" w:eastAsia="Times" w:hAnsi="Times" w:cs="Times"/>
          <w:b/>
          <w:kern w:val="0"/>
          <w:sz w:val="24"/>
          <w:szCs w:val="24"/>
        </w:rPr>
        <w:t>2</w:t>
      </w:r>
      <w:r w:rsidRPr="003128D3">
        <w:rPr>
          <w:rFonts w:ascii="Times" w:eastAsia="Times" w:hAnsi="Times" w:cs="Times"/>
          <w:kern w:val="0"/>
          <w:sz w:val="24"/>
          <w:szCs w:val="24"/>
        </w:rPr>
        <w:t xml:space="preserve"> shows the optimized molecular structures, including the dihedral angle (</w:t>
      </w:r>
      <m:oMath>
        <m:r>
          <w:rPr>
            <w:rFonts w:ascii="Cambria Math" w:eastAsia="Cambria Math" w:hAnsi="Cambria Math" w:cs="Cambria Math"/>
            <w:kern w:val="0"/>
            <w:sz w:val="24"/>
            <w:szCs w:val="24"/>
          </w:rPr>
          <m:t>C</m:t>
        </m:r>
      </m:oMath>
      <w:r w:rsidRPr="003128D3">
        <w:rPr>
          <w:rFonts w:ascii="Times" w:eastAsia="Times" w:hAnsi="Times" w:cs="Times"/>
          <w:kern w:val="0"/>
          <w:sz w:val="24"/>
          <w:szCs w:val="24"/>
        </w:rPr>
        <w:t>-</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C</m:t>
            </m:r>
          </m:e>
          <m:sub>
            <m:r>
              <w:rPr>
                <w:rFonts w:ascii="Cambria Math" w:eastAsia="Cambria Math" w:hAnsi="Cambria Math" w:cs="Cambria Math"/>
                <w:kern w:val="0"/>
                <w:sz w:val="24"/>
                <w:szCs w:val="24"/>
              </w:rPr>
              <m:t>α</m:t>
            </m:r>
          </m:sub>
        </m:sSub>
      </m:oMath>
      <w:r w:rsidRPr="003128D3">
        <w:rPr>
          <w:rFonts w:ascii="Times" w:eastAsia="Times" w:hAnsi="Times" w:cs="Times"/>
          <w:kern w:val="0"/>
          <w:sz w:val="24"/>
          <w:szCs w:val="24"/>
        </w:rPr>
        <w:t>-</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C</m:t>
            </m:r>
          </m:e>
          <m:sub>
            <m:r>
              <w:rPr>
                <w:rFonts w:ascii="Cambria Math" w:eastAsia="Cambria Math" w:hAnsi="Cambria Math" w:cs="Cambria Math"/>
                <w:kern w:val="0"/>
                <w:sz w:val="24"/>
                <w:szCs w:val="24"/>
              </w:rPr>
              <m:t>β</m:t>
            </m:r>
          </m:sub>
        </m:sSub>
      </m:oMath>
      <w:r w:rsidRPr="003128D3">
        <w:rPr>
          <w:rFonts w:ascii="Times" w:eastAsia="Times" w:hAnsi="Times" w:cs="Times"/>
          <w:kern w:val="0"/>
          <w:sz w:val="24"/>
          <w:szCs w:val="24"/>
        </w:rPr>
        <w:t>-</w:t>
      </w:r>
      <m:oMath>
        <m:r>
          <w:rPr>
            <w:rFonts w:ascii="Cambria Math" w:eastAsia="Cambria Math" w:hAnsi="Cambria Math" w:cs="Cambria Math"/>
            <w:kern w:val="0"/>
            <w:sz w:val="24"/>
            <w:szCs w:val="24"/>
          </w:rPr>
          <m:t xml:space="preserve"> O</m:t>
        </m:r>
      </m:oMath>
      <w:r w:rsidRPr="003128D3">
        <w:rPr>
          <w:rFonts w:ascii="Times" w:eastAsia="Times" w:hAnsi="Times" w:cs="Times"/>
          <w:kern w:val="0"/>
          <w:sz w:val="24"/>
          <w:szCs w:val="24"/>
        </w:rPr>
        <w:t>) and the corresponding electronic energy (</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E</m:t>
            </m:r>
          </m:e>
          <m:sub>
            <m:r>
              <w:rPr>
                <w:rFonts w:ascii="Cambria Math" w:eastAsia="Cambria Math" w:hAnsi="Cambria Math" w:cs="Cambria Math"/>
                <w:kern w:val="0"/>
                <w:sz w:val="24"/>
                <w:szCs w:val="24"/>
              </w:rPr>
              <m:t>relative</m:t>
            </m:r>
          </m:sub>
        </m:sSub>
      </m:oMath>
      <w:r w:rsidRPr="003128D3">
        <w:rPr>
          <w:rFonts w:ascii="Times" w:eastAsia="Times" w:hAnsi="Times" w:cs="Times"/>
          <w:kern w:val="0"/>
          <w:sz w:val="24"/>
          <w:szCs w:val="24"/>
        </w:rPr>
        <w:t>). Among the four configurations, VG (a) exhibits the lowest electronic energy, making it the most energet</w:t>
      </w:r>
      <w:proofErr w:type="spellStart"/>
      <w:r w:rsidRPr="003128D3">
        <w:rPr>
          <w:rFonts w:ascii="Times" w:eastAsia="Times" w:hAnsi="Times" w:cs="Times"/>
          <w:kern w:val="0"/>
          <w:sz w:val="24"/>
          <w:szCs w:val="24"/>
        </w:rPr>
        <w:t>ically</w:t>
      </w:r>
      <w:proofErr w:type="spellEnd"/>
      <w:r w:rsidRPr="003128D3">
        <w:rPr>
          <w:rFonts w:ascii="Times" w:eastAsia="Times" w:hAnsi="Times" w:cs="Times"/>
          <w:kern w:val="0"/>
          <w:sz w:val="24"/>
          <w:szCs w:val="24"/>
        </w:rPr>
        <w:t xml:space="preserve"> favourable structure by a margin of 5.9-37.3 kJ/mol. As shown in </w:t>
      </w: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004765A7" w:rsidRPr="003128D3">
        <w:rPr>
          <w:rFonts w:ascii="Times" w:eastAsia="Times" w:hAnsi="Times" w:cs="Times"/>
          <w:b/>
          <w:kern w:val="0"/>
          <w:sz w:val="24"/>
          <w:szCs w:val="24"/>
        </w:rPr>
        <w:t>2</w:t>
      </w:r>
      <w:r w:rsidRPr="003128D3">
        <w:rPr>
          <w:rFonts w:ascii="Times" w:eastAsia="Times" w:hAnsi="Times" w:cs="Times"/>
          <w:kern w:val="0"/>
          <w:sz w:val="24"/>
          <w:szCs w:val="24"/>
        </w:rPr>
        <w:t xml:space="preserve">, strong H-bonds are present in all optimized structures, either between two hydroxyl groups or between a hydroxyl group and an O atom. </w:t>
      </w:r>
      <w:r w:rsidR="001703EF" w:rsidRPr="003128D3">
        <w:rPr>
          <w:rFonts w:ascii="Times" w:eastAsia="Times" w:hAnsi="Times" w:cs="Times"/>
          <w:kern w:val="0"/>
          <w:sz w:val="24"/>
          <w:szCs w:val="24"/>
        </w:rPr>
        <w:t xml:space="preserve">Both types of H-bonds </w:t>
      </w:r>
      <w:proofErr w:type="gramStart"/>
      <w:r w:rsidR="001703EF" w:rsidRPr="003128D3">
        <w:rPr>
          <w:rFonts w:ascii="Times" w:eastAsia="Times" w:hAnsi="Times" w:cs="Times"/>
          <w:kern w:val="0"/>
          <w:sz w:val="24"/>
          <w:szCs w:val="24"/>
        </w:rPr>
        <w:t>can be observed</w:t>
      </w:r>
      <w:proofErr w:type="gramEnd"/>
      <w:r w:rsidR="001703EF" w:rsidRPr="003128D3">
        <w:rPr>
          <w:rFonts w:ascii="Times" w:eastAsia="Times" w:hAnsi="Times" w:cs="Times"/>
          <w:kern w:val="0"/>
          <w:sz w:val="24"/>
          <w:szCs w:val="24"/>
        </w:rPr>
        <w:t xml:space="preserve"> in VG (a) and VG (b), contributing to their enhanced stability compared to the other two structures. The shorter hydrogen bond distance (1.93Å and 1.99 Å) make VG (a) the most stable configuration; therefore VG (a) was selected for subsequent studies.</w:t>
      </w:r>
    </w:p>
    <w:p w14:paraId="68BC70E6" w14:textId="0A4F64A3" w:rsidR="00D91FCC" w:rsidRPr="003128D3" w:rsidRDefault="00F14AE6"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lastRenderedPageBreak/>
        <w:drawing>
          <wp:inline distT="0" distB="0" distL="0" distR="0" wp14:anchorId="22D4754B" wp14:editId="7AFFBF8C">
            <wp:extent cx="4572000" cy="4925056"/>
            <wp:effectExtent l="0" t="0" r="0" b="9525"/>
            <wp:docPr id="1270173584" name="Picture 127017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5479" cy="4928803"/>
                    </a:xfrm>
                    <a:prstGeom prst="rect">
                      <a:avLst/>
                    </a:prstGeom>
                  </pic:spPr>
                </pic:pic>
              </a:graphicData>
            </a:graphic>
          </wp:inline>
        </w:drawing>
      </w:r>
    </w:p>
    <w:p w14:paraId="204418B3" w14:textId="1960600A" w:rsidR="00D91FCC" w:rsidRPr="003128D3" w:rsidRDefault="00D91FCC" w:rsidP="00D91FCC">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004765A7" w:rsidRPr="003128D3">
        <w:rPr>
          <w:rFonts w:ascii="Times" w:eastAsia="Times" w:hAnsi="Times" w:cs="Times"/>
          <w:b/>
          <w:kern w:val="0"/>
          <w:sz w:val="24"/>
          <w:szCs w:val="24"/>
        </w:rPr>
        <w:t>2</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Different optimized configurations of VG.</w:t>
      </w:r>
      <w:r w:rsidR="00B319E9" w:rsidRPr="003128D3">
        <w:rPr>
          <w:rFonts w:ascii="Times" w:eastAsia="Times" w:hAnsi="Times" w:cs="Times"/>
          <w:kern w:val="0"/>
          <w:sz w:val="24"/>
          <w:szCs w:val="24"/>
        </w:rPr>
        <w:t xml:space="preserve"> (M06-2X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r w:rsidRPr="003128D3">
        <w:rPr>
          <w:rFonts w:ascii="Times" w:eastAsia="Times" w:hAnsi="Times" w:cs="Times"/>
          <w:kern w:val="0"/>
          <w:sz w:val="24"/>
          <w:szCs w:val="24"/>
        </w:rPr>
        <w:t xml:space="preserve"> Grey, white and red atoms correspond to C, H and O, respectively. The red numbers represent the dihedral angles </w:t>
      </w:r>
      <m:oMath>
        <m:r>
          <w:rPr>
            <w:rFonts w:ascii="Cambria Math" w:eastAsia="Cambria Math" w:hAnsi="Cambria Math" w:cs="Cambria Math"/>
            <w:kern w:val="0"/>
            <w:sz w:val="24"/>
            <w:szCs w:val="24"/>
          </w:rPr>
          <m:t>C</m:t>
        </m:r>
      </m:oMath>
      <w:r w:rsidRPr="003128D3">
        <w:rPr>
          <w:rFonts w:ascii="Times" w:eastAsia="Times" w:hAnsi="Times" w:cs="Times"/>
          <w:kern w:val="0"/>
          <w:sz w:val="24"/>
          <w:szCs w:val="24"/>
        </w:rPr>
        <w:t>-</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C</m:t>
            </m:r>
          </m:e>
          <m:sub>
            <m:r>
              <w:rPr>
                <w:rFonts w:ascii="Cambria Math" w:eastAsia="Cambria Math" w:hAnsi="Cambria Math" w:cs="Cambria Math"/>
                <w:kern w:val="0"/>
                <w:sz w:val="24"/>
                <w:szCs w:val="24"/>
              </w:rPr>
              <m:t>α</m:t>
            </m:r>
          </m:sub>
        </m:sSub>
      </m:oMath>
      <w:r w:rsidRPr="003128D3">
        <w:rPr>
          <w:rFonts w:ascii="Times" w:eastAsia="Times" w:hAnsi="Times" w:cs="Times"/>
          <w:kern w:val="0"/>
          <w:sz w:val="24"/>
          <w:szCs w:val="24"/>
        </w:rPr>
        <w:t>-</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C</m:t>
            </m:r>
          </m:e>
          <m:sub>
            <m:r>
              <w:rPr>
                <w:rFonts w:ascii="Cambria Math" w:eastAsia="Cambria Math" w:hAnsi="Cambria Math" w:cs="Cambria Math"/>
                <w:kern w:val="0"/>
                <w:sz w:val="24"/>
                <w:szCs w:val="24"/>
              </w:rPr>
              <m:t>β</m:t>
            </m:r>
          </m:sub>
        </m:sSub>
      </m:oMath>
      <w:r w:rsidRPr="003128D3">
        <w:rPr>
          <w:rFonts w:ascii="Times" w:eastAsia="Times" w:hAnsi="Times" w:cs="Times"/>
          <w:kern w:val="0"/>
          <w:sz w:val="24"/>
          <w:szCs w:val="24"/>
        </w:rPr>
        <w:t>-</w:t>
      </w:r>
      <m:oMath>
        <m:r>
          <w:rPr>
            <w:rFonts w:ascii="Cambria Math" w:eastAsia="Cambria Math" w:hAnsi="Cambria Math" w:cs="Cambria Math"/>
            <w:kern w:val="0"/>
            <w:sz w:val="24"/>
            <w:szCs w:val="24"/>
          </w:rPr>
          <m:t>O</m:t>
        </m:r>
      </m:oMath>
      <w:r w:rsidRPr="003128D3">
        <w:rPr>
          <w:rFonts w:ascii="Times" w:eastAsia="Times" w:hAnsi="Times" w:cs="Times"/>
          <w:kern w:val="0"/>
          <w:sz w:val="24"/>
          <w:szCs w:val="24"/>
        </w:rPr>
        <w:t xml:space="preserve"> in degrees (°). The dashed lines represent the distance between pairs of atoms identified as the primary inter</w:t>
      </w:r>
      <w:r w:rsidR="001703EF" w:rsidRPr="003128D3">
        <w:rPr>
          <w:rFonts w:ascii="Times" w:eastAsia="Times" w:hAnsi="Times" w:cs="Times"/>
          <w:kern w:val="0"/>
          <w:sz w:val="24"/>
          <w:szCs w:val="24"/>
        </w:rPr>
        <w:t xml:space="preserve">action sites in angstroms (Å). </w:t>
      </w:r>
      <w:r w:rsidRPr="003128D3">
        <w:rPr>
          <w:rFonts w:ascii="Times" w:eastAsia="Times" w:hAnsi="Times" w:cs="Times"/>
          <w:kern w:val="0"/>
          <w:sz w:val="24"/>
          <w:szCs w:val="24"/>
        </w:rPr>
        <w:t>The numbers below each configuration represent the relative electronic energy (</w:t>
      </w:r>
      <w:bookmarkStart w:id="33" w:name="bookmark=id.84hlq7xq4xkg" w:colFirst="0" w:colLast="0"/>
      <w:bookmarkStart w:id="34" w:name="bookmark=id.t5mnmql1f36b" w:colFirst="0" w:colLast="0"/>
      <w:bookmarkEnd w:id="33"/>
      <w:bookmarkEnd w:id="34"/>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E</m:t>
            </m:r>
          </m:e>
          <m:sub>
            <m:r>
              <w:rPr>
                <w:rFonts w:ascii="Cambria Math" w:eastAsia="Cambria Math" w:hAnsi="Cambria Math" w:cs="Cambria Math"/>
                <w:kern w:val="0"/>
                <w:sz w:val="24"/>
                <w:szCs w:val="24"/>
              </w:rPr>
              <m:t>relative</m:t>
            </m:r>
          </m:sub>
        </m:sSub>
      </m:oMath>
      <w:r w:rsidRPr="003128D3">
        <w:rPr>
          <w:rFonts w:ascii="Times" w:eastAsia="Times" w:hAnsi="Times" w:cs="Times"/>
          <w:kern w:val="0"/>
          <w:sz w:val="24"/>
          <w:szCs w:val="24"/>
        </w:rPr>
        <w:t>).</w:t>
      </w:r>
    </w:p>
    <w:p w14:paraId="30A9E43C" w14:textId="77777777" w:rsidR="004045E1" w:rsidRPr="003128D3" w:rsidRDefault="004045E1" w:rsidP="00D91FCC">
      <w:pPr>
        <w:widowControl/>
        <w:spacing w:after="160"/>
        <w:rPr>
          <w:rFonts w:ascii="Times" w:eastAsia="Times" w:hAnsi="Times" w:cs="Times"/>
          <w:kern w:val="0"/>
          <w:sz w:val="24"/>
          <w:szCs w:val="24"/>
        </w:rPr>
      </w:pPr>
    </w:p>
    <w:p w14:paraId="6F744924" w14:textId="77777777" w:rsidR="00D91FCC" w:rsidRPr="003128D3" w:rsidRDefault="00D91FCC" w:rsidP="00D91FCC">
      <w:pPr>
        <w:widowControl/>
        <w:spacing w:after="160" w:line="480" w:lineRule="auto"/>
        <w:rPr>
          <w:rFonts w:ascii="Times" w:eastAsia="Times" w:hAnsi="Times" w:cs="Times"/>
          <w:kern w:val="0"/>
          <w:sz w:val="24"/>
          <w:szCs w:val="24"/>
        </w:rPr>
      </w:pPr>
    </w:p>
    <w:p w14:paraId="5B26DA2B" w14:textId="4488273D" w:rsidR="00D91FCC" w:rsidRPr="003128D3" w:rsidRDefault="001703EF" w:rsidP="00D91FCC">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T</w:t>
      </w:r>
      <w:r w:rsidR="00D91FCC" w:rsidRPr="003128D3">
        <w:rPr>
          <w:rFonts w:ascii="Times" w:eastAsia="Times" w:hAnsi="Times" w:cs="Times"/>
          <w:kern w:val="0"/>
          <w:sz w:val="24"/>
          <w:szCs w:val="24"/>
        </w:rPr>
        <w:t xml:space="preserve">he representative cation scavengers investigated in the present study include 3-hydroxy-2-naphthoic acid, 6-hydroxy-1-naphthoic acid and 6-hydroxy-2-naphthoic acid. Various cluster models </w:t>
      </w:r>
      <w:proofErr w:type="gramStart"/>
      <w:r w:rsidR="00D91FCC" w:rsidRPr="003128D3">
        <w:rPr>
          <w:rFonts w:ascii="Times" w:eastAsia="Times" w:hAnsi="Times" w:cs="Times"/>
          <w:kern w:val="0"/>
          <w:sz w:val="24"/>
          <w:szCs w:val="24"/>
        </w:rPr>
        <w:t>were considered</w:t>
      </w:r>
      <w:proofErr w:type="gramEnd"/>
      <w:r w:rsidR="00D91FCC" w:rsidRPr="003128D3">
        <w:rPr>
          <w:rFonts w:ascii="Times" w:eastAsia="Times" w:hAnsi="Times" w:cs="Times"/>
          <w:kern w:val="0"/>
          <w:sz w:val="24"/>
          <w:szCs w:val="24"/>
        </w:rPr>
        <w:t xml:space="preserve"> for each scavenger, based on the orientation and spatial arrangement of their hydroxyl and carboxyl functional groups. </w:t>
      </w:r>
      <w:r w:rsidRPr="003128D3">
        <w:rPr>
          <w:rFonts w:ascii="Times" w:eastAsia="Times" w:hAnsi="Times" w:cs="Times"/>
          <w:kern w:val="0"/>
          <w:sz w:val="24"/>
          <w:szCs w:val="24"/>
        </w:rPr>
        <w:t xml:space="preserve">For instance, </w:t>
      </w: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Pr="003128D3">
        <w:rPr>
          <w:rFonts w:ascii="Times" w:eastAsia="Times" w:hAnsi="Times" w:cs="Times"/>
          <w:b/>
          <w:kern w:val="0"/>
          <w:sz w:val="24"/>
          <w:szCs w:val="24"/>
        </w:rPr>
        <w:t>.</w:t>
      </w:r>
      <w:r w:rsidR="004765A7" w:rsidRPr="003128D3">
        <w:rPr>
          <w:rFonts w:ascii="Times" w:eastAsia="Times" w:hAnsi="Times" w:cs="Times"/>
          <w:b/>
          <w:kern w:val="0"/>
          <w:sz w:val="24"/>
          <w:szCs w:val="24"/>
        </w:rPr>
        <w:t>3</w:t>
      </w:r>
      <w:r w:rsidRPr="003128D3">
        <w:rPr>
          <w:rFonts w:ascii="Times" w:eastAsia="Times" w:hAnsi="Times" w:cs="Times"/>
          <w:kern w:val="0"/>
          <w:sz w:val="24"/>
          <w:szCs w:val="24"/>
        </w:rPr>
        <w:t xml:space="preserve"> shows three optimized structures of 3-hydroxy-2-naphthoic acid, chosen as an exemplary scavenger, and </w:t>
      </w:r>
      <w:r w:rsidRPr="003128D3">
        <w:rPr>
          <w:rFonts w:ascii="Times" w:eastAsia="Times" w:hAnsi="Times" w:cs="Times"/>
          <w:kern w:val="0"/>
          <w:sz w:val="24"/>
          <w:szCs w:val="24"/>
        </w:rPr>
        <w:lastRenderedPageBreak/>
        <w:t xml:space="preserve">the corresponding </w:t>
      </w:r>
      <w:proofErr w:type="gramStart"/>
      <w:r w:rsidRPr="003128D3">
        <w:rPr>
          <w:rFonts w:ascii="Times" w:eastAsia="Times" w:hAnsi="Times" w:cs="Times"/>
          <w:kern w:val="0"/>
          <w:sz w:val="24"/>
          <w:szCs w:val="24"/>
        </w:rPr>
        <w:t xml:space="preserve">calculated </w:t>
      </w:r>
      <w:proofErr w:type="gramEnd"/>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E</m:t>
            </m:r>
          </m:e>
          <m:sub>
            <m:r>
              <w:rPr>
                <w:rFonts w:ascii="Cambria Math" w:eastAsia="Cambria Math" w:hAnsi="Cambria Math" w:cs="Cambria Math"/>
                <w:kern w:val="0"/>
                <w:sz w:val="24"/>
                <w:szCs w:val="24"/>
              </w:rPr>
              <m:t>relative</m:t>
            </m:r>
          </m:sub>
        </m:sSub>
      </m:oMath>
      <w:r w:rsidRPr="003128D3">
        <w:rPr>
          <w:rFonts w:ascii="Times" w:eastAsia="Times" w:hAnsi="Times" w:cs="Times"/>
          <w:kern w:val="0"/>
          <w:sz w:val="24"/>
          <w:szCs w:val="24"/>
        </w:rPr>
        <w:t xml:space="preserve">. Theoretically, the accumulation of positive charge on </w:t>
      </w:r>
      <w:proofErr w:type="gramStart"/>
      <w:r w:rsidRPr="003128D3">
        <w:rPr>
          <w:rFonts w:ascii="Times" w:eastAsia="Times" w:hAnsi="Times" w:cs="Times"/>
          <w:kern w:val="0"/>
          <w:sz w:val="24"/>
          <w:szCs w:val="24"/>
        </w:rPr>
        <w:t>H(</w:t>
      </w:r>
      <w:proofErr w:type="gramEnd"/>
      <w:r w:rsidRPr="003128D3">
        <w:rPr>
          <w:rFonts w:ascii="Times" w:eastAsia="Times" w:hAnsi="Times" w:cs="Times"/>
          <w:kern w:val="0"/>
          <w:sz w:val="24"/>
          <w:szCs w:val="24"/>
        </w:rPr>
        <w:t>OH) and the negative charge concentrated on O(COOH), facilitates the formation of a hydrogen bond between these two atoms, resulting in a more stable, minimum energy configuration.</w:t>
      </w:r>
      <w:r w:rsidR="00D91FCC" w:rsidRPr="003128D3">
        <w:rPr>
          <w:rFonts w:ascii="Times" w:eastAsia="Times" w:hAnsi="Times" w:cs="Times"/>
          <w:kern w:val="0"/>
          <w:sz w:val="24"/>
          <w:szCs w:val="24"/>
        </w:rPr>
        <w:t xml:space="preserve"> </w:t>
      </w:r>
    </w:p>
    <w:p w14:paraId="63CE3015" w14:textId="7D8D1F20" w:rsidR="001703EF" w:rsidRPr="003128D3" w:rsidRDefault="001703EF" w:rsidP="00D91FCC">
      <w:pPr>
        <w:widowControl/>
        <w:spacing w:after="160" w:line="480" w:lineRule="auto"/>
        <w:rPr>
          <w:rFonts w:ascii="Times" w:eastAsia="Times" w:hAnsi="Times" w:cs="Times"/>
          <w:kern w:val="0"/>
          <w:sz w:val="24"/>
          <w:szCs w:val="24"/>
        </w:rPr>
      </w:pP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Pr="003128D3">
        <w:rPr>
          <w:rFonts w:ascii="Times" w:eastAsia="Times" w:hAnsi="Times" w:cs="Times"/>
          <w:b/>
          <w:kern w:val="0"/>
          <w:sz w:val="24"/>
          <w:szCs w:val="24"/>
        </w:rPr>
        <w:t>.</w:t>
      </w:r>
      <w:r w:rsidR="004765A7" w:rsidRPr="003128D3">
        <w:rPr>
          <w:rFonts w:ascii="Times" w:eastAsia="Times" w:hAnsi="Times" w:cs="Times"/>
          <w:b/>
          <w:kern w:val="0"/>
          <w:sz w:val="24"/>
          <w:szCs w:val="24"/>
        </w:rPr>
        <w:t>4</w:t>
      </w:r>
      <w:r w:rsidRPr="003128D3">
        <w:rPr>
          <w:rFonts w:ascii="Times" w:eastAsia="Times" w:hAnsi="Times" w:cs="Times"/>
          <w:kern w:val="0"/>
          <w:sz w:val="24"/>
          <w:szCs w:val="24"/>
        </w:rPr>
        <w:t xml:space="preserve"> shows the constructed cluster models of the selected cation scavengers. In order to identify the binding site of each scavenger with the lignin framework, we employed the orbital-weighted (OW) Fukui functions and performed dual descriptor calculations for all candidate molecules. These approaches, established within the framework of DFT, are widely used for predictive reactive sites and assessing local reactivity in molecular systems.</w:t>
      </w:r>
      <w:r w:rsidRPr="003128D3">
        <w:rPr>
          <w:rFonts w:ascii="Times" w:eastAsia="Times" w:hAnsi="Times" w:cs="Times"/>
          <w:kern w:val="0"/>
          <w:sz w:val="24"/>
          <w:szCs w:val="24"/>
        </w:rPr>
        <w:fldChar w:fldCharType="begin"/>
      </w:r>
      <w:r w:rsidR="00244CF2" w:rsidRPr="003128D3">
        <w:rPr>
          <w:rFonts w:ascii="Times" w:eastAsia="Times" w:hAnsi="Times" w:cs="Times"/>
          <w:kern w:val="0"/>
          <w:sz w:val="24"/>
          <w:szCs w:val="24"/>
        </w:rPr>
        <w:instrText xml:space="preserve"> ADDIN EN.CITE &lt;EndNote&gt;&lt;Cite&gt;&lt;Author&gt;Pino-Rios&lt;/Author&gt;&lt;Year&gt;2019&lt;/Year&gt;&lt;RecNum&gt;67&lt;/RecNum&gt;&lt;DisplayText&gt;&lt;style face="superscript"&gt;98&lt;/style&gt;&lt;/DisplayText&gt;&lt;record&gt;&lt;rec-number&gt;67&lt;/rec-number&gt;&lt;foreign-keys&gt;&lt;key app="EN" db-id="5edrax5xsassvaevee5x5tt3pdpswaw0xzw5" timestamp="1744638650"&gt;67&lt;/key&gt;&lt;/foreign-keys&gt;&lt;ref-type name="Journal Article"&gt;17&lt;/ref-type&gt;&lt;contributors&gt;&lt;authors&gt;&lt;author&gt;Pino-Rios, R.&lt;/author&gt;&lt;author&gt;Inostroza, D.&lt;/author&gt;&lt;author&gt;Cardenas-Jiron, G.&lt;/author&gt;&lt;author&gt;Tiznado, W.&lt;/author&gt;&lt;/authors&gt;&lt;/contributors&gt;&lt;auth-address&gt;Laboratorio de Química Teorica, Facultad de Química y Biología , Universidad de Santiago de Chile (USACH) Av. Libertador Bernardo O&amp;apos;Higgins 3363 , Santiago , Estacion Central, Region Metropolitana 9170022 , Chile.&amp;#xD;Doctorado en Fisicoquímica Molecular. Facultad de Ciencias Exactas , Universidad Andres Bello (UNAB) , Av. Republica 275 , Santiago , Region Metropolitana 8370146 , Chile.&amp;#xD;Computational and Theoretical Chemistry Group, Departamento de Ciencias Químicas, Facultad de Ciencias Exactas , Universidad Andres Bello , Av. Republica 498 , Santiago , Region Metropolitana 8370251 , Chile.&lt;/auth-address&gt;&lt;titles&gt;&lt;title&gt;Orbital-Weighted Dual Descriptor for the Study of Local Reactivity of Systems with (Quasi-) Degenerate States&lt;/title&gt;&lt;secondary-title&gt;J Phys Chem A&lt;/secondary-title&gt;&lt;/titles&gt;&lt;periodical&gt;&lt;full-title&gt;J Phys Chem A&lt;/full-title&gt;&lt;/periodical&gt;&lt;pages&gt;10556-10562&lt;/pages&gt;&lt;volume&gt;123&lt;/volume&gt;&lt;number&gt;49&lt;/number&gt;&lt;edition&gt;20191126&lt;/edition&gt;&lt;dates&gt;&lt;year&gt;2019&lt;/year&gt;&lt;pub-dates&gt;&lt;date&gt;Dec 12&lt;/date&gt;&lt;/pub-dates&gt;&lt;/dates&gt;&lt;isbn&gt;1520-5215 (Electronic)&amp;#xD;1089-5639 (Linking)&lt;/isbn&gt;&lt;accession-num&gt;31710492&lt;/accession-num&gt;&lt;urls&gt;&lt;related-urls&gt;&lt;url&gt;https://www.ncbi.nlm.nih.gov/pubmed/31710492&lt;/url&gt;&lt;/related-urls&gt;&lt;/urls&gt;&lt;electronic-resource-num&gt;10.1021/acs.jpca.9b07516&lt;/electronic-resource-num&gt;&lt;remote-database-name&gt;PubMed-not-MEDLINE&lt;/remote-database-name&gt;&lt;remote-database-provider&gt;NLM&lt;/remote-database-provider&gt;&lt;/record&gt;&lt;/Cite&gt;&lt;/EndNote&gt;</w:instrText>
      </w:r>
      <w:r w:rsidRPr="003128D3">
        <w:rPr>
          <w:rFonts w:ascii="Times" w:eastAsia="Times" w:hAnsi="Times" w:cs="Times"/>
          <w:kern w:val="0"/>
          <w:sz w:val="24"/>
          <w:szCs w:val="24"/>
        </w:rPr>
        <w:fldChar w:fldCharType="separate"/>
      </w:r>
      <w:r w:rsidR="00244CF2" w:rsidRPr="004F0669">
        <w:rPr>
          <w:rFonts w:ascii="Times" w:eastAsia="Times" w:hAnsi="Times" w:cs="Times"/>
          <w:kern w:val="0"/>
          <w:sz w:val="24"/>
          <w:szCs w:val="24"/>
          <w:vertAlign w:val="superscript"/>
        </w:rPr>
        <w:t>98</w:t>
      </w:r>
      <w:r w:rsidRPr="003128D3">
        <w:rPr>
          <w:rFonts w:ascii="Times" w:eastAsia="Times" w:hAnsi="Times" w:cs="Times"/>
          <w:kern w:val="0"/>
          <w:sz w:val="24"/>
          <w:szCs w:val="24"/>
        </w:rPr>
        <w:fldChar w:fldCharType="end"/>
      </w:r>
      <w:r w:rsidRPr="003128D3">
        <w:rPr>
          <w:rFonts w:ascii="Times" w:eastAsia="Times" w:hAnsi="Times" w:cs="Times"/>
          <w:kern w:val="0"/>
          <w:sz w:val="24"/>
          <w:szCs w:val="24"/>
        </w:rPr>
        <w:t xml:space="preserve"> The orbital-weighted Fukui functions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and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represent the electron density contributions from the LUMO and HOMO, respectively. The dual </w:t>
      </w:r>
      <w:proofErr w:type="gramStart"/>
      <w:r w:rsidRPr="003128D3">
        <w:rPr>
          <w:rFonts w:ascii="Times" w:eastAsia="Times" w:hAnsi="Times" w:cs="Times"/>
          <w:kern w:val="0"/>
          <w:sz w:val="24"/>
          <w:szCs w:val="24"/>
        </w:rPr>
        <w:t xml:space="preserve">descriptor </w:t>
      </w:r>
      <w:proofErr w:type="gramEnd"/>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r>
          <w:rPr>
            <w:rFonts w:ascii="Cambria Math" w:eastAsia="Cambria Math" w:hAnsi="Cambria Math" w:cs="Cambria Math"/>
            <w:kern w:val="0"/>
            <w:sz w:val="24"/>
            <w:szCs w:val="24"/>
          </w:rPr>
          <m:t>)</m:t>
        </m:r>
      </m:oMath>
      <w:r w:rsidRPr="003128D3">
        <w:rPr>
          <w:rFonts w:ascii="Times" w:eastAsia="Times" w:hAnsi="Times" w:cs="Times"/>
          <w:kern w:val="0"/>
          <w:sz w:val="24"/>
          <w:szCs w:val="24"/>
        </w:rPr>
        <w:t xml:space="preserve">, defined as the difference between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and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(i.e., </w:t>
      </w:r>
      <m:oMath>
        <m:sSubSup>
          <m:sSubSupPr>
            <m:ctrlPr>
              <w:rPr>
                <w:rFonts w:ascii="Cambria Math" w:eastAsia="Cambria Math" w:hAnsi="Cambria Math" w:cs="Cambria Math"/>
                <w:kern w:val="0"/>
                <w:sz w:val="24"/>
                <w:szCs w:val="24"/>
              </w:rPr>
            </m:ctrlPr>
          </m:sSubSupPr>
          <m:e>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r>
          <w:rPr>
            <w:rFonts w:ascii="Cambria Math" w:eastAsia="Cambria Math" w:hAnsi="Cambria Math" w:cs="Cambria Math"/>
            <w:kern w:val="0"/>
            <w:sz w:val="24"/>
            <w:szCs w:val="24"/>
          </w:rPr>
          <m:t>-</m:t>
        </m:r>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provides insights into local reactivity. In particular, a site with a more positive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and more negative </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oMath>
      <w:r w:rsidRPr="003128D3">
        <w:rPr>
          <w:rFonts w:ascii="Times" w:eastAsia="Times" w:hAnsi="Times" w:cs="Times"/>
          <w:kern w:val="0"/>
          <w:sz w:val="24"/>
          <w:szCs w:val="24"/>
        </w:rPr>
        <w:t xml:space="preserve"> is more susceptible to electrophilic attack. </w:t>
      </w: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Pr="003128D3">
        <w:rPr>
          <w:rFonts w:ascii="Times" w:eastAsia="Times" w:hAnsi="Times" w:cs="Times"/>
          <w:b/>
          <w:kern w:val="0"/>
          <w:sz w:val="24"/>
          <w:szCs w:val="24"/>
        </w:rPr>
        <w:t>.</w:t>
      </w:r>
      <w:r w:rsidR="004765A7" w:rsidRPr="003128D3">
        <w:rPr>
          <w:rFonts w:ascii="Times" w:eastAsia="Times" w:hAnsi="Times" w:cs="Times"/>
          <w:b/>
          <w:kern w:val="0"/>
          <w:sz w:val="24"/>
          <w:szCs w:val="24"/>
        </w:rPr>
        <w:t>5</w:t>
      </w:r>
      <w:r w:rsidRPr="003128D3">
        <w:rPr>
          <w:rFonts w:ascii="Times" w:eastAsia="Times" w:hAnsi="Times" w:cs="Times"/>
          <w:kern w:val="0"/>
          <w:sz w:val="24"/>
          <w:szCs w:val="24"/>
        </w:rPr>
        <w:t xml:space="preserve"> shows the most positive calculated Fukui function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oMath>
      <w:r w:rsidRPr="003128D3">
        <w:rPr>
          <w:rFonts w:ascii="Times" w:eastAsia="Times" w:hAnsi="Times" w:cs="Times"/>
          <w:kern w:val="0"/>
          <w:sz w:val="24"/>
          <w:szCs w:val="24"/>
        </w:rPr>
        <w:t xml:space="preserve"> and the corresponding most negative dual descriptors. The numerical labels correspond to the highest integrated values of the respective orbi</w:t>
      </w:r>
      <w:proofErr w:type="spellStart"/>
      <w:r w:rsidRPr="003128D3">
        <w:rPr>
          <w:rFonts w:ascii="Times" w:eastAsia="Times" w:hAnsi="Times" w:cs="Times"/>
          <w:kern w:val="0"/>
          <w:sz w:val="24"/>
          <w:szCs w:val="24"/>
        </w:rPr>
        <w:t>tal</w:t>
      </w:r>
      <w:proofErr w:type="spellEnd"/>
      <w:r w:rsidRPr="003128D3">
        <w:rPr>
          <w:rFonts w:ascii="Times" w:eastAsia="Times" w:hAnsi="Times" w:cs="Times"/>
          <w:kern w:val="0"/>
          <w:sz w:val="24"/>
          <w:szCs w:val="24"/>
        </w:rPr>
        <w:t xml:space="preserve">-weighted functions within the </w:t>
      </w:r>
      <w:proofErr w:type="spellStart"/>
      <w:r w:rsidRPr="003128D3">
        <w:rPr>
          <w:rFonts w:ascii="Times" w:eastAsia="Times" w:hAnsi="Times" w:cs="Times"/>
          <w:kern w:val="0"/>
          <w:sz w:val="24"/>
          <w:szCs w:val="24"/>
        </w:rPr>
        <w:t>Hirshfeld</w:t>
      </w:r>
      <w:proofErr w:type="spellEnd"/>
      <w:r w:rsidRPr="003128D3">
        <w:rPr>
          <w:rFonts w:ascii="Times" w:eastAsia="Times" w:hAnsi="Times" w:cs="Times"/>
          <w:kern w:val="0"/>
          <w:sz w:val="24"/>
          <w:szCs w:val="24"/>
        </w:rPr>
        <w:t xml:space="preserve"> space of each specific atom. It is worth noting that the identified carbon active sites exhibit </w:t>
      </w:r>
      <m:oMath>
        <m:r>
          <w:rPr>
            <w:rFonts w:ascii="Cambria Math" w:eastAsia="Cambria Math" w:hAnsi="Cambria Math" w:cs="Cambria Math"/>
            <w:kern w:val="0"/>
            <w:sz w:val="24"/>
            <w:szCs w:val="24"/>
          </w:rPr>
          <m:t>∆f</m:t>
        </m:r>
      </m:oMath>
      <w:r w:rsidRPr="003128D3">
        <w:rPr>
          <w:rFonts w:ascii="Times" w:eastAsia="Times" w:hAnsi="Times" w:cs="Times"/>
          <w:kern w:val="0"/>
          <w:sz w:val="24"/>
          <w:szCs w:val="24"/>
        </w:rPr>
        <w:t xml:space="preserve"> values significantly more negative (35</w:t>
      </w:r>
      <w:r w:rsidRPr="003128D3">
        <w:rPr>
          <w:rFonts w:ascii="SimSun" w:eastAsia="SimSun" w:hAnsi="SimSun" w:cs="SimSun" w:hint="eastAsia"/>
          <w:kern w:val="0"/>
          <w:sz w:val="24"/>
          <w:szCs w:val="24"/>
        </w:rPr>
        <w:t>％</w:t>
      </w:r>
      <w:r w:rsidRPr="003128D3">
        <w:rPr>
          <w:rFonts w:ascii="Times" w:eastAsia="Times" w:hAnsi="Times" w:cs="Times"/>
          <w:kern w:val="0"/>
          <w:sz w:val="24"/>
          <w:szCs w:val="24"/>
        </w:rPr>
        <w:t xml:space="preserve"> to 40</w:t>
      </w:r>
      <w:r w:rsidRPr="003128D3">
        <w:rPr>
          <w:rFonts w:ascii="SimSun" w:eastAsia="SimSun" w:hAnsi="SimSun" w:cs="SimSun" w:hint="eastAsia"/>
          <w:kern w:val="0"/>
          <w:sz w:val="24"/>
          <w:szCs w:val="24"/>
        </w:rPr>
        <w:t>％</w:t>
      </w:r>
      <w:r w:rsidRPr="003128D3">
        <w:rPr>
          <w:rFonts w:ascii="Times" w:eastAsia="Times" w:hAnsi="Times" w:cs="Times"/>
          <w:kern w:val="0"/>
          <w:sz w:val="24"/>
          <w:szCs w:val="24"/>
        </w:rPr>
        <w:t>) compared to the second nucleophilic carbon.</w:t>
      </w:r>
      <w:r w:rsidR="00D91FCC" w:rsidRPr="003128D3">
        <w:rPr>
          <w:rFonts w:ascii="Times" w:eastAsia="Times" w:hAnsi="Times" w:cs="Times"/>
          <w:kern w:val="0"/>
          <w:sz w:val="24"/>
          <w:szCs w:val="24"/>
        </w:rPr>
        <w:t xml:space="preserve"> </w:t>
      </w:r>
    </w:p>
    <w:p w14:paraId="7C8C99A1" w14:textId="5DB77514" w:rsidR="00D91FCC" w:rsidRPr="003128D3" w:rsidRDefault="001703EF" w:rsidP="00D91FCC">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 xml:space="preserve">Blue </w:t>
      </w:r>
      <w:proofErr w:type="spellStart"/>
      <w:r w:rsidRPr="003128D3">
        <w:rPr>
          <w:rFonts w:ascii="Times" w:eastAsia="Times" w:hAnsi="Times" w:cs="Times"/>
          <w:kern w:val="0"/>
          <w:sz w:val="24"/>
          <w:szCs w:val="24"/>
        </w:rPr>
        <w:t>isosurfaces</w:t>
      </w:r>
      <w:proofErr w:type="spellEnd"/>
      <w:r w:rsidRPr="003128D3">
        <w:rPr>
          <w:rFonts w:ascii="Times" w:eastAsia="Times" w:hAnsi="Times" w:cs="Times"/>
          <w:kern w:val="0"/>
          <w:sz w:val="24"/>
          <w:szCs w:val="24"/>
        </w:rPr>
        <w:t xml:space="preserve"> represent regions with negative values </w:t>
      </w:r>
      <w:proofErr w:type="gramStart"/>
      <w:r w:rsidRPr="003128D3">
        <w:rPr>
          <w:rFonts w:ascii="Times" w:eastAsia="Times" w:hAnsi="Times" w:cs="Times"/>
          <w:kern w:val="0"/>
          <w:sz w:val="24"/>
          <w:szCs w:val="24"/>
        </w:rPr>
        <w:t xml:space="preserve">of </w:t>
      </w:r>
      <w:proofErr w:type="gramEnd"/>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oMath>
      <w:r w:rsidRPr="003128D3">
        <w:rPr>
          <w:rFonts w:ascii="Times" w:eastAsia="Times" w:hAnsi="Times" w:cs="Times"/>
          <w:kern w:val="0"/>
          <w:sz w:val="24"/>
          <w:szCs w:val="24"/>
        </w:rPr>
        <w:t xml:space="preserve">, while green isosurfaces indicate positive values. Among all atoms analysed, the C4 carbon active site atom in 3-hydroxy-2-naphthoic acid exhibits a </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oMath>
      <w:r w:rsidRPr="003128D3">
        <w:rPr>
          <w:rFonts w:ascii="Times" w:eastAsia="Times" w:hAnsi="Times" w:cs="Times"/>
          <w:kern w:val="0"/>
          <w:sz w:val="24"/>
          <w:szCs w:val="24"/>
        </w:rPr>
        <w:t xml:space="preserve">, of -0.142, as shown in </w:t>
      </w:r>
      <w:r w:rsidRPr="003128D3">
        <w:rPr>
          <w:rFonts w:ascii="Times" w:eastAsia="Times" w:hAnsi="Times" w:cs="Times"/>
          <w:b/>
          <w:kern w:val="0"/>
          <w:sz w:val="24"/>
          <w:szCs w:val="24"/>
        </w:rPr>
        <w:t xml:space="preserve">Figure </w:t>
      </w:r>
      <w:r w:rsidR="004765A7" w:rsidRPr="003128D3">
        <w:rPr>
          <w:rFonts w:ascii="Times" w:eastAsia="Times" w:hAnsi="Times" w:cs="Times"/>
          <w:b/>
          <w:kern w:val="0"/>
          <w:sz w:val="24"/>
          <w:szCs w:val="24"/>
        </w:rPr>
        <w:t>3.5</w:t>
      </w:r>
      <w:r w:rsidRPr="003128D3">
        <w:rPr>
          <w:rFonts w:ascii="Times" w:eastAsia="Times" w:hAnsi="Times" w:cs="Times"/>
          <w:kern w:val="0"/>
          <w:sz w:val="24"/>
          <w:szCs w:val="24"/>
        </w:rPr>
        <w:t xml:space="preserve">, which is significantly more negative compared to corresponding values for 6-hydroxy-1-naphthoic acid (-0.058) and 6-hydroxy-2-naphthoic acid (-0.052). This indicates a higher </w:t>
      </w:r>
      <w:proofErr w:type="spellStart"/>
      <w:r w:rsidRPr="003128D3">
        <w:rPr>
          <w:rFonts w:ascii="Times" w:eastAsia="Times" w:hAnsi="Times" w:cs="Times"/>
          <w:kern w:val="0"/>
          <w:sz w:val="24"/>
          <w:szCs w:val="24"/>
        </w:rPr>
        <w:t>nucleophilicity</w:t>
      </w:r>
      <w:proofErr w:type="spellEnd"/>
      <w:r w:rsidRPr="003128D3">
        <w:rPr>
          <w:rFonts w:ascii="Times" w:eastAsia="Times" w:hAnsi="Times" w:cs="Times"/>
          <w:kern w:val="0"/>
          <w:sz w:val="24"/>
          <w:szCs w:val="24"/>
        </w:rPr>
        <w:t xml:space="preserve">, suggesting that this carbon site in </w:t>
      </w:r>
      <w:bookmarkStart w:id="35" w:name="OLE_LINK6"/>
      <w:bookmarkStart w:id="36" w:name="OLE_LINK9"/>
      <w:r w:rsidRPr="003128D3">
        <w:rPr>
          <w:rFonts w:ascii="Times" w:eastAsia="Times" w:hAnsi="Times" w:cs="Times"/>
          <w:kern w:val="0"/>
          <w:sz w:val="24"/>
          <w:szCs w:val="24"/>
        </w:rPr>
        <w:t>3-hydroxy-2-naphthoic acid</w:t>
      </w:r>
      <w:bookmarkEnd w:id="35"/>
      <w:bookmarkEnd w:id="36"/>
      <w:r w:rsidRPr="003128D3">
        <w:rPr>
          <w:rFonts w:ascii="Times" w:eastAsia="Times" w:hAnsi="Times" w:cs="Times"/>
          <w:kern w:val="0"/>
          <w:sz w:val="24"/>
          <w:szCs w:val="24"/>
        </w:rPr>
        <w:t xml:space="preserve"> is more reactive toward </w:t>
      </w:r>
      <w:r w:rsidRPr="003128D3">
        <w:rPr>
          <w:rFonts w:ascii="Times" w:eastAsia="Times" w:hAnsi="Times" w:cs="Times"/>
          <w:kern w:val="0"/>
          <w:sz w:val="24"/>
          <w:szCs w:val="24"/>
        </w:rPr>
        <w:lastRenderedPageBreak/>
        <w:t xml:space="preserve">electrophilic species such </w:t>
      </w:r>
      <w:proofErr w:type="gramStart"/>
      <w:r w:rsidRPr="003128D3">
        <w:rPr>
          <w:rFonts w:ascii="Times" w:eastAsia="Times" w:hAnsi="Times" w:cs="Times"/>
          <w:kern w:val="0"/>
          <w:sz w:val="24"/>
          <w:szCs w:val="24"/>
        </w:rPr>
        <w:t xml:space="preserve">as </w:t>
      </w:r>
      <w:proofErr w:type="gramEnd"/>
      <m:oMath>
        <m:sSup>
          <m:sSupPr>
            <m:ctrlPr>
              <w:rPr>
                <w:rFonts w:ascii="Cambria Math" w:eastAsia="Cambria Math" w:hAnsi="Cambria Math" w:cs="Times"/>
                <w:kern w:val="0"/>
                <w:sz w:val="24"/>
                <w:szCs w:val="24"/>
              </w:rPr>
            </m:ctrlPr>
          </m:sSupPr>
          <m:e>
            <m:r>
              <w:rPr>
                <w:rFonts w:ascii="Cambria Math" w:eastAsia="Cambria Math" w:hAnsi="Cambria Math" w:cs="Times"/>
                <w:kern w:val="0"/>
                <w:sz w:val="24"/>
                <w:szCs w:val="24"/>
              </w:rPr>
              <m:t>lignin</m:t>
            </m:r>
          </m:e>
          <m:sup>
            <m:r>
              <w:rPr>
                <w:rFonts w:ascii="Cambria Math" w:eastAsia="Cambria Math" w:hAnsi="Cambria Math" w:cs="Times"/>
                <w:kern w:val="0"/>
                <w:sz w:val="24"/>
                <w:szCs w:val="24"/>
              </w:rPr>
              <m:t>+</m:t>
            </m:r>
          </m:sup>
        </m:sSup>
      </m:oMath>
      <w:r w:rsidRPr="003128D3">
        <w:rPr>
          <w:rFonts w:ascii="Times" w:eastAsia="Times" w:hAnsi="Times" w:cs="Times"/>
          <w:kern w:val="0"/>
          <w:sz w:val="24"/>
          <w:szCs w:val="24"/>
        </w:rPr>
        <w:t>, thereby facilitating the formation of the C–C bond between lignin and scavenger.</w:t>
      </w:r>
    </w:p>
    <w:p w14:paraId="38EEB8EA" w14:textId="00972C7A" w:rsidR="00D91FCC" w:rsidRPr="003128D3" w:rsidRDefault="00BF5551"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drawing>
          <wp:inline distT="0" distB="0" distL="0" distR="0" wp14:anchorId="4292062F" wp14:editId="146F402F">
            <wp:extent cx="5731510" cy="212788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27885"/>
                    </a:xfrm>
                    <a:prstGeom prst="rect">
                      <a:avLst/>
                    </a:prstGeom>
                  </pic:spPr>
                </pic:pic>
              </a:graphicData>
            </a:graphic>
          </wp:inline>
        </w:drawing>
      </w:r>
    </w:p>
    <w:p w14:paraId="3938B390" w14:textId="7CFF655E" w:rsidR="00D91FCC" w:rsidRPr="003128D3" w:rsidRDefault="00D91FCC" w:rsidP="00D91FCC">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004765A7" w:rsidRPr="003128D3">
        <w:rPr>
          <w:rFonts w:ascii="Times" w:eastAsia="Times" w:hAnsi="Times" w:cs="Times"/>
          <w:b/>
          <w:kern w:val="0"/>
          <w:sz w:val="24"/>
          <w:szCs w:val="24"/>
        </w:rPr>
        <w:t>3</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Different optimized configurations of </w:t>
      </w:r>
      <w:bookmarkStart w:id="37" w:name="bookmark=id.8gvxfikrasni" w:colFirst="0" w:colLast="0"/>
      <w:bookmarkStart w:id="38" w:name="bookmark=id.sgnlrmxbzmb9" w:colFirst="0" w:colLast="0"/>
      <w:bookmarkEnd w:id="37"/>
      <w:bookmarkEnd w:id="38"/>
      <w:r w:rsidRPr="003128D3">
        <w:rPr>
          <w:rFonts w:ascii="Times" w:eastAsia="Times" w:hAnsi="Times" w:cs="Times"/>
          <w:kern w:val="0"/>
          <w:sz w:val="24"/>
          <w:szCs w:val="24"/>
        </w:rPr>
        <w:t>the exemplary 3-hydroxy-2-naphthoic acid scavenger.</w:t>
      </w:r>
      <w:r w:rsidR="00B319E9" w:rsidRPr="003128D3">
        <w:rPr>
          <w:rFonts w:ascii="Times" w:eastAsia="Times" w:hAnsi="Times" w:cs="Times"/>
          <w:kern w:val="0"/>
          <w:sz w:val="24"/>
          <w:szCs w:val="24"/>
        </w:rPr>
        <w:t xml:space="preserve"> (M06-2X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r w:rsidRPr="003128D3">
        <w:rPr>
          <w:rFonts w:ascii="Times" w:eastAsia="Times" w:hAnsi="Times" w:cs="Times"/>
          <w:kern w:val="0"/>
          <w:sz w:val="24"/>
          <w:szCs w:val="24"/>
        </w:rPr>
        <w:t xml:space="preserve"> Grey, white and red atoms correspond to C, H and O, respectively. The numbers below each configuration represent the relative electronic energy (</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E</m:t>
            </m:r>
          </m:e>
          <m:sub>
            <m:r>
              <w:rPr>
                <w:rFonts w:ascii="Cambria Math" w:eastAsia="Cambria Math" w:hAnsi="Cambria Math" w:cs="Cambria Math"/>
                <w:kern w:val="0"/>
                <w:sz w:val="24"/>
                <w:szCs w:val="24"/>
              </w:rPr>
              <m:t>relative</m:t>
            </m:r>
          </m:sub>
        </m:sSub>
      </m:oMath>
      <w:r w:rsidRPr="003128D3">
        <w:rPr>
          <w:rFonts w:ascii="Times" w:eastAsia="Times" w:hAnsi="Times" w:cs="Times"/>
          <w:kern w:val="0"/>
          <w:sz w:val="24"/>
          <w:szCs w:val="24"/>
        </w:rPr>
        <w:t>).</w:t>
      </w:r>
    </w:p>
    <w:p w14:paraId="6B6F4975" w14:textId="74C958C2" w:rsidR="00B1090A" w:rsidRPr="003128D3" w:rsidRDefault="00B1090A" w:rsidP="00D91FCC">
      <w:pPr>
        <w:widowControl/>
        <w:spacing w:after="160" w:line="480" w:lineRule="auto"/>
        <w:jc w:val="center"/>
        <w:rPr>
          <w:rFonts w:ascii="Times" w:eastAsia="Times" w:hAnsi="Times" w:cs="Times"/>
          <w:kern w:val="0"/>
          <w:sz w:val="24"/>
          <w:szCs w:val="24"/>
        </w:rPr>
      </w:pPr>
    </w:p>
    <w:p w14:paraId="4F4D6AE3" w14:textId="667D5A27" w:rsidR="00D91FCC" w:rsidRPr="003128D3" w:rsidRDefault="00A909BD"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drawing>
          <wp:inline distT="0" distB="0" distL="0" distR="0" wp14:anchorId="71F87D41" wp14:editId="759CAF92">
            <wp:extent cx="5731510" cy="17964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96415"/>
                    </a:xfrm>
                    <a:prstGeom prst="rect">
                      <a:avLst/>
                    </a:prstGeom>
                  </pic:spPr>
                </pic:pic>
              </a:graphicData>
            </a:graphic>
          </wp:inline>
        </w:drawing>
      </w:r>
    </w:p>
    <w:p w14:paraId="680A5C8E" w14:textId="08A7654D" w:rsidR="00D91FCC" w:rsidRPr="003128D3" w:rsidRDefault="00D91FCC" w:rsidP="00D91FCC">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004765A7" w:rsidRPr="003128D3">
        <w:rPr>
          <w:rFonts w:ascii="Times" w:eastAsia="Times" w:hAnsi="Times" w:cs="Times"/>
          <w:b/>
          <w:kern w:val="0"/>
          <w:sz w:val="24"/>
          <w:szCs w:val="24"/>
        </w:rPr>
        <w:t>4</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w:t>
      </w:r>
      <w:r w:rsidR="00B1090A" w:rsidRPr="003128D3">
        <w:rPr>
          <w:rFonts w:ascii="Times" w:eastAsia="Times" w:hAnsi="Times" w:cs="Times"/>
          <w:kern w:val="0"/>
          <w:sz w:val="24"/>
          <w:szCs w:val="24"/>
        </w:rPr>
        <w:t>C</w:t>
      </w:r>
      <w:r w:rsidRPr="003128D3">
        <w:rPr>
          <w:rFonts w:ascii="Times" w:eastAsia="Times" w:hAnsi="Times" w:cs="Times"/>
          <w:kern w:val="0"/>
          <w:sz w:val="24"/>
          <w:szCs w:val="24"/>
        </w:rPr>
        <w:t>onstructed cluster models of selected cation scavengers (a) 3-hydroxy-2-naphthoic acid, (b) 6-hydroxy-1-naphthoic acid, and (c) 6-hydroxy-2-naphthoic acid.</w:t>
      </w:r>
      <w:r w:rsidR="00B319E9" w:rsidRPr="003128D3">
        <w:rPr>
          <w:rFonts w:ascii="Times" w:eastAsia="Times" w:hAnsi="Times" w:cs="Times"/>
          <w:kern w:val="0"/>
          <w:sz w:val="24"/>
          <w:szCs w:val="24"/>
        </w:rPr>
        <w:t xml:space="preserve"> (M06-2X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r w:rsidRPr="003128D3">
        <w:rPr>
          <w:rFonts w:ascii="Times" w:eastAsia="Times" w:hAnsi="Times" w:cs="Times"/>
          <w:kern w:val="0"/>
          <w:sz w:val="24"/>
          <w:szCs w:val="24"/>
        </w:rPr>
        <w:t xml:space="preserve"> Grey, white and red atoms correspond to C, H and O, respectively. </w:t>
      </w:r>
    </w:p>
    <w:p w14:paraId="708DA879" w14:textId="5F7FC025" w:rsidR="00D91FCC" w:rsidRPr="003128D3" w:rsidRDefault="00A909BD"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lastRenderedPageBreak/>
        <w:drawing>
          <wp:inline distT="0" distB="0" distL="0" distR="0" wp14:anchorId="42FB21D5" wp14:editId="37770382">
            <wp:extent cx="5731510" cy="38715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871595"/>
                    </a:xfrm>
                    <a:prstGeom prst="rect">
                      <a:avLst/>
                    </a:prstGeom>
                  </pic:spPr>
                </pic:pic>
              </a:graphicData>
            </a:graphic>
          </wp:inline>
        </w:drawing>
      </w:r>
    </w:p>
    <w:p w14:paraId="2F1C77B2" w14:textId="136B6C99" w:rsidR="00727B97" w:rsidRPr="003128D3" w:rsidRDefault="00D91FCC" w:rsidP="00727B97">
      <w:pPr>
        <w:widowControl/>
        <w:spacing w:after="160"/>
        <w:rPr>
          <w:rFonts w:ascii="Times" w:eastAsia="DengXian" w:hAnsi="Times" w:cs="Times"/>
          <w:kern w:val="0"/>
          <w:sz w:val="24"/>
          <w:szCs w:val="24"/>
        </w:rPr>
      </w:pPr>
      <w:r w:rsidRPr="003128D3">
        <w:rPr>
          <w:rFonts w:ascii="Times" w:eastAsia="Times" w:hAnsi="Times" w:cs="Times"/>
          <w:b/>
          <w:kern w:val="0"/>
          <w:sz w:val="24"/>
          <w:szCs w:val="24"/>
        </w:rPr>
        <w:t xml:space="preserve">Figure </w:t>
      </w:r>
      <w:r w:rsidR="00A81884" w:rsidRPr="003128D3">
        <w:rPr>
          <w:rFonts w:ascii="Times" w:eastAsia="Times" w:hAnsi="Times" w:cs="Times"/>
          <w:b/>
          <w:kern w:val="0"/>
          <w:sz w:val="24"/>
          <w:szCs w:val="24"/>
        </w:rPr>
        <w:t>3</w:t>
      </w:r>
      <w:r w:rsidR="0029760D" w:rsidRPr="003128D3">
        <w:rPr>
          <w:rFonts w:ascii="Times" w:eastAsia="Times" w:hAnsi="Times" w:cs="Times"/>
          <w:b/>
          <w:kern w:val="0"/>
          <w:sz w:val="24"/>
          <w:szCs w:val="24"/>
        </w:rPr>
        <w:t>.</w:t>
      </w:r>
      <w:r w:rsidR="004765A7" w:rsidRPr="003128D3">
        <w:rPr>
          <w:rFonts w:ascii="Times" w:eastAsia="Times" w:hAnsi="Times" w:cs="Times"/>
          <w:b/>
          <w:kern w:val="0"/>
          <w:sz w:val="24"/>
          <w:szCs w:val="24"/>
        </w:rPr>
        <w:t>5</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Calculated condensed orbital weighted Fukui function </w:t>
      </w:r>
      <m:oMath>
        <m:sSubSup>
          <m:sSubSupPr>
            <m:ctrlPr>
              <w:rPr>
                <w:rFonts w:ascii="Cambria Math" w:eastAsia="Cambria Math" w:hAnsi="Cambria Math" w:cs="Cambria Math"/>
                <w:kern w:val="0"/>
                <w:sz w:val="24"/>
                <w:szCs w:val="24"/>
              </w:rPr>
            </m:ctrlPr>
          </m:sSubSup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up>
            <m:r>
              <w:rPr>
                <w:rFonts w:ascii="Cambria Math" w:eastAsia="Cambria Math" w:hAnsi="Cambria Math" w:cs="Cambria Math"/>
                <w:kern w:val="0"/>
                <w:sz w:val="24"/>
                <w:szCs w:val="24"/>
              </w:rPr>
              <m:t>-</m:t>
            </m:r>
          </m:sup>
        </m:sSubSup>
        <m:r>
          <w:rPr>
            <w:rFonts w:ascii="Cambria Math" w:eastAsia="Cambria Math" w:hAnsi="Cambria Math" w:cs="Cambria Math"/>
            <w:kern w:val="0"/>
            <w:sz w:val="24"/>
            <w:szCs w:val="24"/>
          </w:rPr>
          <m:t>)</m:t>
        </m:r>
      </m:oMath>
      <w:r w:rsidRPr="003128D3">
        <w:rPr>
          <w:rFonts w:ascii="Times" w:eastAsia="Times" w:hAnsi="Times" w:cs="Times"/>
          <w:kern w:val="0"/>
          <w:sz w:val="24"/>
          <w:szCs w:val="24"/>
        </w:rPr>
        <w:t xml:space="preserve"> and dual descriptor </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r>
          <w:rPr>
            <w:rFonts w:ascii="Cambria Math" w:eastAsia="Cambria Math" w:hAnsi="Cambria Math" w:cs="Cambria Math"/>
            <w:kern w:val="0"/>
            <w:sz w:val="24"/>
            <w:szCs w:val="24"/>
          </w:rPr>
          <m:t>)</m:t>
        </m:r>
      </m:oMath>
      <w:r w:rsidRPr="003128D3">
        <w:rPr>
          <w:rFonts w:ascii="Times" w:eastAsia="Times" w:hAnsi="Times" w:cs="Times"/>
          <w:kern w:val="0"/>
          <w:sz w:val="24"/>
          <w:szCs w:val="24"/>
        </w:rPr>
        <w:t xml:space="preserve"> for selected cation scavengers (a) 3-hydroxy-2-naphthoic acid (b) 6-hydroxy-1-naphthoic acid (c) 6-hydroxy-2-naphthoic acid. Light yellow, white and red atoms correspond to C, H and O, respectively. </w:t>
      </w:r>
      <w:r w:rsidR="00727B97" w:rsidRPr="003128D3">
        <w:rPr>
          <w:rFonts w:ascii="Times" w:eastAsia="Times" w:hAnsi="Times" w:cs="Times"/>
          <w:kern w:val="0"/>
          <w:sz w:val="24"/>
          <w:szCs w:val="24"/>
        </w:rPr>
        <w:t xml:space="preserve">The blue </w:t>
      </w:r>
      <w:proofErr w:type="spellStart"/>
      <w:r w:rsidR="00727B97" w:rsidRPr="003128D3">
        <w:rPr>
          <w:rFonts w:ascii="Times" w:eastAsia="Times" w:hAnsi="Times" w:cs="Times"/>
          <w:kern w:val="0"/>
          <w:sz w:val="24"/>
          <w:szCs w:val="24"/>
        </w:rPr>
        <w:t>isosurfaces</w:t>
      </w:r>
      <w:proofErr w:type="spellEnd"/>
      <w:r w:rsidR="00727B97" w:rsidRPr="003128D3">
        <w:rPr>
          <w:rFonts w:ascii="Times" w:eastAsia="Times" w:hAnsi="Times" w:cs="Times"/>
          <w:kern w:val="0"/>
          <w:sz w:val="24"/>
          <w:szCs w:val="24"/>
        </w:rPr>
        <w:t xml:space="preserve"> represent the </w:t>
      </w:r>
      <w:proofErr w:type="gramStart"/>
      <w:r w:rsidR="00727B97" w:rsidRPr="003128D3">
        <w:rPr>
          <w:rFonts w:ascii="Times" w:eastAsia="Times" w:hAnsi="Times" w:cs="Times"/>
          <w:kern w:val="0"/>
          <w:sz w:val="24"/>
          <w:szCs w:val="24"/>
        </w:rPr>
        <w:t xml:space="preserve">positive </w:t>
      </w:r>
      <w:proofErr w:type="gramEnd"/>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oMath>
      <w:r w:rsidR="00727B97" w:rsidRPr="003128D3">
        <w:rPr>
          <w:rFonts w:ascii="Times" w:eastAsia="DengXian" w:hAnsi="Times" w:cs="Times" w:hint="eastAsia"/>
          <w:kern w:val="0"/>
          <w:sz w:val="24"/>
          <w:szCs w:val="24"/>
        </w:rPr>
        <w:t>,</w:t>
      </w:r>
      <w:r w:rsidR="00727B97" w:rsidRPr="003128D3">
        <w:rPr>
          <w:rFonts w:ascii="Times" w:eastAsia="DengXian" w:hAnsi="Times" w:cs="Times"/>
          <w:kern w:val="0"/>
          <w:sz w:val="24"/>
          <w:szCs w:val="24"/>
        </w:rPr>
        <w:t xml:space="preserve"> the green </w:t>
      </w:r>
      <w:proofErr w:type="spellStart"/>
      <w:r w:rsidR="00727B97" w:rsidRPr="003128D3">
        <w:rPr>
          <w:rFonts w:ascii="Times" w:eastAsia="DengXian" w:hAnsi="Times" w:cs="Times"/>
          <w:kern w:val="0"/>
          <w:sz w:val="24"/>
          <w:szCs w:val="24"/>
        </w:rPr>
        <w:t>isosurfaces</w:t>
      </w:r>
      <w:proofErr w:type="spellEnd"/>
      <w:r w:rsidR="00727B97" w:rsidRPr="003128D3">
        <w:rPr>
          <w:rFonts w:ascii="Times" w:eastAsia="DengXian" w:hAnsi="Times" w:cs="Times"/>
          <w:kern w:val="0"/>
          <w:sz w:val="24"/>
          <w:szCs w:val="24"/>
        </w:rPr>
        <w:t xml:space="preserve"> represent the negative </w:t>
      </w:r>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oMath>
      <w:r w:rsidR="00727B97" w:rsidRPr="003128D3">
        <w:rPr>
          <w:rFonts w:ascii="Times" w:eastAsia="DengXian" w:hAnsi="Times" w:cs="Times" w:hint="eastAsia"/>
          <w:kern w:val="0"/>
          <w:sz w:val="24"/>
          <w:szCs w:val="24"/>
        </w:rPr>
        <w:t>.</w:t>
      </w:r>
    </w:p>
    <w:p w14:paraId="05851196" w14:textId="5F545113" w:rsidR="00D91FCC" w:rsidRPr="003128D3" w:rsidRDefault="00D91FCC" w:rsidP="00D91FCC">
      <w:pPr>
        <w:widowControl/>
        <w:spacing w:after="160"/>
        <w:rPr>
          <w:rFonts w:ascii="Times" w:eastAsia="DengXian" w:hAnsi="Times" w:cs="Times"/>
          <w:kern w:val="0"/>
          <w:sz w:val="24"/>
          <w:szCs w:val="24"/>
        </w:rPr>
      </w:pPr>
    </w:p>
    <w:p w14:paraId="5D00630F" w14:textId="77777777" w:rsidR="00D91FCC" w:rsidRPr="003128D3" w:rsidRDefault="00D91FCC" w:rsidP="00D91FCC">
      <w:pPr>
        <w:widowControl/>
        <w:spacing w:after="160" w:line="480" w:lineRule="auto"/>
        <w:rPr>
          <w:rFonts w:ascii="Times" w:eastAsia="Times" w:hAnsi="Times" w:cs="Times"/>
          <w:kern w:val="0"/>
          <w:sz w:val="24"/>
          <w:szCs w:val="24"/>
        </w:rPr>
      </w:pPr>
    </w:p>
    <w:p w14:paraId="72E51FCC" w14:textId="17784860" w:rsidR="00D91FCC" w:rsidRPr="003128D3" w:rsidRDefault="00A81884" w:rsidP="00EF54F4">
      <w:pPr>
        <w:pStyle w:val="Subtitle"/>
        <w:jc w:val="left"/>
        <w:rPr>
          <w:rFonts w:ascii="Times" w:hAnsi="Times" w:cs="Times"/>
          <w:color w:val="000000" w:themeColor="text1"/>
        </w:rPr>
      </w:pPr>
      <w:bookmarkStart w:id="39" w:name="_Toc222134452"/>
      <w:r w:rsidRPr="003128D3">
        <w:rPr>
          <w:rFonts w:ascii="Times" w:hAnsi="Times" w:cs="Times"/>
          <w:color w:val="000000" w:themeColor="text1"/>
        </w:rPr>
        <w:t>3</w:t>
      </w:r>
      <w:r w:rsidR="00EF54F4" w:rsidRPr="003128D3">
        <w:rPr>
          <w:rFonts w:ascii="Times" w:hAnsi="Times" w:cs="Times"/>
          <w:color w:val="000000" w:themeColor="text1"/>
        </w:rPr>
        <w:t>.</w:t>
      </w:r>
      <w:r w:rsidR="00D91FCC" w:rsidRPr="003128D3">
        <w:rPr>
          <w:rFonts w:ascii="Times" w:hAnsi="Times" w:cs="Times"/>
          <w:color w:val="000000" w:themeColor="text1"/>
        </w:rPr>
        <w:t xml:space="preserve">3.2 </w:t>
      </w:r>
      <w:r w:rsidR="00606525" w:rsidRPr="003128D3">
        <w:rPr>
          <w:rFonts w:ascii="Times" w:hAnsi="Times" w:cs="Times"/>
          <w:color w:val="000000" w:themeColor="text1"/>
        </w:rPr>
        <w:t>Mechanism of VG dehydration</w:t>
      </w:r>
      <w:r w:rsidR="00D91FCC" w:rsidRPr="003128D3">
        <w:rPr>
          <w:rFonts w:ascii="Times" w:hAnsi="Times" w:cs="Times"/>
          <w:color w:val="000000" w:themeColor="text1"/>
        </w:rPr>
        <w:t xml:space="preserve"> and </w:t>
      </w:r>
      <w:r w:rsidR="00606525" w:rsidRPr="003128D3">
        <w:rPr>
          <w:rFonts w:ascii="Times" w:hAnsi="Times" w:cs="Times"/>
          <w:color w:val="000000" w:themeColor="text1"/>
        </w:rPr>
        <w:t xml:space="preserve">electrophilic aromatic </w:t>
      </w:r>
      <w:proofErr w:type="spellStart"/>
      <w:r w:rsidR="00606525" w:rsidRPr="003128D3">
        <w:rPr>
          <w:rFonts w:ascii="Times" w:hAnsi="Times" w:cs="Times"/>
          <w:color w:val="000000" w:themeColor="text1"/>
        </w:rPr>
        <w:t>subsititution</w:t>
      </w:r>
      <w:bookmarkEnd w:id="39"/>
      <w:proofErr w:type="spellEnd"/>
    </w:p>
    <w:p w14:paraId="440E9E63" w14:textId="77777777" w:rsidR="00EF54F4" w:rsidRPr="003128D3" w:rsidRDefault="00EF54F4" w:rsidP="00EF54F4">
      <w:pPr>
        <w:rPr>
          <w:color w:val="000000" w:themeColor="text1"/>
        </w:rPr>
      </w:pPr>
    </w:p>
    <w:p w14:paraId="5C1054C4" w14:textId="53C59654" w:rsidR="004D58F2" w:rsidRPr="003128D3" w:rsidRDefault="00606525" w:rsidP="004D58F2">
      <w:pPr>
        <w:spacing w:after="240" w:line="480" w:lineRule="auto"/>
        <w:ind w:left="-10"/>
        <w:rPr>
          <w:rFonts w:ascii="Times" w:hAnsi="Times" w:cs="Times"/>
          <w:color w:val="000000" w:themeColor="text1"/>
          <w:kern w:val="0"/>
          <w:sz w:val="24"/>
          <w:szCs w:val="24"/>
        </w:rPr>
      </w:pPr>
      <w:r w:rsidRPr="003128D3">
        <w:rPr>
          <w:rFonts w:ascii="Times" w:eastAsia="Times" w:hAnsi="Times" w:cs="Times"/>
          <w:color w:val="000000" w:themeColor="text1"/>
          <w:kern w:val="0"/>
          <w:sz w:val="24"/>
          <w:szCs w:val="24"/>
        </w:rPr>
        <w:t xml:space="preserve">To compare the effectiveness of the different scavengers in suppressing lignin </w:t>
      </w:r>
      <w:proofErr w:type="spellStart"/>
      <w:r w:rsidRPr="003128D3">
        <w:rPr>
          <w:rFonts w:ascii="Times" w:eastAsia="Times" w:hAnsi="Times" w:cs="Times"/>
          <w:color w:val="000000" w:themeColor="text1"/>
          <w:kern w:val="0"/>
          <w:sz w:val="24"/>
          <w:szCs w:val="24"/>
        </w:rPr>
        <w:t>repolymerization</w:t>
      </w:r>
      <w:proofErr w:type="spellEnd"/>
      <w:r w:rsidRPr="003128D3">
        <w:rPr>
          <w:rFonts w:ascii="Times" w:eastAsia="Times" w:hAnsi="Times" w:cs="Times"/>
          <w:color w:val="000000" w:themeColor="text1"/>
          <w:kern w:val="0"/>
          <w:sz w:val="24"/>
          <w:szCs w:val="24"/>
        </w:rPr>
        <w:t>, this and the subsequent sections present simulations of the acid-</w:t>
      </w:r>
      <w:proofErr w:type="spellStart"/>
      <w:r w:rsidRPr="003128D3">
        <w:rPr>
          <w:rFonts w:ascii="Times" w:eastAsia="Times" w:hAnsi="Times" w:cs="Times"/>
          <w:color w:val="000000" w:themeColor="text1"/>
          <w:kern w:val="0"/>
          <w:sz w:val="24"/>
          <w:szCs w:val="24"/>
        </w:rPr>
        <w:t>catalyzed</w:t>
      </w:r>
      <w:proofErr w:type="spellEnd"/>
      <w:r w:rsidRPr="003128D3">
        <w:rPr>
          <w:rFonts w:ascii="Times" w:eastAsia="Times" w:hAnsi="Times" w:cs="Times"/>
          <w:color w:val="000000" w:themeColor="text1"/>
          <w:kern w:val="0"/>
          <w:sz w:val="24"/>
          <w:szCs w:val="24"/>
        </w:rPr>
        <w:t xml:space="preserve"> lignin dehydration and the electrophilic aromatic substitution for the selected </w:t>
      </w:r>
      <w:proofErr w:type="spellStart"/>
      <w:r w:rsidRPr="003128D3">
        <w:rPr>
          <w:rFonts w:ascii="Times" w:eastAsia="Times" w:hAnsi="Times" w:cs="Times"/>
          <w:color w:val="000000" w:themeColor="text1"/>
          <w:kern w:val="0"/>
          <w:sz w:val="24"/>
          <w:szCs w:val="24"/>
        </w:rPr>
        <w:t>hydroxynaphthoic</w:t>
      </w:r>
      <w:proofErr w:type="spellEnd"/>
      <w:r w:rsidRPr="003128D3">
        <w:rPr>
          <w:rFonts w:ascii="Times" w:eastAsia="Times" w:hAnsi="Times" w:cs="Times"/>
          <w:color w:val="000000" w:themeColor="text1"/>
          <w:kern w:val="0"/>
          <w:sz w:val="24"/>
          <w:szCs w:val="24"/>
        </w:rPr>
        <w:t xml:space="preserve"> acids.</w:t>
      </w:r>
      <w:r w:rsidR="00D91FCC" w:rsidRPr="003128D3">
        <w:rPr>
          <w:rFonts w:ascii="Times" w:eastAsia="Times" w:hAnsi="Times" w:cs="Times"/>
          <w:color w:val="000000" w:themeColor="text1"/>
          <w:kern w:val="0"/>
          <w:sz w:val="24"/>
          <w:szCs w:val="24"/>
        </w:rPr>
        <w:t xml:space="preserve"> </w:t>
      </w:r>
    </w:p>
    <w:p w14:paraId="729C5EDA" w14:textId="47101E2F" w:rsidR="004D58F2" w:rsidRPr="003128D3" w:rsidRDefault="00D91FCC" w:rsidP="00D63D05">
      <w:pPr>
        <w:widowControl/>
        <w:spacing w:after="160" w:line="480" w:lineRule="auto"/>
        <w:rPr>
          <w:rFonts w:ascii="Times" w:eastAsia="Times" w:hAnsi="Times" w:cs="Times"/>
          <w:color w:val="000000" w:themeColor="text1"/>
          <w:kern w:val="0"/>
          <w:sz w:val="24"/>
          <w:szCs w:val="24"/>
        </w:rPr>
      </w:pPr>
      <w:r w:rsidRPr="003128D3">
        <w:rPr>
          <w:rFonts w:ascii="Times" w:eastAsia="Times" w:hAnsi="Times" w:cs="Times"/>
          <w:b/>
          <w:color w:val="000000" w:themeColor="text1"/>
          <w:kern w:val="0"/>
          <w:sz w:val="24"/>
          <w:szCs w:val="24"/>
        </w:rPr>
        <w:t xml:space="preserve">Figure </w:t>
      </w:r>
      <w:r w:rsidR="00A81884" w:rsidRPr="003128D3">
        <w:rPr>
          <w:rFonts w:ascii="Times" w:eastAsia="Times" w:hAnsi="Times" w:cs="Times"/>
          <w:b/>
          <w:color w:val="000000" w:themeColor="text1"/>
          <w:kern w:val="0"/>
          <w:sz w:val="24"/>
          <w:szCs w:val="24"/>
        </w:rPr>
        <w:t>3</w:t>
      </w:r>
      <w:r w:rsidR="00EF54F4" w:rsidRPr="003128D3">
        <w:rPr>
          <w:rFonts w:ascii="Times" w:eastAsia="Times" w:hAnsi="Times" w:cs="Times"/>
          <w:b/>
          <w:color w:val="000000" w:themeColor="text1"/>
          <w:kern w:val="0"/>
          <w:sz w:val="24"/>
          <w:szCs w:val="24"/>
        </w:rPr>
        <w:t>.</w:t>
      </w:r>
      <w:r w:rsidR="004765A7" w:rsidRPr="003128D3">
        <w:rPr>
          <w:rFonts w:ascii="Times" w:eastAsia="Times" w:hAnsi="Times" w:cs="Times"/>
          <w:b/>
          <w:color w:val="000000" w:themeColor="text1"/>
          <w:kern w:val="0"/>
          <w:sz w:val="24"/>
          <w:szCs w:val="24"/>
        </w:rPr>
        <w:t>6</w:t>
      </w:r>
      <w:r w:rsidRPr="003128D3">
        <w:rPr>
          <w:rFonts w:ascii="Times" w:eastAsia="Times" w:hAnsi="Times" w:cs="Times"/>
          <w:color w:val="000000" w:themeColor="text1"/>
          <w:kern w:val="0"/>
          <w:sz w:val="24"/>
          <w:szCs w:val="24"/>
        </w:rPr>
        <w:t xml:space="preserve"> shows </w:t>
      </w:r>
      <w:r w:rsidR="00606525" w:rsidRPr="003128D3">
        <w:rPr>
          <w:rFonts w:ascii="Times" w:eastAsia="Times" w:hAnsi="Times" w:cs="Times"/>
          <w:color w:val="000000" w:themeColor="text1"/>
          <w:kern w:val="0"/>
          <w:sz w:val="24"/>
          <w:szCs w:val="24"/>
        </w:rPr>
        <w:t>the calculated Gibbs free energy profile for the acid-catalysed dehydration of VG.</w:t>
      </w:r>
      <w:r w:rsidR="00606525" w:rsidRPr="003128D3">
        <w:rPr>
          <w:rFonts w:ascii="Times" w:eastAsia="Times" w:hAnsi="Times" w:cs="Times"/>
          <w:b/>
          <w:color w:val="000000" w:themeColor="text1"/>
          <w:kern w:val="0"/>
          <w:sz w:val="24"/>
          <w:szCs w:val="24"/>
        </w:rPr>
        <w:t xml:space="preserve"> </w:t>
      </w:r>
      <w:r w:rsidR="00606525" w:rsidRPr="003128D3">
        <w:rPr>
          <w:rFonts w:ascii="Times" w:eastAsia="Times" w:hAnsi="Times" w:cs="Times"/>
          <w:color w:val="000000" w:themeColor="text1"/>
          <w:kern w:val="0"/>
          <w:sz w:val="24"/>
          <w:szCs w:val="24"/>
        </w:rPr>
        <w:t>The first elementary step of the reaction pathway is the coordination of a hydronium ion (</w:t>
      </w:r>
      <m:oMath>
        <m:sSup>
          <m:sSupPr>
            <m:ctrlPr>
              <w:rPr>
                <w:rFonts w:ascii="Cambria Math" w:eastAsia="Times" w:hAnsi="Cambria Math" w:cs="Times"/>
                <w:color w:val="000000" w:themeColor="text1"/>
                <w:kern w:val="0"/>
                <w:sz w:val="24"/>
                <w:szCs w:val="24"/>
              </w:rPr>
            </m:ctrlPr>
          </m:sSupPr>
          <m:e>
            <m:sSub>
              <m:sSubPr>
                <m:ctrlPr>
                  <w:rPr>
                    <w:rFonts w:ascii="Cambria Math" w:eastAsia="Times" w:hAnsi="Cambria Math" w:cs="Times"/>
                    <w:color w:val="000000" w:themeColor="text1"/>
                    <w:kern w:val="0"/>
                    <w:sz w:val="24"/>
                    <w:szCs w:val="24"/>
                  </w:rPr>
                </m:ctrlPr>
              </m:sSubPr>
              <m:e>
                <m:r>
                  <w:rPr>
                    <w:rFonts w:ascii="Cambria Math" w:eastAsia="Times" w:hAnsi="Cambria Math" w:cs="Times"/>
                    <w:color w:val="000000" w:themeColor="text1"/>
                    <w:kern w:val="0"/>
                    <w:sz w:val="24"/>
                    <w:szCs w:val="24"/>
                  </w:rPr>
                  <m:t>H</m:t>
                </m:r>
              </m:e>
              <m:sub>
                <m:r>
                  <w:rPr>
                    <w:rFonts w:ascii="Cambria Math" w:eastAsia="Times" w:hAnsi="Cambria Math" w:cs="Times"/>
                    <w:color w:val="000000" w:themeColor="text1"/>
                    <w:kern w:val="0"/>
                    <w:sz w:val="24"/>
                    <w:szCs w:val="24"/>
                  </w:rPr>
                  <m:t>3</m:t>
                </m:r>
              </m:sub>
            </m:sSub>
            <m:r>
              <w:rPr>
                <w:rFonts w:ascii="Cambria Math" w:eastAsia="Times" w:hAnsi="Cambria Math" w:cs="Times"/>
                <w:color w:val="000000" w:themeColor="text1"/>
                <w:kern w:val="0"/>
                <w:sz w:val="24"/>
                <w:szCs w:val="24"/>
              </w:rPr>
              <m:t>O</m:t>
            </m:r>
          </m:e>
          <m:sup>
            <m:r>
              <w:rPr>
                <w:rFonts w:ascii="Cambria Math" w:eastAsia="Times" w:hAnsi="Cambria Math" w:cs="Times"/>
                <w:color w:val="000000" w:themeColor="text1"/>
                <w:kern w:val="0"/>
                <w:sz w:val="24"/>
                <w:szCs w:val="24"/>
              </w:rPr>
              <m:t>+</m:t>
            </m:r>
          </m:sup>
        </m:sSup>
      </m:oMath>
      <w:r w:rsidR="00606525" w:rsidRPr="003128D3">
        <w:rPr>
          <w:rFonts w:ascii="Times" w:eastAsia="Times" w:hAnsi="Times" w:cs="Times"/>
          <w:color w:val="000000" w:themeColor="text1"/>
          <w:kern w:val="0"/>
          <w:sz w:val="24"/>
          <w:szCs w:val="24"/>
        </w:rPr>
        <w:t>) to the VG molecule</w:t>
      </w:r>
      <w:bookmarkStart w:id="40" w:name="bookmark=id.wxmxcvvhir6j" w:colFirst="0" w:colLast="0"/>
      <w:bookmarkStart w:id="41" w:name="bookmark=id.cfy4467fqfbi" w:colFirst="0" w:colLast="0"/>
      <w:bookmarkEnd w:id="40"/>
      <w:bookmarkEnd w:id="41"/>
      <w:r w:rsidR="00606525" w:rsidRPr="003128D3">
        <w:rPr>
          <w:rFonts w:ascii="Times" w:eastAsia="Times" w:hAnsi="Times" w:cs="Times"/>
          <w:color w:val="000000" w:themeColor="text1"/>
          <w:kern w:val="0"/>
          <w:sz w:val="24"/>
          <w:szCs w:val="24"/>
        </w:rPr>
        <w:t xml:space="preserve"> via formation of a strong H-bond (1.05 Å) between </w:t>
      </w:r>
      <m:oMath>
        <m:sSup>
          <m:sSupPr>
            <m:ctrlPr>
              <w:rPr>
                <w:rFonts w:ascii="Cambria Math" w:eastAsia="Times" w:hAnsi="Cambria Math" w:cs="Times"/>
                <w:color w:val="000000" w:themeColor="text1"/>
                <w:kern w:val="0"/>
                <w:sz w:val="24"/>
                <w:szCs w:val="24"/>
              </w:rPr>
            </m:ctrlPr>
          </m:sSupPr>
          <m:e>
            <m:sSub>
              <m:sSubPr>
                <m:ctrlPr>
                  <w:rPr>
                    <w:rFonts w:ascii="Cambria Math" w:eastAsia="Times" w:hAnsi="Cambria Math" w:cs="Times"/>
                    <w:color w:val="000000" w:themeColor="text1"/>
                    <w:kern w:val="0"/>
                    <w:sz w:val="24"/>
                    <w:szCs w:val="24"/>
                  </w:rPr>
                </m:ctrlPr>
              </m:sSubPr>
              <m:e>
                <m:r>
                  <w:rPr>
                    <w:rFonts w:ascii="Cambria Math" w:eastAsia="Times" w:hAnsi="Cambria Math" w:cs="Times"/>
                    <w:color w:val="000000" w:themeColor="text1"/>
                    <w:kern w:val="0"/>
                    <w:sz w:val="24"/>
                    <w:szCs w:val="24"/>
                  </w:rPr>
                  <m:t>H(H</m:t>
                </m:r>
              </m:e>
              <m:sub>
                <m:r>
                  <w:rPr>
                    <w:rFonts w:ascii="Cambria Math" w:eastAsia="Times" w:hAnsi="Cambria Math" w:cs="Times"/>
                    <w:color w:val="000000" w:themeColor="text1"/>
                    <w:kern w:val="0"/>
                    <w:sz w:val="24"/>
                    <w:szCs w:val="24"/>
                  </w:rPr>
                  <m:t>3</m:t>
                </m:r>
              </m:sub>
            </m:sSub>
            <m:r>
              <w:rPr>
                <w:rFonts w:ascii="Cambria Math" w:eastAsia="Times" w:hAnsi="Cambria Math" w:cs="Times"/>
                <w:color w:val="000000" w:themeColor="text1"/>
                <w:kern w:val="0"/>
                <w:sz w:val="24"/>
                <w:szCs w:val="24"/>
              </w:rPr>
              <m:t>O</m:t>
            </m:r>
          </m:e>
          <m:sup>
            <m:r>
              <w:rPr>
                <w:rFonts w:ascii="Cambria Math" w:eastAsia="Times" w:hAnsi="Cambria Math" w:cs="Times"/>
                <w:color w:val="000000" w:themeColor="text1"/>
                <w:kern w:val="0"/>
                <w:sz w:val="24"/>
                <w:szCs w:val="24"/>
              </w:rPr>
              <m:t>+</m:t>
            </m:r>
          </m:sup>
        </m:sSup>
        <m:r>
          <w:rPr>
            <w:rFonts w:ascii="Cambria Math" w:eastAsia="Times" w:hAnsi="Cambria Math" w:cs="Times"/>
            <w:color w:val="000000" w:themeColor="text1"/>
            <w:kern w:val="0"/>
            <w:sz w:val="24"/>
            <w:szCs w:val="24"/>
          </w:rPr>
          <m:t>)</m:t>
        </m:r>
      </m:oMath>
      <w:r w:rsidR="00606525" w:rsidRPr="003128D3">
        <w:rPr>
          <w:rFonts w:ascii="Times" w:eastAsia="Times" w:hAnsi="Times" w:cs="Times"/>
          <w:color w:val="000000" w:themeColor="text1"/>
          <w:kern w:val="0"/>
          <w:sz w:val="24"/>
          <w:szCs w:val="24"/>
        </w:rPr>
        <w:t xml:space="preserve"> </w:t>
      </w:r>
      <w:proofErr w:type="gramStart"/>
      <w:r w:rsidR="00606525" w:rsidRPr="003128D3">
        <w:rPr>
          <w:rFonts w:ascii="Times" w:eastAsia="Times" w:hAnsi="Times" w:cs="Times"/>
          <w:color w:val="000000" w:themeColor="text1"/>
          <w:kern w:val="0"/>
          <w:sz w:val="24"/>
          <w:szCs w:val="24"/>
        </w:rPr>
        <w:lastRenderedPageBreak/>
        <w:t xml:space="preserve">and </w:t>
      </w:r>
      <w:proofErr w:type="gramEnd"/>
      <m:oMath>
        <m:r>
          <w:rPr>
            <w:rFonts w:ascii="Cambria Math" w:eastAsia="Times" w:hAnsi="Cambria Math" w:cs="Times"/>
            <w:color w:val="000000" w:themeColor="text1"/>
            <w:kern w:val="0"/>
            <w:sz w:val="24"/>
            <w:szCs w:val="24"/>
          </w:rPr>
          <m:t>O(VG)</m:t>
        </m:r>
      </m:oMath>
      <w:r w:rsidR="00606525" w:rsidRPr="003128D3">
        <w:rPr>
          <w:rFonts w:ascii="Times" w:eastAsia="Times" w:hAnsi="Times" w:cs="Times"/>
          <w:color w:val="000000" w:themeColor="text1"/>
          <w:kern w:val="0"/>
          <w:sz w:val="24"/>
          <w:szCs w:val="24"/>
        </w:rPr>
        <w:t>, which results in the f</w:t>
      </w:r>
      <w:proofErr w:type="spellStart"/>
      <w:r w:rsidR="00606525" w:rsidRPr="003128D3">
        <w:rPr>
          <w:rFonts w:ascii="Times" w:eastAsia="Times" w:hAnsi="Times" w:cs="Times"/>
          <w:color w:val="000000" w:themeColor="text1"/>
          <w:kern w:val="0"/>
          <w:sz w:val="24"/>
          <w:szCs w:val="24"/>
        </w:rPr>
        <w:t>ormation</w:t>
      </w:r>
      <w:proofErr w:type="spellEnd"/>
      <w:r w:rsidR="00606525" w:rsidRPr="003128D3">
        <w:rPr>
          <w:rFonts w:ascii="Times" w:eastAsia="Times" w:hAnsi="Times" w:cs="Times"/>
          <w:color w:val="000000" w:themeColor="text1"/>
          <w:kern w:val="0"/>
          <w:sz w:val="24"/>
          <w:szCs w:val="24"/>
        </w:rPr>
        <w:t xml:space="preserve"> of the reaction intermediate </w:t>
      </w:r>
      <w:r w:rsidR="00606525" w:rsidRPr="003128D3">
        <w:rPr>
          <w:rFonts w:ascii="Times" w:eastAsia="Times" w:hAnsi="Times" w:cs="Times"/>
          <w:b/>
          <w:color w:val="000000" w:themeColor="text1"/>
          <w:kern w:val="0"/>
          <w:sz w:val="24"/>
          <w:szCs w:val="24"/>
        </w:rPr>
        <w:t>Int1</w:t>
      </w:r>
      <w:r w:rsidR="00606525" w:rsidRPr="003128D3">
        <w:rPr>
          <w:rFonts w:ascii="Times" w:eastAsia="Times" w:hAnsi="Times" w:cs="Times"/>
          <w:color w:val="000000" w:themeColor="text1"/>
          <w:kern w:val="0"/>
          <w:sz w:val="24"/>
          <w:szCs w:val="24"/>
        </w:rPr>
        <w:t>. The following dehydration step leads to the formation of a benzylic carbocation intermediate (</w:t>
      </w:r>
      <w:r w:rsidR="00606525" w:rsidRPr="003128D3">
        <w:rPr>
          <w:rFonts w:ascii="Times" w:eastAsia="Times" w:hAnsi="Times" w:cs="Times"/>
          <w:b/>
          <w:color w:val="000000" w:themeColor="text1"/>
          <w:kern w:val="0"/>
          <w:sz w:val="24"/>
          <w:szCs w:val="24"/>
        </w:rPr>
        <w:t>Int2</w:t>
      </w:r>
      <w:r w:rsidR="00606525" w:rsidRPr="003128D3">
        <w:rPr>
          <w:rFonts w:ascii="Times" w:eastAsia="Times" w:hAnsi="Times" w:cs="Times"/>
          <w:color w:val="000000" w:themeColor="text1"/>
          <w:kern w:val="0"/>
          <w:sz w:val="24"/>
          <w:szCs w:val="24"/>
        </w:rPr>
        <w:t>) via a transition state (</w:t>
      </w:r>
      <w:r w:rsidR="00606525" w:rsidRPr="003128D3">
        <w:rPr>
          <w:rFonts w:ascii="Times" w:eastAsia="Times" w:hAnsi="Times" w:cs="Times"/>
          <w:b/>
          <w:color w:val="000000" w:themeColor="text1"/>
          <w:kern w:val="0"/>
          <w:sz w:val="24"/>
          <w:szCs w:val="24"/>
        </w:rPr>
        <w:t>TS1-2</w:t>
      </w:r>
      <w:r w:rsidR="00606525" w:rsidRPr="003128D3">
        <w:rPr>
          <w:rFonts w:ascii="Times" w:eastAsia="Times" w:hAnsi="Times" w:cs="Times"/>
          <w:color w:val="000000" w:themeColor="text1"/>
          <w:kern w:val="0"/>
          <w:sz w:val="24"/>
          <w:szCs w:val="24"/>
        </w:rPr>
        <w:t>) with an energy barrier of 74.0 kJ/mol.</w:t>
      </w:r>
      <w:r w:rsidR="00D12453" w:rsidRPr="003128D3">
        <w:rPr>
          <w:rFonts w:ascii="Times" w:eastAsia="Times" w:hAnsi="Times" w:cs="Times"/>
          <w:color w:val="000000" w:themeColor="text1"/>
          <w:kern w:val="0"/>
          <w:sz w:val="24"/>
          <w:szCs w:val="24"/>
        </w:rPr>
        <w:t xml:space="preserve"> This step is similar across all selected scavengers and does not significantly affect the relative performance of the different </w:t>
      </w:r>
      <w:r w:rsidR="00DC478C" w:rsidRPr="003128D3">
        <w:rPr>
          <w:rFonts w:ascii="Times" w:eastAsia="Times" w:hAnsi="Times" w:cs="Times"/>
          <w:color w:val="000000" w:themeColor="text1"/>
          <w:kern w:val="0"/>
          <w:sz w:val="24"/>
          <w:szCs w:val="24"/>
        </w:rPr>
        <w:t xml:space="preserve">scavenger </w:t>
      </w:r>
      <w:r w:rsidR="00D12453" w:rsidRPr="003128D3">
        <w:rPr>
          <w:rFonts w:ascii="Times" w:eastAsia="Times" w:hAnsi="Times" w:cs="Times"/>
          <w:color w:val="000000" w:themeColor="text1"/>
          <w:kern w:val="0"/>
          <w:sz w:val="24"/>
          <w:szCs w:val="24"/>
        </w:rPr>
        <w:t>candidates. Following its formation, the carbocation intermediate (</w:t>
      </w:r>
      <m:oMath>
        <m:sSup>
          <m:sSupPr>
            <m:ctrlPr>
              <w:rPr>
                <w:rFonts w:ascii="Cambria Math" w:eastAsia="Cambria Math" w:hAnsi="Cambria Math" w:cs="Cambria Math"/>
                <w:color w:val="000000" w:themeColor="text1"/>
                <w:kern w:val="0"/>
                <w:sz w:val="24"/>
                <w:szCs w:val="24"/>
              </w:rPr>
            </m:ctrlPr>
          </m:sSupPr>
          <m:e>
            <m:r>
              <w:rPr>
                <w:rFonts w:ascii="Cambria Math" w:eastAsia="Cambria Math" w:hAnsi="Cambria Math" w:cs="Cambria Math"/>
                <w:color w:val="000000" w:themeColor="text1"/>
                <w:kern w:val="0"/>
                <w:sz w:val="24"/>
                <w:szCs w:val="24"/>
              </w:rPr>
              <m:t>lignin</m:t>
            </m:r>
          </m:e>
          <m:sup>
            <m:r>
              <w:rPr>
                <w:rFonts w:ascii="Cambria Math" w:eastAsia="Cambria Math" w:hAnsi="Cambria Math" w:cs="Cambria Math"/>
                <w:color w:val="000000" w:themeColor="text1"/>
                <w:kern w:val="0"/>
                <w:sz w:val="24"/>
                <w:szCs w:val="24"/>
              </w:rPr>
              <m:t>+</m:t>
            </m:r>
          </m:sup>
        </m:sSup>
      </m:oMath>
      <w:r w:rsidR="00D12453" w:rsidRPr="003128D3">
        <w:rPr>
          <w:rFonts w:ascii="Times" w:eastAsia="Times" w:hAnsi="Times" w:cs="Times"/>
          <w:color w:val="000000" w:themeColor="text1"/>
          <w:kern w:val="0"/>
          <w:sz w:val="24"/>
          <w:szCs w:val="24"/>
        </w:rPr>
        <w:t xml:space="preserve">) binds with the scavenger via the primary nucleophilic carbon atom (identified in the previous section). Subsequently, a water molecule </w:t>
      </w:r>
      <w:proofErr w:type="gramStart"/>
      <w:r w:rsidR="00D12453" w:rsidRPr="003128D3">
        <w:rPr>
          <w:rFonts w:ascii="Times" w:eastAsia="Times" w:hAnsi="Times" w:cs="Times"/>
          <w:color w:val="000000" w:themeColor="text1"/>
          <w:kern w:val="0"/>
          <w:sz w:val="24"/>
          <w:szCs w:val="24"/>
        </w:rPr>
        <w:t>is introduced</w:t>
      </w:r>
      <w:proofErr w:type="gramEnd"/>
      <w:r w:rsidR="00D12453" w:rsidRPr="003128D3">
        <w:rPr>
          <w:rFonts w:ascii="Times" w:eastAsia="Times" w:hAnsi="Times" w:cs="Times"/>
          <w:color w:val="000000" w:themeColor="text1"/>
          <w:kern w:val="0"/>
          <w:sz w:val="24"/>
          <w:szCs w:val="24"/>
        </w:rPr>
        <w:t xml:space="preserve"> into the system, leading to the formation of intermediate </w:t>
      </w:r>
      <w:proofErr w:type="spellStart"/>
      <w:r w:rsidR="00D12453" w:rsidRPr="003128D3">
        <w:rPr>
          <w:rFonts w:ascii="Times" w:eastAsia="Times" w:hAnsi="Times" w:cs="Times"/>
          <w:b/>
          <w:color w:val="000000" w:themeColor="text1"/>
          <w:kern w:val="0"/>
          <w:sz w:val="24"/>
          <w:szCs w:val="24"/>
        </w:rPr>
        <w:t>Int</w:t>
      </w:r>
      <w:proofErr w:type="spellEnd"/>
      <w:r w:rsidR="00D12453" w:rsidRPr="003128D3">
        <w:rPr>
          <w:rFonts w:ascii="Times" w:eastAsia="Times" w:hAnsi="Times" w:cs="Times"/>
          <w:b/>
          <w:color w:val="000000" w:themeColor="text1"/>
          <w:kern w:val="0"/>
          <w:sz w:val="24"/>
          <w:szCs w:val="24"/>
        </w:rPr>
        <w:t xml:space="preserve"> 3</w:t>
      </w:r>
      <w:r w:rsidR="00D12453" w:rsidRPr="003128D3">
        <w:rPr>
          <w:rFonts w:ascii="Times" w:eastAsia="Times" w:hAnsi="Times" w:cs="Times"/>
          <w:color w:val="000000" w:themeColor="text1"/>
          <w:kern w:val="0"/>
          <w:sz w:val="24"/>
          <w:szCs w:val="24"/>
        </w:rPr>
        <w:t>.</w:t>
      </w:r>
      <w:r w:rsidRPr="003128D3">
        <w:rPr>
          <w:rFonts w:ascii="Times" w:eastAsia="Times" w:hAnsi="Times" w:cs="Times"/>
          <w:color w:val="000000" w:themeColor="text1"/>
          <w:kern w:val="0"/>
          <w:sz w:val="24"/>
          <w:szCs w:val="24"/>
        </w:rPr>
        <w:t xml:space="preserve"> This species undergoes deprotonation facilitated by the adsorbed water molecule via the transition state </w:t>
      </w:r>
      <w:r w:rsidRPr="003128D3">
        <w:rPr>
          <w:rFonts w:ascii="Times" w:eastAsia="Times" w:hAnsi="Times" w:cs="Times"/>
          <w:b/>
          <w:color w:val="000000" w:themeColor="text1"/>
          <w:kern w:val="0"/>
          <w:sz w:val="24"/>
          <w:szCs w:val="24"/>
        </w:rPr>
        <w:t>TS3-4</w:t>
      </w:r>
      <w:r w:rsidRPr="003128D3">
        <w:rPr>
          <w:rFonts w:ascii="Times" w:eastAsia="Times" w:hAnsi="Times" w:cs="Times"/>
          <w:color w:val="000000" w:themeColor="text1"/>
          <w:kern w:val="0"/>
          <w:sz w:val="24"/>
          <w:szCs w:val="24"/>
        </w:rPr>
        <w:t>,</w:t>
      </w:r>
      <w:r w:rsidRPr="003128D3">
        <w:rPr>
          <w:rFonts w:ascii="Times" w:eastAsia="Times" w:hAnsi="Times" w:cs="Times"/>
          <w:b/>
          <w:color w:val="000000" w:themeColor="text1"/>
          <w:kern w:val="0"/>
          <w:sz w:val="24"/>
          <w:szCs w:val="24"/>
        </w:rPr>
        <w:t xml:space="preserve"> </w:t>
      </w:r>
      <w:r w:rsidRPr="003128D3">
        <w:rPr>
          <w:rFonts w:ascii="Times" w:eastAsia="Times" w:hAnsi="Times" w:cs="Times"/>
          <w:color w:val="000000" w:themeColor="text1"/>
          <w:kern w:val="0"/>
          <w:sz w:val="24"/>
          <w:szCs w:val="24"/>
        </w:rPr>
        <w:t xml:space="preserve">with an associated energy barrier ranging from </w:t>
      </w:r>
      <w:r w:rsidR="0098079F" w:rsidRPr="003128D3">
        <w:rPr>
          <w:rFonts w:ascii="Times" w:eastAsia="Times" w:hAnsi="Times" w:cs="Times"/>
          <w:color w:val="000000" w:themeColor="text1"/>
          <w:kern w:val="0"/>
          <w:sz w:val="24"/>
          <w:szCs w:val="24"/>
        </w:rPr>
        <w:t>9.4</w:t>
      </w:r>
      <w:r w:rsidRPr="003128D3">
        <w:rPr>
          <w:rFonts w:ascii="Times" w:eastAsia="Times" w:hAnsi="Times" w:cs="Times"/>
          <w:color w:val="000000" w:themeColor="text1"/>
          <w:kern w:val="0"/>
          <w:sz w:val="24"/>
          <w:szCs w:val="24"/>
        </w:rPr>
        <w:t xml:space="preserve"> to </w:t>
      </w:r>
      <w:r w:rsidR="0098079F" w:rsidRPr="003128D3">
        <w:rPr>
          <w:rFonts w:ascii="Times" w:eastAsia="Times" w:hAnsi="Times" w:cs="Times"/>
          <w:color w:val="000000" w:themeColor="text1"/>
          <w:kern w:val="0"/>
          <w:sz w:val="24"/>
          <w:szCs w:val="24"/>
        </w:rPr>
        <w:t>17.7</w:t>
      </w:r>
      <w:r w:rsidRPr="003128D3">
        <w:rPr>
          <w:rFonts w:ascii="Times" w:eastAsia="Times" w:hAnsi="Times" w:cs="Times"/>
          <w:color w:val="000000" w:themeColor="text1"/>
          <w:kern w:val="0"/>
          <w:sz w:val="24"/>
          <w:szCs w:val="24"/>
        </w:rPr>
        <w:t xml:space="preserve"> kJ/mol. This elementary step results in the formation of </w:t>
      </w:r>
      <w:r w:rsidRPr="003128D3">
        <w:rPr>
          <w:rFonts w:ascii="Times" w:eastAsia="Times" w:hAnsi="Times" w:cs="Times"/>
          <w:b/>
          <w:color w:val="000000" w:themeColor="text1"/>
          <w:kern w:val="0"/>
          <w:sz w:val="24"/>
          <w:szCs w:val="24"/>
        </w:rPr>
        <w:t>Int4</w:t>
      </w:r>
      <w:r w:rsidRPr="003128D3">
        <w:rPr>
          <w:rFonts w:ascii="Times" w:eastAsia="Times" w:hAnsi="Times" w:cs="Times"/>
          <w:color w:val="000000" w:themeColor="text1"/>
          <w:kern w:val="0"/>
          <w:sz w:val="24"/>
          <w:szCs w:val="24"/>
        </w:rPr>
        <w:t xml:space="preserve">. The thermal enthalpy profile of the reaction pathway </w:t>
      </w:r>
      <w:r w:rsidR="00D63D05" w:rsidRPr="003128D3">
        <w:rPr>
          <w:rFonts w:ascii="Times" w:eastAsia="Times" w:hAnsi="Times" w:cs="Times"/>
          <w:color w:val="000000" w:themeColor="text1"/>
          <w:kern w:val="0"/>
          <w:sz w:val="24"/>
          <w:szCs w:val="24"/>
        </w:rPr>
        <w:t>and calculated thermal enthalpy (</w:t>
      </w:r>
      <m:oMath>
        <m:r>
          <w:rPr>
            <w:rFonts w:ascii="Cambria Math" w:eastAsia="DengXian" w:hAnsi="Cambria Math" w:cs="Times" w:hint="eastAsia"/>
            <w:color w:val="000000" w:themeColor="text1"/>
            <w:kern w:val="0"/>
            <w:sz w:val="24"/>
            <w:szCs w:val="24"/>
          </w:rPr>
          <m:t>Δ</m:t>
        </m:r>
        <m:r>
          <w:rPr>
            <w:rFonts w:ascii="Cambria Math" w:hAnsi="Cambria Math" w:cs="Times" w:hint="eastAsia"/>
            <w:color w:val="000000" w:themeColor="text1"/>
            <w:kern w:val="0"/>
            <w:sz w:val="24"/>
            <w:szCs w:val="24"/>
          </w:rPr>
          <m:t>H</m:t>
        </m:r>
      </m:oMath>
      <w:r w:rsidR="00D63D05" w:rsidRPr="003128D3">
        <w:rPr>
          <w:rFonts w:ascii="Times" w:eastAsia="Times" w:hAnsi="Times" w:cs="Times"/>
          <w:color w:val="000000" w:themeColor="text1"/>
          <w:kern w:val="0"/>
          <w:sz w:val="24"/>
          <w:szCs w:val="24"/>
        </w:rPr>
        <w:t xml:space="preserve">) </w:t>
      </w:r>
      <w:r w:rsidRPr="003128D3">
        <w:rPr>
          <w:rFonts w:ascii="Times" w:eastAsia="Times" w:hAnsi="Times" w:cs="Times"/>
          <w:color w:val="000000" w:themeColor="text1"/>
          <w:kern w:val="0"/>
          <w:sz w:val="24"/>
          <w:szCs w:val="24"/>
        </w:rPr>
        <w:t xml:space="preserve">described above is illustrated in </w:t>
      </w:r>
      <w:r w:rsidRPr="003128D3">
        <w:rPr>
          <w:rFonts w:ascii="Times" w:eastAsia="Times" w:hAnsi="Times" w:cs="Times"/>
          <w:b/>
          <w:color w:val="000000" w:themeColor="text1"/>
          <w:kern w:val="0"/>
          <w:sz w:val="24"/>
          <w:szCs w:val="24"/>
        </w:rPr>
        <w:t xml:space="preserve">Figure </w:t>
      </w:r>
      <w:r w:rsidR="00A81884" w:rsidRPr="003128D3">
        <w:rPr>
          <w:rFonts w:ascii="Times" w:eastAsia="Times" w:hAnsi="Times" w:cs="Times"/>
          <w:b/>
          <w:color w:val="000000" w:themeColor="text1"/>
          <w:kern w:val="0"/>
          <w:sz w:val="24"/>
          <w:szCs w:val="24"/>
        </w:rPr>
        <w:t>3</w:t>
      </w:r>
      <w:r w:rsidR="00EF54F4" w:rsidRPr="003128D3">
        <w:rPr>
          <w:rFonts w:ascii="Times" w:eastAsia="Times" w:hAnsi="Times" w:cs="Times"/>
          <w:b/>
          <w:color w:val="000000" w:themeColor="text1"/>
          <w:kern w:val="0"/>
          <w:sz w:val="24"/>
          <w:szCs w:val="24"/>
        </w:rPr>
        <w:t>.</w:t>
      </w:r>
      <w:r w:rsidRPr="003128D3">
        <w:rPr>
          <w:rFonts w:ascii="Times" w:eastAsia="Times" w:hAnsi="Times" w:cs="Times"/>
          <w:b/>
          <w:color w:val="000000" w:themeColor="text1"/>
          <w:kern w:val="0"/>
          <w:sz w:val="24"/>
          <w:szCs w:val="24"/>
        </w:rPr>
        <w:t>7</w:t>
      </w:r>
      <w:r w:rsidR="00D63D05" w:rsidRPr="003128D3">
        <w:rPr>
          <w:rFonts w:ascii="Times" w:eastAsia="Times" w:hAnsi="Times" w:cs="Times"/>
          <w:b/>
          <w:color w:val="000000" w:themeColor="text1"/>
          <w:kern w:val="0"/>
          <w:sz w:val="24"/>
          <w:szCs w:val="24"/>
        </w:rPr>
        <w:t xml:space="preserve"> </w:t>
      </w:r>
      <w:r w:rsidR="00D63D05" w:rsidRPr="003128D3">
        <w:rPr>
          <w:rFonts w:ascii="Times" w:eastAsia="Times" w:hAnsi="Times" w:cs="Times"/>
          <w:color w:val="000000" w:themeColor="text1"/>
          <w:kern w:val="0"/>
          <w:sz w:val="24"/>
          <w:szCs w:val="24"/>
        </w:rPr>
        <w:t>and</w:t>
      </w:r>
      <w:r w:rsidR="00D63D05" w:rsidRPr="003128D3">
        <w:rPr>
          <w:rFonts w:ascii="Times" w:eastAsia="Times" w:hAnsi="Times" w:cs="Times"/>
          <w:b/>
          <w:color w:val="000000" w:themeColor="text1"/>
          <w:kern w:val="0"/>
          <w:sz w:val="24"/>
          <w:szCs w:val="24"/>
        </w:rPr>
        <w:t xml:space="preserve"> Table </w:t>
      </w:r>
      <w:r w:rsidR="009D5785" w:rsidRPr="003128D3">
        <w:rPr>
          <w:rFonts w:ascii="Times" w:eastAsia="Times" w:hAnsi="Times" w:cs="Times"/>
          <w:b/>
          <w:color w:val="000000" w:themeColor="text1"/>
          <w:kern w:val="0"/>
          <w:sz w:val="24"/>
          <w:szCs w:val="24"/>
        </w:rPr>
        <w:t>3</w:t>
      </w:r>
      <w:r w:rsidR="00D63D05" w:rsidRPr="003128D3">
        <w:rPr>
          <w:rFonts w:ascii="Times" w:eastAsia="Times" w:hAnsi="Times" w:cs="Times"/>
          <w:b/>
          <w:color w:val="000000" w:themeColor="text1"/>
          <w:kern w:val="0"/>
          <w:sz w:val="24"/>
          <w:szCs w:val="24"/>
        </w:rPr>
        <w:t>.1</w:t>
      </w:r>
      <w:r w:rsidRPr="003128D3">
        <w:rPr>
          <w:rFonts w:ascii="Times" w:eastAsia="Times" w:hAnsi="Times" w:cs="Times"/>
          <w:color w:val="000000" w:themeColor="text1"/>
          <w:kern w:val="0"/>
          <w:sz w:val="24"/>
          <w:szCs w:val="24"/>
        </w:rPr>
        <w:t xml:space="preserve">. According to </w:t>
      </w:r>
      <w:r w:rsidRPr="003128D3">
        <w:rPr>
          <w:rFonts w:ascii="Times" w:eastAsia="Times" w:hAnsi="Times" w:cs="Times"/>
          <w:b/>
          <w:color w:val="000000" w:themeColor="text1"/>
          <w:kern w:val="0"/>
          <w:sz w:val="24"/>
          <w:szCs w:val="24"/>
        </w:rPr>
        <w:t xml:space="preserve">Figure </w:t>
      </w:r>
      <w:r w:rsidR="00A81884" w:rsidRPr="003128D3">
        <w:rPr>
          <w:rFonts w:ascii="Times" w:eastAsia="Times" w:hAnsi="Times" w:cs="Times"/>
          <w:b/>
          <w:color w:val="000000" w:themeColor="text1"/>
          <w:kern w:val="0"/>
          <w:sz w:val="24"/>
          <w:szCs w:val="24"/>
        </w:rPr>
        <w:t>3</w:t>
      </w:r>
      <w:r w:rsidR="00EF54F4" w:rsidRPr="003128D3">
        <w:rPr>
          <w:rFonts w:ascii="Times" w:eastAsia="Times" w:hAnsi="Times" w:cs="Times"/>
          <w:b/>
          <w:color w:val="000000" w:themeColor="text1"/>
          <w:kern w:val="0"/>
          <w:sz w:val="24"/>
          <w:szCs w:val="24"/>
        </w:rPr>
        <w:t>.</w:t>
      </w:r>
      <w:r w:rsidRPr="003128D3">
        <w:rPr>
          <w:rFonts w:ascii="Times" w:eastAsia="Times" w:hAnsi="Times" w:cs="Times"/>
          <w:b/>
          <w:color w:val="000000" w:themeColor="text1"/>
          <w:kern w:val="0"/>
          <w:sz w:val="24"/>
          <w:szCs w:val="24"/>
        </w:rPr>
        <w:t>6</w:t>
      </w:r>
      <w:r w:rsidR="00D63D05" w:rsidRPr="003128D3">
        <w:rPr>
          <w:rFonts w:ascii="Times" w:eastAsia="Times" w:hAnsi="Times" w:cs="Times"/>
          <w:color w:val="000000" w:themeColor="text1"/>
          <w:kern w:val="0"/>
          <w:sz w:val="24"/>
          <w:szCs w:val="24"/>
        </w:rPr>
        <w:t>,</w:t>
      </w:r>
      <w:r w:rsidRPr="003128D3">
        <w:rPr>
          <w:rFonts w:ascii="Times" w:eastAsia="Times" w:hAnsi="Times" w:cs="Times"/>
          <w:color w:val="000000" w:themeColor="text1"/>
          <w:kern w:val="0"/>
          <w:sz w:val="24"/>
          <w:szCs w:val="24"/>
        </w:rPr>
        <w:t xml:space="preserve"> </w:t>
      </w:r>
      <w:r w:rsidRPr="003128D3">
        <w:rPr>
          <w:rFonts w:ascii="Times" w:eastAsia="Times" w:hAnsi="Times" w:cs="Times"/>
          <w:b/>
          <w:color w:val="000000" w:themeColor="text1"/>
          <w:kern w:val="0"/>
          <w:sz w:val="24"/>
          <w:szCs w:val="24"/>
        </w:rPr>
        <w:t xml:space="preserve">Figure </w:t>
      </w:r>
      <w:r w:rsidR="00A81884" w:rsidRPr="003128D3">
        <w:rPr>
          <w:rFonts w:ascii="Times" w:eastAsia="Times" w:hAnsi="Times" w:cs="Times"/>
          <w:b/>
          <w:color w:val="000000" w:themeColor="text1"/>
          <w:kern w:val="0"/>
          <w:sz w:val="24"/>
          <w:szCs w:val="24"/>
        </w:rPr>
        <w:t>3</w:t>
      </w:r>
      <w:r w:rsidR="00EF54F4" w:rsidRPr="003128D3">
        <w:rPr>
          <w:rFonts w:ascii="Times" w:eastAsia="Times" w:hAnsi="Times" w:cs="Times"/>
          <w:b/>
          <w:color w:val="000000" w:themeColor="text1"/>
          <w:kern w:val="0"/>
          <w:sz w:val="24"/>
          <w:szCs w:val="24"/>
        </w:rPr>
        <w:t>.</w:t>
      </w:r>
      <w:r w:rsidRPr="003128D3">
        <w:rPr>
          <w:rFonts w:ascii="Times" w:eastAsia="Times" w:hAnsi="Times" w:cs="Times"/>
          <w:b/>
          <w:color w:val="000000" w:themeColor="text1"/>
          <w:kern w:val="0"/>
          <w:sz w:val="24"/>
          <w:szCs w:val="24"/>
        </w:rPr>
        <w:t>7</w:t>
      </w:r>
      <w:r w:rsidR="00D63D05" w:rsidRPr="003128D3">
        <w:rPr>
          <w:rFonts w:ascii="Times" w:eastAsia="Times" w:hAnsi="Times" w:cs="Times"/>
          <w:b/>
          <w:color w:val="000000" w:themeColor="text1"/>
          <w:kern w:val="0"/>
          <w:sz w:val="24"/>
          <w:szCs w:val="24"/>
        </w:rPr>
        <w:t xml:space="preserve"> </w:t>
      </w:r>
      <w:r w:rsidR="00D63D05" w:rsidRPr="003128D3">
        <w:rPr>
          <w:rFonts w:ascii="Times" w:eastAsia="Times" w:hAnsi="Times" w:cs="Times"/>
          <w:color w:val="000000" w:themeColor="text1"/>
          <w:kern w:val="0"/>
          <w:sz w:val="24"/>
          <w:szCs w:val="24"/>
        </w:rPr>
        <w:t>and</w:t>
      </w:r>
      <w:r w:rsidR="00D63D05" w:rsidRPr="003128D3">
        <w:rPr>
          <w:rFonts w:ascii="Times" w:eastAsia="Times" w:hAnsi="Times" w:cs="Times"/>
          <w:b/>
          <w:color w:val="000000" w:themeColor="text1"/>
          <w:kern w:val="0"/>
          <w:sz w:val="24"/>
          <w:szCs w:val="24"/>
        </w:rPr>
        <w:t xml:space="preserve"> Table </w:t>
      </w:r>
      <w:r w:rsidR="00A81884" w:rsidRPr="003128D3">
        <w:rPr>
          <w:rFonts w:ascii="Times" w:eastAsia="Times" w:hAnsi="Times" w:cs="Times"/>
          <w:b/>
          <w:color w:val="000000" w:themeColor="text1"/>
          <w:kern w:val="0"/>
          <w:sz w:val="24"/>
          <w:szCs w:val="24"/>
        </w:rPr>
        <w:t>3</w:t>
      </w:r>
      <w:r w:rsidR="00D63D05" w:rsidRPr="003128D3">
        <w:rPr>
          <w:rFonts w:ascii="Times" w:eastAsia="Times" w:hAnsi="Times" w:cs="Times"/>
          <w:b/>
          <w:color w:val="000000" w:themeColor="text1"/>
          <w:kern w:val="0"/>
          <w:sz w:val="24"/>
          <w:szCs w:val="24"/>
        </w:rPr>
        <w:t>.1</w:t>
      </w:r>
      <w:r w:rsidRPr="003128D3">
        <w:rPr>
          <w:rFonts w:ascii="Times" w:eastAsia="Times" w:hAnsi="Times" w:cs="Times"/>
          <w:color w:val="000000" w:themeColor="text1"/>
          <w:kern w:val="0"/>
          <w:sz w:val="24"/>
          <w:szCs w:val="24"/>
        </w:rPr>
        <w:t xml:space="preserve">, the binding of the scavenger and water is </w:t>
      </w:r>
      <w:proofErr w:type="spellStart"/>
      <w:r w:rsidRPr="003128D3">
        <w:rPr>
          <w:rFonts w:ascii="Times" w:eastAsia="Times" w:hAnsi="Times" w:cs="Times"/>
          <w:color w:val="000000" w:themeColor="text1"/>
          <w:kern w:val="0"/>
          <w:sz w:val="24"/>
          <w:szCs w:val="24"/>
        </w:rPr>
        <w:t>enthalp</w:t>
      </w:r>
      <w:r w:rsidR="00257747" w:rsidRPr="003128D3">
        <w:rPr>
          <w:rFonts w:ascii="Times" w:eastAsia="Times" w:hAnsi="Times" w:cs="Times"/>
          <w:color w:val="000000" w:themeColor="text1"/>
          <w:kern w:val="0"/>
          <w:sz w:val="24"/>
          <w:szCs w:val="24"/>
        </w:rPr>
        <w:t>i</w:t>
      </w:r>
      <w:r w:rsidRPr="003128D3">
        <w:rPr>
          <w:rFonts w:ascii="Times" w:eastAsia="Times" w:hAnsi="Times" w:cs="Times"/>
          <w:color w:val="000000" w:themeColor="text1"/>
          <w:kern w:val="0"/>
          <w:sz w:val="24"/>
          <w:szCs w:val="24"/>
        </w:rPr>
        <w:t>cally</w:t>
      </w:r>
      <w:proofErr w:type="spellEnd"/>
      <w:r w:rsidRPr="003128D3">
        <w:rPr>
          <w:rFonts w:ascii="Times" w:eastAsia="Times" w:hAnsi="Times" w:cs="Times"/>
          <w:color w:val="000000" w:themeColor="text1"/>
          <w:kern w:val="0"/>
          <w:sz w:val="24"/>
          <w:szCs w:val="24"/>
        </w:rPr>
        <w:t xml:space="preserve"> </w:t>
      </w:r>
      <w:proofErr w:type="spellStart"/>
      <w:r w:rsidRPr="003128D3">
        <w:rPr>
          <w:rFonts w:ascii="Times" w:eastAsia="Times" w:hAnsi="Times" w:cs="Times"/>
          <w:color w:val="000000" w:themeColor="text1"/>
          <w:kern w:val="0"/>
          <w:sz w:val="24"/>
          <w:szCs w:val="24"/>
        </w:rPr>
        <w:t>favorable</w:t>
      </w:r>
      <w:proofErr w:type="spellEnd"/>
      <w:r w:rsidRPr="003128D3">
        <w:rPr>
          <w:rFonts w:ascii="Times" w:eastAsia="Times" w:hAnsi="Times" w:cs="Times"/>
          <w:color w:val="000000" w:themeColor="text1"/>
          <w:kern w:val="0"/>
          <w:sz w:val="24"/>
          <w:szCs w:val="24"/>
        </w:rPr>
        <w:t xml:space="preserve">. However, the binding step is dominated by an entropic penalty which results in a </w:t>
      </w:r>
      <w:proofErr w:type="gramStart"/>
      <w:r w:rsidRPr="003128D3">
        <w:rPr>
          <w:rFonts w:ascii="Times" w:eastAsia="Times" w:hAnsi="Times" w:cs="Times"/>
          <w:color w:val="000000" w:themeColor="text1"/>
          <w:kern w:val="0"/>
          <w:sz w:val="24"/>
          <w:szCs w:val="24"/>
        </w:rPr>
        <w:t xml:space="preserve">positive </w:t>
      </w:r>
      <w:proofErr w:type="gramEnd"/>
      <m:oMath>
        <m:r>
          <w:rPr>
            <w:rFonts w:ascii="Cambria Math" w:eastAsia="Cambria Math" w:hAnsi="Cambria Math" w:cs="Cambria Math"/>
            <w:color w:val="000000" w:themeColor="text1"/>
            <w:kern w:val="0"/>
            <w:sz w:val="24"/>
            <w:szCs w:val="24"/>
          </w:rPr>
          <m:t>∆G</m:t>
        </m:r>
      </m:oMath>
      <w:bookmarkStart w:id="42" w:name="bookmark=id.k753p4lzasvb" w:colFirst="0" w:colLast="0"/>
      <w:bookmarkStart w:id="43" w:name="bookmark=id.qmieooy7vo6c" w:colFirst="0" w:colLast="0"/>
      <w:bookmarkEnd w:id="42"/>
      <w:bookmarkEnd w:id="43"/>
      <w:r w:rsidRPr="003128D3">
        <w:rPr>
          <w:rFonts w:ascii="Times" w:eastAsia="Times" w:hAnsi="Times" w:cs="Times"/>
          <w:color w:val="000000" w:themeColor="text1"/>
          <w:kern w:val="0"/>
          <w:sz w:val="24"/>
          <w:szCs w:val="24"/>
        </w:rPr>
        <w:t>. When comparing the cluster model</w:t>
      </w:r>
      <w:r w:rsidR="00B1090A" w:rsidRPr="003128D3">
        <w:rPr>
          <w:rFonts w:ascii="Times" w:eastAsia="Times" w:hAnsi="Times" w:cs="Times"/>
          <w:color w:val="000000" w:themeColor="text1"/>
          <w:kern w:val="0"/>
          <w:sz w:val="24"/>
          <w:szCs w:val="24"/>
        </w:rPr>
        <w:t>s</w:t>
      </w:r>
      <w:r w:rsidRPr="003128D3">
        <w:rPr>
          <w:rFonts w:ascii="Times" w:eastAsia="Times" w:hAnsi="Times" w:cs="Times"/>
          <w:color w:val="000000" w:themeColor="text1"/>
          <w:kern w:val="0"/>
          <w:sz w:val="24"/>
          <w:szCs w:val="24"/>
        </w:rPr>
        <w:t xml:space="preserve"> of </w:t>
      </w:r>
      <w:r w:rsidRPr="003128D3">
        <w:rPr>
          <w:rFonts w:ascii="Times" w:eastAsia="Times" w:hAnsi="Times" w:cs="Times"/>
          <w:b/>
          <w:color w:val="000000" w:themeColor="text1"/>
          <w:kern w:val="0"/>
          <w:sz w:val="24"/>
          <w:szCs w:val="24"/>
        </w:rPr>
        <w:t>Int3</w:t>
      </w:r>
      <w:r w:rsidRPr="003128D3">
        <w:rPr>
          <w:rFonts w:ascii="Times" w:eastAsia="Times" w:hAnsi="Times" w:cs="Times"/>
          <w:color w:val="000000" w:themeColor="text1"/>
          <w:kern w:val="0"/>
          <w:sz w:val="24"/>
          <w:szCs w:val="24"/>
        </w:rPr>
        <w:t xml:space="preserve">, </w:t>
      </w:r>
      <w:r w:rsidRPr="003128D3">
        <w:rPr>
          <w:rFonts w:ascii="Times" w:eastAsia="Times" w:hAnsi="Times" w:cs="Times"/>
          <w:b/>
          <w:color w:val="000000" w:themeColor="text1"/>
          <w:kern w:val="0"/>
          <w:sz w:val="24"/>
          <w:szCs w:val="24"/>
        </w:rPr>
        <w:t>TS3-4</w:t>
      </w:r>
      <w:r w:rsidRPr="003128D3">
        <w:rPr>
          <w:rFonts w:ascii="Times" w:eastAsia="Times" w:hAnsi="Times" w:cs="Times"/>
          <w:color w:val="000000" w:themeColor="text1"/>
          <w:kern w:val="0"/>
          <w:sz w:val="24"/>
          <w:szCs w:val="24"/>
        </w:rPr>
        <w:t xml:space="preserve"> and </w:t>
      </w:r>
      <w:r w:rsidRPr="003128D3">
        <w:rPr>
          <w:rFonts w:ascii="Times" w:eastAsia="Times" w:hAnsi="Times" w:cs="Times"/>
          <w:b/>
          <w:color w:val="000000" w:themeColor="text1"/>
          <w:kern w:val="0"/>
          <w:sz w:val="24"/>
          <w:szCs w:val="24"/>
        </w:rPr>
        <w:t>Int4</w:t>
      </w:r>
      <w:r w:rsidRPr="003128D3">
        <w:rPr>
          <w:rFonts w:ascii="Times" w:eastAsia="Times" w:hAnsi="Times" w:cs="Times"/>
          <w:color w:val="000000" w:themeColor="text1"/>
          <w:kern w:val="0"/>
          <w:sz w:val="24"/>
          <w:szCs w:val="24"/>
        </w:rPr>
        <w:t xml:space="preserve">, the dihedral angle between the aromatic rings of the scavengers and </w:t>
      </w:r>
      <m:oMath>
        <m:sSup>
          <m:sSupPr>
            <m:ctrlPr>
              <w:rPr>
                <w:rFonts w:ascii="Cambria Math" w:eastAsia="Cambria Math" w:hAnsi="Cambria Math" w:cs="Cambria Math"/>
                <w:color w:val="000000" w:themeColor="text1"/>
                <w:kern w:val="0"/>
                <w:sz w:val="24"/>
                <w:szCs w:val="24"/>
              </w:rPr>
            </m:ctrlPr>
          </m:sSupPr>
          <m:e>
            <m:r>
              <w:rPr>
                <w:rFonts w:ascii="Cambria Math" w:eastAsia="Cambria Math" w:hAnsi="Cambria Math" w:cs="Cambria Math"/>
                <w:color w:val="000000" w:themeColor="text1"/>
                <w:kern w:val="0"/>
                <w:sz w:val="24"/>
                <w:szCs w:val="24"/>
              </w:rPr>
              <m:t>lignin</m:t>
            </m:r>
          </m:e>
          <m:sup>
            <m:r>
              <w:rPr>
                <w:rFonts w:ascii="Cambria Math" w:eastAsia="Cambria Math" w:hAnsi="Cambria Math" w:cs="Cambria Math"/>
                <w:color w:val="000000" w:themeColor="text1"/>
                <w:kern w:val="0"/>
                <w:sz w:val="24"/>
                <w:szCs w:val="24"/>
              </w:rPr>
              <m:t>+</m:t>
            </m:r>
          </m:sup>
        </m:sSup>
      </m:oMath>
      <w:r w:rsidRPr="003128D3">
        <w:rPr>
          <w:rFonts w:ascii="Times" w:eastAsia="Times" w:hAnsi="Times" w:cs="Times"/>
          <w:color w:val="000000" w:themeColor="text1"/>
          <w:kern w:val="0"/>
          <w:sz w:val="24"/>
          <w:szCs w:val="24"/>
        </w:rPr>
        <w:t xml:space="preserve"> changes significan</w:t>
      </w:r>
      <w:proofErr w:type="spellStart"/>
      <w:r w:rsidRPr="003128D3">
        <w:rPr>
          <w:rFonts w:ascii="Times" w:eastAsia="Times" w:hAnsi="Times" w:cs="Times"/>
          <w:color w:val="000000" w:themeColor="text1"/>
          <w:kern w:val="0"/>
          <w:sz w:val="24"/>
          <w:szCs w:val="24"/>
        </w:rPr>
        <w:t>tly</w:t>
      </w:r>
      <w:proofErr w:type="spellEnd"/>
      <w:r w:rsidRPr="003128D3">
        <w:rPr>
          <w:rFonts w:ascii="Times" w:eastAsia="Times" w:hAnsi="Times" w:cs="Times"/>
          <w:color w:val="000000" w:themeColor="text1"/>
          <w:kern w:val="0"/>
          <w:sz w:val="24"/>
          <w:szCs w:val="24"/>
        </w:rPr>
        <w:t xml:space="preserve"> from 28° to 90° over the course of the reaction. </w:t>
      </w:r>
      <w:r w:rsidR="00D12453" w:rsidRPr="003128D3">
        <w:rPr>
          <w:rFonts w:ascii="Times" w:eastAsia="Times" w:hAnsi="Times" w:cs="Times"/>
          <w:color w:val="000000" w:themeColor="text1"/>
          <w:kern w:val="0"/>
          <w:sz w:val="24"/>
          <w:szCs w:val="24"/>
        </w:rPr>
        <w:t xml:space="preserve">Despite this structural variation, the Gibbs free energy differences between </w:t>
      </w:r>
      <w:r w:rsidR="00D12453" w:rsidRPr="003128D3">
        <w:rPr>
          <w:rFonts w:ascii="Times" w:eastAsia="Times" w:hAnsi="Times" w:cs="Times"/>
          <w:b/>
          <w:color w:val="000000" w:themeColor="text1"/>
          <w:kern w:val="0"/>
          <w:sz w:val="24"/>
          <w:szCs w:val="24"/>
        </w:rPr>
        <w:t>Int3</w:t>
      </w:r>
      <w:r w:rsidR="00D12453" w:rsidRPr="003128D3">
        <w:rPr>
          <w:rFonts w:ascii="Times" w:eastAsia="Times" w:hAnsi="Times" w:cs="Times"/>
          <w:color w:val="000000" w:themeColor="text1"/>
          <w:kern w:val="0"/>
          <w:sz w:val="24"/>
          <w:szCs w:val="24"/>
        </w:rPr>
        <w:t xml:space="preserve"> and </w:t>
      </w:r>
      <w:r w:rsidR="00D12453" w:rsidRPr="003128D3">
        <w:rPr>
          <w:rFonts w:ascii="Times" w:eastAsia="Times" w:hAnsi="Times" w:cs="Times"/>
          <w:b/>
          <w:color w:val="000000" w:themeColor="text1"/>
          <w:kern w:val="0"/>
          <w:sz w:val="24"/>
          <w:szCs w:val="24"/>
        </w:rPr>
        <w:t>TS3-4</w:t>
      </w:r>
      <w:r w:rsidR="00D12453" w:rsidRPr="003128D3">
        <w:rPr>
          <w:rFonts w:ascii="Times" w:eastAsia="Times" w:hAnsi="Times" w:cs="Times"/>
          <w:color w:val="000000" w:themeColor="text1"/>
          <w:kern w:val="0"/>
          <w:sz w:val="24"/>
          <w:szCs w:val="24"/>
        </w:rPr>
        <w:t xml:space="preserve"> range from 9.4 to 17.7 kJ/</w:t>
      </w:r>
      <w:proofErr w:type="spellStart"/>
      <w:r w:rsidR="00D12453" w:rsidRPr="003128D3">
        <w:rPr>
          <w:rFonts w:ascii="Times" w:eastAsia="Times" w:hAnsi="Times" w:cs="Times"/>
          <w:color w:val="000000" w:themeColor="text1"/>
          <w:kern w:val="0"/>
          <w:sz w:val="24"/>
          <w:szCs w:val="24"/>
        </w:rPr>
        <w:t>mol</w:t>
      </w:r>
      <w:proofErr w:type="spellEnd"/>
      <w:r w:rsidR="00D12453" w:rsidRPr="003128D3">
        <w:rPr>
          <w:rFonts w:ascii="Times" w:eastAsia="Times" w:hAnsi="Times" w:cs="Times"/>
          <w:color w:val="000000" w:themeColor="text1"/>
          <w:kern w:val="0"/>
          <w:sz w:val="24"/>
          <w:szCs w:val="24"/>
        </w:rPr>
        <w:t>, indicating a low-energy barrier associated with the formation of a strong C-C bond (</w:t>
      </w:r>
      <w:r w:rsidR="00D12453" w:rsidRPr="003128D3">
        <w:rPr>
          <w:rFonts w:ascii="Times" w:eastAsia="Times" w:hAnsi="Times" w:cs="Times"/>
          <w:b/>
          <w:color w:val="000000" w:themeColor="text1"/>
          <w:kern w:val="0"/>
          <w:sz w:val="24"/>
          <w:szCs w:val="24"/>
        </w:rPr>
        <w:t xml:space="preserve">Figure </w:t>
      </w:r>
      <w:r w:rsidR="00A81884" w:rsidRPr="003128D3">
        <w:rPr>
          <w:rFonts w:ascii="Times" w:eastAsia="Times" w:hAnsi="Times" w:cs="Times"/>
          <w:b/>
          <w:color w:val="000000" w:themeColor="text1"/>
          <w:kern w:val="0"/>
          <w:sz w:val="24"/>
          <w:szCs w:val="24"/>
        </w:rPr>
        <w:t>3</w:t>
      </w:r>
      <w:r w:rsidR="00D12453" w:rsidRPr="003128D3">
        <w:rPr>
          <w:rFonts w:ascii="Times" w:eastAsia="Times" w:hAnsi="Times" w:cs="Times"/>
          <w:b/>
          <w:color w:val="000000" w:themeColor="text1"/>
          <w:kern w:val="0"/>
          <w:sz w:val="24"/>
          <w:szCs w:val="24"/>
        </w:rPr>
        <w:t>.</w:t>
      </w:r>
      <w:r w:rsidR="004765A7" w:rsidRPr="003128D3">
        <w:rPr>
          <w:rFonts w:ascii="Times" w:eastAsia="Times" w:hAnsi="Times" w:cs="Times"/>
          <w:b/>
          <w:color w:val="000000" w:themeColor="text1"/>
          <w:kern w:val="0"/>
          <w:sz w:val="24"/>
          <w:szCs w:val="24"/>
        </w:rPr>
        <w:t>7</w:t>
      </w:r>
      <w:r w:rsidR="00D12453" w:rsidRPr="003128D3">
        <w:rPr>
          <w:rFonts w:ascii="Times" w:eastAsia="Times" w:hAnsi="Times" w:cs="Times"/>
          <w:color w:val="000000" w:themeColor="text1"/>
          <w:kern w:val="0"/>
          <w:sz w:val="24"/>
          <w:szCs w:val="24"/>
        </w:rPr>
        <w:t xml:space="preserve">). We therefore concluded that the deprotonation of the lignin-scavenger complex proceeds with a minimal activation barrier and that the performance differences among the scavengers </w:t>
      </w:r>
      <w:proofErr w:type="gramStart"/>
      <w:r w:rsidR="00D12453" w:rsidRPr="003128D3">
        <w:rPr>
          <w:rFonts w:ascii="Times" w:eastAsia="Times" w:hAnsi="Times" w:cs="Times"/>
          <w:color w:val="000000" w:themeColor="text1"/>
          <w:kern w:val="0"/>
          <w:sz w:val="24"/>
          <w:szCs w:val="24"/>
        </w:rPr>
        <w:t>are primarily governed</w:t>
      </w:r>
      <w:proofErr w:type="gramEnd"/>
      <w:r w:rsidR="00D12453" w:rsidRPr="003128D3">
        <w:rPr>
          <w:rFonts w:ascii="Times" w:eastAsia="Times" w:hAnsi="Times" w:cs="Times"/>
          <w:color w:val="000000" w:themeColor="text1"/>
          <w:kern w:val="0"/>
          <w:sz w:val="24"/>
          <w:szCs w:val="24"/>
        </w:rPr>
        <w:t xml:space="preserve"> by the binding interaction between the lignin carbocation, scavenger, and water.</w:t>
      </w:r>
    </w:p>
    <w:p w14:paraId="37145AB2" w14:textId="77777777" w:rsidR="004D58F2" w:rsidRPr="003128D3" w:rsidRDefault="004D58F2" w:rsidP="004D58F2">
      <w:pPr>
        <w:spacing w:after="240" w:line="480" w:lineRule="auto"/>
        <w:ind w:left="-10"/>
        <w:rPr>
          <w:rFonts w:ascii="Times" w:eastAsia="Times New Roman" w:hAnsi="Times" w:cs="Times"/>
          <w:sz w:val="24"/>
          <w:szCs w:val="24"/>
        </w:rPr>
      </w:pPr>
      <w:r w:rsidRPr="003128D3">
        <w:rPr>
          <w:rFonts w:ascii="Times" w:eastAsia="Times New Roman" w:hAnsi="Times" w:cs="Times"/>
          <w:sz w:val="24"/>
          <w:szCs w:val="24"/>
        </w:rPr>
        <w:t>The binding energy (</w:t>
      </w:r>
      <w:r w:rsidRPr="003128D3">
        <w:rPr>
          <w:rFonts w:ascii="Times" w:eastAsia="Times New Roman" w:hAnsi="Times" w:cs="Times"/>
          <w:i/>
          <w:sz w:val="24"/>
          <w:szCs w:val="24"/>
        </w:rPr>
        <w:t>BE</w:t>
      </w:r>
      <w:r w:rsidRPr="003128D3">
        <w:rPr>
          <w:rFonts w:ascii="Times" w:eastAsia="Times New Roman" w:hAnsi="Times" w:cs="Times"/>
          <w:sz w:val="24"/>
          <w:szCs w:val="24"/>
        </w:rPr>
        <w:t xml:space="preserve">) of scavengers and water for all possible configurations </w:t>
      </w:r>
      <w:proofErr w:type="gramStart"/>
      <w:r w:rsidRPr="003128D3">
        <w:rPr>
          <w:rFonts w:ascii="Times" w:eastAsia="Times New Roman" w:hAnsi="Times" w:cs="Times"/>
          <w:sz w:val="24"/>
          <w:szCs w:val="24"/>
        </w:rPr>
        <w:t>was calculated</w:t>
      </w:r>
      <w:proofErr w:type="gramEnd"/>
      <w:r w:rsidRPr="003128D3">
        <w:rPr>
          <w:rFonts w:ascii="Times" w:eastAsia="Times New Roman" w:hAnsi="Times" w:cs="Times"/>
          <w:sz w:val="24"/>
          <w:szCs w:val="24"/>
        </w:rPr>
        <w:t xml:space="preserve"> using Equation (1), where </w:t>
      </w:r>
      <w:r w:rsidRPr="003128D3">
        <w:rPr>
          <w:rFonts w:ascii="Times" w:eastAsia="Times New Roman" w:hAnsi="Times" w:cs="Times"/>
          <w:i/>
          <w:sz w:val="24"/>
          <w:szCs w:val="24"/>
        </w:rPr>
        <w:t>E</w:t>
      </w:r>
      <w:r w:rsidRPr="003128D3">
        <w:rPr>
          <w:rFonts w:ascii="Times" w:eastAsia="Times New Roman" w:hAnsi="Times" w:cs="Times"/>
          <w:sz w:val="24"/>
          <w:szCs w:val="24"/>
        </w:rPr>
        <w:t xml:space="preserve"> indicates the electronic energy.</w:t>
      </w:r>
    </w:p>
    <w:tbl>
      <w:tblPr>
        <w:tblStyle w:val="TableGrid"/>
        <w:tblW w:w="94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835"/>
      </w:tblGrid>
      <w:tr w:rsidR="00FE1776" w:rsidRPr="003128D3" w14:paraId="00D08D98" w14:textId="77777777" w:rsidTr="00AE254C">
        <w:trPr>
          <w:trHeight w:val="426"/>
        </w:trPr>
        <w:tc>
          <w:tcPr>
            <w:tcW w:w="8594" w:type="dxa"/>
            <w:vAlign w:val="center"/>
            <w:hideMark/>
          </w:tcPr>
          <w:p w14:paraId="22E82E9D" w14:textId="77777777" w:rsidR="004D58F2" w:rsidRPr="003128D3" w:rsidRDefault="004D58F2" w:rsidP="00AE254C">
            <w:pPr>
              <w:spacing w:line="480" w:lineRule="auto"/>
              <w:rPr>
                <w:rFonts w:ascii="Times" w:hAnsi="Times" w:cs="Times"/>
                <w:sz w:val="24"/>
                <w:szCs w:val="24"/>
              </w:rPr>
            </w:pPr>
            <m:oMathPara>
              <m:oMath>
                <m:r>
                  <w:rPr>
                    <w:rFonts w:ascii="Cambria Math" w:eastAsia="Cambria Math" w:hAnsi="Cambria Math" w:cs="Times"/>
                    <w:sz w:val="24"/>
                    <w:szCs w:val="24"/>
                  </w:rPr>
                  <w:lastRenderedPageBreak/>
                  <m:t xml:space="preserve">BE= </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sSup>
                      <m:sSupPr>
                        <m:ctrlPr>
                          <w:rPr>
                            <w:rFonts w:ascii="Cambria Math" w:eastAsia="Cambria Math" w:hAnsi="Cambria Math" w:cs="Times"/>
                            <w:i/>
                            <w:sz w:val="24"/>
                            <w:szCs w:val="24"/>
                          </w:rPr>
                        </m:ctrlPr>
                      </m:sSupPr>
                      <m:e>
                        <m:r>
                          <w:rPr>
                            <w:rFonts w:ascii="Cambria Math" w:eastAsia="Cambria Math" w:hAnsi="Cambria Math" w:cs="Times"/>
                            <w:sz w:val="24"/>
                            <w:szCs w:val="24"/>
                          </w:rPr>
                          <m:t>lignin</m:t>
                        </m:r>
                      </m:e>
                      <m:sup>
                        <m:r>
                          <w:rPr>
                            <w:rFonts w:ascii="Cambria Math" w:eastAsia="Cambria Math" w:hAnsi="Cambria Math" w:cs="Times"/>
                            <w:sz w:val="24"/>
                            <w:szCs w:val="24"/>
                          </w:rPr>
                          <m:t>+</m:t>
                        </m:r>
                      </m:sup>
                    </m:sSup>
                    <m:r>
                      <w:rPr>
                        <w:rFonts w:ascii="Cambria Math" w:eastAsia="Cambria Math" w:hAnsi="Cambria Math" w:cs="Times"/>
                        <w:sz w:val="24"/>
                        <w:szCs w:val="24"/>
                      </w:rPr>
                      <m:t>+adsorbate</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sSup>
                      <m:sSupPr>
                        <m:ctrlPr>
                          <w:rPr>
                            <w:rFonts w:ascii="Cambria Math" w:eastAsia="Cambria Math" w:hAnsi="Cambria Math" w:cs="Times"/>
                            <w:i/>
                            <w:sz w:val="24"/>
                            <w:szCs w:val="24"/>
                          </w:rPr>
                        </m:ctrlPr>
                      </m:sSupPr>
                      <m:e>
                        <m:r>
                          <w:rPr>
                            <w:rFonts w:ascii="Cambria Math" w:eastAsia="Cambria Math" w:hAnsi="Cambria Math" w:cs="Times"/>
                            <w:sz w:val="24"/>
                            <w:szCs w:val="24"/>
                          </w:rPr>
                          <m:t>lignin</m:t>
                        </m:r>
                      </m:e>
                      <m:sup>
                        <m:r>
                          <w:rPr>
                            <w:rFonts w:ascii="Cambria Math" w:eastAsia="Cambria Math" w:hAnsi="Cambria Math" w:cs="Times"/>
                            <w:sz w:val="24"/>
                            <w:szCs w:val="24"/>
                          </w:rPr>
                          <m:t>+</m:t>
                        </m:r>
                      </m:sup>
                    </m:sSup>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adsorbate</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BSSE</m:t>
                    </m:r>
                  </m:sub>
                </m:sSub>
              </m:oMath>
            </m:oMathPara>
          </w:p>
        </w:tc>
        <w:tc>
          <w:tcPr>
            <w:tcW w:w="835" w:type="dxa"/>
            <w:vAlign w:val="center"/>
            <w:hideMark/>
          </w:tcPr>
          <w:p w14:paraId="40510F9B" w14:textId="77777777" w:rsidR="004D58F2" w:rsidRPr="003128D3" w:rsidRDefault="004D58F2" w:rsidP="00AE254C">
            <w:pPr>
              <w:spacing w:line="480" w:lineRule="auto"/>
              <w:rPr>
                <w:rFonts w:ascii="Times" w:hAnsi="Times" w:cs="Times"/>
                <w:sz w:val="24"/>
                <w:szCs w:val="24"/>
              </w:rPr>
            </w:pPr>
            <w:r w:rsidRPr="003128D3">
              <w:rPr>
                <w:rFonts w:ascii="Times" w:hAnsi="Times" w:cs="Times"/>
                <w:sz w:val="24"/>
                <w:szCs w:val="24"/>
              </w:rPr>
              <w:t>(1)</w:t>
            </w:r>
          </w:p>
        </w:tc>
      </w:tr>
    </w:tbl>
    <w:p w14:paraId="604B9422" w14:textId="6870C2BE" w:rsidR="004D58F2" w:rsidRPr="003128D3" w:rsidRDefault="004D58F2" w:rsidP="004D58F2">
      <w:pPr>
        <w:spacing w:line="480" w:lineRule="auto"/>
        <w:rPr>
          <w:rFonts w:ascii="Times" w:eastAsia="Times New Roman" w:hAnsi="Times" w:cs="Times"/>
          <w:sz w:val="24"/>
          <w:szCs w:val="24"/>
        </w:rPr>
      </w:pPr>
      <w:r w:rsidRPr="003128D3">
        <w:rPr>
          <w:rFonts w:ascii="Times" w:eastAsia="Times New Roman" w:hAnsi="Times" w:cs="Times"/>
          <w:sz w:val="24"/>
          <w:szCs w:val="24"/>
        </w:rPr>
        <w:t xml:space="preserve">Specifically,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sSup>
              <m:sSupPr>
                <m:ctrlPr>
                  <w:rPr>
                    <w:rFonts w:ascii="Cambria Math" w:eastAsia="Cambria Math" w:hAnsi="Cambria Math" w:cs="Times"/>
                    <w:i/>
                    <w:sz w:val="24"/>
                    <w:szCs w:val="24"/>
                  </w:rPr>
                </m:ctrlPr>
              </m:sSupPr>
              <m:e>
                <m:r>
                  <w:rPr>
                    <w:rFonts w:ascii="Cambria Math" w:eastAsia="Cambria Math" w:hAnsi="Cambria Math" w:cs="Times"/>
                    <w:sz w:val="24"/>
                    <w:szCs w:val="24"/>
                  </w:rPr>
                  <m:t>lignin</m:t>
                </m:r>
              </m:e>
              <m:sup>
                <m:r>
                  <w:rPr>
                    <w:rFonts w:ascii="Cambria Math" w:eastAsia="Cambria Math" w:hAnsi="Cambria Math" w:cs="Times"/>
                    <w:sz w:val="24"/>
                    <w:szCs w:val="24"/>
                  </w:rPr>
                  <m:t>+</m:t>
                </m:r>
              </m:sup>
            </m:sSup>
            <m:r>
              <w:rPr>
                <w:rFonts w:ascii="Cambria Math" w:eastAsia="Cambria Math" w:hAnsi="Cambria Math" w:cs="Times"/>
                <w:sz w:val="24"/>
                <w:szCs w:val="24"/>
              </w:rPr>
              <m:t>+adsorbate</m:t>
            </m:r>
          </m:sub>
        </m:sSub>
      </m:oMath>
      <w:r w:rsidRPr="003128D3">
        <w:rPr>
          <w:rFonts w:ascii="Times" w:eastAsia="Times New Roman" w:hAnsi="Times" w:cs="Times"/>
          <w:sz w:val="24"/>
          <w:szCs w:val="24"/>
        </w:rPr>
        <w:t xml:space="preserve"> is the total energy of </w:t>
      </w:r>
      <m:oMath>
        <m:sSup>
          <m:sSupPr>
            <m:ctrlPr>
              <w:rPr>
                <w:rFonts w:ascii="Cambria Math" w:eastAsia="Cambria Math" w:hAnsi="Cambria Math" w:cs="Times"/>
                <w:i/>
                <w:sz w:val="24"/>
                <w:szCs w:val="24"/>
              </w:rPr>
            </m:ctrlPr>
          </m:sSupPr>
          <m:e>
            <m:r>
              <w:rPr>
                <w:rFonts w:ascii="Cambria Math" w:eastAsia="Cambria Math" w:hAnsi="Cambria Math" w:cs="Times"/>
                <w:sz w:val="24"/>
                <w:szCs w:val="24"/>
              </w:rPr>
              <m:t>lignin</m:t>
            </m:r>
          </m:e>
          <m:sup>
            <m:r>
              <w:rPr>
                <w:rFonts w:ascii="Cambria Math" w:eastAsia="Cambria Math" w:hAnsi="Cambria Math" w:cs="Times"/>
                <w:sz w:val="24"/>
                <w:szCs w:val="24"/>
              </w:rPr>
              <m:t>+</m:t>
            </m:r>
          </m:sup>
        </m:sSup>
      </m:oMath>
      <w:r w:rsidRPr="003128D3">
        <w:rPr>
          <w:rFonts w:ascii="Times" w:eastAsia="Times New Roman" w:hAnsi="Times" w:cs="Times"/>
          <w:sz w:val="24"/>
          <w:szCs w:val="24"/>
        </w:rPr>
        <w:t xml:space="preserve"> interacting with the adsorbate,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sSup>
              <m:sSupPr>
                <m:ctrlPr>
                  <w:rPr>
                    <w:rFonts w:ascii="Cambria Math" w:eastAsia="Cambria Math" w:hAnsi="Cambria Math" w:cs="Times"/>
                    <w:i/>
                    <w:sz w:val="24"/>
                    <w:szCs w:val="24"/>
                  </w:rPr>
                </m:ctrlPr>
              </m:sSupPr>
              <m:e>
                <m:r>
                  <w:rPr>
                    <w:rFonts w:ascii="Cambria Math" w:eastAsia="Cambria Math" w:hAnsi="Cambria Math" w:cs="Times"/>
                    <w:sz w:val="24"/>
                    <w:szCs w:val="24"/>
                  </w:rPr>
                  <m:t>lignin</m:t>
                </m:r>
              </m:e>
              <m:sup>
                <m:r>
                  <w:rPr>
                    <w:rFonts w:ascii="Cambria Math" w:eastAsia="Cambria Math" w:hAnsi="Cambria Math" w:cs="Times"/>
                    <w:sz w:val="24"/>
                    <w:szCs w:val="24"/>
                  </w:rPr>
                  <m:t>+</m:t>
                </m:r>
              </m:sup>
            </m:sSup>
          </m:sub>
        </m:sSub>
      </m:oMath>
      <w:r w:rsidRPr="003128D3">
        <w:rPr>
          <w:rFonts w:ascii="Times" w:eastAsia="Times New Roman" w:hAnsi="Times" w:cs="Times"/>
          <w:sz w:val="24"/>
          <w:szCs w:val="24"/>
        </w:rPr>
        <w:t xml:space="preserve"> is the energy of the </w:t>
      </w:r>
      <w:r w:rsidRPr="003128D3">
        <w:rPr>
          <w:rFonts w:ascii="Times" w:eastAsia="Times" w:hAnsi="Times" w:cs="Times"/>
          <w:kern w:val="0"/>
          <w:sz w:val="24"/>
          <w:szCs w:val="24"/>
        </w:rPr>
        <w:t>carbocation intermediate</w:t>
      </w:r>
      <w:r w:rsidRPr="003128D3">
        <w:rPr>
          <w:rFonts w:ascii="Times" w:eastAsia="Times New Roman" w:hAnsi="Times" w:cs="Times"/>
          <w:sz w:val="24"/>
          <w:szCs w:val="24"/>
        </w:rPr>
        <w:t xml:space="preserve">,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adsorbate</m:t>
            </m:r>
          </m:sub>
        </m:sSub>
      </m:oMath>
      <w:r w:rsidRPr="003128D3">
        <w:rPr>
          <w:rFonts w:ascii="Times" w:eastAsia="Times New Roman" w:hAnsi="Times" w:cs="Times"/>
          <w:sz w:val="24"/>
          <w:szCs w:val="24"/>
        </w:rPr>
        <w:t xml:space="preserve"> is the energy of the adsorbate (scavengers or water), and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BSSE</m:t>
            </m:r>
          </m:sub>
        </m:sSub>
      </m:oMath>
      <w:r w:rsidRPr="003128D3">
        <w:rPr>
          <w:rFonts w:ascii="Times" w:eastAsia="Times New Roman" w:hAnsi="Times" w:cs="Times"/>
          <w:sz w:val="24"/>
          <w:szCs w:val="24"/>
        </w:rPr>
        <w:t xml:space="preserve"> is the BSSE correction. The binding thermal enthalpy (</w:t>
      </w:r>
      <m:oMath>
        <m:r>
          <w:rPr>
            <w:rFonts w:ascii="Cambria Math" w:eastAsia="Cambria Math" w:hAnsi="Cambria Math" w:cs="Times"/>
            <w:sz w:val="24"/>
            <w:szCs w:val="24"/>
          </w:rPr>
          <m:t>∆H</m:t>
        </m:r>
      </m:oMath>
      <w:r w:rsidRPr="003128D3">
        <w:rPr>
          <w:rFonts w:ascii="Times" w:eastAsia="Times New Roman" w:hAnsi="Times" w:cs="Times"/>
          <w:sz w:val="24"/>
          <w:szCs w:val="24"/>
        </w:rPr>
        <w:t>) was calculated by adding the zero-point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ZPE</m:t>
            </m:r>
          </m:sub>
        </m:sSub>
      </m:oMath>
      <w:r w:rsidRPr="003128D3">
        <w:rPr>
          <w:rFonts w:ascii="Times" w:eastAsia="Times New Roman" w:hAnsi="Times" w:cs="Times"/>
          <w:sz w:val="24"/>
          <w:szCs w:val="24"/>
        </w:rPr>
        <w:t>), rotational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rot</m:t>
            </m:r>
          </m:sub>
        </m:sSub>
      </m:oMath>
      <w:r w:rsidRPr="003128D3">
        <w:rPr>
          <w:rFonts w:ascii="Times" w:eastAsia="Times New Roman" w:hAnsi="Times" w:cs="Times"/>
          <w:sz w:val="24"/>
          <w:szCs w:val="24"/>
        </w:rPr>
        <w:t>), translational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trans</m:t>
            </m:r>
          </m:sub>
        </m:sSub>
      </m:oMath>
      <w:r w:rsidRPr="003128D3">
        <w:rPr>
          <w:rFonts w:ascii="Times" w:eastAsia="Times New Roman" w:hAnsi="Times" w:cs="Times"/>
          <w:sz w:val="24"/>
          <w:szCs w:val="24"/>
        </w:rPr>
        <w:t>), vibrational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vib</m:t>
            </m:r>
          </m:sub>
        </m:sSub>
      </m:oMath>
      <w:r w:rsidRPr="003128D3">
        <w:rPr>
          <w:rFonts w:ascii="Times" w:eastAsia="Times New Roman" w:hAnsi="Times" w:cs="Times"/>
          <w:sz w:val="24"/>
          <w:szCs w:val="24"/>
        </w:rPr>
        <w:t xml:space="preserve">) </w:t>
      </w:r>
      <w:proofErr w:type="gramStart"/>
      <w:r w:rsidRPr="003128D3">
        <w:rPr>
          <w:rFonts w:ascii="Times" w:eastAsia="Times New Roman" w:hAnsi="Times" w:cs="Times"/>
          <w:sz w:val="24"/>
          <w:szCs w:val="24"/>
        </w:rPr>
        <w:t xml:space="preserve">contributions, and the pressure volume work </w:t>
      </w:r>
      <m:oMath>
        <m:r>
          <w:rPr>
            <w:rFonts w:ascii="Cambria Math" w:eastAsia="Cambria Math" w:hAnsi="Cambria Math" w:cs="Times"/>
            <w:sz w:val="24"/>
            <w:szCs w:val="24"/>
          </w:rPr>
          <m:t>∆(PV)</m:t>
        </m:r>
      </m:oMath>
      <w:proofErr w:type="gramEnd"/>
      <w:r w:rsidRPr="003128D3">
        <w:rPr>
          <w:rFonts w:ascii="Times" w:eastAsia="Times New Roman" w:hAnsi="Times" w:cs="Times"/>
          <w:sz w:val="24"/>
          <w:szCs w:val="24"/>
        </w:rPr>
        <w:t xml:space="preserve"> to the previously calculated electronic </w:t>
      </w:r>
      <w:r w:rsidRPr="003128D3">
        <w:rPr>
          <w:rFonts w:ascii="Times" w:eastAsia="Times New Roman" w:hAnsi="Times" w:cs="Times"/>
          <w:i/>
          <w:sz w:val="24"/>
          <w:szCs w:val="24"/>
        </w:rPr>
        <w:t>BE</w:t>
      </w:r>
      <w:r w:rsidRPr="003128D3">
        <w:rPr>
          <w:rFonts w:ascii="Times" w:eastAsia="Times New Roman" w:hAnsi="Times" w:cs="Times"/>
          <w:sz w:val="24"/>
          <w:szCs w:val="24"/>
        </w:rPr>
        <w:t xml:space="preserve">, as shown in Equation 2: </w:t>
      </w:r>
    </w:p>
    <w:tbl>
      <w:tblPr>
        <w:tblStyle w:val="TableGrid"/>
        <w:tblW w:w="94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835"/>
      </w:tblGrid>
      <w:tr w:rsidR="00FE1776" w:rsidRPr="003128D3" w14:paraId="21C7C071" w14:textId="77777777" w:rsidTr="00AE254C">
        <w:trPr>
          <w:trHeight w:val="426"/>
        </w:trPr>
        <w:tc>
          <w:tcPr>
            <w:tcW w:w="8594" w:type="dxa"/>
            <w:vAlign w:val="center"/>
            <w:hideMark/>
          </w:tcPr>
          <w:p w14:paraId="4E7ED18A" w14:textId="77777777" w:rsidR="004D58F2" w:rsidRPr="003128D3" w:rsidRDefault="004D58F2" w:rsidP="00AE254C">
            <w:pPr>
              <w:spacing w:line="480" w:lineRule="auto"/>
              <w:rPr>
                <w:rFonts w:ascii="Times" w:hAnsi="Times" w:cs="Times"/>
                <w:sz w:val="24"/>
                <w:szCs w:val="24"/>
              </w:rPr>
            </w:pPr>
            <m:oMathPara>
              <m:oMath>
                <m:r>
                  <w:rPr>
                    <w:rFonts w:ascii="Cambria Math" w:eastAsia="Cambria Math" w:hAnsi="Cambria Math" w:cs="Times"/>
                    <w:sz w:val="24"/>
                    <w:szCs w:val="24"/>
                  </w:rPr>
                  <m:t>∆H= BE+</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ZPE</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rot</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trans</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vib</m:t>
                    </m:r>
                  </m:sub>
                </m:sSub>
                <m:r>
                  <w:rPr>
                    <w:rFonts w:ascii="Cambria Math" w:eastAsia="Cambria Math" w:hAnsi="Cambria Math" w:cs="Times"/>
                    <w:sz w:val="24"/>
                    <w:szCs w:val="24"/>
                  </w:rPr>
                  <m:t>+∆(PV)</m:t>
                </m:r>
              </m:oMath>
            </m:oMathPara>
          </w:p>
        </w:tc>
        <w:tc>
          <w:tcPr>
            <w:tcW w:w="835" w:type="dxa"/>
            <w:vAlign w:val="center"/>
            <w:hideMark/>
          </w:tcPr>
          <w:p w14:paraId="72397844" w14:textId="77777777" w:rsidR="004D58F2" w:rsidRPr="003128D3" w:rsidRDefault="004D58F2" w:rsidP="00F23A07">
            <w:pPr>
              <w:spacing w:line="480" w:lineRule="auto"/>
              <w:rPr>
                <w:rFonts w:ascii="Times" w:hAnsi="Times" w:cs="Times"/>
                <w:sz w:val="24"/>
                <w:szCs w:val="24"/>
              </w:rPr>
            </w:pPr>
            <w:r w:rsidRPr="003128D3">
              <w:rPr>
                <w:rFonts w:ascii="Times" w:hAnsi="Times" w:cs="Times"/>
                <w:sz w:val="24"/>
                <w:szCs w:val="24"/>
              </w:rPr>
              <w:t>(2)</w:t>
            </w:r>
          </w:p>
        </w:tc>
      </w:tr>
    </w:tbl>
    <w:p w14:paraId="2A8B8DFD" w14:textId="46DDE387" w:rsidR="004D58F2" w:rsidRPr="003128D3" w:rsidRDefault="00F23A07" w:rsidP="00D63D05">
      <w:pPr>
        <w:widowControl/>
        <w:spacing w:after="160" w:line="480" w:lineRule="auto"/>
        <w:rPr>
          <w:rFonts w:ascii="Times" w:hAnsi="Times" w:cs="Times"/>
          <w:kern w:val="0"/>
          <w:sz w:val="24"/>
          <w:szCs w:val="24"/>
        </w:rPr>
      </w:pPr>
      <w:r w:rsidRPr="003128D3">
        <w:rPr>
          <w:rFonts w:ascii="Times" w:hAnsi="Times" w:cs="Times" w:hint="eastAsia"/>
          <w:kern w:val="0"/>
          <w:sz w:val="24"/>
          <w:szCs w:val="24"/>
        </w:rPr>
        <w:t>T</w:t>
      </w:r>
      <w:r w:rsidRPr="003128D3">
        <w:rPr>
          <w:rFonts w:ascii="Times" w:hAnsi="Times" w:cs="Times"/>
          <w:kern w:val="0"/>
          <w:sz w:val="24"/>
          <w:szCs w:val="24"/>
        </w:rPr>
        <w:t>he Gibbs free energy (</w:t>
      </w:r>
      <m:oMath>
        <m:r>
          <w:rPr>
            <w:rFonts w:ascii="Cambria Math" w:hAnsi="Cambria Math" w:cs="Times"/>
            <w:kern w:val="0"/>
            <w:sz w:val="24"/>
            <w:szCs w:val="24"/>
          </w:rPr>
          <m:t>∆G</m:t>
        </m:r>
      </m:oMath>
      <w:r w:rsidRPr="003128D3">
        <w:rPr>
          <w:rFonts w:ascii="Times" w:hAnsi="Times" w:cs="Times" w:hint="eastAsia"/>
          <w:kern w:val="0"/>
          <w:sz w:val="24"/>
          <w:szCs w:val="24"/>
        </w:rPr>
        <w:t>)</w:t>
      </w:r>
      <w:r w:rsidRPr="003128D3">
        <w:rPr>
          <w:rFonts w:ascii="Times" w:hAnsi="Times" w:cs="Times"/>
          <w:kern w:val="0"/>
          <w:sz w:val="24"/>
          <w:szCs w:val="24"/>
        </w:rPr>
        <w:t xml:space="preserve"> </w:t>
      </w:r>
      <w:proofErr w:type="gramStart"/>
      <w:r w:rsidRPr="003128D3">
        <w:rPr>
          <w:rFonts w:ascii="Times" w:hAnsi="Times" w:cs="Times"/>
          <w:kern w:val="0"/>
          <w:sz w:val="24"/>
          <w:szCs w:val="24"/>
        </w:rPr>
        <w:t>was calculated</w:t>
      </w:r>
      <w:proofErr w:type="gramEnd"/>
      <w:r w:rsidRPr="003128D3">
        <w:rPr>
          <w:rFonts w:ascii="Times" w:hAnsi="Times" w:cs="Times"/>
          <w:kern w:val="0"/>
          <w:sz w:val="24"/>
          <w:szCs w:val="24"/>
        </w:rPr>
        <w:t xml:space="preserve"> following Equation 3:</w:t>
      </w:r>
    </w:p>
    <w:p w14:paraId="336E7DD8" w14:textId="4E152B50" w:rsidR="00F23A07" w:rsidRPr="003128D3" w:rsidRDefault="00F23A07" w:rsidP="00F23A07">
      <w:pPr>
        <w:widowControl/>
        <w:spacing w:after="160" w:line="480" w:lineRule="auto"/>
        <w:jc w:val="right"/>
        <w:rPr>
          <w:rFonts w:ascii="Times" w:hAnsi="Times" w:cs="Times"/>
          <w:kern w:val="0"/>
          <w:sz w:val="24"/>
          <w:szCs w:val="24"/>
        </w:rPr>
      </w:pPr>
      <w:r w:rsidRPr="003128D3">
        <w:rPr>
          <w:rFonts w:ascii="Times" w:hAnsi="Times" w:cs="Times"/>
          <w:kern w:val="0"/>
          <w:sz w:val="24"/>
          <w:szCs w:val="24"/>
        </w:rPr>
        <w:t xml:space="preserve">      </w:t>
      </w:r>
      <w:r w:rsidRPr="003128D3">
        <w:rPr>
          <w:rFonts w:ascii="Times" w:hAnsi="Times" w:cs="Times" w:hint="eastAsia"/>
          <w:kern w:val="0"/>
          <w:sz w:val="24"/>
          <w:szCs w:val="24"/>
        </w:rPr>
        <w:t xml:space="preserve"> </w:t>
      </w:r>
      <w:r w:rsidRPr="003128D3">
        <w:rPr>
          <w:rFonts w:ascii="Times" w:hAnsi="Times" w:cs="Times"/>
          <w:kern w:val="0"/>
          <w:sz w:val="24"/>
          <w:szCs w:val="24"/>
        </w:rPr>
        <w:t xml:space="preserve">  </w:t>
      </w:r>
      <m:oMath>
        <m:r>
          <w:rPr>
            <w:rFonts w:ascii="Cambria Math" w:hAnsi="Cambria Math" w:cs="Times"/>
            <w:kern w:val="0"/>
            <w:sz w:val="24"/>
            <w:szCs w:val="24"/>
          </w:rPr>
          <m:t>∆G=∆H-T∆S</m:t>
        </m:r>
      </m:oMath>
      <w:r w:rsidRPr="003128D3">
        <w:rPr>
          <w:rFonts w:ascii="Times" w:hAnsi="Times" w:cs="Times"/>
          <w:kern w:val="0"/>
          <w:sz w:val="24"/>
          <w:szCs w:val="24"/>
        </w:rPr>
        <w:t xml:space="preserve">                               (3)</w:t>
      </w:r>
    </w:p>
    <w:p w14:paraId="1D2B85B7" w14:textId="521B7B4E" w:rsidR="001A4976" w:rsidRPr="003128D3" w:rsidRDefault="001A4976" w:rsidP="001A4976">
      <w:pPr>
        <w:widowControl/>
        <w:spacing w:after="160" w:line="480" w:lineRule="auto"/>
        <w:rPr>
          <w:rFonts w:ascii="Times" w:hAnsi="Times" w:cs="Times"/>
          <w:kern w:val="0"/>
          <w:sz w:val="24"/>
          <w:szCs w:val="24"/>
        </w:rPr>
      </w:pPr>
      <w:r w:rsidRPr="003128D3">
        <w:rPr>
          <w:rFonts w:ascii="Times" w:hAnsi="Times" w:cs="Times" w:hint="eastAsia"/>
          <w:kern w:val="0"/>
          <w:sz w:val="24"/>
          <w:szCs w:val="24"/>
        </w:rPr>
        <w:t>S</w:t>
      </w:r>
      <w:r w:rsidRPr="003128D3">
        <w:rPr>
          <w:rFonts w:ascii="Times" w:hAnsi="Times" w:cs="Times"/>
          <w:kern w:val="0"/>
          <w:sz w:val="24"/>
          <w:szCs w:val="24"/>
        </w:rPr>
        <w:t xml:space="preserve">pecifically, </w:t>
      </w:r>
      <m:oMath>
        <m:r>
          <w:rPr>
            <w:rFonts w:ascii="Cambria Math" w:hAnsi="Cambria Math" w:cs="Times"/>
            <w:kern w:val="0"/>
            <w:sz w:val="24"/>
            <w:szCs w:val="24"/>
          </w:rPr>
          <m:t>T</m:t>
        </m:r>
      </m:oMath>
      <w:r w:rsidRPr="003128D3">
        <w:rPr>
          <w:rFonts w:ascii="Times" w:hAnsi="Times" w:cs="Times"/>
          <w:kern w:val="0"/>
          <w:sz w:val="24"/>
          <w:szCs w:val="24"/>
        </w:rPr>
        <w:t xml:space="preserve"> is the temperature and </w:t>
      </w:r>
      <m:oMath>
        <m:r>
          <w:rPr>
            <w:rFonts w:ascii="Cambria Math" w:hAnsi="Cambria Math" w:cs="Times"/>
            <w:kern w:val="0"/>
            <w:sz w:val="24"/>
            <w:szCs w:val="24"/>
          </w:rPr>
          <m:t>∆S</m:t>
        </m:r>
      </m:oMath>
      <w:r w:rsidRPr="003128D3">
        <w:rPr>
          <w:rFonts w:ascii="Times" w:hAnsi="Times" w:cs="Times" w:hint="eastAsia"/>
          <w:kern w:val="0"/>
          <w:sz w:val="24"/>
          <w:szCs w:val="24"/>
        </w:rPr>
        <w:t xml:space="preserve"> </w:t>
      </w:r>
      <w:r w:rsidRPr="003128D3">
        <w:rPr>
          <w:rFonts w:ascii="Times" w:hAnsi="Times" w:cs="Times"/>
          <w:kern w:val="0"/>
          <w:sz w:val="24"/>
          <w:szCs w:val="24"/>
        </w:rPr>
        <w:t xml:space="preserve">is </w:t>
      </w:r>
      <w:r w:rsidR="00B95FD0" w:rsidRPr="003128D3">
        <w:rPr>
          <w:rFonts w:ascii="Times" w:hAnsi="Times" w:cs="Times"/>
          <w:kern w:val="0"/>
          <w:sz w:val="24"/>
          <w:szCs w:val="24"/>
        </w:rPr>
        <w:t xml:space="preserve">the </w:t>
      </w:r>
      <w:r w:rsidRPr="003128D3">
        <w:rPr>
          <w:rFonts w:ascii="Times" w:hAnsi="Times" w:cs="Times"/>
          <w:kern w:val="0"/>
          <w:sz w:val="24"/>
          <w:szCs w:val="24"/>
        </w:rPr>
        <w:t>entropy</w:t>
      </w:r>
      <w:r w:rsidR="00B95FD0" w:rsidRPr="003128D3">
        <w:rPr>
          <w:rFonts w:ascii="Times" w:hAnsi="Times" w:cs="Times"/>
          <w:kern w:val="0"/>
          <w:sz w:val="24"/>
          <w:szCs w:val="24"/>
        </w:rPr>
        <w:t xml:space="preserve"> change associated to </w:t>
      </w:r>
      <w:r w:rsidR="00785B98" w:rsidRPr="003128D3">
        <w:rPr>
          <w:rFonts w:ascii="Times" w:hAnsi="Times" w:cs="Times"/>
          <w:kern w:val="0"/>
          <w:sz w:val="24"/>
          <w:szCs w:val="24"/>
        </w:rPr>
        <w:t>binding step</w:t>
      </w:r>
      <w:r w:rsidRPr="003128D3">
        <w:rPr>
          <w:rFonts w:ascii="Times" w:hAnsi="Times" w:cs="Times"/>
          <w:kern w:val="0"/>
          <w:sz w:val="24"/>
          <w:szCs w:val="24"/>
        </w:rPr>
        <w:t>.</w:t>
      </w:r>
    </w:p>
    <w:p w14:paraId="5B01BDC8" w14:textId="345D7F2C" w:rsidR="00D91FCC" w:rsidRPr="003128D3" w:rsidRDefault="00D12453" w:rsidP="001A4976">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All simulation</w:t>
      </w:r>
      <w:r w:rsidR="00785B98" w:rsidRPr="003128D3">
        <w:rPr>
          <w:rFonts w:ascii="Times" w:eastAsia="Times" w:hAnsi="Times" w:cs="Times"/>
          <w:kern w:val="0"/>
          <w:sz w:val="24"/>
          <w:szCs w:val="24"/>
        </w:rPr>
        <w:t>s</w:t>
      </w:r>
      <w:r w:rsidRPr="003128D3">
        <w:rPr>
          <w:rFonts w:ascii="Times" w:eastAsia="Times" w:hAnsi="Times" w:cs="Times"/>
          <w:kern w:val="0"/>
          <w:sz w:val="24"/>
          <w:szCs w:val="24"/>
        </w:rPr>
        <w:t xml:space="preserve"> in this study </w:t>
      </w:r>
      <w:proofErr w:type="gramStart"/>
      <w:r w:rsidRPr="003128D3">
        <w:rPr>
          <w:rFonts w:ascii="Times" w:eastAsia="Times" w:hAnsi="Times" w:cs="Times"/>
          <w:kern w:val="0"/>
          <w:sz w:val="24"/>
          <w:szCs w:val="24"/>
        </w:rPr>
        <w:t>were performed</w:t>
      </w:r>
      <w:proofErr w:type="gramEnd"/>
      <w:r w:rsidRPr="003128D3">
        <w:rPr>
          <w:rFonts w:ascii="Times" w:eastAsia="Times" w:hAnsi="Times" w:cs="Times"/>
          <w:kern w:val="0"/>
          <w:sz w:val="24"/>
          <w:szCs w:val="24"/>
        </w:rPr>
        <w:t xml:space="preserve"> using an implicit solvation model to simulate the presence of water. To rule out potential </w:t>
      </w:r>
      <w:r w:rsidR="00FE1776" w:rsidRPr="003128D3">
        <w:rPr>
          <w:rFonts w:ascii="Times" w:eastAsia="Times" w:hAnsi="Times" w:cs="Times"/>
          <w:kern w:val="0"/>
          <w:sz w:val="24"/>
          <w:szCs w:val="24"/>
        </w:rPr>
        <w:t>artefacts</w:t>
      </w:r>
      <w:r w:rsidRPr="003128D3">
        <w:rPr>
          <w:rFonts w:ascii="Times" w:eastAsia="Times" w:hAnsi="Times" w:cs="Times"/>
          <w:kern w:val="0"/>
          <w:sz w:val="24"/>
          <w:szCs w:val="24"/>
        </w:rPr>
        <w:t xml:space="preserve"> from the solvation approach when analysing scavenger-water binding, binding energy calculations for all selected scavengers </w:t>
      </w:r>
      <w:proofErr w:type="gramStart"/>
      <w:r w:rsidRPr="003128D3">
        <w:rPr>
          <w:rFonts w:ascii="Times" w:eastAsia="Times" w:hAnsi="Times" w:cs="Times"/>
          <w:kern w:val="0"/>
          <w:sz w:val="24"/>
          <w:szCs w:val="24"/>
        </w:rPr>
        <w:t>were additionally carried out</w:t>
      </w:r>
      <w:proofErr w:type="gramEnd"/>
      <w:r w:rsidRPr="003128D3">
        <w:rPr>
          <w:rFonts w:ascii="Times" w:eastAsia="Times" w:hAnsi="Times" w:cs="Times"/>
          <w:kern w:val="0"/>
          <w:sz w:val="24"/>
          <w:szCs w:val="24"/>
        </w:rPr>
        <w:t xml:space="preserve"> in the gas phase. The results indicate stronger binding between the scavengers and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for 3-hydroxy-2-naphthoic acid (-41.8 kJ/mol), 6-hydroxy-1-naphthoic acid (-25.0 kJ/mol) and 6-hydroxy-2-naphthoic acid (-16.3 kJ/mol). However, the overall bi</w:t>
      </w:r>
      <w:proofErr w:type="spellStart"/>
      <w:r w:rsidRPr="003128D3">
        <w:rPr>
          <w:rFonts w:ascii="Times" w:eastAsia="Times" w:hAnsi="Times" w:cs="Times"/>
          <w:kern w:val="0"/>
          <w:sz w:val="24"/>
          <w:szCs w:val="24"/>
        </w:rPr>
        <w:t>nding</w:t>
      </w:r>
      <w:proofErr w:type="spellEnd"/>
      <w:r w:rsidRPr="003128D3">
        <w:rPr>
          <w:rFonts w:ascii="Times" w:eastAsia="Times" w:hAnsi="Times" w:cs="Times"/>
          <w:kern w:val="0"/>
          <w:sz w:val="24"/>
          <w:szCs w:val="24"/>
        </w:rPr>
        <w:t xml:space="preserve"> trend remains consistent.</w:t>
      </w:r>
    </w:p>
    <w:p w14:paraId="6CDA986A" w14:textId="77777777" w:rsidR="00D91FCC" w:rsidRPr="003128D3" w:rsidRDefault="00D91FCC"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lastRenderedPageBreak/>
        <w:drawing>
          <wp:inline distT="0" distB="0" distL="0" distR="0" wp14:anchorId="6956D32D" wp14:editId="42F0555E">
            <wp:extent cx="5731510" cy="382460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1510" cy="3824605"/>
                    </a:xfrm>
                    <a:prstGeom prst="rect">
                      <a:avLst/>
                    </a:prstGeom>
                    <a:ln/>
                  </pic:spPr>
                </pic:pic>
              </a:graphicData>
            </a:graphic>
          </wp:inline>
        </w:drawing>
      </w:r>
    </w:p>
    <w:p w14:paraId="191616E4" w14:textId="77777777" w:rsidR="00D91FCC" w:rsidRPr="003128D3" w:rsidRDefault="00D91FCC"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drawing>
          <wp:inline distT="0" distB="0" distL="0" distR="0" wp14:anchorId="1907BFD5" wp14:editId="59570932">
            <wp:extent cx="6303231" cy="200493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303231" cy="2004938"/>
                    </a:xfrm>
                    <a:prstGeom prst="rect">
                      <a:avLst/>
                    </a:prstGeom>
                    <a:ln/>
                  </pic:spPr>
                </pic:pic>
              </a:graphicData>
            </a:graphic>
          </wp:inline>
        </w:drawing>
      </w:r>
    </w:p>
    <w:p w14:paraId="7F78F062" w14:textId="54F11EFB" w:rsidR="00D91FCC" w:rsidRPr="003128D3" w:rsidRDefault="00D91FCC" w:rsidP="00D91FCC">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476696" w:rsidRPr="003128D3">
        <w:rPr>
          <w:rFonts w:ascii="Times" w:eastAsia="Times" w:hAnsi="Times" w:cs="Times"/>
          <w:b/>
          <w:kern w:val="0"/>
          <w:sz w:val="24"/>
          <w:szCs w:val="24"/>
        </w:rPr>
        <w:t>.</w:t>
      </w:r>
      <w:r w:rsidR="004765A7" w:rsidRPr="003128D3">
        <w:rPr>
          <w:rFonts w:ascii="Times" w:eastAsia="Times" w:hAnsi="Times" w:cs="Times"/>
          <w:b/>
          <w:kern w:val="0"/>
          <w:sz w:val="24"/>
          <w:szCs w:val="24"/>
        </w:rPr>
        <w:t>6</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Reaction coordinate diagram showing the Gibbs free energy profile with schematic structures for the </w:t>
      </w:r>
      <w:bookmarkStart w:id="44" w:name="OLE_LINK11"/>
      <w:bookmarkStart w:id="45" w:name="OLE_LINK12"/>
      <w:r w:rsidRPr="003128D3">
        <w:rPr>
          <w:rFonts w:ascii="Times" w:eastAsia="Times" w:hAnsi="Times" w:cs="Times"/>
          <w:kern w:val="0"/>
          <w:sz w:val="24"/>
          <w:szCs w:val="24"/>
        </w:rPr>
        <w:t>acid-catalysed dehydration</w:t>
      </w:r>
      <w:bookmarkEnd w:id="44"/>
      <w:bookmarkEnd w:id="45"/>
      <w:r w:rsidRPr="003128D3">
        <w:rPr>
          <w:rFonts w:ascii="Times" w:eastAsia="Times" w:hAnsi="Times" w:cs="Times"/>
          <w:kern w:val="0"/>
          <w:sz w:val="24"/>
          <w:szCs w:val="24"/>
        </w:rPr>
        <w:t xml:space="preserve"> of VG.</w:t>
      </w:r>
      <w:r w:rsidR="00B319E9" w:rsidRPr="003128D3">
        <w:rPr>
          <w:rFonts w:ascii="Times" w:eastAsia="Times" w:hAnsi="Times" w:cs="Times"/>
          <w:kern w:val="0"/>
          <w:sz w:val="24"/>
          <w:szCs w:val="24"/>
        </w:rPr>
        <w:t xml:space="preserve"> (M06-2X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p>
    <w:p w14:paraId="5DAACB59" w14:textId="224C73E7" w:rsidR="00D91FCC" w:rsidRPr="003128D3" w:rsidRDefault="005C56D5" w:rsidP="00D91FCC">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lastRenderedPageBreak/>
        <w:drawing>
          <wp:inline distT="0" distB="0" distL="0" distR="0" wp14:anchorId="24168760" wp14:editId="467CC447">
            <wp:extent cx="5731510" cy="4549140"/>
            <wp:effectExtent l="0" t="0" r="2540" b="3810"/>
            <wp:docPr id="1270173582" name="Picture 127017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549140"/>
                    </a:xfrm>
                    <a:prstGeom prst="rect">
                      <a:avLst/>
                    </a:prstGeom>
                  </pic:spPr>
                </pic:pic>
              </a:graphicData>
            </a:graphic>
          </wp:inline>
        </w:drawing>
      </w:r>
      <w:r w:rsidR="00D91FCC" w:rsidRPr="00B93412">
        <w:rPr>
          <w:rFonts w:ascii="Times" w:eastAsia="Times" w:hAnsi="Times" w:cs="Times"/>
          <w:noProof/>
          <w:kern w:val="0"/>
          <w:sz w:val="24"/>
          <w:szCs w:val="24"/>
        </w:rPr>
        <w:drawing>
          <wp:inline distT="0" distB="0" distL="0" distR="0" wp14:anchorId="1D0B10D3" wp14:editId="4C914186">
            <wp:extent cx="6083743" cy="166888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6083743" cy="1668880"/>
                    </a:xfrm>
                    <a:prstGeom prst="rect">
                      <a:avLst/>
                    </a:prstGeom>
                    <a:ln/>
                  </pic:spPr>
                </pic:pic>
              </a:graphicData>
            </a:graphic>
          </wp:inline>
        </w:drawing>
      </w:r>
    </w:p>
    <w:p w14:paraId="24BA287D" w14:textId="6D5C7412" w:rsidR="00D63D05" w:rsidRPr="003128D3" w:rsidRDefault="00D91FCC" w:rsidP="00D63D05">
      <w:pPr>
        <w:widowControl/>
        <w:spacing w:after="160"/>
        <w:rPr>
          <w:rFonts w:ascii="Times" w:hAnsi="Times" w:cs="Times"/>
          <w:kern w:val="0"/>
          <w:sz w:val="24"/>
          <w:szCs w:val="24"/>
        </w:rPr>
      </w:pPr>
      <w:r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476696" w:rsidRPr="003128D3">
        <w:rPr>
          <w:rFonts w:ascii="Times" w:eastAsia="Times" w:hAnsi="Times" w:cs="Times"/>
          <w:b/>
          <w:kern w:val="0"/>
          <w:sz w:val="24"/>
          <w:szCs w:val="24"/>
        </w:rPr>
        <w:t>.</w:t>
      </w:r>
      <w:r w:rsidR="004765A7" w:rsidRPr="003128D3">
        <w:rPr>
          <w:rFonts w:ascii="Times" w:eastAsia="Times" w:hAnsi="Times" w:cs="Times"/>
          <w:b/>
          <w:kern w:val="0"/>
          <w:sz w:val="24"/>
          <w:szCs w:val="24"/>
        </w:rPr>
        <w:t>7</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Reaction coordinate diagram showing the Gibbs free energy profile</w:t>
      </w:r>
      <w:r w:rsidR="005C56D5" w:rsidRPr="003128D3">
        <w:rPr>
          <w:rFonts w:ascii="Times" w:eastAsia="Times" w:hAnsi="Times" w:cs="Times"/>
          <w:kern w:val="0"/>
          <w:sz w:val="24"/>
          <w:szCs w:val="24"/>
        </w:rPr>
        <w:t xml:space="preserve"> for 3-hydroxy-2-naphthoic acid (black), 6-hydroxy-1-naphthoic acid (red), 6-hydroxy-2-naphthoic acid (blue)</w:t>
      </w:r>
      <w:r w:rsidRPr="003128D3">
        <w:rPr>
          <w:rFonts w:ascii="Times" w:eastAsia="Times" w:hAnsi="Times" w:cs="Times"/>
          <w:kern w:val="0"/>
          <w:sz w:val="24"/>
          <w:szCs w:val="24"/>
        </w:rPr>
        <w:t xml:space="preserve"> with schematic structures for the cation scavenging and corresponding deprotonation of the lignin-scavenger complex.</w:t>
      </w:r>
      <w:r w:rsidR="00B319E9" w:rsidRPr="003128D3">
        <w:rPr>
          <w:rFonts w:ascii="Times" w:eastAsia="Times" w:hAnsi="Times" w:cs="Times"/>
          <w:kern w:val="0"/>
          <w:sz w:val="24"/>
          <w:szCs w:val="24"/>
        </w:rPr>
        <w:t xml:space="preserve"> (M06-2X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p>
    <w:p w14:paraId="7EB99C5C" w14:textId="583AB4B2" w:rsidR="00D91FCC" w:rsidRPr="003128D3" w:rsidRDefault="00D91FCC" w:rsidP="00D63D05">
      <w:pPr>
        <w:widowControl/>
        <w:spacing w:after="160" w:line="480" w:lineRule="auto"/>
        <w:jc w:val="center"/>
        <w:rPr>
          <w:rFonts w:ascii="Times" w:hAnsi="Times" w:cs="Times"/>
          <w:kern w:val="0"/>
          <w:sz w:val="24"/>
          <w:szCs w:val="24"/>
        </w:rPr>
      </w:pPr>
      <w:r w:rsidRPr="00B93412">
        <w:rPr>
          <w:rFonts w:ascii="Times" w:eastAsia="Times" w:hAnsi="Times" w:cs="Times"/>
          <w:noProof/>
          <w:kern w:val="0"/>
          <w:sz w:val="24"/>
          <w:szCs w:val="24"/>
        </w:rPr>
        <w:lastRenderedPageBreak/>
        <w:drawing>
          <wp:inline distT="0" distB="0" distL="0" distR="0" wp14:anchorId="7B8B8778" wp14:editId="32D905F9">
            <wp:extent cx="5015681" cy="339639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015681" cy="3396393"/>
                    </a:xfrm>
                    <a:prstGeom prst="rect">
                      <a:avLst/>
                    </a:prstGeom>
                    <a:ln/>
                  </pic:spPr>
                </pic:pic>
              </a:graphicData>
            </a:graphic>
          </wp:inline>
        </w:drawing>
      </w:r>
    </w:p>
    <w:p w14:paraId="31B077A6" w14:textId="063AA802" w:rsidR="00D91FCC" w:rsidRPr="003128D3" w:rsidRDefault="00D91FCC" w:rsidP="00D91FCC">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476696" w:rsidRPr="003128D3">
        <w:rPr>
          <w:rFonts w:ascii="Times" w:eastAsia="Times" w:hAnsi="Times" w:cs="Times"/>
          <w:b/>
          <w:kern w:val="0"/>
          <w:sz w:val="24"/>
          <w:szCs w:val="24"/>
        </w:rPr>
        <w:t>.</w:t>
      </w:r>
      <w:r w:rsidR="004765A7" w:rsidRPr="003128D3">
        <w:rPr>
          <w:rFonts w:ascii="Times" w:eastAsia="Times" w:hAnsi="Times" w:cs="Times"/>
          <w:b/>
          <w:kern w:val="0"/>
          <w:sz w:val="24"/>
          <w:szCs w:val="24"/>
        </w:rPr>
        <w:t>8</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Reaction coordinate diagram showing the thermal enthalpy profiles for the acid-catalysed dehydration of VG.</w:t>
      </w:r>
      <w:r w:rsidR="00B319E9" w:rsidRPr="003128D3">
        <w:rPr>
          <w:rFonts w:ascii="Times" w:eastAsia="Times" w:hAnsi="Times" w:cs="Times"/>
          <w:kern w:val="0"/>
          <w:sz w:val="24"/>
          <w:szCs w:val="24"/>
        </w:rPr>
        <w:t xml:space="preserve"> (M06-2X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p>
    <w:p w14:paraId="34BFEF99" w14:textId="77777777" w:rsidR="00D63D05" w:rsidRPr="003128D3" w:rsidRDefault="00D63D05" w:rsidP="00D91FCC">
      <w:pPr>
        <w:widowControl/>
        <w:spacing w:after="160"/>
        <w:rPr>
          <w:rFonts w:ascii="Times" w:eastAsia="Times" w:hAnsi="Times" w:cs="Times"/>
          <w:kern w:val="0"/>
          <w:sz w:val="24"/>
          <w:szCs w:val="24"/>
        </w:rPr>
      </w:pPr>
    </w:p>
    <w:p w14:paraId="12688C4F" w14:textId="2B2F8D59" w:rsidR="00D63D05" w:rsidRPr="003128D3" w:rsidRDefault="00D63D05" w:rsidP="00D63D05">
      <w:pPr>
        <w:widowControl/>
        <w:spacing w:after="160"/>
        <w:rPr>
          <w:rFonts w:ascii="Times" w:hAnsi="Times" w:cs="Times"/>
          <w:kern w:val="0"/>
          <w:sz w:val="24"/>
          <w:szCs w:val="24"/>
        </w:rPr>
      </w:pPr>
      <w:r w:rsidRPr="003128D3">
        <w:rPr>
          <w:rFonts w:ascii="Times" w:hAnsi="Times" w:cs="Times" w:hint="eastAsia"/>
          <w:b/>
          <w:kern w:val="0"/>
          <w:sz w:val="24"/>
          <w:szCs w:val="24"/>
        </w:rPr>
        <w:t>T</w:t>
      </w:r>
      <w:r w:rsidRPr="003128D3">
        <w:rPr>
          <w:rFonts w:ascii="Times" w:hAnsi="Times" w:cs="Times"/>
          <w:b/>
          <w:kern w:val="0"/>
          <w:sz w:val="24"/>
          <w:szCs w:val="24"/>
        </w:rPr>
        <w:t xml:space="preserve">able </w:t>
      </w:r>
      <w:r w:rsidR="00233848" w:rsidRPr="003128D3">
        <w:rPr>
          <w:rFonts w:ascii="Times" w:hAnsi="Times" w:cs="Times"/>
          <w:b/>
          <w:kern w:val="0"/>
          <w:sz w:val="24"/>
          <w:szCs w:val="24"/>
        </w:rPr>
        <w:t>3</w:t>
      </w:r>
      <w:r w:rsidRPr="003128D3">
        <w:rPr>
          <w:rFonts w:ascii="Times" w:hAnsi="Times" w:cs="Times"/>
          <w:b/>
          <w:kern w:val="0"/>
          <w:sz w:val="24"/>
          <w:szCs w:val="24"/>
        </w:rPr>
        <w:t>.1</w:t>
      </w:r>
      <w:r w:rsidRPr="003128D3">
        <w:rPr>
          <w:rFonts w:ascii="Times" w:hAnsi="Times" w:cs="Times"/>
          <w:kern w:val="0"/>
          <w:sz w:val="24"/>
          <w:szCs w:val="24"/>
        </w:rPr>
        <w:t>. Calculated thermal enthalpy (</w:t>
      </w:r>
      <m:oMath>
        <m:r>
          <m:rPr>
            <m:sty m:val="p"/>
          </m:rPr>
          <w:rPr>
            <w:rFonts w:ascii="Cambria Math" w:eastAsia="DengXian" w:hAnsi="Cambria Math" w:cs="Times" w:hint="eastAsia"/>
            <w:kern w:val="0"/>
            <w:sz w:val="24"/>
            <w:szCs w:val="24"/>
          </w:rPr>
          <m:t>Δ</m:t>
        </m:r>
        <m:r>
          <m:rPr>
            <m:sty m:val="p"/>
          </m:rPr>
          <w:rPr>
            <w:rFonts w:ascii="Cambria Math" w:hAnsi="Cambria Math" w:cs="Times" w:hint="eastAsia"/>
            <w:kern w:val="0"/>
            <w:sz w:val="24"/>
            <w:szCs w:val="24"/>
          </w:rPr>
          <m:t>H</m:t>
        </m:r>
      </m:oMath>
      <w:r w:rsidRPr="003128D3">
        <w:rPr>
          <w:rFonts w:ascii="Times" w:hAnsi="Times" w:cs="Times"/>
          <w:kern w:val="0"/>
          <w:sz w:val="24"/>
          <w:szCs w:val="24"/>
        </w:rPr>
        <w:t xml:space="preserve">) </w:t>
      </w:r>
      <w:r w:rsidR="0045132A" w:rsidRPr="003128D3">
        <w:rPr>
          <w:rFonts w:ascii="Times" w:hAnsi="Times" w:cs="Times"/>
          <w:kern w:val="0"/>
          <w:sz w:val="24"/>
          <w:szCs w:val="24"/>
        </w:rPr>
        <w:t xml:space="preserve">for the binding interaction </w:t>
      </w:r>
      <w:proofErr w:type="gramStart"/>
      <w:r w:rsidR="00C55113" w:rsidRPr="003128D3">
        <w:rPr>
          <w:rFonts w:ascii="Times" w:hAnsi="Times" w:cs="Times"/>
          <w:kern w:val="0"/>
          <w:sz w:val="24"/>
          <w:szCs w:val="24"/>
        </w:rPr>
        <w:t xml:space="preserve">of </w:t>
      </w:r>
      <w:proofErr w:type="gramEnd"/>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hAnsi="Times" w:cs="Times"/>
          <w:kern w:val="0"/>
          <w:sz w:val="24"/>
          <w:szCs w:val="24"/>
        </w:rPr>
        <w:t xml:space="preserve">, </w:t>
      </w:r>
      <w:r w:rsidR="00C27734" w:rsidRPr="003128D3">
        <w:rPr>
          <w:rFonts w:ascii="Times" w:hAnsi="Times" w:cs="Times"/>
          <w:kern w:val="0"/>
          <w:sz w:val="24"/>
          <w:szCs w:val="24"/>
        </w:rPr>
        <w:t>various</w:t>
      </w:r>
      <w:r w:rsidRPr="003128D3">
        <w:rPr>
          <w:rFonts w:ascii="Times" w:hAnsi="Times" w:cs="Times"/>
          <w:kern w:val="0"/>
          <w:sz w:val="24"/>
          <w:szCs w:val="24"/>
        </w:rPr>
        <w:t xml:space="preserve"> scavengers</w:t>
      </w:r>
      <w:r w:rsidR="00C27734" w:rsidRPr="003128D3">
        <w:rPr>
          <w:rFonts w:ascii="Times" w:hAnsi="Times" w:cs="Times"/>
          <w:kern w:val="0"/>
          <w:sz w:val="24"/>
          <w:szCs w:val="24"/>
        </w:rPr>
        <w:t>,</w:t>
      </w:r>
      <w:r w:rsidRPr="003128D3">
        <w:rPr>
          <w:rFonts w:ascii="Times" w:hAnsi="Times" w:cs="Times"/>
          <w:kern w:val="0"/>
          <w:sz w:val="24"/>
          <w:szCs w:val="24"/>
        </w:rPr>
        <w:t xml:space="preserve"> and water. </w:t>
      </w:r>
    </w:p>
    <w:tbl>
      <w:tblPr>
        <w:tblStyle w:val="TableGrid"/>
        <w:tblW w:w="11624" w:type="dxa"/>
        <w:tblInd w:w="-12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3"/>
        <w:gridCol w:w="4252"/>
      </w:tblGrid>
      <w:tr w:rsidR="00D63D05" w:rsidRPr="003128D3" w14:paraId="6ACFEEA9" w14:textId="77777777" w:rsidTr="005E1DB5">
        <w:trPr>
          <w:trHeight w:val="566"/>
        </w:trPr>
        <w:tc>
          <w:tcPr>
            <w:tcW w:w="3119" w:type="dxa"/>
            <w:tcBorders>
              <w:top w:val="single" w:sz="4" w:space="0" w:color="auto"/>
              <w:bottom w:val="single" w:sz="4" w:space="0" w:color="auto"/>
            </w:tcBorders>
            <w:noWrap/>
            <w:vAlign w:val="center"/>
            <w:hideMark/>
          </w:tcPr>
          <w:p w14:paraId="4FDB7097" w14:textId="30BBE5A8" w:rsidR="00D63D05" w:rsidRPr="003128D3" w:rsidRDefault="00D63D05" w:rsidP="005E1DB5">
            <w:pPr>
              <w:widowControl/>
              <w:spacing w:after="160"/>
              <w:jc w:val="center"/>
              <w:rPr>
                <w:rFonts w:ascii="Times" w:hAnsi="Times" w:cs="Times"/>
                <w:kern w:val="0"/>
                <w:sz w:val="24"/>
                <w:szCs w:val="24"/>
              </w:rPr>
            </w:pPr>
            <w:r w:rsidRPr="003128D3">
              <w:rPr>
                <w:rFonts w:ascii="Times" w:hAnsi="Times" w:cs="Times"/>
                <w:kern w:val="0"/>
                <w:sz w:val="24"/>
                <w:szCs w:val="24"/>
              </w:rPr>
              <w:t>Scavengers</w:t>
            </w:r>
          </w:p>
        </w:tc>
        <w:tc>
          <w:tcPr>
            <w:tcW w:w="4253" w:type="dxa"/>
            <w:tcBorders>
              <w:top w:val="single" w:sz="4" w:space="0" w:color="auto"/>
              <w:bottom w:val="single" w:sz="4" w:space="0" w:color="auto"/>
            </w:tcBorders>
            <w:noWrap/>
            <w:vAlign w:val="center"/>
            <w:hideMark/>
          </w:tcPr>
          <w:p w14:paraId="307B2C0B" w14:textId="205C98A6" w:rsidR="00D63D05" w:rsidRPr="003128D3" w:rsidRDefault="00D63D05" w:rsidP="005E1DB5">
            <w:pPr>
              <w:widowControl/>
              <w:spacing w:after="160"/>
              <w:jc w:val="center"/>
              <w:rPr>
                <w:rFonts w:ascii="Times" w:hAnsi="Times" w:cs="Times"/>
                <w:kern w:val="0"/>
                <w:sz w:val="24"/>
                <w:szCs w:val="24"/>
              </w:rPr>
            </w:pPr>
            <w:r w:rsidRPr="003128D3">
              <w:rPr>
                <w:rFonts w:ascii="Times" w:eastAsia="DengXian" w:hAnsi="Times" w:cs="Times"/>
                <w:kern w:val="0"/>
                <w:sz w:val="24"/>
                <w:szCs w:val="24"/>
              </w:rPr>
              <w:t xml:space="preserve">Binding thermal enthalpy between </w:t>
            </w:r>
            <m:oMath>
              <m:sSup>
                <m:sSupPr>
                  <m:ctrlPr>
                    <w:rPr>
                      <w:rFonts w:ascii="Cambria Math" w:eastAsia="Cambria Math" w:hAnsi="Cambria Math" w:cs="Times"/>
                      <w:kern w:val="0"/>
                      <w:sz w:val="24"/>
                      <w:szCs w:val="24"/>
                    </w:rPr>
                  </m:ctrlPr>
                </m:sSupPr>
                <m:e>
                  <m:r>
                    <w:rPr>
                      <w:rFonts w:ascii="Cambria Math" w:eastAsia="Cambria Math" w:hAnsi="Cambria Math" w:cs="Times"/>
                      <w:kern w:val="0"/>
                      <w:sz w:val="24"/>
                      <w:szCs w:val="24"/>
                    </w:rPr>
                    <m:t>lignin</m:t>
                  </m:r>
                </m:e>
                <m:sup>
                  <m:r>
                    <w:rPr>
                      <w:rFonts w:ascii="Cambria Math" w:eastAsia="Cambria Math" w:hAnsi="Cambria Math" w:cs="Times"/>
                      <w:kern w:val="0"/>
                      <w:sz w:val="24"/>
                      <w:szCs w:val="24"/>
                    </w:rPr>
                    <m:t>+</m:t>
                  </m:r>
                </m:sup>
              </m:sSup>
            </m:oMath>
            <w:r w:rsidRPr="003128D3">
              <w:rPr>
                <w:rFonts w:ascii="Times" w:eastAsia="DengXian" w:hAnsi="Times" w:cs="Times"/>
                <w:kern w:val="0"/>
                <w:sz w:val="24"/>
                <w:szCs w:val="24"/>
              </w:rPr>
              <w:t xml:space="preserve"> and scavengers (kJ/mol)</w:t>
            </w:r>
          </w:p>
        </w:tc>
        <w:tc>
          <w:tcPr>
            <w:tcW w:w="4252" w:type="dxa"/>
            <w:tcBorders>
              <w:top w:val="single" w:sz="4" w:space="0" w:color="auto"/>
              <w:bottom w:val="single" w:sz="4" w:space="0" w:color="auto"/>
            </w:tcBorders>
            <w:noWrap/>
            <w:vAlign w:val="center"/>
            <w:hideMark/>
          </w:tcPr>
          <w:p w14:paraId="00557E03" w14:textId="29B27650"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DengXian" w:hAnsi="Times" w:cs="Times"/>
                <w:kern w:val="0"/>
                <w:sz w:val="24"/>
                <w:szCs w:val="24"/>
              </w:rPr>
              <w:t xml:space="preserve">Binding thermal enthalpy between </w:t>
            </w:r>
            <m:oMath>
              <m:sSup>
                <m:sSupPr>
                  <m:ctrlPr>
                    <w:rPr>
                      <w:rFonts w:ascii="Cambria Math" w:eastAsia="Cambria Math" w:hAnsi="Cambria Math" w:cs="Times"/>
                      <w:kern w:val="0"/>
                      <w:sz w:val="24"/>
                      <w:szCs w:val="24"/>
                    </w:rPr>
                  </m:ctrlPr>
                </m:sSupPr>
                <m:e>
                  <m:r>
                    <w:rPr>
                      <w:rFonts w:ascii="Cambria Math" w:eastAsia="Cambria Math" w:hAnsi="Cambria Math" w:cs="Times"/>
                      <w:kern w:val="0"/>
                      <w:sz w:val="24"/>
                      <w:szCs w:val="24"/>
                    </w:rPr>
                    <m:t>lignin</m:t>
                  </m:r>
                </m:e>
                <m:sup>
                  <m:r>
                    <w:rPr>
                      <w:rFonts w:ascii="Cambria Math" w:eastAsia="Cambria Math" w:hAnsi="Cambria Math" w:cs="Times"/>
                      <w:kern w:val="0"/>
                      <w:sz w:val="24"/>
                      <w:szCs w:val="24"/>
                    </w:rPr>
                    <m:t>+</m:t>
                  </m:r>
                </m:sup>
              </m:sSup>
            </m:oMath>
            <w:r w:rsidRPr="003128D3">
              <w:rPr>
                <w:rFonts w:ascii="Times" w:eastAsia="DengXian" w:hAnsi="Times" w:cs="Times"/>
                <w:kern w:val="0"/>
                <w:sz w:val="24"/>
                <w:szCs w:val="24"/>
              </w:rPr>
              <w:t xml:space="preserve"> and water (kJ/mol)</w:t>
            </w:r>
          </w:p>
        </w:tc>
      </w:tr>
      <w:tr w:rsidR="00D63D05" w:rsidRPr="003128D3" w14:paraId="5D49C16A" w14:textId="77777777" w:rsidTr="005E1DB5">
        <w:trPr>
          <w:trHeight w:val="285"/>
        </w:trPr>
        <w:tc>
          <w:tcPr>
            <w:tcW w:w="3119" w:type="dxa"/>
            <w:tcBorders>
              <w:top w:val="single" w:sz="4" w:space="0" w:color="auto"/>
            </w:tcBorders>
            <w:noWrap/>
            <w:vAlign w:val="center"/>
            <w:hideMark/>
          </w:tcPr>
          <w:p w14:paraId="4603C4BA" w14:textId="0FC1CBED"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Times" w:hAnsi="Times" w:cs="Times"/>
                <w:kern w:val="0"/>
                <w:sz w:val="24"/>
                <w:szCs w:val="24"/>
              </w:rPr>
              <w:t>6-hydroxy-2-naphthoic acid</w:t>
            </w:r>
          </w:p>
        </w:tc>
        <w:tc>
          <w:tcPr>
            <w:tcW w:w="4253" w:type="dxa"/>
            <w:tcBorders>
              <w:top w:val="single" w:sz="4" w:space="0" w:color="auto"/>
            </w:tcBorders>
            <w:noWrap/>
            <w:vAlign w:val="center"/>
            <w:hideMark/>
          </w:tcPr>
          <w:p w14:paraId="199EFB0D" w14:textId="77777777" w:rsidR="00D63D05" w:rsidRPr="003128D3" w:rsidRDefault="00D63D05" w:rsidP="005E1DB5">
            <w:pPr>
              <w:widowControl/>
              <w:spacing w:after="160"/>
              <w:jc w:val="center"/>
              <w:rPr>
                <w:rFonts w:ascii="Times" w:hAnsi="Times" w:cs="Times"/>
                <w:kern w:val="0"/>
                <w:sz w:val="24"/>
                <w:szCs w:val="24"/>
              </w:rPr>
            </w:pPr>
            <w:r w:rsidRPr="003128D3">
              <w:rPr>
                <w:rFonts w:ascii="Times" w:eastAsia="DengXian" w:hAnsi="Times" w:cs="Times"/>
                <w:kern w:val="0"/>
                <w:sz w:val="24"/>
                <w:szCs w:val="24"/>
              </w:rPr>
              <w:t>-21.7</w:t>
            </w:r>
          </w:p>
        </w:tc>
        <w:tc>
          <w:tcPr>
            <w:tcW w:w="4252" w:type="dxa"/>
            <w:tcBorders>
              <w:top w:val="single" w:sz="4" w:space="0" w:color="auto"/>
            </w:tcBorders>
            <w:noWrap/>
            <w:vAlign w:val="center"/>
            <w:hideMark/>
          </w:tcPr>
          <w:p w14:paraId="0311CF48" w14:textId="77777777"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DengXian" w:hAnsi="Times" w:cs="Times"/>
                <w:kern w:val="0"/>
                <w:sz w:val="24"/>
                <w:szCs w:val="24"/>
              </w:rPr>
              <w:t>-13.7</w:t>
            </w:r>
          </w:p>
        </w:tc>
      </w:tr>
      <w:tr w:rsidR="00D63D05" w:rsidRPr="003128D3" w14:paraId="0FFC201F" w14:textId="77777777" w:rsidTr="005E1DB5">
        <w:trPr>
          <w:trHeight w:val="285"/>
        </w:trPr>
        <w:tc>
          <w:tcPr>
            <w:tcW w:w="3119" w:type="dxa"/>
            <w:noWrap/>
            <w:vAlign w:val="center"/>
            <w:hideMark/>
          </w:tcPr>
          <w:p w14:paraId="718DEB8E" w14:textId="07309615"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Times" w:hAnsi="Times" w:cs="Times"/>
                <w:kern w:val="0"/>
                <w:sz w:val="24"/>
                <w:szCs w:val="24"/>
              </w:rPr>
              <w:t>6-hydroxy-1-naphthoic acid</w:t>
            </w:r>
          </w:p>
        </w:tc>
        <w:tc>
          <w:tcPr>
            <w:tcW w:w="4253" w:type="dxa"/>
            <w:noWrap/>
            <w:vAlign w:val="center"/>
            <w:hideMark/>
          </w:tcPr>
          <w:p w14:paraId="6C929494" w14:textId="77777777" w:rsidR="00D63D05" w:rsidRPr="003128D3" w:rsidRDefault="00D63D05" w:rsidP="005E1DB5">
            <w:pPr>
              <w:widowControl/>
              <w:spacing w:after="160"/>
              <w:jc w:val="center"/>
              <w:rPr>
                <w:rFonts w:ascii="Times" w:hAnsi="Times" w:cs="Times"/>
                <w:kern w:val="0"/>
                <w:sz w:val="24"/>
                <w:szCs w:val="24"/>
              </w:rPr>
            </w:pPr>
            <w:r w:rsidRPr="003128D3">
              <w:rPr>
                <w:rFonts w:ascii="Times" w:eastAsia="DengXian" w:hAnsi="Times" w:cs="Times"/>
                <w:kern w:val="0"/>
                <w:sz w:val="24"/>
                <w:szCs w:val="24"/>
              </w:rPr>
              <w:t>-59.3</w:t>
            </w:r>
          </w:p>
        </w:tc>
        <w:tc>
          <w:tcPr>
            <w:tcW w:w="4252" w:type="dxa"/>
            <w:noWrap/>
            <w:vAlign w:val="center"/>
            <w:hideMark/>
          </w:tcPr>
          <w:p w14:paraId="4E5AE47B" w14:textId="77777777"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DengXian" w:hAnsi="Times" w:cs="Times"/>
                <w:kern w:val="0"/>
                <w:sz w:val="24"/>
                <w:szCs w:val="24"/>
              </w:rPr>
              <w:t>-13.4</w:t>
            </w:r>
          </w:p>
        </w:tc>
      </w:tr>
      <w:tr w:rsidR="00D63D05" w:rsidRPr="003128D3" w14:paraId="3E89E3CF" w14:textId="77777777" w:rsidTr="005E1DB5">
        <w:trPr>
          <w:trHeight w:val="285"/>
        </w:trPr>
        <w:tc>
          <w:tcPr>
            <w:tcW w:w="3119" w:type="dxa"/>
            <w:noWrap/>
            <w:vAlign w:val="center"/>
            <w:hideMark/>
          </w:tcPr>
          <w:p w14:paraId="56690C25" w14:textId="57BCBD2E"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Times" w:hAnsi="Times" w:cs="Times"/>
                <w:kern w:val="0"/>
                <w:sz w:val="24"/>
                <w:szCs w:val="24"/>
              </w:rPr>
              <w:t>3-hydroxy-2-naphthoic acid</w:t>
            </w:r>
          </w:p>
        </w:tc>
        <w:tc>
          <w:tcPr>
            <w:tcW w:w="4253" w:type="dxa"/>
            <w:noWrap/>
            <w:vAlign w:val="center"/>
            <w:hideMark/>
          </w:tcPr>
          <w:p w14:paraId="1703BAD7" w14:textId="77777777" w:rsidR="00D63D05" w:rsidRPr="003128D3" w:rsidRDefault="00D63D05" w:rsidP="005E1DB5">
            <w:pPr>
              <w:widowControl/>
              <w:spacing w:after="160"/>
              <w:jc w:val="center"/>
              <w:rPr>
                <w:rFonts w:ascii="Times" w:hAnsi="Times" w:cs="Times"/>
                <w:kern w:val="0"/>
                <w:sz w:val="24"/>
                <w:szCs w:val="24"/>
              </w:rPr>
            </w:pPr>
            <w:r w:rsidRPr="003128D3">
              <w:rPr>
                <w:rFonts w:ascii="Times" w:eastAsia="DengXian" w:hAnsi="Times" w:cs="Times"/>
                <w:kern w:val="0"/>
                <w:sz w:val="24"/>
                <w:szCs w:val="24"/>
              </w:rPr>
              <w:t>-89.6</w:t>
            </w:r>
          </w:p>
        </w:tc>
        <w:tc>
          <w:tcPr>
            <w:tcW w:w="4252" w:type="dxa"/>
            <w:noWrap/>
            <w:vAlign w:val="center"/>
            <w:hideMark/>
          </w:tcPr>
          <w:p w14:paraId="052383F4" w14:textId="77777777" w:rsidR="00D63D05" w:rsidRPr="003128D3" w:rsidRDefault="00D63D05" w:rsidP="005E1DB5">
            <w:pPr>
              <w:widowControl/>
              <w:spacing w:after="160"/>
              <w:jc w:val="center"/>
              <w:rPr>
                <w:rFonts w:ascii="Times" w:eastAsia="DengXian" w:hAnsi="Times" w:cs="Times"/>
                <w:kern w:val="0"/>
                <w:sz w:val="24"/>
                <w:szCs w:val="24"/>
              </w:rPr>
            </w:pPr>
            <w:r w:rsidRPr="003128D3">
              <w:rPr>
                <w:rFonts w:ascii="Times" w:eastAsia="DengXian" w:hAnsi="Times" w:cs="Times"/>
                <w:kern w:val="0"/>
                <w:sz w:val="24"/>
                <w:szCs w:val="24"/>
              </w:rPr>
              <w:t>-13.4</w:t>
            </w:r>
          </w:p>
        </w:tc>
      </w:tr>
    </w:tbl>
    <w:p w14:paraId="59EAE974" w14:textId="77777777" w:rsidR="00D91FCC" w:rsidRPr="003128D3" w:rsidRDefault="00D91FCC" w:rsidP="00D91FCC">
      <w:pPr>
        <w:widowControl/>
        <w:spacing w:after="160" w:line="480" w:lineRule="auto"/>
        <w:rPr>
          <w:rFonts w:ascii="Times" w:eastAsia="Times" w:hAnsi="Times" w:cs="Times"/>
          <w:color w:val="FF0000"/>
          <w:kern w:val="0"/>
          <w:sz w:val="24"/>
          <w:szCs w:val="24"/>
        </w:rPr>
      </w:pPr>
    </w:p>
    <w:p w14:paraId="240AF24A" w14:textId="7DB39F06" w:rsidR="00D91FCC" w:rsidRPr="003128D3" w:rsidRDefault="00233848" w:rsidP="00476696">
      <w:pPr>
        <w:pStyle w:val="Subtitle"/>
        <w:jc w:val="left"/>
        <w:rPr>
          <w:rFonts w:ascii="Times" w:hAnsi="Times" w:cs="Times"/>
        </w:rPr>
      </w:pPr>
      <w:bookmarkStart w:id="46" w:name="_Toc222134453"/>
      <w:r w:rsidRPr="003128D3">
        <w:rPr>
          <w:rFonts w:ascii="Times" w:hAnsi="Times" w:cs="Times"/>
        </w:rPr>
        <w:t>3</w:t>
      </w:r>
      <w:r w:rsidR="00476696" w:rsidRPr="003128D3">
        <w:rPr>
          <w:rFonts w:ascii="Times" w:hAnsi="Times" w:cs="Times"/>
        </w:rPr>
        <w:t>.</w:t>
      </w:r>
      <w:r w:rsidR="00D91FCC" w:rsidRPr="003128D3">
        <w:rPr>
          <w:rFonts w:ascii="Times" w:hAnsi="Times" w:cs="Times"/>
        </w:rPr>
        <w:t>3.3 Lignin interactions with different scavengers</w:t>
      </w:r>
      <w:bookmarkEnd w:id="46"/>
    </w:p>
    <w:p w14:paraId="52FDD0FB" w14:textId="6E0B85C6" w:rsidR="00D91FCC" w:rsidRPr="003128D3" w:rsidRDefault="00D91FCC" w:rsidP="00D91FCC">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 xml:space="preserve">To elucidate the lignin-scavenger binding interaction, interaction region indicator (IRI) calculations </w:t>
      </w:r>
      <w:proofErr w:type="gramStart"/>
      <w:r w:rsidRPr="003128D3">
        <w:rPr>
          <w:rFonts w:ascii="Times" w:eastAsia="Times" w:hAnsi="Times" w:cs="Times"/>
          <w:kern w:val="0"/>
          <w:sz w:val="24"/>
          <w:szCs w:val="24"/>
        </w:rPr>
        <w:t>were applied</w:t>
      </w:r>
      <w:proofErr w:type="gramEnd"/>
      <w:r w:rsidRPr="003128D3">
        <w:rPr>
          <w:rFonts w:ascii="Times" w:eastAsia="Times" w:hAnsi="Times" w:cs="Times"/>
          <w:kern w:val="0"/>
          <w:sz w:val="24"/>
          <w:szCs w:val="24"/>
        </w:rPr>
        <w:t xml:space="preserve"> to the optimized configurations (</w:t>
      </w:r>
      <w:r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8C0820" w:rsidRPr="003128D3">
        <w:rPr>
          <w:rFonts w:ascii="Times" w:eastAsia="Times" w:hAnsi="Times" w:cs="Times"/>
          <w:b/>
          <w:kern w:val="0"/>
          <w:sz w:val="24"/>
          <w:szCs w:val="24"/>
        </w:rPr>
        <w:t>.</w:t>
      </w:r>
      <w:r w:rsidR="004765A7" w:rsidRPr="003128D3">
        <w:rPr>
          <w:rFonts w:ascii="Times" w:eastAsia="Times" w:hAnsi="Times" w:cs="Times"/>
          <w:b/>
          <w:kern w:val="0"/>
          <w:sz w:val="24"/>
          <w:szCs w:val="24"/>
        </w:rPr>
        <w:t>9</w:t>
      </w:r>
      <w:r w:rsidRPr="003128D3">
        <w:rPr>
          <w:rFonts w:ascii="Times" w:eastAsia="Times" w:hAnsi="Times" w:cs="Times"/>
          <w:kern w:val="0"/>
          <w:sz w:val="24"/>
          <w:szCs w:val="24"/>
        </w:rPr>
        <w:t xml:space="preserve">). The </w:t>
      </w:r>
      <w:proofErr w:type="spellStart"/>
      <w:r w:rsidRPr="003128D3">
        <w:rPr>
          <w:rFonts w:ascii="Times" w:eastAsia="Times" w:hAnsi="Times" w:cs="Times"/>
          <w:kern w:val="0"/>
          <w:sz w:val="24"/>
          <w:szCs w:val="24"/>
        </w:rPr>
        <w:t>isosurfaces</w:t>
      </w:r>
      <w:proofErr w:type="spellEnd"/>
      <w:r w:rsidRPr="003128D3">
        <w:rPr>
          <w:rFonts w:ascii="Times" w:eastAsia="Times" w:hAnsi="Times" w:cs="Times"/>
          <w:kern w:val="0"/>
          <w:sz w:val="24"/>
          <w:szCs w:val="24"/>
        </w:rPr>
        <w:t xml:space="preserve"> reveal the repulsive or attractive forces, including van der Waals (</w:t>
      </w:r>
      <w:proofErr w:type="spellStart"/>
      <w:r w:rsidRPr="003128D3">
        <w:rPr>
          <w:rFonts w:ascii="Times" w:eastAsia="Times" w:hAnsi="Times" w:cs="Times"/>
          <w:kern w:val="0"/>
          <w:sz w:val="24"/>
          <w:szCs w:val="24"/>
        </w:rPr>
        <w:t>vdW</w:t>
      </w:r>
      <w:proofErr w:type="spellEnd"/>
      <w:r w:rsidRPr="003128D3">
        <w:rPr>
          <w:rFonts w:ascii="Times" w:eastAsia="Times" w:hAnsi="Times" w:cs="Times"/>
          <w:kern w:val="0"/>
          <w:sz w:val="24"/>
          <w:szCs w:val="24"/>
        </w:rPr>
        <w:t xml:space="preserve">) interactions and hydrogen bonds that exist both between different molecules and among functional groups within the same molecule. The </w:t>
      </w:r>
      <w:proofErr w:type="spellStart"/>
      <w:r w:rsidRPr="003128D3">
        <w:rPr>
          <w:rFonts w:ascii="Times" w:eastAsia="Times" w:hAnsi="Times" w:cs="Times"/>
          <w:kern w:val="0"/>
          <w:sz w:val="24"/>
          <w:szCs w:val="24"/>
        </w:rPr>
        <w:t>vdW</w:t>
      </w:r>
      <w:proofErr w:type="spellEnd"/>
      <w:r w:rsidRPr="003128D3">
        <w:rPr>
          <w:rFonts w:ascii="Times" w:eastAsia="Times" w:hAnsi="Times" w:cs="Times"/>
          <w:kern w:val="0"/>
          <w:sz w:val="24"/>
          <w:szCs w:val="24"/>
        </w:rPr>
        <w:t xml:space="preserve"> interactions including π-π stacking between aromatic rings, weak hydrogen </w:t>
      </w:r>
      <w:r w:rsidRPr="003128D3">
        <w:rPr>
          <w:rFonts w:ascii="Times" w:eastAsia="Times" w:hAnsi="Times" w:cs="Times"/>
          <w:kern w:val="0"/>
          <w:sz w:val="24"/>
          <w:szCs w:val="24"/>
        </w:rPr>
        <w:lastRenderedPageBreak/>
        <w:t xml:space="preserve">bonding between </w:t>
      </w:r>
      <w:proofErr w:type="gramStart"/>
      <w:r w:rsidRPr="003128D3">
        <w:rPr>
          <w:rFonts w:ascii="Times" w:eastAsia="Times" w:hAnsi="Times" w:cs="Times"/>
          <w:kern w:val="0"/>
          <w:sz w:val="24"/>
          <w:szCs w:val="24"/>
        </w:rPr>
        <w:t>H(</w:t>
      </w:r>
      <w:proofErr w:type="gramEnd"/>
      <m:oMath>
        <m:r>
          <w:rPr>
            <w:rFonts w:ascii="Cambria Math" w:eastAsia="Cambria Math" w:hAnsi="Cambria Math" w:cs="Cambria Math"/>
            <w:kern w:val="0"/>
            <w:sz w:val="24"/>
            <w:szCs w:val="24"/>
          </w:rPr>
          <m:t>scavenger</m:t>
        </m:r>
      </m:oMath>
      <w:r w:rsidRPr="003128D3">
        <w:rPr>
          <w:rFonts w:ascii="Times" w:eastAsia="Times" w:hAnsi="Times" w:cs="Times"/>
          <w:kern w:val="0"/>
          <w:sz w:val="24"/>
          <w:szCs w:val="24"/>
        </w:rPr>
        <w:t>) and O(</w:t>
      </w:r>
      <m:oMath>
        <m:r>
          <w:rPr>
            <w:rFonts w:ascii="Cambria Math" w:eastAsia="Cambria Math" w:hAnsi="Cambria Math" w:cs="Cambria Math"/>
            <w:kern w:val="0"/>
            <w:sz w:val="24"/>
            <w:szCs w:val="24"/>
          </w:rPr>
          <m:t>scavenger</m:t>
        </m:r>
      </m:oMath>
      <w:r w:rsidRPr="003128D3">
        <w:rPr>
          <w:rFonts w:ascii="Times" w:eastAsia="Times" w:hAnsi="Times" w:cs="Times"/>
          <w:kern w:val="0"/>
          <w:sz w:val="24"/>
          <w:szCs w:val="24"/>
        </w:rPr>
        <w:t>) and weak hydrogen bonding between H(</w:t>
      </w:r>
      <m:oMath>
        <m:r>
          <w:rPr>
            <w:rFonts w:ascii="Cambria Math" w:eastAsia="Cambria Math" w:hAnsi="Cambria Math" w:cs="Cambria Math"/>
            <w:kern w:val="0"/>
            <w:sz w:val="24"/>
            <w:szCs w:val="24"/>
          </w:rPr>
          <m:t>scavenger</m:t>
        </m:r>
      </m:oMath>
      <w:r w:rsidRPr="003128D3">
        <w:rPr>
          <w:rFonts w:ascii="Times" w:eastAsia="Times" w:hAnsi="Times" w:cs="Times"/>
          <w:kern w:val="0"/>
          <w:sz w:val="24"/>
          <w:szCs w:val="24"/>
        </w:rPr>
        <w:t xml:space="preserve">) and </w:t>
      </w:r>
      <w:bookmarkStart w:id="47" w:name="bookmark=id.hhz5okyiqly9" w:colFirst="0" w:colLast="0"/>
      <w:bookmarkStart w:id="48" w:name="bookmark=id.tlahbhyo3s6d" w:colFirst="0" w:colLast="0"/>
      <w:bookmarkEnd w:id="47"/>
      <w:bookmarkEnd w:id="48"/>
      <w:r w:rsidRPr="003128D3">
        <w:rPr>
          <w:rFonts w:ascii="Times" w:eastAsia="Times" w:hAnsi="Times" w:cs="Times"/>
          <w:kern w:val="0"/>
          <w:sz w:val="24"/>
          <w:szCs w:val="24"/>
        </w:rPr>
        <w:t>O(</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etc. are indicated by green isosurfaces. The repulsion interactions, such as those occurring in the centre of aromatic rings </w:t>
      </w:r>
      <w:proofErr w:type="gramStart"/>
      <w:r w:rsidRPr="003128D3">
        <w:rPr>
          <w:rFonts w:ascii="Times" w:eastAsia="Times" w:hAnsi="Times" w:cs="Times"/>
          <w:kern w:val="0"/>
          <w:sz w:val="24"/>
          <w:szCs w:val="24"/>
        </w:rPr>
        <w:t>are represented</w:t>
      </w:r>
      <w:proofErr w:type="gramEnd"/>
      <w:r w:rsidRPr="003128D3">
        <w:rPr>
          <w:rFonts w:ascii="Times" w:eastAsia="Times" w:hAnsi="Times" w:cs="Times"/>
          <w:kern w:val="0"/>
          <w:sz w:val="24"/>
          <w:szCs w:val="24"/>
        </w:rPr>
        <w:t xml:space="preserve"> by red isosurfac</w:t>
      </w:r>
      <w:proofErr w:type="spellStart"/>
      <w:r w:rsidRPr="003128D3">
        <w:rPr>
          <w:rFonts w:ascii="Times" w:eastAsia="Times" w:hAnsi="Times" w:cs="Times"/>
          <w:kern w:val="0"/>
          <w:sz w:val="24"/>
          <w:szCs w:val="24"/>
        </w:rPr>
        <w:t>es</w:t>
      </w:r>
      <w:proofErr w:type="spellEnd"/>
      <w:r w:rsidRPr="003128D3">
        <w:rPr>
          <w:rFonts w:ascii="Times" w:eastAsia="Times" w:hAnsi="Times" w:cs="Times"/>
          <w:kern w:val="0"/>
          <w:sz w:val="24"/>
          <w:szCs w:val="24"/>
        </w:rPr>
        <w:t>. In addition, relatively strong interactions, primarily hydrogen bonds</w:t>
      </w:r>
      <w:r w:rsidR="0040652D" w:rsidRPr="003128D3">
        <w:rPr>
          <w:rFonts w:ascii="Times" w:eastAsia="Times" w:hAnsi="Times" w:cs="Times"/>
          <w:kern w:val="0"/>
          <w:sz w:val="24"/>
          <w:szCs w:val="24"/>
        </w:rPr>
        <w:t>,</w:t>
      </w:r>
      <w:r w:rsidRPr="003128D3">
        <w:rPr>
          <w:rFonts w:ascii="Times" w:eastAsia="Times" w:hAnsi="Times" w:cs="Times"/>
          <w:kern w:val="0"/>
          <w:sz w:val="24"/>
          <w:szCs w:val="24"/>
        </w:rPr>
        <w:t xml:space="preserve"> </w:t>
      </w:r>
      <w:proofErr w:type="gramStart"/>
      <w:r w:rsidRPr="003128D3">
        <w:rPr>
          <w:rFonts w:ascii="Times" w:eastAsia="Times" w:hAnsi="Times" w:cs="Times"/>
          <w:kern w:val="0"/>
          <w:sz w:val="24"/>
          <w:szCs w:val="24"/>
        </w:rPr>
        <w:t>are depicted</w:t>
      </w:r>
      <w:proofErr w:type="gramEnd"/>
      <w:r w:rsidRPr="003128D3">
        <w:rPr>
          <w:rFonts w:ascii="Times" w:eastAsia="Times" w:hAnsi="Times" w:cs="Times"/>
          <w:kern w:val="0"/>
          <w:sz w:val="24"/>
          <w:szCs w:val="24"/>
        </w:rPr>
        <w:t xml:space="preserve"> as blue </w:t>
      </w:r>
      <w:proofErr w:type="spellStart"/>
      <w:r w:rsidRPr="003128D3">
        <w:rPr>
          <w:rFonts w:ascii="Times" w:eastAsia="Times" w:hAnsi="Times" w:cs="Times"/>
          <w:kern w:val="0"/>
          <w:sz w:val="24"/>
          <w:szCs w:val="24"/>
        </w:rPr>
        <w:t>isosurfaces</w:t>
      </w:r>
      <w:proofErr w:type="spellEnd"/>
      <w:r w:rsidRPr="003128D3">
        <w:rPr>
          <w:rFonts w:ascii="Times" w:eastAsia="Times" w:hAnsi="Times" w:cs="Times"/>
          <w:kern w:val="0"/>
          <w:sz w:val="24"/>
          <w:szCs w:val="24"/>
        </w:rPr>
        <w:t xml:space="preserve"> in the IRI map. The scattered map depicted in </w:t>
      </w:r>
      <w:r w:rsidR="00D77CC2"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D77CC2" w:rsidRPr="003128D3">
        <w:rPr>
          <w:rFonts w:ascii="Times" w:eastAsia="Times" w:hAnsi="Times" w:cs="Times"/>
          <w:b/>
          <w:kern w:val="0"/>
          <w:sz w:val="24"/>
          <w:szCs w:val="24"/>
        </w:rPr>
        <w:t>.</w:t>
      </w:r>
      <w:r w:rsidR="004765A7" w:rsidRPr="003128D3">
        <w:rPr>
          <w:rFonts w:ascii="Times" w:eastAsia="Times" w:hAnsi="Times" w:cs="Times"/>
          <w:b/>
          <w:kern w:val="0"/>
          <w:sz w:val="24"/>
          <w:szCs w:val="24"/>
        </w:rPr>
        <w:t>10</w:t>
      </w:r>
      <w:r w:rsidRPr="003128D3">
        <w:rPr>
          <w:rFonts w:ascii="Times" w:eastAsia="Times" w:hAnsi="Times" w:cs="Times"/>
          <w:kern w:val="0"/>
          <w:sz w:val="24"/>
          <w:szCs w:val="24"/>
        </w:rPr>
        <w:t xml:space="preserve"> quantifies the intensity of the </w:t>
      </w:r>
      <w:proofErr w:type="spellStart"/>
      <w:r w:rsidRPr="003128D3">
        <w:rPr>
          <w:rFonts w:ascii="Times" w:eastAsia="Times" w:hAnsi="Times" w:cs="Times"/>
          <w:kern w:val="0"/>
          <w:sz w:val="24"/>
          <w:szCs w:val="24"/>
        </w:rPr>
        <w:t>isosurfaces</w:t>
      </w:r>
      <w:proofErr w:type="spellEnd"/>
      <w:r w:rsidRPr="003128D3">
        <w:rPr>
          <w:rFonts w:ascii="Times" w:eastAsia="Times" w:hAnsi="Times" w:cs="Times"/>
          <w:kern w:val="0"/>
          <w:sz w:val="24"/>
          <w:szCs w:val="24"/>
        </w:rPr>
        <w:t xml:space="preserve">. The points at the base of each peak in </w:t>
      </w:r>
      <w:r w:rsidR="00D77CC2"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D77CC2" w:rsidRPr="003128D3">
        <w:rPr>
          <w:rFonts w:ascii="Times" w:eastAsia="Times" w:hAnsi="Times" w:cs="Times"/>
          <w:b/>
          <w:kern w:val="0"/>
          <w:sz w:val="24"/>
          <w:szCs w:val="24"/>
        </w:rPr>
        <w:t>.</w:t>
      </w:r>
      <w:r w:rsidR="004765A7" w:rsidRPr="003128D3">
        <w:rPr>
          <w:rFonts w:ascii="Times" w:eastAsia="Times" w:hAnsi="Times" w:cs="Times"/>
          <w:b/>
          <w:kern w:val="0"/>
          <w:sz w:val="24"/>
          <w:szCs w:val="24"/>
        </w:rPr>
        <w:t>10</w:t>
      </w:r>
      <w:r w:rsidRPr="003128D3">
        <w:rPr>
          <w:rFonts w:ascii="Times" w:eastAsia="Times" w:hAnsi="Times" w:cs="Times"/>
          <w:kern w:val="0"/>
          <w:sz w:val="24"/>
          <w:szCs w:val="24"/>
        </w:rPr>
        <w:t xml:space="preserve"> correspond to IRI minima, representing the interaction regions between atoms, as illustrated in </w:t>
      </w:r>
      <w:r w:rsidR="00D77CC2" w:rsidRPr="003128D3">
        <w:rPr>
          <w:rFonts w:ascii="Times" w:eastAsia="Times" w:hAnsi="Times" w:cs="Times"/>
          <w:b/>
          <w:kern w:val="0"/>
          <w:sz w:val="24"/>
          <w:szCs w:val="24"/>
        </w:rPr>
        <w:t xml:space="preserve">Figure </w:t>
      </w:r>
      <w:r w:rsidR="00233848" w:rsidRPr="003128D3">
        <w:rPr>
          <w:rFonts w:ascii="Times" w:eastAsia="Times" w:hAnsi="Times" w:cs="Times"/>
          <w:b/>
          <w:kern w:val="0"/>
          <w:sz w:val="24"/>
          <w:szCs w:val="24"/>
        </w:rPr>
        <w:t>3</w:t>
      </w:r>
      <w:r w:rsidR="00D77CC2" w:rsidRPr="003128D3">
        <w:rPr>
          <w:rFonts w:ascii="Times" w:eastAsia="Times" w:hAnsi="Times" w:cs="Times"/>
          <w:b/>
          <w:kern w:val="0"/>
          <w:sz w:val="24"/>
          <w:szCs w:val="24"/>
        </w:rPr>
        <w:t>.</w:t>
      </w:r>
      <w:r w:rsidR="004765A7" w:rsidRPr="003128D3">
        <w:rPr>
          <w:rFonts w:ascii="Times" w:eastAsia="Times" w:hAnsi="Times" w:cs="Times"/>
          <w:b/>
          <w:kern w:val="0"/>
          <w:sz w:val="24"/>
          <w:szCs w:val="24"/>
        </w:rPr>
        <w:t>9</w:t>
      </w:r>
      <w:r w:rsidRPr="003128D3">
        <w:rPr>
          <w:rFonts w:ascii="Times" w:eastAsia="Times" w:hAnsi="Times" w:cs="Times"/>
          <w:kern w:val="0"/>
          <w:sz w:val="24"/>
          <w:szCs w:val="24"/>
        </w:rPr>
        <w:t xml:space="preserve">. As demonstrated in both </w:t>
      </w:r>
      <w:r w:rsidR="00D77CC2" w:rsidRPr="003128D3">
        <w:rPr>
          <w:rFonts w:ascii="Times" w:eastAsia="Times" w:hAnsi="Times" w:cs="Times"/>
          <w:b/>
          <w:kern w:val="0"/>
          <w:sz w:val="24"/>
          <w:szCs w:val="24"/>
        </w:rPr>
        <w:t xml:space="preserve">Figures </w:t>
      </w:r>
      <w:r w:rsidR="00233848" w:rsidRPr="003128D3">
        <w:rPr>
          <w:rFonts w:ascii="Times" w:eastAsia="Times" w:hAnsi="Times" w:cs="Times"/>
          <w:b/>
          <w:kern w:val="0"/>
          <w:sz w:val="24"/>
          <w:szCs w:val="24"/>
        </w:rPr>
        <w:t>3</w:t>
      </w:r>
      <w:r w:rsidR="00D77CC2" w:rsidRPr="003128D3">
        <w:rPr>
          <w:rFonts w:ascii="Times" w:eastAsia="Times" w:hAnsi="Times" w:cs="Times"/>
          <w:b/>
          <w:kern w:val="0"/>
          <w:sz w:val="24"/>
          <w:szCs w:val="24"/>
        </w:rPr>
        <w:t>.</w:t>
      </w:r>
      <w:r w:rsidR="004765A7" w:rsidRPr="003128D3">
        <w:rPr>
          <w:rFonts w:ascii="Times" w:eastAsia="Times" w:hAnsi="Times" w:cs="Times"/>
          <w:b/>
          <w:kern w:val="0"/>
          <w:sz w:val="24"/>
          <w:szCs w:val="24"/>
        </w:rPr>
        <w:t>9</w:t>
      </w:r>
      <w:r w:rsidRPr="003128D3">
        <w:rPr>
          <w:rFonts w:ascii="Times" w:eastAsia="Times" w:hAnsi="Times" w:cs="Times"/>
          <w:kern w:val="0"/>
          <w:sz w:val="24"/>
          <w:szCs w:val="24"/>
        </w:rPr>
        <w:t xml:space="preserve"> and </w:t>
      </w:r>
      <w:r w:rsidR="00233848" w:rsidRPr="003128D3">
        <w:rPr>
          <w:rFonts w:ascii="Times" w:eastAsia="Times" w:hAnsi="Times" w:cs="Times"/>
          <w:b/>
          <w:kern w:val="0"/>
          <w:sz w:val="24"/>
          <w:szCs w:val="24"/>
        </w:rPr>
        <w:t>3</w:t>
      </w:r>
      <w:r w:rsidR="00D77CC2" w:rsidRPr="003128D3">
        <w:rPr>
          <w:rFonts w:ascii="Times" w:eastAsia="Times" w:hAnsi="Times" w:cs="Times"/>
          <w:b/>
          <w:kern w:val="0"/>
          <w:sz w:val="24"/>
          <w:szCs w:val="24"/>
        </w:rPr>
        <w:t>.</w:t>
      </w:r>
      <w:r w:rsidR="004765A7" w:rsidRPr="003128D3">
        <w:rPr>
          <w:rFonts w:ascii="Times" w:eastAsia="Times" w:hAnsi="Times" w:cs="Times"/>
          <w:b/>
          <w:kern w:val="0"/>
          <w:sz w:val="24"/>
          <w:szCs w:val="24"/>
        </w:rPr>
        <w:t>10</w:t>
      </w:r>
      <w:r w:rsidRPr="003128D3">
        <w:rPr>
          <w:rFonts w:ascii="Times" w:eastAsia="Times" w:hAnsi="Times" w:cs="Times"/>
          <w:b/>
          <w:kern w:val="0"/>
          <w:sz w:val="24"/>
          <w:szCs w:val="24"/>
        </w:rPr>
        <w:t xml:space="preserve">, </w:t>
      </w:r>
      <w:r w:rsidRPr="003128D3">
        <w:rPr>
          <w:rFonts w:ascii="Times" w:eastAsia="Times" w:hAnsi="Times" w:cs="Times"/>
          <w:kern w:val="0"/>
          <w:sz w:val="24"/>
          <w:szCs w:val="24"/>
        </w:rPr>
        <w:t xml:space="preserve">in addition to the weak interaction between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and the scavengers – which are the primary focus of this study – strong bonds and weak intramolecular interaction within the individu</w:t>
      </w:r>
      <w:r w:rsidR="0040652D" w:rsidRPr="003128D3">
        <w:rPr>
          <w:rFonts w:ascii="Times" w:eastAsia="Times" w:hAnsi="Times" w:cs="Times"/>
          <w:kern w:val="0"/>
          <w:sz w:val="24"/>
          <w:szCs w:val="24"/>
        </w:rPr>
        <w:t xml:space="preserve">al molecules </w:t>
      </w:r>
      <w:proofErr w:type="gramStart"/>
      <w:r w:rsidR="0040652D" w:rsidRPr="003128D3">
        <w:rPr>
          <w:rFonts w:ascii="Times" w:eastAsia="Times" w:hAnsi="Times" w:cs="Times"/>
          <w:kern w:val="0"/>
          <w:sz w:val="24"/>
          <w:szCs w:val="24"/>
        </w:rPr>
        <w:t>are also observed</w:t>
      </w:r>
      <w:proofErr w:type="gramEnd"/>
      <w:r w:rsidR="0040652D" w:rsidRPr="003128D3">
        <w:rPr>
          <w:rFonts w:ascii="Times" w:eastAsia="Times" w:hAnsi="Times" w:cs="Times"/>
          <w:kern w:val="0"/>
          <w:sz w:val="24"/>
          <w:szCs w:val="24"/>
        </w:rPr>
        <w:t xml:space="preserve">. </w:t>
      </w:r>
    </w:p>
    <w:p w14:paraId="67F8C3C4" w14:textId="1F3CC0ED" w:rsidR="005F168D" w:rsidRPr="003128D3" w:rsidRDefault="008C0820" w:rsidP="008C0820">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drawing>
          <wp:inline distT="0" distB="0" distL="0" distR="0" wp14:anchorId="78C1F7CC" wp14:editId="475482B5">
            <wp:extent cx="5731510" cy="3372485"/>
            <wp:effectExtent l="0" t="0" r="2540" b="0"/>
            <wp:docPr id="1270173590" name="Picture 127017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72485"/>
                    </a:xfrm>
                    <a:prstGeom prst="rect">
                      <a:avLst/>
                    </a:prstGeom>
                  </pic:spPr>
                </pic:pic>
              </a:graphicData>
            </a:graphic>
          </wp:inline>
        </w:drawing>
      </w:r>
    </w:p>
    <w:p w14:paraId="3D8FC8AF" w14:textId="45CDFF23" w:rsidR="008C0820" w:rsidRPr="003128D3" w:rsidRDefault="008C0820" w:rsidP="008C0820">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8F3B13" w:rsidRPr="003128D3">
        <w:rPr>
          <w:rFonts w:ascii="Times" w:eastAsia="Times" w:hAnsi="Times" w:cs="Times"/>
          <w:b/>
          <w:kern w:val="0"/>
          <w:sz w:val="24"/>
          <w:szCs w:val="24"/>
        </w:rPr>
        <w:t>3</w:t>
      </w:r>
      <w:r w:rsidRPr="003128D3">
        <w:rPr>
          <w:rFonts w:ascii="Times" w:eastAsia="Times" w:hAnsi="Times" w:cs="Times"/>
          <w:b/>
          <w:kern w:val="0"/>
          <w:sz w:val="24"/>
          <w:szCs w:val="24"/>
        </w:rPr>
        <w:t>.</w:t>
      </w:r>
      <w:r w:rsidR="004765A7" w:rsidRPr="003128D3">
        <w:rPr>
          <w:rFonts w:ascii="Times" w:eastAsia="Times" w:hAnsi="Times" w:cs="Times"/>
          <w:b/>
          <w:kern w:val="0"/>
          <w:sz w:val="24"/>
          <w:szCs w:val="24"/>
        </w:rPr>
        <w:t>9</w:t>
      </w:r>
      <w:r w:rsidRPr="003128D3">
        <w:rPr>
          <w:rFonts w:ascii="Times" w:eastAsia="Times" w:hAnsi="Times" w:cs="Times"/>
          <w:kern w:val="0"/>
          <w:sz w:val="24"/>
          <w:szCs w:val="24"/>
        </w:rPr>
        <w:t xml:space="preserve">. IRI calculations for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binding (a) 3-hydroxy-2-naphthoic acid, (b) 6-hydroxy-1-naphthoic acid and (c) 6-hydroxy-2-naphthoic acid at IRI = 1.0.</w:t>
      </w:r>
      <w:r w:rsidR="00B319E9" w:rsidRPr="003128D3">
        <w:rPr>
          <w:rFonts w:ascii="Times" w:eastAsia="Times" w:hAnsi="Times" w:cs="Times"/>
          <w:kern w:val="0"/>
          <w:sz w:val="24"/>
          <w:szCs w:val="24"/>
        </w:rPr>
        <w:t xml:space="preserve"> (B3LYP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r w:rsidRPr="003128D3">
        <w:rPr>
          <w:rFonts w:ascii="Times" w:eastAsia="Times" w:hAnsi="Times" w:cs="Times"/>
          <w:kern w:val="0"/>
          <w:sz w:val="24"/>
          <w:szCs w:val="24"/>
        </w:rPr>
        <w:t xml:space="preserve"> </w:t>
      </w:r>
      <w:r w:rsidRPr="003128D3">
        <w:rPr>
          <w:rFonts w:ascii="Times" w:eastAsia="Times New Roman" w:hAnsi="Times" w:cs="Times"/>
          <w:kern w:val="0"/>
          <w:sz w:val="24"/>
          <w:szCs w:val="24"/>
        </w:rPr>
        <w:t xml:space="preserve">Red, </w:t>
      </w:r>
      <w:sdt>
        <w:sdtPr>
          <w:rPr>
            <w:rFonts w:ascii="Times" w:eastAsia="SimSun" w:hAnsi="Times" w:cs="Times"/>
            <w:kern w:val="0"/>
            <w:sz w:val="24"/>
            <w:szCs w:val="24"/>
          </w:rPr>
          <w:tag w:val="goog_rdk_17"/>
          <w:id w:val="1828237078"/>
        </w:sdtPr>
        <w:sdtContent/>
      </w:sdt>
      <w:r w:rsidRPr="003128D3">
        <w:rPr>
          <w:rFonts w:ascii="Times" w:eastAsia="Times New Roman" w:hAnsi="Times" w:cs="Times"/>
          <w:kern w:val="0"/>
          <w:sz w:val="24"/>
          <w:szCs w:val="24"/>
        </w:rPr>
        <w:t xml:space="preserve">turquoise, white atoms correspond to O, C and H, respectively. </w:t>
      </w:r>
      <w:r w:rsidRPr="003128D3">
        <w:rPr>
          <w:rFonts w:ascii="Times" w:eastAsia="Times New Roman" w:hAnsi="Times" w:cs="Times"/>
          <w:i/>
          <w:iCs/>
          <w:kern w:val="0"/>
          <w:sz w:val="24"/>
          <w:szCs w:val="24"/>
        </w:rPr>
        <w:t>ρ</w:t>
      </w:r>
      <w:r w:rsidRPr="003128D3">
        <w:rPr>
          <w:rFonts w:ascii="Times" w:eastAsia="Times New Roman" w:hAnsi="Times" w:cs="Times"/>
          <w:kern w:val="0"/>
          <w:sz w:val="24"/>
          <w:szCs w:val="24"/>
        </w:rPr>
        <w:t xml:space="preserve"> indicates the electron density, </w:t>
      </w:r>
      <m:oMath>
        <m:r>
          <w:rPr>
            <w:rFonts w:ascii="Cambria Math" w:eastAsia="Times New Roman" w:hAnsi="Cambria Math" w:cs="Times"/>
            <w:kern w:val="0"/>
            <w:sz w:val="24"/>
            <w:szCs w:val="24"/>
          </w:rPr>
          <m:t>sign</m:t>
        </m:r>
        <m:d>
          <m:dPr>
            <m:ctrlPr>
              <w:rPr>
                <w:rFonts w:ascii="Cambria Math" w:eastAsia="Times New Roman" w:hAnsi="Cambria Math" w:cs="Times"/>
                <w:i/>
                <w:kern w:val="0"/>
                <w:sz w:val="24"/>
                <w:szCs w:val="24"/>
              </w:rPr>
            </m:ctrlPr>
          </m:dPr>
          <m:e>
            <m:sSub>
              <m:sSubPr>
                <m:ctrlPr>
                  <w:rPr>
                    <w:rFonts w:ascii="Cambria Math" w:eastAsia="Times New Roman" w:hAnsi="Cambria Math" w:cs="Times"/>
                    <w:i/>
                    <w:kern w:val="0"/>
                    <w:sz w:val="24"/>
                    <w:szCs w:val="24"/>
                  </w:rPr>
                </m:ctrlPr>
              </m:sSubPr>
              <m:e>
                <m:r>
                  <w:rPr>
                    <w:rFonts w:ascii="Cambria Math" w:eastAsia="Times New Roman" w:hAnsi="Cambria Math" w:cs="Times"/>
                    <w:kern w:val="0"/>
                    <w:sz w:val="24"/>
                    <w:szCs w:val="24"/>
                  </w:rPr>
                  <m:t>λ</m:t>
                </m:r>
              </m:e>
              <m:sub>
                <m:r>
                  <w:rPr>
                    <w:rFonts w:ascii="Cambria Math" w:eastAsia="Times New Roman" w:hAnsi="Cambria Math" w:cs="Times"/>
                    <w:kern w:val="0"/>
                    <w:sz w:val="24"/>
                    <w:szCs w:val="24"/>
                  </w:rPr>
                  <m:t>2</m:t>
                </m:r>
              </m:sub>
            </m:sSub>
          </m:e>
        </m:d>
        <m:r>
          <w:rPr>
            <w:rFonts w:ascii="Cambria Math" w:eastAsia="Times New Roman" w:hAnsi="Cambria Math" w:cs="Times"/>
            <w:kern w:val="0"/>
            <w:sz w:val="24"/>
            <w:szCs w:val="24"/>
          </w:rPr>
          <m:t xml:space="preserve"> </m:t>
        </m:r>
      </m:oMath>
      <w:r w:rsidRPr="003128D3">
        <w:rPr>
          <w:rFonts w:ascii="Times" w:eastAsia="Times New Roman" w:hAnsi="Times" w:cs="Times"/>
          <w:kern w:val="0"/>
          <w:sz w:val="24"/>
          <w:szCs w:val="24"/>
        </w:rPr>
        <w:t xml:space="preserve">denotes the sign of the second largest eigenvalue of Hessian of </w:t>
      </w:r>
      <w:r w:rsidRPr="003128D3">
        <w:rPr>
          <w:rFonts w:ascii="Times" w:eastAsia="Times New Roman" w:hAnsi="Times" w:cs="Times"/>
          <w:i/>
          <w:iCs/>
          <w:kern w:val="0"/>
          <w:sz w:val="24"/>
          <w:szCs w:val="24"/>
        </w:rPr>
        <w:t>ρ</w:t>
      </w:r>
      <w:r w:rsidRPr="003128D3">
        <w:rPr>
          <w:rFonts w:ascii="Times" w:eastAsia="Times New Roman" w:hAnsi="Times" w:cs="Times"/>
          <w:kern w:val="0"/>
          <w:sz w:val="24"/>
          <w:szCs w:val="24"/>
        </w:rPr>
        <w:t>.</w:t>
      </w:r>
      <w:r w:rsidRPr="003128D3">
        <w:rPr>
          <w:rFonts w:ascii="Times" w:eastAsia="Times New Roman" w:hAnsi="Times" w:cs="Times"/>
          <w:kern w:val="0"/>
          <w:sz w:val="24"/>
          <w:szCs w:val="24"/>
        </w:rPr>
        <w:fldChar w:fldCharType="begin"/>
      </w:r>
      <w:r w:rsidR="00231287" w:rsidRPr="003128D3">
        <w:rPr>
          <w:rFonts w:ascii="Times" w:eastAsia="Times New Roman" w:hAnsi="Times" w:cs="Times"/>
          <w:kern w:val="0"/>
          <w:sz w:val="24"/>
          <w:szCs w:val="24"/>
        </w:rPr>
        <w:instrText xml:space="preserve"> ADDIN EN.CITE &lt;EndNote&gt;&lt;Cite&gt;&lt;Author&gt;Lu&lt;/Author&gt;&lt;Year&gt;2021&lt;/Year&gt;&lt;RecNum&gt;160&lt;/RecNum&gt;&lt;DisplayText&gt;&lt;style face="superscript"&gt;68&lt;/style&gt;&lt;/DisplayText&gt;&lt;record&gt;&lt;rec-number&gt;160&lt;/rec-number&gt;&lt;foreign-keys&gt;&lt;key app="EN" db-id="5edrax5xsassvaevee5x5tt3pdpswaw0xzw5" timestamp="1747583516"&gt;160&lt;/key&gt;&lt;/foreign-keys&gt;&lt;ref-type name="Journal Article"&gt;17&lt;/ref-type&gt;&lt;contributors&gt;&lt;authors&gt;&lt;author&gt;Lu, Tian&lt;/author&gt;&lt;author&gt;Chen, Qinxue&lt;/author&gt;&lt;/authors&gt;&lt;/contributors&gt;&lt;titles&gt;&lt;title&gt;Interaction region indicator: a simple real space function clearly revealing both chemical bonds and weak interactions&lt;/title&gt;&lt;secondary-title&gt;Chemistry‐Methods&lt;/secondary-title&gt;&lt;/titles&gt;&lt;periodical&gt;&lt;full-title&gt;Chemistry‐Methods&lt;/full-title&gt;&lt;/periodical&gt;&lt;pages&gt;231-239&lt;/pages&gt;&lt;volume&gt;1&lt;/volume&gt;&lt;number&gt;5&lt;/number&gt;&lt;dates&gt;&lt;year&gt;2021&lt;/year&gt;&lt;/dates&gt;&lt;isbn&gt;2628-9725&lt;/isbn&gt;&lt;urls&gt;&lt;/urls&gt;&lt;/record&gt;&lt;/Cite&gt;&lt;/EndNote&gt;</w:instrText>
      </w:r>
      <w:r w:rsidRPr="003128D3">
        <w:rPr>
          <w:rFonts w:ascii="Times" w:eastAsia="Times New Roman" w:hAnsi="Times" w:cs="Times"/>
          <w:kern w:val="0"/>
          <w:sz w:val="24"/>
          <w:szCs w:val="24"/>
        </w:rPr>
        <w:fldChar w:fldCharType="separate"/>
      </w:r>
      <w:r w:rsidR="00231287" w:rsidRPr="004F0669">
        <w:rPr>
          <w:rFonts w:ascii="Times" w:eastAsia="Times New Roman" w:hAnsi="Times" w:cs="Times"/>
          <w:kern w:val="0"/>
          <w:sz w:val="24"/>
          <w:szCs w:val="24"/>
          <w:vertAlign w:val="superscript"/>
        </w:rPr>
        <w:t>68</w:t>
      </w:r>
      <w:r w:rsidRPr="003128D3">
        <w:rPr>
          <w:rFonts w:ascii="Times" w:eastAsia="Times New Roman" w:hAnsi="Times" w:cs="Times"/>
          <w:kern w:val="0"/>
          <w:sz w:val="24"/>
          <w:szCs w:val="24"/>
        </w:rPr>
        <w:fldChar w:fldCharType="end"/>
      </w:r>
    </w:p>
    <w:p w14:paraId="1BA54DF3" w14:textId="24D765B9" w:rsidR="00F3088E" w:rsidRPr="003128D3" w:rsidRDefault="00262E10" w:rsidP="00F3088E">
      <w:pPr>
        <w:widowControl/>
        <w:spacing w:after="160" w:line="480" w:lineRule="auto"/>
        <w:jc w:val="center"/>
        <w:rPr>
          <w:rFonts w:ascii="Times" w:eastAsia="Times" w:hAnsi="Times" w:cs="Times"/>
          <w:b/>
          <w:kern w:val="0"/>
          <w:sz w:val="24"/>
          <w:szCs w:val="24"/>
        </w:rPr>
      </w:pPr>
      <w:r w:rsidRPr="00B93412">
        <w:rPr>
          <w:rFonts w:ascii="Times" w:eastAsia="Times" w:hAnsi="Times" w:cs="Times"/>
          <w:b/>
          <w:noProof/>
          <w:kern w:val="0"/>
          <w:sz w:val="24"/>
          <w:szCs w:val="24"/>
        </w:rPr>
        <w:lastRenderedPageBreak/>
        <w:drawing>
          <wp:inline distT="0" distB="0" distL="0" distR="0" wp14:anchorId="7666227A" wp14:editId="59C69EF7">
            <wp:extent cx="5731510" cy="3836035"/>
            <wp:effectExtent l="0" t="0" r="2540" b="0"/>
            <wp:docPr id="1270173592" name="Picture 127017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836035"/>
                    </a:xfrm>
                    <a:prstGeom prst="rect">
                      <a:avLst/>
                    </a:prstGeom>
                  </pic:spPr>
                </pic:pic>
              </a:graphicData>
            </a:graphic>
          </wp:inline>
        </w:drawing>
      </w:r>
    </w:p>
    <w:p w14:paraId="6C2E3D7F" w14:textId="19BD708C" w:rsidR="00F3088E" w:rsidRPr="003128D3" w:rsidRDefault="00F3088E" w:rsidP="00262E10">
      <w:pPr>
        <w:widowControl/>
        <w:spacing w:after="160"/>
        <w:rPr>
          <w:rFonts w:ascii="Times" w:eastAsia="Times" w:hAnsi="Times" w:cs="Times"/>
          <w:kern w:val="0"/>
          <w:sz w:val="24"/>
          <w:szCs w:val="24"/>
        </w:rPr>
      </w:pPr>
      <w:r w:rsidRPr="003128D3">
        <w:rPr>
          <w:rFonts w:ascii="Times" w:eastAsia="Times" w:hAnsi="Times" w:cs="Times"/>
          <w:b/>
          <w:kern w:val="0"/>
          <w:sz w:val="24"/>
          <w:szCs w:val="24"/>
        </w:rPr>
        <w:t xml:space="preserve">Figure </w:t>
      </w:r>
      <w:r w:rsidR="008F3B13" w:rsidRPr="003128D3">
        <w:rPr>
          <w:rFonts w:ascii="Times" w:eastAsia="Times" w:hAnsi="Times" w:cs="Times"/>
          <w:b/>
          <w:kern w:val="0"/>
          <w:sz w:val="24"/>
          <w:szCs w:val="24"/>
        </w:rPr>
        <w:t>3</w:t>
      </w:r>
      <w:r w:rsidRPr="003128D3">
        <w:rPr>
          <w:rFonts w:ascii="Times" w:eastAsia="Times" w:hAnsi="Times" w:cs="Times"/>
          <w:b/>
          <w:kern w:val="0"/>
          <w:sz w:val="24"/>
          <w:szCs w:val="24"/>
        </w:rPr>
        <w:t>.</w:t>
      </w:r>
      <w:r w:rsidR="004765A7" w:rsidRPr="003128D3">
        <w:rPr>
          <w:rFonts w:ascii="Times" w:eastAsia="Times" w:hAnsi="Times" w:cs="Times"/>
          <w:b/>
          <w:kern w:val="0"/>
          <w:sz w:val="24"/>
          <w:szCs w:val="24"/>
        </w:rPr>
        <w:t>10</w:t>
      </w:r>
      <w:r w:rsidRPr="003128D3">
        <w:rPr>
          <w:rFonts w:ascii="Times" w:eastAsia="Times" w:hAnsi="Times" w:cs="Times"/>
          <w:kern w:val="0"/>
          <w:sz w:val="24"/>
          <w:szCs w:val="24"/>
        </w:rPr>
        <w:t>. Scatter map of IRI vs sign</w:t>
      </w:r>
      <m:oMath>
        <m:r>
          <m:rPr>
            <m:sty m:val="p"/>
          </m:rPr>
          <w:rPr>
            <w:rFonts w:ascii="Cambria Math" w:eastAsia="Times" w:hAnsi="Cambria Math" w:cs="Times"/>
            <w:kern w:val="0"/>
            <w:sz w:val="24"/>
            <w:szCs w:val="24"/>
          </w:rPr>
          <m:t>(</m:t>
        </m:r>
        <m:sSub>
          <m:sSubPr>
            <m:ctrlPr>
              <w:rPr>
                <w:rFonts w:ascii="Cambria Math" w:eastAsia="Times" w:hAnsi="Cambria Math" w:cs="Times"/>
                <w:kern w:val="0"/>
                <w:sz w:val="24"/>
                <w:szCs w:val="24"/>
              </w:rPr>
            </m:ctrlPr>
          </m:sSubPr>
          <m:e>
            <m:r>
              <w:rPr>
                <w:rFonts w:ascii="Cambria Math" w:eastAsia="Times" w:hAnsi="Cambria Math" w:cs="Times"/>
                <w:kern w:val="0"/>
                <w:sz w:val="24"/>
                <w:szCs w:val="24"/>
              </w:rPr>
              <m:t>λ</m:t>
            </m:r>
          </m:e>
          <m:sub>
            <m:r>
              <w:rPr>
                <w:rFonts w:ascii="Cambria Math" w:eastAsia="Times" w:hAnsi="Cambria Math" w:cs="Times"/>
                <w:kern w:val="0"/>
                <w:sz w:val="24"/>
                <w:szCs w:val="24"/>
              </w:rPr>
              <m:t>2</m:t>
            </m:r>
          </m:sub>
        </m:sSub>
        <m:r>
          <w:rPr>
            <w:rFonts w:ascii="Cambria Math" w:eastAsia="Times" w:hAnsi="Cambria Math" w:cs="Times"/>
            <w:kern w:val="0"/>
            <w:sz w:val="24"/>
            <w:szCs w:val="24"/>
          </w:rPr>
          <m:t>)ρ</m:t>
        </m:r>
      </m:oMath>
      <w:r w:rsidR="00C26F7D" w:rsidRPr="003128D3">
        <w:rPr>
          <w:rFonts w:ascii="Times" w:eastAsia="Times" w:hAnsi="Times" w:cs="Times"/>
          <w:kern w:val="0"/>
          <w:sz w:val="24"/>
          <w:szCs w:val="24"/>
        </w:rPr>
        <w:t xml:space="preserve"> (-0.4 to 0.1)</w:t>
      </w:r>
      <w:r w:rsidRPr="003128D3">
        <w:rPr>
          <w:rFonts w:ascii="Times" w:eastAsia="Times" w:hAnsi="Times" w:cs="Times"/>
          <w:kern w:val="0"/>
          <w:sz w:val="24"/>
          <w:szCs w:val="24"/>
        </w:rPr>
        <w:t xml:space="preserve"> of designed system with (a) 3-hydroxy-2-naphthoic acid, (b) 6-hydroxy-1-naphthoic acid and (c) 6-hydroxy-2-naphthoic acid</w:t>
      </w:r>
      <w:r w:rsidRPr="003128D3">
        <w:rPr>
          <w:rFonts w:asciiTheme="minorEastAsia" w:hAnsiTheme="minorEastAsia" w:cs="Times" w:hint="eastAsia"/>
          <w:kern w:val="0"/>
          <w:sz w:val="24"/>
          <w:szCs w:val="24"/>
        </w:rPr>
        <w:t>.</w:t>
      </w:r>
      <w:r w:rsidRPr="003128D3">
        <w:rPr>
          <w:rFonts w:asciiTheme="minorEastAsia" w:hAnsiTheme="minorEastAsia" w:cs="Times"/>
          <w:kern w:val="0"/>
          <w:sz w:val="24"/>
          <w:szCs w:val="24"/>
        </w:rPr>
        <w:t xml:space="preserve"> </w:t>
      </w:r>
      <w:r w:rsidRPr="003128D3">
        <w:rPr>
          <w:rFonts w:ascii="Times" w:eastAsia="Times" w:hAnsi="Times" w:cs="Times"/>
          <w:kern w:val="0"/>
          <w:sz w:val="24"/>
          <w:szCs w:val="24"/>
        </w:rPr>
        <w:t xml:space="preserve">The points intersecting with the red dashed line (IRI = 1.0) correspond to the grid points constituting the </w:t>
      </w:r>
      <w:proofErr w:type="spellStart"/>
      <w:r w:rsidRPr="003128D3">
        <w:rPr>
          <w:rFonts w:ascii="Times" w:eastAsia="Times" w:hAnsi="Times" w:cs="Times"/>
          <w:kern w:val="0"/>
          <w:sz w:val="24"/>
          <w:szCs w:val="24"/>
        </w:rPr>
        <w:t>isosurfaces</w:t>
      </w:r>
      <w:proofErr w:type="spellEnd"/>
      <w:r w:rsidRPr="003128D3">
        <w:rPr>
          <w:rFonts w:ascii="Times" w:eastAsia="Times" w:hAnsi="Times" w:cs="Times"/>
          <w:kern w:val="0"/>
          <w:sz w:val="24"/>
          <w:szCs w:val="24"/>
        </w:rPr>
        <w:t xml:space="preserve"> shown in </w:t>
      </w:r>
      <w:r w:rsidRPr="003128D3">
        <w:rPr>
          <w:rFonts w:ascii="Times" w:eastAsia="Times" w:hAnsi="Times" w:cs="Times"/>
          <w:b/>
          <w:kern w:val="0"/>
          <w:sz w:val="24"/>
          <w:szCs w:val="24"/>
        </w:rPr>
        <w:t xml:space="preserve">Figure </w:t>
      </w:r>
      <w:r w:rsidR="008F3B13" w:rsidRPr="003128D3">
        <w:rPr>
          <w:rFonts w:ascii="Times" w:eastAsia="Times" w:hAnsi="Times" w:cs="Times"/>
          <w:b/>
          <w:kern w:val="0"/>
          <w:sz w:val="24"/>
          <w:szCs w:val="24"/>
        </w:rPr>
        <w:t>3</w:t>
      </w:r>
      <w:r w:rsidRPr="003128D3">
        <w:rPr>
          <w:rFonts w:ascii="Times" w:eastAsia="Times" w:hAnsi="Times" w:cs="Times"/>
          <w:b/>
          <w:kern w:val="0"/>
          <w:sz w:val="24"/>
          <w:szCs w:val="24"/>
        </w:rPr>
        <w:t>.</w:t>
      </w:r>
      <w:r w:rsidR="004765A7" w:rsidRPr="003128D3">
        <w:rPr>
          <w:rFonts w:ascii="Times" w:eastAsia="Times" w:hAnsi="Times" w:cs="Times"/>
          <w:b/>
          <w:kern w:val="0"/>
          <w:sz w:val="24"/>
          <w:szCs w:val="24"/>
        </w:rPr>
        <w:t>9</w:t>
      </w:r>
      <w:r w:rsidRPr="003128D3">
        <w:rPr>
          <w:rFonts w:ascii="Times" w:eastAsia="Times" w:hAnsi="Times" w:cs="Times"/>
          <w:kern w:val="0"/>
          <w:sz w:val="24"/>
          <w:szCs w:val="24"/>
        </w:rPr>
        <w:t>.</w:t>
      </w:r>
    </w:p>
    <w:p w14:paraId="2BBF7F83" w14:textId="77777777" w:rsidR="004045E1" w:rsidRPr="003128D3" w:rsidRDefault="004045E1" w:rsidP="00262E10">
      <w:pPr>
        <w:widowControl/>
        <w:spacing w:after="160"/>
        <w:rPr>
          <w:rFonts w:ascii="Times" w:eastAsia="Times" w:hAnsi="Times" w:cs="Times"/>
          <w:b/>
          <w:kern w:val="0"/>
          <w:sz w:val="24"/>
          <w:szCs w:val="24"/>
        </w:rPr>
      </w:pPr>
    </w:p>
    <w:p w14:paraId="6E470DB0" w14:textId="4FB86E6E" w:rsidR="00D91FCC" w:rsidRPr="003128D3" w:rsidRDefault="00D91FCC" w:rsidP="00D91FCC">
      <w:pPr>
        <w:widowControl/>
        <w:spacing w:after="160" w:line="480" w:lineRule="auto"/>
        <w:rPr>
          <w:rFonts w:ascii="Times" w:eastAsia="Times" w:hAnsi="Times" w:cs="Times"/>
          <w:kern w:val="0"/>
          <w:sz w:val="24"/>
          <w:szCs w:val="24"/>
        </w:rPr>
      </w:pPr>
      <w:r w:rsidRPr="003128D3">
        <w:rPr>
          <w:rFonts w:ascii="Times" w:eastAsia="Times" w:hAnsi="Times" w:cs="Times"/>
          <w:b/>
          <w:kern w:val="0"/>
          <w:sz w:val="24"/>
          <w:szCs w:val="24"/>
        </w:rPr>
        <w:t xml:space="preserve">Figure </w:t>
      </w:r>
      <w:r w:rsidR="008F3B13" w:rsidRPr="003128D3">
        <w:rPr>
          <w:rFonts w:ascii="Times" w:eastAsia="Times" w:hAnsi="Times" w:cs="Times"/>
          <w:b/>
          <w:kern w:val="0"/>
          <w:sz w:val="24"/>
          <w:szCs w:val="24"/>
        </w:rPr>
        <w:t>3</w:t>
      </w:r>
      <w:r w:rsidR="00476696" w:rsidRPr="003128D3">
        <w:rPr>
          <w:rFonts w:ascii="Times" w:eastAsia="Times" w:hAnsi="Times" w:cs="Times"/>
          <w:b/>
          <w:kern w:val="0"/>
          <w:sz w:val="24"/>
          <w:szCs w:val="24"/>
        </w:rPr>
        <w:t>.</w:t>
      </w:r>
      <w:r w:rsidR="00631F7A" w:rsidRPr="003128D3">
        <w:rPr>
          <w:rFonts w:ascii="Times" w:eastAsia="Times" w:hAnsi="Times" w:cs="Times"/>
          <w:b/>
          <w:kern w:val="0"/>
          <w:sz w:val="24"/>
          <w:szCs w:val="24"/>
        </w:rPr>
        <w:t>1</w:t>
      </w:r>
      <w:r w:rsidR="004765A7" w:rsidRPr="003128D3">
        <w:rPr>
          <w:rFonts w:ascii="Times" w:eastAsia="Times" w:hAnsi="Times" w:cs="Times"/>
          <w:b/>
          <w:kern w:val="0"/>
          <w:sz w:val="24"/>
          <w:szCs w:val="24"/>
        </w:rPr>
        <w:t>1</w:t>
      </w:r>
      <w:r w:rsidRPr="003128D3">
        <w:rPr>
          <w:rFonts w:ascii="Times" w:eastAsia="Times" w:hAnsi="Times" w:cs="Times"/>
          <w:kern w:val="0"/>
          <w:sz w:val="24"/>
          <w:szCs w:val="24"/>
        </w:rPr>
        <w:t xml:space="preserve"> shows the scatter map resulting from the IRI calculations</w:t>
      </w:r>
      <w:r w:rsidR="00370046" w:rsidRPr="003128D3">
        <w:rPr>
          <w:rFonts w:ascii="Times" w:eastAsia="Times" w:hAnsi="Times" w:cs="Times"/>
          <w:kern w:val="0"/>
          <w:sz w:val="24"/>
          <w:szCs w:val="24"/>
        </w:rPr>
        <w:t>. (</w:t>
      </w:r>
      <m:oMath>
        <m:r>
          <w:rPr>
            <w:rFonts w:ascii="Cambria Math" w:eastAsia="Times" w:hAnsi="Cambria Math" w:cs="Times"/>
            <w:kern w:val="0"/>
            <w:sz w:val="24"/>
            <w:szCs w:val="24"/>
          </w:rPr>
          <m:t>sign</m:t>
        </m:r>
        <m:d>
          <m:dPr>
            <m:ctrlPr>
              <w:rPr>
                <w:rFonts w:ascii="Cambria Math" w:eastAsia="Times" w:hAnsi="Cambria Math" w:cs="Times"/>
                <w:i/>
                <w:kern w:val="0"/>
                <w:sz w:val="24"/>
                <w:szCs w:val="24"/>
              </w:rPr>
            </m:ctrlPr>
          </m:dPr>
          <m:e>
            <m:sSub>
              <m:sSubPr>
                <m:ctrlPr>
                  <w:rPr>
                    <w:rFonts w:ascii="Cambria Math" w:eastAsia="Times" w:hAnsi="Cambria Math" w:cs="Times"/>
                    <w:i/>
                    <w:kern w:val="0"/>
                    <w:sz w:val="24"/>
                    <w:szCs w:val="24"/>
                  </w:rPr>
                </m:ctrlPr>
              </m:sSubPr>
              <m:e>
                <m:r>
                  <w:rPr>
                    <w:rFonts w:ascii="Cambria Math" w:eastAsia="Times" w:hAnsi="Cambria Math" w:cs="Times"/>
                    <w:kern w:val="0"/>
                    <w:sz w:val="24"/>
                    <w:szCs w:val="24"/>
                  </w:rPr>
                  <m:t>λ</m:t>
                </m:r>
              </m:e>
              <m:sub>
                <m:r>
                  <w:rPr>
                    <w:rFonts w:ascii="Cambria Math" w:eastAsia="Times" w:hAnsi="Cambria Math" w:cs="Times"/>
                    <w:kern w:val="0"/>
                    <w:sz w:val="24"/>
                    <w:szCs w:val="24"/>
                  </w:rPr>
                  <m:t>2</m:t>
                </m:r>
              </m:sub>
            </m:sSub>
          </m:e>
        </m:d>
        <m:r>
          <w:rPr>
            <w:rFonts w:ascii="Cambria Math" w:eastAsia="Times" w:hAnsi="Cambria Math" w:cs="Times"/>
            <w:kern w:val="0"/>
            <w:sz w:val="24"/>
            <w:szCs w:val="24"/>
          </w:rPr>
          <m:t>ρ</m:t>
        </m:r>
      </m:oMath>
      <w:r w:rsidR="00370046" w:rsidRPr="003128D3">
        <w:rPr>
          <w:rFonts w:ascii="Times" w:eastAsia="Times" w:hAnsi="Times" w:cs="Times"/>
          <w:kern w:val="0"/>
          <w:sz w:val="24"/>
          <w:szCs w:val="24"/>
        </w:rPr>
        <w:t xml:space="preserve"> </w:t>
      </w:r>
      <w:proofErr w:type="gramStart"/>
      <w:r w:rsidR="00370046" w:rsidRPr="003128D3">
        <w:rPr>
          <w:rFonts w:ascii="Times" w:eastAsia="Times" w:hAnsi="Times" w:cs="Times"/>
          <w:kern w:val="0"/>
          <w:sz w:val="24"/>
          <w:szCs w:val="24"/>
        </w:rPr>
        <w:t>from</w:t>
      </w:r>
      <w:proofErr w:type="gramEnd"/>
      <w:r w:rsidR="00370046" w:rsidRPr="003128D3">
        <w:rPr>
          <w:rFonts w:ascii="Times" w:eastAsia="Times" w:hAnsi="Times" w:cs="Times"/>
          <w:kern w:val="0"/>
          <w:sz w:val="24"/>
          <w:szCs w:val="24"/>
        </w:rPr>
        <w:t xml:space="preserve"> -0.05 to 0.05)</w:t>
      </w:r>
      <w:r w:rsidRPr="003128D3">
        <w:rPr>
          <w:rFonts w:ascii="Times" w:eastAsia="Times" w:hAnsi="Times" w:cs="Times"/>
          <w:kern w:val="0"/>
          <w:sz w:val="24"/>
          <w:szCs w:val="24"/>
        </w:rPr>
        <w:t xml:space="preserve">. </w:t>
      </w:r>
      <w:proofErr w:type="gramStart"/>
      <w:r w:rsidR="0040652D" w:rsidRPr="003128D3">
        <w:rPr>
          <w:rFonts w:ascii="Times" w:eastAsia="Times" w:hAnsi="Times" w:cs="Times"/>
          <w:i/>
          <w:iCs/>
          <w:kern w:val="0"/>
          <w:sz w:val="24"/>
          <w:szCs w:val="24"/>
        </w:rPr>
        <w:t>ρ</w:t>
      </w:r>
      <w:proofErr w:type="gramEnd"/>
      <w:r w:rsidR="0040652D" w:rsidRPr="003128D3">
        <w:rPr>
          <w:rFonts w:ascii="Times" w:eastAsia="Times" w:hAnsi="Times" w:cs="Times"/>
          <w:kern w:val="0"/>
          <w:sz w:val="24"/>
          <w:szCs w:val="24"/>
        </w:rPr>
        <w:t xml:space="preserve"> indicates the electron density, </w:t>
      </w:r>
      <m:oMath>
        <m:r>
          <w:rPr>
            <w:rFonts w:ascii="Cambria Math" w:eastAsia="Times" w:hAnsi="Cambria Math" w:cs="Times"/>
            <w:kern w:val="0"/>
            <w:sz w:val="24"/>
            <w:szCs w:val="24"/>
          </w:rPr>
          <m:t>sign</m:t>
        </m:r>
        <m:d>
          <m:dPr>
            <m:ctrlPr>
              <w:rPr>
                <w:rFonts w:ascii="Cambria Math" w:eastAsia="Times" w:hAnsi="Cambria Math" w:cs="Times"/>
                <w:i/>
                <w:kern w:val="0"/>
                <w:sz w:val="24"/>
                <w:szCs w:val="24"/>
              </w:rPr>
            </m:ctrlPr>
          </m:dPr>
          <m:e>
            <m:sSub>
              <m:sSubPr>
                <m:ctrlPr>
                  <w:rPr>
                    <w:rFonts w:ascii="Cambria Math" w:eastAsia="Times" w:hAnsi="Cambria Math" w:cs="Times"/>
                    <w:i/>
                    <w:kern w:val="0"/>
                    <w:sz w:val="24"/>
                    <w:szCs w:val="24"/>
                  </w:rPr>
                </m:ctrlPr>
              </m:sSubPr>
              <m:e>
                <m:r>
                  <w:rPr>
                    <w:rFonts w:ascii="Cambria Math" w:eastAsia="Times" w:hAnsi="Cambria Math" w:cs="Times"/>
                    <w:kern w:val="0"/>
                    <w:sz w:val="24"/>
                    <w:szCs w:val="24"/>
                  </w:rPr>
                  <m:t>λ</m:t>
                </m:r>
              </m:e>
              <m:sub>
                <m:r>
                  <w:rPr>
                    <w:rFonts w:ascii="Cambria Math" w:eastAsia="Times" w:hAnsi="Cambria Math" w:cs="Times"/>
                    <w:kern w:val="0"/>
                    <w:sz w:val="24"/>
                    <w:szCs w:val="24"/>
                  </w:rPr>
                  <m:t>2</m:t>
                </m:r>
              </m:sub>
            </m:sSub>
          </m:e>
        </m:d>
        <m:r>
          <w:rPr>
            <w:rFonts w:ascii="Cambria Math" w:eastAsia="Times" w:hAnsi="Cambria Math" w:cs="Times"/>
            <w:kern w:val="0"/>
            <w:sz w:val="24"/>
            <w:szCs w:val="24"/>
          </w:rPr>
          <m:t xml:space="preserve"> </m:t>
        </m:r>
      </m:oMath>
      <w:r w:rsidR="0040652D" w:rsidRPr="003128D3">
        <w:rPr>
          <w:rFonts w:ascii="Times" w:eastAsia="Times" w:hAnsi="Times" w:cs="Times"/>
          <w:kern w:val="0"/>
          <w:sz w:val="24"/>
          <w:szCs w:val="24"/>
        </w:rPr>
        <w:t xml:space="preserve">denotes the sign of the second largest eigenvalue of Hessian of </w:t>
      </w:r>
      <w:r w:rsidR="0040652D" w:rsidRPr="003128D3">
        <w:rPr>
          <w:rFonts w:ascii="Times" w:eastAsia="Times" w:hAnsi="Times" w:cs="Times"/>
          <w:i/>
          <w:iCs/>
          <w:kern w:val="0"/>
          <w:sz w:val="24"/>
          <w:szCs w:val="24"/>
        </w:rPr>
        <w:t>ρ</w:t>
      </w:r>
      <w:r w:rsidR="0040652D" w:rsidRPr="003128D3">
        <w:rPr>
          <w:rFonts w:ascii="Times" w:eastAsia="Times" w:hAnsi="Times" w:cs="Times"/>
          <w:kern w:val="0"/>
          <w:sz w:val="24"/>
          <w:szCs w:val="24"/>
        </w:rPr>
        <w:t xml:space="preserve">. </w:t>
      </w:r>
      <w:r w:rsidRPr="003128D3">
        <w:rPr>
          <w:rFonts w:ascii="Times" w:eastAsia="Times" w:hAnsi="Times" w:cs="Times"/>
          <w:kern w:val="0"/>
          <w:sz w:val="24"/>
          <w:szCs w:val="24"/>
        </w:rPr>
        <w:t xml:space="preserve">Peaks appearing on the negative </w:t>
      </w:r>
      <w:r w:rsidRPr="003128D3">
        <w:rPr>
          <w:rFonts w:ascii="Times" w:eastAsia="Times" w:hAnsi="Times" w:cs="Times"/>
          <w:i/>
          <w:iCs/>
          <w:kern w:val="0"/>
          <w:sz w:val="24"/>
          <w:szCs w:val="24"/>
        </w:rPr>
        <w:t>x</w:t>
      </w:r>
      <w:r w:rsidRPr="003128D3">
        <w:rPr>
          <w:rFonts w:ascii="Times" w:eastAsia="Times" w:hAnsi="Times" w:cs="Times"/>
          <w:kern w:val="0"/>
          <w:sz w:val="24"/>
          <w:szCs w:val="24"/>
        </w:rPr>
        <w:t xml:space="preserve">-axis, where </w:t>
      </w:r>
      <w:bookmarkStart w:id="49" w:name="OLE_LINK15"/>
      <w:bookmarkStart w:id="50" w:name="OLE_LINK16"/>
      <m:oMath>
        <m:r>
          <w:rPr>
            <w:rFonts w:ascii="Cambria Math" w:eastAsia="Times" w:hAnsi="Cambria Math" w:cs="Times"/>
            <w:kern w:val="0"/>
            <w:sz w:val="24"/>
            <w:szCs w:val="24"/>
          </w:rPr>
          <m:t>sign</m:t>
        </m:r>
        <m:d>
          <m:dPr>
            <m:ctrlPr>
              <w:rPr>
                <w:rFonts w:ascii="Cambria Math" w:eastAsia="Times" w:hAnsi="Cambria Math" w:cs="Times"/>
                <w:i/>
                <w:kern w:val="0"/>
                <w:sz w:val="24"/>
                <w:szCs w:val="24"/>
              </w:rPr>
            </m:ctrlPr>
          </m:dPr>
          <m:e>
            <m:sSub>
              <m:sSubPr>
                <m:ctrlPr>
                  <w:rPr>
                    <w:rFonts w:ascii="Cambria Math" w:eastAsia="Times" w:hAnsi="Cambria Math" w:cs="Times"/>
                    <w:i/>
                    <w:kern w:val="0"/>
                    <w:sz w:val="24"/>
                    <w:szCs w:val="24"/>
                  </w:rPr>
                </m:ctrlPr>
              </m:sSubPr>
              <m:e>
                <m:r>
                  <w:rPr>
                    <w:rFonts w:ascii="Cambria Math" w:eastAsia="Times" w:hAnsi="Cambria Math" w:cs="Times"/>
                    <w:kern w:val="0"/>
                    <w:sz w:val="24"/>
                    <w:szCs w:val="24"/>
                  </w:rPr>
                  <m:t>λ</m:t>
                </m:r>
              </m:e>
              <m:sub>
                <m:r>
                  <w:rPr>
                    <w:rFonts w:ascii="Cambria Math" w:eastAsia="Times" w:hAnsi="Cambria Math" w:cs="Times"/>
                    <w:kern w:val="0"/>
                    <w:sz w:val="24"/>
                    <w:szCs w:val="24"/>
                  </w:rPr>
                  <m:t>2</m:t>
                </m:r>
              </m:sub>
            </m:sSub>
          </m:e>
        </m:d>
        <m:r>
          <w:rPr>
            <w:rFonts w:ascii="Cambria Math" w:eastAsia="Times" w:hAnsi="Cambria Math" w:cs="Times"/>
            <w:kern w:val="0"/>
            <w:sz w:val="24"/>
            <w:szCs w:val="24"/>
          </w:rPr>
          <m:t>ρ</m:t>
        </m:r>
      </m:oMath>
      <w:r w:rsidRPr="003128D3">
        <w:rPr>
          <w:rFonts w:ascii="Times" w:eastAsia="Times" w:hAnsi="Times" w:cs="Times"/>
          <w:kern w:val="0"/>
          <w:sz w:val="24"/>
          <w:szCs w:val="24"/>
        </w:rPr>
        <w:t xml:space="preserve"> </w:t>
      </w:r>
      <w:bookmarkEnd w:id="49"/>
      <w:bookmarkEnd w:id="50"/>
      <w:r w:rsidRPr="003128D3">
        <w:rPr>
          <w:rFonts w:ascii="Times" w:eastAsia="Times" w:hAnsi="Times" w:cs="Times"/>
          <w:kern w:val="0"/>
          <w:sz w:val="24"/>
          <w:szCs w:val="24"/>
        </w:rPr>
        <w:t xml:space="preserve">&lt; 0, indicate strong attractive interactions, which correspond to blue isosurfaces in the IRI analysis. In contrast, peaks on the positive </w:t>
      </w:r>
      <w:r w:rsidRPr="003128D3">
        <w:rPr>
          <w:rFonts w:ascii="Times" w:eastAsia="Times" w:hAnsi="Times" w:cs="Times"/>
          <w:i/>
          <w:iCs/>
          <w:kern w:val="0"/>
          <w:sz w:val="24"/>
          <w:szCs w:val="24"/>
        </w:rPr>
        <w:t>x</w:t>
      </w:r>
      <w:r w:rsidRPr="003128D3">
        <w:rPr>
          <w:rFonts w:ascii="Times" w:eastAsia="Times" w:hAnsi="Times" w:cs="Times"/>
          <w:kern w:val="0"/>
          <w:sz w:val="24"/>
          <w:szCs w:val="24"/>
        </w:rPr>
        <w:t>-axis (</w:t>
      </w:r>
      <m:oMath>
        <m:r>
          <w:rPr>
            <w:rFonts w:ascii="Cambria Math" w:eastAsia="Times" w:hAnsi="Cambria Math" w:cs="Times"/>
            <w:kern w:val="0"/>
            <w:sz w:val="24"/>
            <w:szCs w:val="24"/>
          </w:rPr>
          <m:t>sign</m:t>
        </m:r>
        <m:d>
          <m:dPr>
            <m:ctrlPr>
              <w:rPr>
                <w:rFonts w:ascii="Cambria Math" w:eastAsia="Times" w:hAnsi="Cambria Math" w:cs="Times"/>
                <w:i/>
                <w:kern w:val="0"/>
                <w:sz w:val="24"/>
                <w:szCs w:val="24"/>
              </w:rPr>
            </m:ctrlPr>
          </m:dPr>
          <m:e>
            <m:sSub>
              <m:sSubPr>
                <m:ctrlPr>
                  <w:rPr>
                    <w:rFonts w:ascii="Cambria Math" w:eastAsia="Times" w:hAnsi="Cambria Math" w:cs="Times"/>
                    <w:i/>
                    <w:kern w:val="0"/>
                    <w:sz w:val="24"/>
                    <w:szCs w:val="24"/>
                  </w:rPr>
                </m:ctrlPr>
              </m:sSubPr>
              <m:e>
                <m:r>
                  <w:rPr>
                    <w:rFonts w:ascii="Cambria Math" w:eastAsia="Times" w:hAnsi="Cambria Math" w:cs="Times"/>
                    <w:kern w:val="0"/>
                    <w:sz w:val="24"/>
                    <w:szCs w:val="24"/>
                  </w:rPr>
                  <m:t>λ</m:t>
                </m:r>
              </m:e>
              <m:sub>
                <m:r>
                  <w:rPr>
                    <w:rFonts w:ascii="Cambria Math" w:eastAsia="Times" w:hAnsi="Cambria Math" w:cs="Times"/>
                    <w:kern w:val="0"/>
                    <w:sz w:val="24"/>
                    <w:szCs w:val="24"/>
                  </w:rPr>
                  <m:t>2</m:t>
                </m:r>
              </m:sub>
            </m:sSub>
          </m:e>
        </m:d>
        <m:r>
          <w:rPr>
            <w:rFonts w:ascii="Cambria Math" w:eastAsia="Times" w:hAnsi="Cambria Math" w:cs="Times"/>
            <w:kern w:val="0"/>
            <w:sz w:val="24"/>
            <w:szCs w:val="24"/>
          </w:rPr>
          <m:t>ρ</m:t>
        </m:r>
      </m:oMath>
      <w:r w:rsidRPr="003128D3">
        <w:rPr>
          <w:rFonts w:ascii="Times" w:eastAsia="Times" w:hAnsi="Times" w:cs="Times"/>
          <w:kern w:val="0"/>
          <w:sz w:val="24"/>
          <w:szCs w:val="24"/>
        </w:rPr>
        <w:t xml:space="preserve"> &gt; 0 indicate atomic repulsion and are visualized as red </w:t>
      </w:r>
      <w:proofErr w:type="spellStart"/>
      <w:r w:rsidRPr="003128D3">
        <w:rPr>
          <w:rFonts w:ascii="Times" w:eastAsia="Times" w:hAnsi="Times" w:cs="Times"/>
          <w:kern w:val="0"/>
          <w:sz w:val="24"/>
          <w:szCs w:val="24"/>
        </w:rPr>
        <w:t>isosurfaces</w:t>
      </w:r>
      <w:proofErr w:type="spellEnd"/>
      <w:r w:rsidRPr="003128D3">
        <w:rPr>
          <w:rFonts w:ascii="Times" w:eastAsia="Times" w:hAnsi="Times" w:cs="Times"/>
          <w:kern w:val="0"/>
          <w:sz w:val="24"/>
          <w:szCs w:val="24"/>
        </w:rPr>
        <w:t>.</w:t>
      </w:r>
      <w:r w:rsidRPr="003128D3">
        <w:rPr>
          <w:rFonts w:ascii="Times" w:eastAsia="Times" w:hAnsi="Times" w:cs="Times"/>
          <w:b/>
          <w:kern w:val="0"/>
          <w:sz w:val="24"/>
          <w:szCs w:val="24"/>
        </w:rPr>
        <w:t xml:space="preserve"> Figu</w:t>
      </w:r>
      <w:r w:rsidR="00631F7A" w:rsidRPr="003128D3">
        <w:rPr>
          <w:rFonts w:ascii="Times" w:eastAsia="Times" w:hAnsi="Times" w:cs="Times"/>
          <w:b/>
          <w:kern w:val="0"/>
          <w:sz w:val="24"/>
          <w:szCs w:val="24"/>
        </w:rPr>
        <w:t xml:space="preserve">re </w:t>
      </w:r>
      <w:r w:rsidR="008F3B13" w:rsidRPr="003128D3">
        <w:rPr>
          <w:rFonts w:ascii="Times" w:eastAsia="Times" w:hAnsi="Times" w:cs="Times"/>
          <w:b/>
          <w:kern w:val="0"/>
          <w:sz w:val="24"/>
          <w:szCs w:val="24"/>
        </w:rPr>
        <w:t>3</w:t>
      </w:r>
      <w:r w:rsidR="00631F7A" w:rsidRPr="003128D3">
        <w:rPr>
          <w:rFonts w:ascii="Times" w:eastAsia="Times" w:hAnsi="Times" w:cs="Times"/>
          <w:b/>
          <w:kern w:val="0"/>
          <w:sz w:val="24"/>
          <w:szCs w:val="24"/>
        </w:rPr>
        <w:t>.1</w:t>
      </w:r>
      <w:r w:rsidR="004765A7" w:rsidRPr="003128D3">
        <w:rPr>
          <w:rFonts w:ascii="Times" w:eastAsia="Times" w:hAnsi="Times" w:cs="Times"/>
          <w:b/>
          <w:kern w:val="0"/>
          <w:sz w:val="24"/>
          <w:szCs w:val="24"/>
        </w:rPr>
        <w:t>1</w:t>
      </w:r>
      <w:r w:rsidR="00631F7A" w:rsidRPr="003128D3">
        <w:rPr>
          <w:rFonts w:ascii="Times" w:eastAsia="Times" w:hAnsi="Times" w:cs="Times"/>
          <w:b/>
          <w:kern w:val="0"/>
          <w:sz w:val="24"/>
          <w:szCs w:val="24"/>
        </w:rPr>
        <w:t xml:space="preserve"> a</w:t>
      </w:r>
      <w:r w:rsidR="00631F7A" w:rsidRPr="003128D3">
        <w:rPr>
          <w:rFonts w:ascii="Times" w:eastAsia="Times" w:hAnsi="Times" w:cs="Times"/>
          <w:kern w:val="0"/>
          <w:sz w:val="24"/>
          <w:szCs w:val="24"/>
        </w:rPr>
        <w:t xml:space="preserve">, </w:t>
      </w:r>
      <w:r w:rsidR="008F3B13" w:rsidRPr="003128D3">
        <w:rPr>
          <w:rFonts w:ascii="Times" w:eastAsia="Times" w:hAnsi="Times" w:cs="Times"/>
          <w:b/>
          <w:kern w:val="0"/>
          <w:sz w:val="24"/>
          <w:szCs w:val="24"/>
        </w:rPr>
        <w:t>3</w:t>
      </w:r>
      <w:r w:rsidR="00631F7A" w:rsidRPr="003128D3">
        <w:rPr>
          <w:rFonts w:ascii="Times" w:eastAsia="Times" w:hAnsi="Times" w:cs="Times"/>
          <w:b/>
          <w:kern w:val="0"/>
          <w:sz w:val="24"/>
          <w:szCs w:val="24"/>
        </w:rPr>
        <w:t>.1</w:t>
      </w:r>
      <w:r w:rsidR="004765A7" w:rsidRPr="003128D3">
        <w:rPr>
          <w:rFonts w:ascii="Times" w:eastAsia="Times" w:hAnsi="Times" w:cs="Times"/>
          <w:b/>
          <w:kern w:val="0"/>
          <w:sz w:val="24"/>
          <w:szCs w:val="24"/>
        </w:rPr>
        <w:t>1</w:t>
      </w:r>
      <w:r w:rsidR="00631F7A" w:rsidRPr="003128D3">
        <w:rPr>
          <w:rFonts w:ascii="Times" w:eastAsia="Times" w:hAnsi="Times" w:cs="Times"/>
          <w:b/>
          <w:kern w:val="0"/>
          <w:sz w:val="24"/>
          <w:szCs w:val="24"/>
        </w:rPr>
        <w:t xml:space="preserve"> b</w:t>
      </w:r>
      <w:r w:rsidR="00631F7A" w:rsidRPr="003128D3">
        <w:rPr>
          <w:rFonts w:ascii="Times" w:eastAsia="Times" w:hAnsi="Times" w:cs="Times"/>
          <w:kern w:val="0"/>
          <w:sz w:val="24"/>
          <w:szCs w:val="24"/>
        </w:rPr>
        <w:t xml:space="preserve">, and </w:t>
      </w:r>
      <w:r w:rsidR="008F3B13" w:rsidRPr="003128D3">
        <w:rPr>
          <w:rFonts w:ascii="Times" w:eastAsia="Times" w:hAnsi="Times" w:cs="Times"/>
          <w:b/>
          <w:kern w:val="0"/>
          <w:sz w:val="24"/>
          <w:szCs w:val="24"/>
        </w:rPr>
        <w:t>3</w:t>
      </w:r>
      <w:r w:rsidR="00631F7A" w:rsidRPr="003128D3">
        <w:rPr>
          <w:rFonts w:ascii="Times" w:eastAsia="Times" w:hAnsi="Times" w:cs="Times"/>
          <w:b/>
          <w:kern w:val="0"/>
          <w:sz w:val="24"/>
          <w:szCs w:val="24"/>
        </w:rPr>
        <w:t>.1</w:t>
      </w:r>
      <w:r w:rsidR="004765A7" w:rsidRPr="003128D3">
        <w:rPr>
          <w:rFonts w:ascii="Times" w:eastAsia="Times" w:hAnsi="Times" w:cs="Times"/>
          <w:b/>
          <w:kern w:val="0"/>
          <w:sz w:val="24"/>
          <w:szCs w:val="24"/>
        </w:rPr>
        <w:t>1</w:t>
      </w:r>
      <w:r w:rsidR="00631F7A" w:rsidRPr="003128D3">
        <w:rPr>
          <w:rFonts w:ascii="Times" w:eastAsia="Times" w:hAnsi="Times" w:cs="Times"/>
          <w:b/>
          <w:kern w:val="0"/>
          <w:sz w:val="24"/>
          <w:szCs w:val="24"/>
        </w:rPr>
        <w:t xml:space="preserve"> </w:t>
      </w:r>
      <w:r w:rsidRPr="003128D3">
        <w:rPr>
          <w:rFonts w:ascii="Times" w:eastAsia="Times" w:hAnsi="Times" w:cs="Times"/>
          <w:b/>
          <w:kern w:val="0"/>
          <w:sz w:val="24"/>
          <w:szCs w:val="24"/>
        </w:rPr>
        <w:t>c</w:t>
      </w:r>
      <w:r w:rsidRPr="003128D3">
        <w:rPr>
          <w:rFonts w:ascii="Times" w:eastAsia="Times" w:hAnsi="Times" w:cs="Times"/>
          <w:kern w:val="0"/>
          <w:sz w:val="24"/>
          <w:szCs w:val="24"/>
        </w:rPr>
        <w:t xml:space="preserve"> show the scatter maps corresponding to the complex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with 3-hydroxy-2-naphthoic acid, and the individual components, namely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and 3-hydroxy-2-naphthoic acid, respectively.</w:t>
      </w:r>
    </w:p>
    <w:p w14:paraId="32EEA6F7" w14:textId="2A4FC562" w:rsidR="009D096A" w:rsidRPr="003128D3" w:rsidRDefault="00D91FCC" w:rsidP="009D096A">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 xml:space="preserve">The peak with most negative value </w:t>
      </w:r>
      <w:proofErr w:type="gramStart"/>
      <w:r w:rsidRPr="003128D3">
        <w:rPr>
          <w:rFonts w:ascii="Times" w:eastAsia="Times" w:hAnsi="Times" w:cs="Times"/>
          <w:kern w:val="0"/>
          <w:sz w:val="24"/>
          <w:szCs w:val="24"/>
        </w:rPr>
        <w:t xml:space="preserve">of </w:t>
      </w:r>
      <w:proofErr w:type="gramEnd"/>
      <m:oMath>
        <m:r>
          <w:rPr>
            <w:rFonts w:ascii="Cambria Math" w:eastAsia="Cambria Math" w:hAnsi="Cambria Math" w:cs="Cambria Math"/>
            <w:kern w:val="0"/>
            <w:sz w:val="24"/>
            <w:szCs w:val="24"/>
          </w:rPr>
          <m:t>sign</m:t>
        </m:r>
        <m:d>
          <m:dPr>
            <m:ctrlPr>
              <w:rPr>
                <w:rFonts w:ascii="Cambria Math" w:eastAsia="Cambria Math" w:hAnsi="Cambria Math" w:cs="Cambria Math"/>
                <w:kern w:val="0"/>
                <w:sz w:val="24"/>
                <w:szCs w:val="24"/>
              </w:rPr>
            </m:ctrlPr>
          </m:dPr>
          <m:e>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λ</m:t>
                </m:r>
              </m:e>
              <m:sub>
                <m:r>
                  <w:rPr>
                    <w:rFonts w:ascii="Cambria Math" w:eastAsia="Cambria Math" w:hAnsi="Cambria Math" w:cs="Cambria Math"/>
                    <w:kern w:val="0"/>
                    <w:sz w:val="24"/>
                    <w:szCs w:val="24"/>
                  </w:rPr>
                  <m:t>2</m:t>
                </m:r>
              </m:sub>
            </m:sSub>
          </m:e>
        </m:d>
        <m:r>
          <w:rPr>
            <w:rFonts w:ascii="Cambria Math" w:eastAsia="Cambria Math" w:hAnsi="Cambria Math" w:cs="Cambria Math"/>
            <w:kern w:val="0"/>
            <w:sz w:val="24"/>
            <w:szCs w:val="24"/>
          </w:rPr>
          <m:t>ρ</m:t>
        </m:r>
      </m:oMath>
      <w:r w:rsidRPr="003128D3">
        <w:rPr>
          <w:rFonts w:ascii="Times" w:eastAsia="Times" w:hAnsi="Times" w:cs="Times"/>
          <w:kern w:val="0"/>
          <w:sz w:val="24"/>
          <w:szCs w:val="24"/>
        </w:rPr>
        <w:t xml:space="preserve">, highlighted in the blue dashed box, corresponds to the strongest interaction in the system, specifically, the hydrogen bond between </w:t>
      </w:r>
      <w:r w:rsidRPr="003128D3">
        <w:rPr>
          <w:rFonts w:ascii="Times" w:eastAsia="Times" w:hAnsi="Times" w:cs="Times"/>
          <w:kern w:val="0"/>
          <w:sz w:val="24"/>
          <w:szCs w:val="24"/>
        </w:rPr>
        <w:lastRenderedPageBreak/>
        <w:t>H(</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and O(</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within the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cation. Conversely, the peak with the most positive value </w:t>
      </w:r>
      <w:proofErr w:type="gramStart"/>
      <w:r w:rsidRPr="003128D3">
        <w:rPr>
          <w:rFonts w:ascii="Times" w:eastAsia="Times" w:hAnsi="Times" w:cs="Times"/>
          <w:kern w:val="0"/>
          <w:sz w:val="24"/>
          <w:szCs w:val="24"/>
        </w:rPr>
        <w:t xml:space="preserve">of </w:t>
      </w:r>
      <w:proofErr w:type="gramEnd"/>
      <m:oMath>
        <m:r>
          <w:rPr>
            <w:rFonts w:ascii="Cambria Math" w:eastAsia="Cambria Math" w:hAnsi="Cambria Math" w:cs="Cambria Math"/>
            <w:kern w:val="0"/>
            <w:sz w:val="24"/>
            <w:szCs w:val="24"/>
          </w:rPr>
          <m:t>sign</m:t>
        </m:r>
        <m:d>
          <m:dPr>
            <m:ctrlPr>
              <w:rPr>
                <w:rFonts w:ascii="Cambria Math" w:eastAsia="Cambria Math" w:hAnsi="Cambria Math" w:cs="Cambria Math"/>
                <w:kern w:val="0"/>
                <w:sz w:val="24"/>
                <w:szCs w:val="24"/>
              </w:rPr>
            </m:ctrlPr>
          </m:dPr>
          <m:e>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λ</m:t>
                </m:r>
              </m:e>
              <m:sub>
                <m:r>
                  <w:rPr>
                    <w:rFonts w:ascii="Cambria Math" w:eastAsia="Cambria Math" w:hAnsi="Cambria Math" w:cs="Cambria Math"/>
                    <w:kern w:val="0"/>
                    <w:sz w:val="24"/>
                    <w:szCs w:val="24"/>
                  </w:rPr>
                  <m:t>2</m:t>
                </m:r>
              </m:sub>
            </m:sSub>
          </m:e>
        </m:d>
        <m:r>
          <w:rPr>
            <w:rFonts w:ascii="Cambria Math" w:eastAsia="Cambria Math" w:hAnsi="Cambria Math" w:cs="Cambria Math"/>
            <w:kern w:val="0"/>
            <w:sz w:val="24"/>
            <w:szCs w:val="24"/>
          </w:rPr>
          <m:t>ρ</m:t>
        </m:r>
      </m:oMath>
      <w:r w:rsidRPr="003128D3">
        <w:rPr>
          <w:rFonts w:ascii="Times" w:eastAsia="Times" w:hAnsi="Times" w:cs="Times"/>
          <w:kern w:val="0"/>
          <w:sz w:val="24"/>
          <w:szCs w:val="24"/>
        </w:rPr>
        <w:t>, indicated in the red dashed box represents the repulsive steric interaction in the aromatic rings – an effect consistently observed consisten</w:t>
      </w:r>
      <w:proofErr w:type="spellStart"/>
      <w:r w:rsidRPr="003128D3">
        <w:rPr>
          <w:rFonts w:ascii="Times" w:eastAsia="Times" w:hAnsi="Times" w:cs="Times"/>
          <w:kern w:val="0"/>
          <w:sz w:val="24"/>
          <w:szCs w:val="24"/>
        </w:rPr>
        <w:t>tly</w:t>
      </w:r>
      <w:proofErr w:type="spellEnd"/>
      <w:r w:rsidRPr="003128D3">
        <w:rPr>
          <w:rFonts w:ascii="Times" w:eastAsia="Times" w:hAnsi="Times" w:cs="Times"/>
          <w:kern w:val="0"/>
          <w:sz w:val="24"/>
          <w:szCs w:val="24"/>
        </w:rPr>
        <w:t xml:space="preserve"> across all designed systems. </w:t>
      </w:r>
      <w:r w:rsidR="00370046" w:rsidRPr="003128D3">
        <w:rPr>
          <w:rFonts w:ascii="Times" w:eastAsia="Times" w:hAnsi="Times" w:cs="Times"/>
          <w:kern w:val="0"/>
          <w:sz w:val="24"/>
          <w:szCs w:val="24"/>
        </w:rPr>
        <w:t xml:space="preserve">In </w:t>
      </w:r>
      <w:r w:rsidR="00370046" w:rsidRPr="003128D3">
        <w:rPr>
          <w:rFonts w:ascii="Times" w:eastAsia="Times" w:hAnsi="Times" w:cs="Times"/>
          <w:b/>
          <w:kern w:val="0"/>
          <w:sz w:val="24"/>
          <w:szCs w:val="24"/>
        </w:rPr>
        <w:t xml:space="preserve">Figure </w:t>
      </w:r>
      <w:r w:rsidR="008F3B13" w:rsidRPr="003128D3">
        <w:rPr>
          <w:rFonts w:ascii="Times" w:eastAsia="Times" w:hAnsi="Times" w:cs="Times"/>
          <w:b/>
          <w:kern w:val="0"/>
          <w:sz w:val="24"/>
          <w:szCs w:val="24"/>
        </w:rPr>
        <w:t>3</w:t>
      </w:r>
      <w:r w:rsidR="00370046" w:rsidRPr="003128D3">
        <w:rPr>
          <w:rFonts w:ascii="Times" w:eastAsia="Times" w:hAnsi="Times" w:cs="Times"/>
          <w:b/>
          <w:kern w:val="0"/>
          <w:sz w:val="24"/>
          <w:szCs w:val="24"/>
        </w:rPr>
        <w:t>.1</w:t>
      </w:r>
      <w:r w:rsidR="004765A7" w:rsidRPr="003128D3">
        <w:rPr>
          <w:rFonts w:ascii="Times" w:eastAsia="Times" w:hAnsi="Times" w:cs="Times"/>
          <w:b/>
          <w:kern w:val="0"/>
          <w:sz w:val="24"/>
          <w:szCs w:val="24"/>
        </w:rPr>
        <w:t>1</w:t>
      </w:r>
      <w:r w:rsidR="00370046" w:rsidRPr="003128D3">
        <w:rPr>
          <w:rFonts w:ascii="Times" w:eastAsia="Times" w:hAnsi="Times" w:cs="Times"/>
          <w:kern w:val="0"/>
          <w:sz w:val="24"/>
          <w:szCs w:val="24"/>
        </w:rPr>
        <w:t xml:space="preserve">, many </w:t>
      </w:r>
      <w:r w:rsidRPr="003128D3">
        <w:rPr>
          <w:rFonts w:ascii="Times" w:eastAsia="Times" w:hAnsi="Times" w:cs="Times"/>
          <w:kern w:val="0"/>
          <w:sz w:val="24"/>
          <w:szCs w:val="24"/>
        </w:rPr>
        <w:t>overlapping peaks with identical values</w:t>
      </w:r>
      <w:r w:rsidR="00370046" w:rsidRPr="003128D3">
        <w:rPr>
          <w:rFonts w:ascii="Times" w:eastAsia="Times" w:hAnsi="Times" w:cs="Times"/>
          <w:kern w:val="0"/>
          <w:sz w:val="24"/>
          <w:szCs w:val="24"/>
        </w:rPr>
        <w:t xml:space="preserve"> can be</w:t>
      </w:r>
      <w:r w:rsidRPr="003128D3">
        <w:rPr>
          <w:rFonts w:ascii="Times" w:eastAsia="Times" w:hAnsi="Times" w:cs="Times"/>
          <w:kern w:val="0"/>
          <w:sz w:val="24"/>
          <w:szCs w:val="24"/>
        </w:rPr>
        <w:t xml:space="preserve"> observed in </w:t>
      </w:r>
      <w:proofErr w:type="gramStart"/>
      <w:r w:rsidRPr="003128D3">
        <w:rPr>
          <w:rFonts w:ascii="Times" w:eastAsia="Times" w:hAnsi="Times" w:cs="Times"/>
          <w:kern w:val="0"/>
          <w:sz w:val="24"/>
          <w:szCs w:val="24"/>
        </w:rPr>
        <w:t>both the individual components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or</w:t>
      </w:r>
      <w:proofErr w:type="gramEnd"/>
      <w:r w:rsidRPr="003128D3">
        <w:rPr>
          <w:rFonts w:ascii="Times" w:eastAsia="Times" w:hAnsi="Times" w:cs="Times"/>
          <w:kern w:val="0"/>
          <w:sz w:val="24"/>
          <w:szCs w:val="24"/>
        </w:rPr>
        <w:t xml:space="preserve"> scavengers) and the complex. These peaks correspond primarily to </w:t>
      </w:r>
      <w:proofErr w:type="spellStart"/>
      <w:r w:rsidRPr="003128D3">
        <w:rPr>
          <w:rFonts w:ascii="Times" w:eastAsia="Times" w:hAnsi="Times" w:cs="Times"/>
          <w:kern w:val="0"/>
          <w:sz w:val="24"/>
          <w:szCs w:val="24"/>
        </w:rPr>
        <w:t>vdW</w:t>
      </w:r>
      <w:proofErr w:type="spellEnd"/>
      <w:r w:rsidRPr="003128D3">
        <w:rPr>
          <w:rFonts w:ascii="Times" w:eastAsia="Times" w:hAnsi="Times" w:cs="Times"/>
          <w:kern w:val="0"/>
          <w:sz w:val="24"/>
          <w:szCs w:val="24"/>
        </w:rPr>
        <w:t xml:space="preserve"> interaction and atomic repulsion. By isolating these overlapping regions, we determined that the weak interactions </w:t>
      </w:r>
      <w:proofErr w:type="gramStart"/>
      <w:r w:rsidRPr="003128D3">
        <w:rPr>
          <w:rFonts w:ascii="Times" w:eastAsia="Times" w:hAnsi="Times" w:cs="Times"/>
          <w:kern w:val="0"/>
          <w:sz w:val="24"/>
          <w:szCs w:val="24"/>
        </w:rPr>
        <w:t>are predominantly distributed</w:t>
      </w:r>
      <w:proofErr w:type="gramEnd"/>
      <w:r w:rsidRPr="003128D3">
        <w:rPr>
          <w:rFonts w:ascii="Times" w:eastAsia="Times" w:hAnsi="Times" w:cs="Times"/>
          <w:kern w:val="0"/>
          <w:sz w:val="24"/>
          <w:szCs w:val="24"/>
        </w:rPr>
        <w:t xml:space="preserve"> within the range of -0.02 to 0.02. The peaks in the scatter map that describe the binding interaction between the scavenger and the lignin carbocation contribute are highli</w:t>
      </w:r>
      <w:r w:rsidR="00C04BBB" w:rsidRPr="003128D3">
        <w:rPr>
          <w:rFonts w:ascii="Times" w:eastAsia="Times" w:hAnsi="Times" w:cs="Times"/>
          <w:kern w:val="0"/>
          <w:sz w:val="24"/>
          <w:szCs w:val="24"/>
        </w:rPr>
        <w:t>ghted with the green and red background</w:t>
      </w:r>
      <w:r w:rsidRPr="003128D3">
        <w:rPr>
          <w:rFonts w:ascii="Times" w:eastAsia="Times" w:hAnsi="Times" w:cs="Times"/>
          <w:kern w:val="0"/>
          <w:sz w:val="24"/>
          <w:szCs w:val="24"/>
        </w:rPr>
        <w:t xml:space="preserve">. </w:t>
      </w:r>
    </w:p>
    <w:p w14:paraId="1031DAE5" w14:textId="712A3551" w:rsidR="009157CA" w:rsidRPr="003128D3" w:rsidRDefault="009157CA" w:rsidP="009157CA">
      <w:pPr>
        <w:widowControl/>
        <w:spacing w:after="160" w:line="480" w:lineRule="auto"/>
        <w:jc w:val="center"/>
        <w:rPr>
          <w:rFonts w:ascii="Times" w:eastAsia="Times" w:hAnsi="Times" w:cs="Times"/>
          <w:kern w:val="0"/>
          <w:sz w:val="24"/>
          <w:szCs w:val="24"/>
        </w:rPr>
      </w:pPr>
      <w:r w:rsidRPr="00B93412">
        <w:rPr>
          <w:rFonts w:ascii="Times" w:eastAsia="Times" w:hAnsi="Times" w:cs="Times"/>
          <w:noProof/>
          <w:kern w:val="0"/>
          <w:sz w:val="24"/>
          <w:szCs w:val="24"/>
        </w:rPr>
        <w:lastRenderedPageBreak/>
        <w:drawing>
          <wp:inline distT="0" distB="0" distL="0" distR="0" wp14:anchorId="10E73AEE" wp14:editId="74B1D028">
            <wp:extent cx="5959152" cy="2796695"/>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983463" cy="2808105"/>
                    </a:xfrm>
                    <a:prstGeom prst="rect">
                      <a:avLst/>
                    </a:prstGeom>
                  </pic:spPr>
                </pic:pic>
              </a:graphicData>
            </a:graphic>
          </wp:inline>
        </w:drawing>
      </w:r>
      <w:r w:rsidR="008F5BFA" w:rsidRPr="00B93412">
        <w:rPr>
          <w:rFonts w:ascii="Times" w:eastAsia="Times" w:hAnsi="Times" w:cs="Times"/>
          <w:noProof/>
          <w:kern w:val="0"/>
          <w:sz w:val="24"/>
          <w:szCs w:val="24"/>
        </w:rPr>
        <w:drawing>
          <wp:inline distT="0" distB="0" distL="0" distR="0" wp14:anchorId="388FD171" wp14:editId="1FCA4831">
            <wp:extent cx="6216260" cy="2111008"/>
            <wp:effectExtent l="0" t="4762" r="8572" b="857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268276" cy="2128672"/>
                    </a:xfrm>
                    <a:prstGeom prst="rect">
                      <a:avLst/>
                    </a:prstGeom>
                    <a:noFill/>
                  </pic:spPr>
                </pic:pic>
              </a:graphicData>
            </a:graphic>
          </wp:inline>
        </w:drawing>
      </w:r>
    </w:p>
    <w:p w14:paraId="3289D0A3" w14:textId="7C6BC6BA" w:rsidR="00D91FCC" w:rsidRPr="003128D3" w:rsidRDefault="00D91FCC" w:rsidP="00D91FCC">
      <w:pPr>
        <w:widowControl/>
        <w:spacing w:after="160"/>
        <w:rPr>
          <w:rFonts w:ascii="Times" w:eastAsia="Times" w:hAnsi="Times" w:cs="Times"/>
          <w:kern w:val="0"/>
          <w:sz w:val="24"/>
          <w:szCs w:val="24"/>
        </w:rPr>
      </w:pPr>
      <w:bookmarkStart w:id="51" w:name="_heading=h.kgz6mc21bjn4" w:colFirst="0" w:colLast="0"/>
      <w:bookmarkEnd w:id="51"/>
      <w:r w:rsidRPr="003128D3">
        <w:rPr>
          <w:rFonts w:ascii="Times" w:eastAsia="Times" w:hAnsi="Times" w:cs="Times"/>
          <w:b/>
          <w:kern w:val="0"/>
          <w:sz w:val="24"/>
          <w:szCs w:val="24"/>
        </w:rPr>
        <w:t xml:space="preserve">Figure </w:t>
      </w:r>
      <w:r w:rsidR="008F3B13" w:rsidRPr="003128D3">
        <w:rPr>
          <w:rFonts w:ascii="Times" w:eastAsia="Times" w:hAnsi="Times" w:cs="Times"/>
          <w:b/>
          <w:kern w:val="0"/>
          <w:sz w:val="24"/>
          <w:szCs w:val="24"/>
        </w:rPr>
        <w:t>3</w:t>
      </w:r>
      <w:r w:rsidR="003770D3" w:rsidRPr="003128D3">
        <w:rPr>
          <w:rFonts w:ascii="Times" w:eastAsia="Times" w:hAnsi="Times" w:cs="Times"/>
          <w:b/>
          <w:kern w:val="0"/>
          <w:sz w:val="24"/>
          <w:szCs w:val="24"/>
        </w:rPr>
        <w:t>.</w:t>
      </w:r>
      <w:r w:rsidR="00370046" w:rsidRPr="003128D3">
        <w:rPr>
          <w:rFonts w:ascii="Times" w:eastAsia="Times" w:hAnsi="Times" w:cs="Times"/>
          <w:b/>
          <w:kern w:val="0"/>
          <w:sz w:val="24"/>
          <w:szCs w:val="24"/>
        </w:rPr>
        <w:t>1</w:t>
      </w:r>
      <w:r w:rsidR="004765A7" w:rsidRPr="003128D3">
        <w:rPr>
          <w:rFonts w:ascii="Times" w:eastAsia="Times" w:hAnsi="Times" w:cs="Times"/>
          <w:b/>
          <w:kern w:val="0"/>
          <w:sz w:val="24"/>
          <w:szCs w:val="24"/>
        </w:rPr>
        <w:t>1</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Scatter map of IRI vs sign</w:t>
      </w:r>
      <m:oMath>
        <m:r>
          <w:rPr>
            <w:rFonts w:ascii="Cambria Math" w:eastAsia="Cambria Math" w:hAnsi="Cambria Math" w:cs="Cambria Math"/>
            <w:kern w:val="0"/>
            <w:sz w:val="24"/>
            <w:szCs w:val="24"/>
          </w:rPr>
          <m:t>(</m:t>
        </m:r>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λ</m:t>
            </m:r>
          </m:e>
          <m:sub>
            <m:r>
              <w:rPr>
                <w:rFonts w:ascii="Cambria Math" w:eastAsia="Cambria Math" w:hAnsi="Cambria Math" w:cs="Cambria Math"/>
                <w:kern w:val="0"/>
                <w:sz w:val="24"/>
                <w:szCs w:val="24"/>
              </w:rPr>
              <m:t>2</m:t>
            </m:r>
          </m:sub>
        </m:sSub>
        <m:r>
          <w:rPr>
            <w:rFonts w:ascii="Cambria Math" w:eastAsia="Cambria Math" w:hAnsi="Cambria Math" w:cs="Cambria Math"/>
            <w:kern w:val="0"/>
            <w:sz w:val="24"/>
            <w:szCs w:val="24"/>
          </w:rPr>
          <m:t>)ρ</m:t>
        </m:r>
      </m:oMath>
      <w:r w:rsidRPr="003128D3">
        <w:rPr>
          <w:rFonts w:ascii="Times" w:eastAsia="Times" w:hAnsi="Times" w:cs="Times"/>
          <w:kern w:val="0"/>
          <w:sz w:val="24"/>
          <w:szCs w:val="24"/>
        </w:rPr>
        <w:t xml:space="preserve"> (-0.05 to 0.05) of (a)</w:t>
      </w:r>
      <m:oMath>
        <m:r>
          <w:rPr>
            <w:rFonts w:ascii="Cambria Math" w:eastAsia="Cambria Math" w:hAnsi="Cambria Math" w:cs="Cambria Math"/>
            <w:kern w:val="0"/>
            <w:sz w:val="24"/>
            <w:szCs w:val="24"/>
          </w:rPr>
          <m:t xml:space="preserve"> </m:t>
        </m:r>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bookmarkStart w:id="52" w:name="bookmark=id.yhnjexe5wfsl" w:colFirst="0" w:colLast="0"/>
      <w:bookmarkEnd w:id="52"/>
      <w:r w:rsidRPr="003128D3">
        <w:rPr>
          <w:rFonts w:ascii="Times" w:eastAsia="Times" w:hAnsi="Times" w:cs="Times"/>
          <w:kern w:val="0"/>
          <w:sz w:val="24"/>
          <w:szCs w:val="24"/>
        </w:rPr>
        <w:t xml:space="preserve"> </w:t>
      </w:r>
      <w:r w:rsidR="00D95B06" w:rsidRPr="003128D3">
        <w:rPr>
          <w:rFonts w:ascii="Times" w:eastAsia="Times" w:hAnsi="Times" w:cs="Times"/>
          <w:kern w:val="0"/>
          <w:sz w:val="24"/>
          <w:szCs w:val="24"/>
        </w:rPr>
        <w:t xml:space="preserve">+ 3-hydroxy-2-naphthoic acid </w:t>
      </w:r>
      <w:r w:rsidRPr="003128D3">
        <w:rPr>
          <w:rFonts w:ascii="Times" w:eastAsia="Times" w:hAnsi="Times" w:cs="Times"/>
          <w:kern w:val="0"/>
          <w:sz w:val="24"/>
          <w:szCs w:val="24"/>
        </w:rPr>
        <w:t xml:space="preserve">(b)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(c)</w:t>
      </w:r>
      <w:r w:rsidR="00D95B06" w:rsidRPr="003128D3">
        <w:rPr>
          <w:rFonts w:ascii="Times" w:eastAsia="Times" w:hAnsi="Times" w:cs="Times"/>
          <w:kern w:val="0"/>
          <w:sz w:val="24"/>
          <w:szCs w:val="24"/>
        </w:rPr>
        <w:t xml:space="preserve"> 3-hydroxy-2-naphthoic acid</w:t>
      </w:r>
      <w:r w:rsidRPr="003128D3">
        <w:rPr>
          <w:rFonts w:ascii="Times" w:eastAsia="Times" w:hAnsi="Times" w:cs="Times"/>
          <w:kern w:val="0"/>
          <w:sz w:val="24"/>
          <w:szCs w:val="24"/>
        </w:rPr>
        <w:t xml:space="preserve"> </w:t>
      </w:r>
      <w:r w:rsidR="009157CA" w:rsidRPr="003128D3">
        <w:rPr>
          <w:rFonts w:ascii="Times" w:eastAsia="Times" w:hAnsi="Times" w:cs="Times"/>
          <w:kern w:val="0"/>
          <w:sz w:val="24"/>
          <w:szCs w:val="24"/>
        </w:rPr>
        <w:t>(left) and corresponded IRI figure (right).</w:t>
      </w:r>
      <w:r w:rsidR="00B319E9" w:rsidRPr="003128D3">
        <w:rPr>
          <w:rFonts w:ascii="Times" w:eastAsia="Times" w:hAnsi="Times" w:cs="Times"/>
          <w:kern w:val="0"/>
          <w:sz w:val="24"/>
          <w:szCs w:val="24"/>
        </w:rPr>
        <w:t xml:space="preserve"> (B3LYP 6-311+G (</w:t>
      </w:r>
      <w:proofErr w:type="spellStart"/>
      <w:r w:rsidR="00B319E9" w:rsidRPr="003128D3">
        <w:rPr>
          <w:rFonts w:ascii="Times" w:eastAsia="Times" w:hAnsi="Times" w:cs="Times"/>
          <w:kern w:val="0"/>
          <w:sz w:val="24"/>
          <w:szCs w:val="24"/>
        </w:rPr>
        <w:t>d</w:t>
      </w:r>
      <w:proofErr w:type="gramStart"/>
      <w:r w:rsidR="00B319E9" w:rsidRPr="003128D3">
        <w:rPr>
          <w:rFonts w:ascii="Times" w:eastAsia="Times" w:hAnsi="Times" w:cs="Times"/>
          <w:kern w:val="0"/>
          <w:sz w:val="24"/>
          <w:szCs w:val="24"/>
        </w:rPr>
        <w:t>,p</w:t>
      </w:r>
      <w:proofErr w:type="spellEnd"/>
      <w:proofErr w:type="gramEnd"/>
      <w:r w:rsidR="00B319E9" w:rsidRPr="003128D3">
        <w:rPr>
          <w:rFonts w:ascii="Times" w:eastAsia="Times" w:hAnsi="Times" w:cs="Times"/>
          <w:kern w:val="0"/>
          <w:sz w:val="24"/>
          <w:szCs w:val="24"/>
        </w:rPr>
        <w:t>))</w:t>
      </w:r>
      <w:r w:rsidR="00CC3438" w:rsidRPr="003128D3">
        <w:rPr>
          <w:rFonts w:ascii="Times" w:eastAsia="Times" w:hAnsi="Times" w:cs="Times"/>
          <w:kern w:val="0"/>
          <w:sz w:val="24"/>
          <w:szCs w:val="24"/>
        </w:rPr>
        <w:t xml:space="preserve"> The blue dash box indicate peaks correspond to hydrogen bond and the red dash box</w:t>
      </w:r>
      <w:r w:rsidRPr="003128D3">
        <w:rPr>
          <w:rFonts w:ascii="Times" w:eastAsia="Times" w:hAnsi="Times" w:cs="Times"/>
          <w:kern w:val="0"/>
          <w:sz w:val="24"/>
          <w:szCs w:val="24"/>
        </w:rPr>
        <w:t xml:space="preserve"> indic</w:t>
      </w:r>
      <w:r w:rsidR="00C41201" w:rsidRPr="003128D3">
        <w:rPr>
          <w:rFonts w:ascii="Times" w:eastAsia="Times" w:hAnsi="Times" w:cs="Times"/>
          <w:kern w:val="0"/>
          <w:sz w:val="24"/>
          <w:szCs w:val="24"/>
        </w:rPr>
        <w:t xml:space="preserve">ate </w:t>
      </w:r>
      <w:r w:rsidR="00CC3438" w:rsidRPr="003128D3">
        <w:rPr>
          <w:rFonts w:ascii="Times" w:eastAsia="Times" w:hAnsi="Times" w:cs="Times"/>
          <w:kern w:val="0"/>
          <w:sz w:val="24"/>
          <w:szCs w:val="24"/>
        </w:rPr>
        <w:t xml:space="preserve">peaks correspond to </w:t>
      </w:r>
      <w:r w:rsidR="00C41201" w:rsidRPr="003128D3">
        <w:rPr>
          <w:rFonts w:ascii="Times" w:eastAsia="Times" w:hAnsi="Times" w:cs="Times"/>
          <w:kern w:val="0"/>
          <w:sz w:val="24"/>
          <w:szCs w:val="24"/>
        </w:rPr>
        <w:t>the repulsion between atoms.</w:t>
      </w:r>
    </w:p>
    <w:p w14:paraId="7E8138E0" w14:textId="50B11238" w:rsidR="00151336" w:rsidRPr="003128D3" w:rsidRDefault="00151336" w:rsidP="00151336">
      <w:pPr>
        <w:widowControl/>
        <w:spacing w:after="160" w:line="480" w:lineRule="auto"/>
        <w:rPr>
          <w:rFonts w:ascii="Times" w:hAnsi="Times" w:cs="Times"/>
          <w:kern w:val="0"/>
          <w:sz w:val="24"/>
          <w:szCs w:val="24"/>
        </w:rPr>
      </w:pPr>
    </w:p>
    <w:p w14:paraId="33AB13EC" w14:textId="7DA65ECC" w:rsidR="001A2F85" w:rsidRPr="003128D3" w:rsidRDefault="001A2F85" w:rsidP="00151336">
      <w:pPr>
        <w:widowControl/>
        <w:spacing w:after="160" w:line="480" w:lineRule="auto"/>
        <w:rPr>
          <w:rFonts w:ascii="Times" w:hAnsi="Times" w:cs="Times"/>
          <w:kern w:val="0"/>
          <w:sz w:val="24"/>
          <w:szCs w:val="24"/>
        </w:rPr>
      </w:pPr>
      <w:r w:rsidRPr="003128D3">
        <w:rPr>
          <w:rFonts w:ascii="Times" w:hAnsi="Times" w:cs="Times" w:hint="eastAsia"/>
          <w:b/>
          <w:kern w:val="0"/>
          <w:sz w:val="24"/>
          <w:szCs w:val="24"/>
        </w:rPr>
        <w:t>F</w:t>
      </w:r>
      <w:r w:rsidRPr="003128D3">
        <w:rPr>
          <w:rFonts w:ascii="Times" w:hAnsi="Times" w:cs="Times"/>
          <w:b/>
          <w:kern w:val="0"/>
          <w:sz w:val="24"/>
          <w:szCs w:val="24"/>
        </w:rPr>
        <w:t xml:space="preserve">igure </w:t>
      </w:r>
      <w:r w:rsidR="008F3B13" w:rsidRPr="003128D3">
        <w:rPr>
          <w:rFonts w:ascii="Times" w:hAnsi="Times" w:cs="Times"/>
          <w:b/>
          <w:kern w:val="0"/>
          <w:sz w:val="24"/>
          <w:szCs w:val="24"/>
        </w:rPr>
        <w:t>3</w:t>
      </w:r>
      <w:r w:rsidRPr="003128D3">
        <w:rPr>
          <w:rFonts w:ascii="Times" w:hAnsi="Times" w:cs="Times"/>
          <w:b/>
          <w:kern w:val="0"/>
          <w:sz w:val="24"/>
          <w:szCs w:val="24"/>
        </w:rPr>
        <w:t>.1</w:t>
      </w:r>
      <w:r w:rsidR="004765A7" w:rsidRPr="003128D3">
        <w:rPr>
          <w:rFonts w:ascii="Times" w:hAnsi="Times" w:cs="Times"/>
          <w:b/>
          <w:kern w:val="0"/>
          <w:sz w:val="24"/>
          <w:szCs w:val="24"/>
        </w:rPr>
        <w:t>2</w:t>
      </w:r>
      <w:r w:rsidRPr="003128D3">
        <w:rPr>
          <w:rFonts w:ascii="Times" w:hAnsi="Times" w:cs="Times"/>
          <w:kern w:val="0"/>
          <w:sz w:val="24"/>
          <w:szCs w:val="24"/>
        </w:rPr>
        <w:t xml:space="preserve"> </w:t>
      </w:r>
      <w:r w:rsidR="00B966D7" w:rsidRPr="003128D3">
        <w:rPr>
          <w:rFonts w:ascii="Times" w:hAnsi="Times" w:cs="Times"/>
          <w:kern w:val="0"/>
          <w:sz w:val="24"/>
          <w:szCs w:val="24"/>
        </w:rPr>
        <w:t>shows</w:t>
      </w:r>
      <w:r w:rsidRPr="003128D3">
        <w:rPr>
          <w:rFonts w:ascii="Times" w:hAnsi="Times" w:cs="Times"/>
          <w:kern w:val="0"/>
          <w:sz w:val="24"/>
          <w:szCs w:val="24"/>
        </w:rPr>
        <w:t xml:space="preserve"> the scatter map</w:t>
      </w:r>
      <w:r w:rsidR="00770464" w:rsidRPr="003128D3">
        <w:rPr>
          <w:rFonts w:ascii="Times" w:hAnsi="Times" w:cs="Times"/>
          <w:kern w:val="0"/>
          <w:sz w:val="24"/>
          <w:szCs w:val="24"/>
        </w:rPr>
        <w:t xml:space="preserve">s describing the interaction of the lignin </w:t>
      </w:r>
      <w:proofErr w:type="spellStart"/>
      <w:r w:rsidR="00770464" w:rsidRPr="003128D3">
        <w:rPr>
          <w:rFonts w:ascii="Times" w:hAnsi="Times" w:cs="Times"/>
          <w:kern w:val="0"/>
          <w:sz w:val="24"/>
          <w:szCs w:val="24"/>
        </w:rPr>
        <w:t>carbocations</w:t>
      </w:r>
      <w:proofErr w:type="spellEnd"/>
      <w:r w:rsidRPr="003128D3">
        <w:rPr>
          <w:rFonts w:ascii="Times" w:hAnsi="Times" w:cs="Times"/>
          <w:kern w:val="0"/>
          <w:sz w:val="24"/>
          <w:szCs w:val="24"/>
        </w:rPr>
        <w:t xml:space="preserve"> </w:t>
      </w:r>
      <w:r w:rsidR="00770464" w:rsidRPr="003128D3">
        <w:rPr>
          <w:rFonts w:ascii="Times" w:hAnsi="Times" w:cs="Times"/>
          <w:kern w:val="0"/>
          <w:sz w:val="24"/>
          <w:szCs w:val="24"/>
        </w:rPr>
        <w:t>with</w:t>
      </w:r>
      <w:r w:rsidRPr="003128D3">
        <w:rPr>
          <w:rFonts w:ascii="Times" w:hAnsi="Times" w:cs="Times"/>
          <w:kern w:val="0"/>
          <w:sz w:val="24"/>
          <w:szCs w:val="24"/>
        </w:rPr>
        <w:t xml:space="preserve"> different scavengers.</w:t>
      </w:r>
      <w:r w:rsidR="00031652" w:rsidRPr="003128D3">
        <w:rPr>
          <w:rFonts w:ascii="Times" w:eastAsia="Times" w:hAnsi="Times" w:cs="Times"/>
          <w:kern w:val="0"/>
          <w:sz w:val="24"/>
          <w:szCs w:val="24"/>
        </w:rPr>
        <w:t xml:space="preserve"> T</w:t>
      </w:r>
      <w:r w:rsidR="00EB7648" w:rsidRPr="003128D3">
        <w:rPr>
          <w:rFonts w:ascii="Times" w:eastAsia="Times" w:hAnsi="Times" w:cs="Times"/>
          <w:kern w:val="0"/>
          <w:sz w:val="24"/>
          <w:szCs w:val="24"/>
        </w:rPr>
        <w:t>he binding interaction</w:t>
      </w:r>
      <w:r w:rsidR="00E82EED" w:rsidRPr="003128D3">
        <w:rPr>
          <w:rFonts w:ascii="Times" w:eastAsia="Times" w:hAnsi="Times" w:cs="Times"/>
          <w:kern w:val="0"/>
          <w:sz w:val="24"/>
          <w:szCs w:val="24"/>
        </w:rPr>
        <w:t>s</w:t>
      </w:r>
      <w:r w:rsidR="00EB7648" w:rsidRPr="003128D3">
        <w:rPr>
          <w:rFonts w:ascii="Times" w:eastAsia="Times" w:hAnsi="Times" w:cs="Times"/>
          <w:kern w:val="0"/>
          <w:sz w:val="24"/>
          <w:szCs w:val="24"/>
        </w:rPr>
        <w:t xml:space="preserve"> between 3-hydroxy-2-naphthoic acid and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00EB7648" w:rsidRPr="003128D3">
        <w:rPr>
          <w:rFonts w:ascii="Times" w:hAnsi="Times" w:cs="Times" w:hint="eastAsia"/>
          <w:kern w:val="0"/>
          <w:sz w:val="24"/>
          <w:szCs w:val="24"/>
        </w:rPr>
        <w:t xml:space="preserve"> </w:t>
      </w:r>
      <w:r w:rsidR="00697491" w:rsidRPr="003128D3">
        <w:rPr>
          <w:rFonts w:ascii="Times" w:hAnsi="Times" w:cs="Times"/>
          <w:kern w:val="0"/>
          <w:sz w:val="24"/>
          <w:szCs w:val="24"/>
        </w:rPr>
        <w:t xml:space="preserve">are </w:t>
      </w:r>
      <w:r w:rsidR="00094696" w:rsidRPr="003128D3">
        <w:rPr>
          <w:rFonts w:ascii="Times" w:hAnsi="Times" w:cs="Times"/>
          <w:kern w:val="0"/>
          <w:sz w:val="24"/>
          <w:szCs w:val="24"/>
        </w:rPr>
        <w:t>described by a highly intense peak</w:t>
      </w:r>
      <w:r w:rsidR="00DA2E1B" w:rsidRPr="003128D3">
        <w:rPr>
          <w:rFonts w:ascii="Times" w:hAnsi="Times" w:cs="Times"/>
          <w:kern w:val="0"/>
          <w:sz w:val="24"/>
          <w:szCs w:val="24"/>
        </w:rPr>
        <w:t xml:space="preserve"> </w:t>
      </w:r>
      <w:r w:rsidR="00697491" w:rsidRPr="003128D3">
        <w:rPr>
          <w:rFonts w:ascii="Times" w:hAnsi="Times" w:cs="Times"/>
          <w:kern w:val="0"/>
          <w:sz w:val="24"/>
          <w:szCs w:val="24"/>
        </w:rPr>
        <w:t>concentrated</w:t>
      </w:r>
      <w:r w:rsidR="00EB7648" w:rsidRPr="003128D3">
        <w:rPr>
          <w:rFonts w:ascii="Times" w:hAnsi="Times" w:cs="Times"/>
          <w:kern w:val="0"/>
          <w:sz w:val="24"/>
          <w:szCs w:val="24"/>
        </w:rPr>
        <w:t xml:space="preserve"> </w:t>
      </w:r>
      <w:r w:rsidR="00AA662B" w:rsidRPr="003128D3">
        <w:rPr>
          <w:rFonts w:ascii="Times" w:hAnsi="Times" w:cs="Times"/>
          <w:kern w:val="0"/>
          <w:sz w:val="24"/>
          <w:szCs w:val="24"/>
        </w:rPr>
        <w:t xml:space="preserve">in a restricted interval around </w:t>
      </w:r>
      <w:r w:rsidR="00697491" w:rsidRPr="003128D3">
        <w:rPr>
          <w:rFonts w:ascii="Times" w:eastAsia="Times" w:hAnsi="Times" w:cs="Times"/>
          <w:kern w:val="0"/>
          <w:sz w:val="24"/>
          <w:szCs w:val="24"/>
        </w:rPr>
        <w:lastRenderedPageBreak/>
        <w:t>sign</w:t>
      </w:r>
      <m:oMath>
        <m:r>
          <w:rPr>
            <w:rFonts w:ascii="Cambria Math" w:eastAsia="Cambria Math" w:hAnsi="Cambria Math" w:cs="Cambria Math"/>
            <w:kern w:val="0"/>
            <w:sz w:val="24"/>
            <w:szCs w:val="24"/>
          </w:rPr>
          <m:t>(</m:t>
        </m:r>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λ</m:t>
            </m:r>
          </m:e>
          <m:sub>
            <m:r>
              <w:rPr>
                <w:rFonts w:ascii="Cambria Math" w:eastAsia="Cambria Math" w:hAnsi="Cambria Math" w:cs="Cambria Math"/>
                <w:kern w:val="0"/>
                <w:sz w:val="24"/>
                <w:szCs w:val="24"/>
              </w:rPr>
              <m:t>2</m:t>
            </m:r>
          </m:sub>
        </m:sSub>
        <m:r>
          <w:rPr>
            <w:rFonts w:ascii="Cambria Math" w:eastAsia="Cambria Math" w:hAnsi="Cambria Math" w:cs="Cambria Math"/>
            <w:kern w:val="0"/>
            <w:sz w:val="24"/>
            <w:szCs w:val="24"/>
          </w:rPr>
          <m:t>)ρ</m:t>
        </m:r>
      </m:oMath>
      <w:r w:rsidR="00697491" w:rsidRPr="003128D3">
        <w:rPr>
          <w:rFonts w:ascii="Times" w:eastAsia="Times" w:hAnsi="Times" w:cs="Times"/>
          <w:kern w:val="0"/>
          <w:sz w:val="24"/>
          <w:szCs w:val="24"/>
        </w:rPr>
        <w:t xml:space="preserve"> = -0.01</w:t>
      </w:r>
      <w:r w:rsidR="00EB7648" w:rsidRPr="003128D3">
        <w:rPr>
          <w:rFonts w:ascii="Times" w:hAnsi="Times" w:cs="Times"/>
          <w:kern w:val="0"/>
          <w:sz w:val="24"/>
          <w:szCs w:val="24"/>
        </w:rPr>
        <w:t xml:space="preserve">. </w:t>
      </w:r>
      <w:r w:rsidR="00AA662B" w:rsidRPr="003128D3">
        <w:rPr>
          <w:rFonts w:ascii="Times" w:hAnsi="Times" w:cs="Times"/>
          <w:kern w:val="0"/>
          <w:sz w:val="24"/>
          <w:szCs w:val="24"/>
        </w:rPr>
        <w:t>On the</w:t>
      </w:r>
      <w:r w:rsidR="00A31442" w:rsidRPr="003128D3">
        <w:rPr>
          <w:rFonts w:ascii="Times" w:hAnsi="Times" w:cs="Times"/>
          <w:kern w:val="0"/>
          <w:sz w:val="24"/>
          <w:szCs w:val="24"/>
        </w:rPr>
        <w:t xml:space="preserve"> other hand,</w:t>
      </w:r>
      <w:r w:rsidR="00A3416B" w:rsidRPr="003128D3">
        <w:rPr>
          <w:rFonts w:ascii="Times" w:hAnsi="Times" w:cs="Times"/>
          <w:kern w:val="0"/>
          <w:sz w:val="24"/>
          <w:szCs w:val="24"/>
        </w:rPr>
        <w:t xml:space="preserve"> </w:t>
      </w:r>
      <w:r w:rsidR="00672108" w:rsidRPr="003128D3">
        <w:rPr>
          <w:rFonts w:ascii="Times" w:hAnsi="Times" w:cs="Times"/>
          <w:kern w:val="0"/>
          <w:sz w:val="24"/>
          <w:szCs w:val="24"/>
        </w:rPr>
        <w:t>the attracti</w:t>
      </w:r>
      <w:r w:rsidR="00CF06D5" w:rsidRPr="003128D3">
        <w:rPr>
          <w:rFonts w:ascii="Times" w:hAnsi="Times" w:cs="Times"/>
          <w:kern w:val="0"/>
          <w:sz w:val="24"/>
          <w:szCs w:val="24"/>
        </w:rPr>
        <w:t>ve interactions between lignin,</w:t>
      </w:r>
      <w:r w:rsidR="00EB7648" w:rsidRPr="003128D3">
        <w:rPr>
          <w:rFonts w:ascii="Times" w:hAnsi="Times" w:cs="Times"/>
          <w:kern w:val="0"/>
          <w:sz w:val="24"/>
          <w:szCs w:val="24"/>
        </w:rPr>
        <w:t xml:space="preserve"> </w:t>
      </w:r>
      <w:r w:rsidR="00EB7648" w:rsidRPr="003128D3">
        <w:rPr>
          <w:rFonts w:ascii="Times" w:eastAsia="Times" w:hAnsi="Times" w:cs="Times"/>
          <w:kern w:val="0"/>
          <w:sz w:val="24"/>
          <w:szCs w:val="24"/>
        </w:rPr>
        <w:t xml:space="preserve">6-hydroxy-1-naphthoic acid and 6-hydroxy-2-naphthoic acid </w:t>
      </w:r>
      <w:proofErr w:type="gramStart"/>
      <w:r w:rsidR="00A3416B" w:rsidRPr="003128D3">
        <w:rPr>
          <w:rFonts w:ascii="Times" w:eastAsia="Times" w:hAnsi="Times" w:cs="Times"/>
          <w:kern w:val="0"/>
          <w:sz w:val="24"/>
          <w:szCs w:val="24"/>
        </w:rPr>
        <w:t xml:space="preserve">are </w:t>
      </w:r>
      <w:r w:rsidR="00672108" w:rsidRPr="003128D3">
        <w:rPr>
          <w:rFonts w:ascii="Times" w:eastAsia="Times" w:hAnsi="Times" w:cs="Times"/>
          <w:kern w:val="0"/>
          <w:sz w:val="24"/>
          <w:szCs w:val="24"/>
        </w:rPr>
        <w:t>described</w:t>
      </w:r>
      <w:proofErr w:type="gramEnd"/>
      <w:r w:rsidR="00672108" w:rsidRPr="003128D3">
        <w:rPr>
          <w:rFonts w:ascii="Times" w:eastAsia="Times" w:hAnsi="Times" w:cs="Times"/>
          <w:kern w:val="0"/>
          <w:sz w:val="24"/>
          <w:szCs w:val="24"/>
        </w:rPr>
        <w:t xml:space="preserve"> by multiple </w:t>
      </w:r>
      <w:r w:rsidR="00094696" w:rsidRPr="003128D3">
        <w:rPr>
          <w:rFonts w:ascii="Times" w:eastAsia="Times" w:hAnsi="Times" w:cs="Times"/>
          <w:kern w:val="0"/>
          <w:sz w:val="24"/>
          <w:szCs w:val="24"/>
        </w:rPr>
        <w:t xml:space="preserve">and </w:t>
      </w:r>
      <w:r w:rsidR="00672108" w:rsidRPr="003128D3">
        <w:rPr>
          <w:rFonts w:ascii="Times" w:eastAsia="Times" w:hAnsi="Times" w:cs="Times"/>
          <w:kern w:val="0"/>
          <w:sz w:val="24"/>
          <w:szCs w:val="24"/>
        </w:rPr>
        <w:t>relatively</w:t>
      </w:r>
      <w:r w:rsidR="00A3416B" w:rsidRPr="003128D3">
        <w:rPr>
          <w:rFonts w:ascii="Times" w:eastAsia="Times" w:hAnsi="Times" w:cs="Times"/>
          <w:kern w:val="0"/>
          <w:sz w:val="24"/>
          <w:szCs w:val="24"/>
        </w:rPr>
        <w:t xml:space="preserve"> dispersed</w:t>
      </w:r>
      <w:r w:rsidR="00672108" w:rsidRPr="003128D3">
        <w:rPr>
          <w:rFonts w:ascii="Times" w:eastAsia="Times" w:hAnsi="Times" w:cs="Times"/>
          <w:kern w:val="0"/>
          <w:sz w:val="24"/>
          <w:szCs w:val="24"/>
        </w:rPr>
        <w:t xml:space="preserve"> </w:t>
      </w:r>
      <w:r w:rsidR="00094696" w:rsidRPr="003128D3">
        <w:rPr>
          <w:rFonts w:ascii="Times" w:eastAsia="Times" w:hAnsi="Times" w:cs="Times"/>
          <w:kern w:val="0"/>
          <w:sz w:val="24"/>
          <w:szCs w:val="24"/>
        </w:rPr>
        <w:t>peaks</w:t>
      </w:r>
      <w:r w:rsidR="00A3416B" w:rsidRPr="003128D3">
        <w:rPr>
          <w:rFonts w:ascii="Times" w:eastAsia="Times" w:hAnsi="Times" w:cs="Times"/>
          <w:kern w:val="0"/>
          <w:sz w:val="24"/>
          <w:szCs w:val="24"/>
        </w:rPr>
        <w:t xml:space="preserve">. </w:t>
      </w:r>
      <w:r w:rsidR="00326BBD" w:rsidRPr="003128D3">
        <w:rPr>
          <w:rFonts w:ascii="Times" w:eastAsia="Times" w:hAnsi="Times" w:cs="Times"/>
          <w:kern w:val="0"/>
          <w:sz w:val="24"/>
          <w:szCs w:val="24"/>
        </w:rPr>
        <w:t xml:space="preserve">This </w:t>
      </w:r>
      <w:r w:rsidR="00373A45" w:rsidRPr="003128D3">
        <w:rPr>
          <w:rFonts w:ascii="Times" w:eastAsia="Times" w:hAnsi="Times" w:cs="Times"/>
          <w:kern w:val="0"/>
          <w:sz w:val="24"/>
          <w:szCs w:val="24"/>
        </w:rPr>
        <w:t>analysis explains</w:t>
      </w:r>
      <w:r w:rsidR="00A3416B" w:rsidRPr="003128D3">
        <w:rPr>
          <w:rFonts w:ascii="Times" w:eastAsia="Times" w:hAnsi="Times" w:cs="Times"/>
          <w:kern w:val="0"/>
          <w:sz w:val="24"/>
          <w:szCs w:val="24"/>
        </w:rPr>
        <w:t xml:space="preserve"> </w:t>
      </w:r>
      <w:r w:rsidR="00373A45" w:rsidRPr="003128D3">
        <w:rPr>
          <w:rFonts w:ascii="Times" w:eastAsia="Times" w:hAnsi="Times" w:cs="Times"/>
          <w:kern w:val="0"/>
          <w:sz w:val="24"/>
          <w:szCs w:val="24"/>
        </w:rPr>
        <w:t>the</w:t>
      </w:r>
      <w:r w:rsidR="00A3416B" w:rsidRPr="003128D3">
        <w:rPr>
          <w:rFonts w:ascii="Times" w:eastAsia="Times" w:hAnsi="Times" w:cs="Times"/>
          <w:kern w:val="0"/>
          <w:sz w:val="24"/>
          <w:szCs w:val="24"/>
        </w:rPr>
        <w:t xml:space="preserve"> stronger binding between 3-hydroxy-2-naphthoic acid and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00373A45" w:rsidRPr="003128D3">
        <w:rPr>
          <w:rFonts w:ascii="Times" w:hAnsi="Times" w:cs="Times"/>
          <w:kern w:val="0"/>
          <w:sz w:val="24"/>
          <w:szCs w:val="24"/>
        </w:rPr>
        <w:t xml:space="preserve"> compared to the other investigated isomers, presented in </w:t>
      </w:r>
      <w:r w:rsidR="00CF06D5" w:rsidRPr="003128D3">
        <w:rPr>
          <w:rFonts w:ascii="Times" w:hAnsi="Times" w:cs="Times"/>
          <w:b/>
          <w:kern w:val="0"/>
          <w:sz w:val="24"/>
          <w:szCs w:val="24"/>
        </w:rPr>
        <w:t xml:space="preserve">Figure </w:t>
      </w:r>
      <w:r w:rsidR="008F3B13" w:rsidRPr="003128D3">
        <w:rPr>
          <w:rFonts w:ascii="Times" w:hAnsi="Times" w:cs="Times"/>
          <w:b/>
          <w:kern w:val="0"/>
          <w:sz w:val="24"/>
          <w:szCs w:val="24"/>
        </w:rPr>
        <w:t>3</w:t>
      </w:r>
      <w:r w:rsidR="00CF06D5" w:rsidRPr="003128D3">
        <w:rPr>
          <w:rFonts w:ascii="Times" w:hAnsi="Times" w:cs="Times"/>
          <w:b/>
          <w:kern w:val="0"/>
          <w:sz w:val="24"/>
          <w:szCs w:val="24"/>
        </w:rPr>
        <w:t>.</w:t>
      </w:r>
      <w:r w:rsidR="004765A7" w:rsidRPr="003128D3">
        <w:rPr>
          <w:rFonts w:ascii="Times" w:hAnsi="Times" w:cs="Times"/>
          <w:b/>
          <w:kern w:val="0"/>
          <w:sz w:val="24"/>
          <w:szCs w:val="24"/>
        </w:rPr>
        <w:t>7</w:t>
      </w:r>
      <w:r w:rsidR="00CF06D5" w:rsidRPr="003128D3">
        <w:rPr>
          <w:rFonts w:ascii="Times" w:hAnsi="Times" w:cs="Times"/>
          <w:kern w:val="0"/>
          <w:sz w:val="24"/>
          <w:szCs w:val="24"/>
        </w:rPr>
        <w:t>.</w:t>
      </w:r>
    </w:p>
    <w:p w14:paraId="2965B0AD" w14:textId="216C958F" w:rsidR="00D95B06" w:rsidRPr="003128D3" w:rsidRDefault="00BE01A0" w:rsidP="00BE01A0">
      <w:pPr>
        <w:widowControl/>
        <w:spacing w:after="160" w:line="480" w:lineRule="auto"/>
        <w:jc w:val="center"/>
        <w:rPr>
          <w:rFonts w:ascii="Times" w:hAnsi="Times" w:cs="Times"/>
          <w:kern w:val="0"/>
          <w:sz w:val="24"/>
          <w:szCs w:val="24"/>
        </w:rPr>
      </w:pPr>
      <w:r w:rsidRPr="00B93412">
        <w:rPr>
          <w:rFonts w:ascii="Times" w:hAnsi="Times" w:cs="Times"/>
          <w:noProof/>
          <w:kern w:val="0"/>
          <w:sz w:val="24"/>
          <w:szCs w:val="24"/>
        </w:rPr>
        <w:drawing>
          <wp:inline distT="0" distB="0" distL="0" distR="0" wp14:anchorId="5DB24F16" wp14:editId="73E4921E">
            <wp:extent cx="5731510" cy="39706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970655"/>
                    </a:xfrm>
                    <a:prstGeom prst="rect">
                      <a:avLst/>
                    </a:prstGeom>
                  </pic:spPr>
                </pic:pic>
              </a:graphicData>
            </a:graphic>
          </wp:inline>
        </w:drawing>
      </w:r>
    </w:p>
    <w:p w14:paraId="6D7DE723" w14:textId="60A955F7" w:rsidR="00D95B06" w:rsidRPr="003128D3" w:rsidRDefault="00D95B06" w:rsidP="00D95B06">
      <w:pPr>
        <w:widowControl/>
        <w:spacing w:after="160"/>
        <w:rPr>
          <w:rFonts w:ascii="Times" w:hAnsi="Times" w:cs="Times"/>
          <w:kern w:val="0"/>
          <w:sz w:val="24"/>
          <w:szCs w:val="24"/>
        </w:rPr>
      </w:pPr>
      <w:r w:rsidRPr="003128D3">
        <w:rPr>
          <w:rFonts w:ascii="Times" w:hAnsi="Times" w:cs="Times"/>
          <w:b/>
          <w:kern w:val="0"/>
          <w:sz w:val="24"/>
          <w:szCs w:val="24"/>
        </w:rPr>
        <w:t xml:space="preserve">Figure </w:t>
      </w:r>
      <w:r w:rsidR="008F3B13" w:rsidRPr="003128D3">
        <w:rPr>
          <w:rFonts w:ascii="Times" w:hAnsi="Times" w:cs="Times"/>
          <w:b/>
          <w:kern w:val="0"/>
          <w:sz w:val="24"/>
          <w:szCs w:val="24"/>
        </w:rPr>
        <w:t>3</w:t>
      </w:r>
      <w:r w:rsidRPr="003128D3">
        <w:rPr>
          <w:rFonts w:ascii="Times" w:hAnsi="Times" w:cs="Times"/>
          <w:b/>
          <w:kern w:val="0"/>
          <w:sz w:val="24"/>
          <w:szCs w:val="24"/>
        </w:rPr>
        <w:t>.1</w:t>
      </w:r>
      <w:r w:rsidR="004765A7" w:rsidRPr="003128D3">
        <w:rPr>
          <w:rFonts w:ascii="Times" w:hAnsi="Times" w:cs="Times"/>
          <w:b/>
          <w:kern w:val="0"/>
          <w:sz w:val="24"/>
          <w:szCs w:val="24"/>
        </w:rPr>
        <w:t>2</w:t>
      </w:r>
      <w:r w:rsidRPr="003128D3">
        <w:rPr>
          <w:rFonts w:ascii="Times" w:hAnsi="Times" w:cs="Times"/>
          <w:kern w:val="0"/>
          <w:sz w:val="24"/>
          <w:szCs w:val="24"/>
        </w:rPr>
        <w:t xml:space="preserve">. </w:t>
      </w:r>
      <w:r w:rsidRPr="003128D3">
        <w:rPr>
          <w:rFonts w:ascii="Times" w:eastAsia="Times" w:hAnsi="Times" w:cs="Times"/>
          <w:kern w:val="0"/>
          <w:sz w:val="24"/>
          <w:szCs w:val="24"/>
        </w:rPr>
        <w:t>Scatter map of IRI vs sign</w:t>
      </w:r>
      <m:oMath>
        <m:r>
          <w:rPr>
            <w:rFonts w:ascii="Cambria Math" w:eastAsia="Cambria Math" w:hAnsi="Cambria Math" w:cs="Cambria Math"/>
            <w:kern w:val="0"/>
            <w:sz w:val="24"/>
            <w:szCs w:val="24"/>
          </w:rPr>
          <m:t>(</m:t>
        </m:r>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λ</m:t>
            </m:r>
          </m:e>
          <m:sub>
            <m:r>
              <w:rPr>
                <w:rFonts w:ascii="Cambria Math" w:eastAsia="Cambria Math" w:hAnsi="Cambria Math" w:cs="Cambria Math"/>
                <w:kern w:val="0"/>
                <w:sz w:val="24"/>
                <w:szCs w:val="24"/>
              </w:rPr>
              <m:t>2</m:t>
            </m:r>
          </m:sub>
        </m:sSub>
        <m:r>
          <w:rPr>
            <w:rFonts w:ascii="Cambria Math" w:eastAsia="Cambria Math" w:hAnsi="Cambria Math" w:cs="Cambria Math"/>
            <w:kern w:val="0"/>
            <w:sz w:val="24"/>
            <w:szCs w:val="24"/>
          </w:rPr>
          <m:t>)ρ</m:t>
        </m:r>
      </m:oMath>
      <w:r w:rsidR="001A2F85" w:rsidRPr="003128D3">
        <w:rPr>
          <w:rFonts w:ascii="Times" w:eastAsia="Times" w:hAnsi="Times" w:cs="Times"/>
          <w:kern w:val="0"/>
          <w:sz w:val="24"/>
          <w:szCs w:val="24"/>
        </w:rPr>
        <w:t xml:space="preserve"> (-0.05 to 0.05) with</w:t>
      </w:r>
      <w:r w:rsidRPr="003128D3">
        <w:rPr>
          <w:rFonts w:ascii="Times" w:eastAsia="Times" w:hAnsi="Times" w:cs="Times"/>
          <w:kern w:val="0"/>
          <w:sz w:val="24"/>
          <w:szCs w:val="24"/>
        </w:rPr>
        <w:t xml:space="preserve"> (a)</w:t>
      </w:r>
      <w:r w:rsidR="00115EA1" w:rsidRPr="003128D3">
        <w:rPr>
          <w:rFonts w:ascii="Times" w:eastAsia="Times" w:hAnsi="Times" w:cs="Times"/>
          <w:kern w:val="0"/>
          <w:sz w:val="24"/>
          <w:szCs w:val="24"/>
        </w:rPr>
        <w:t xml:space="preserve"> 3-hydroxy-2-naphthoic acid</w:t>
      </w:r>
      <w:r w:rsidRPr="003128D3">
        <w:rPr>
          <w:rFonts w:ascii="Times" w:eastAsia="Times" w:hAnsi="Times" w:cs="Times"/>
          <w:kern w:val="0"/>
          <w:sz w:val="24"/>
          <w:szCs w:val="24"/>
        </w:rPr>
        <w:t xml:space="preserve"> (b)</w:t>
      </w:r>
      <w:r w:rsidR="00115EA1" w:rsidRPr="003128D3">
        <w:rPr>
          <w:rFonts w:ascii="Times" w:eastAsia="Times" w:hAnsi="Times" w:cs="Times"/>
          <w:kern w:val="0"/>
          <w:sz w:val="24"/>
          <w:szCs w:val="24"/>
        </w:rPr>
        <w:t xml:space="preserve"> 6-hydroxy-1-naphthoic acid</w:t>
      </w:r>
      <w:r w:rsidRPr="003128D3">
        <w:rPr>
          <w:rFonts w:ascii="Times" w:eastAsia="Times" w:hAnsi="Times" w:cs="Times"/>
          <w:kern w:val="0"/>
          <w:sz w:val="24"/>
          <w:szCs w:val="24"/>
        </w:rPr>
        <w:t xml:space="preserve"> (c)</w:t>
      </w:r>
      <w:r w:rsidR="00115EA1" w:rsidRPr="003128D3">
        <w:rPr>
          <w:rFonts w:ascii="Times" w:eastAsia="Times" w:hAnsi="Times" w:cs="Times"/>
          <w:kern w:val="0"/>
          <w:sz w:val="24"/>
          <w:szCs w:val="24"/>
        </w:rPr>
        <w:t xml:space="preserve"> 6-hydroxy-2-naphthoic acid</w:t>
      </w:r>
      <w:r w:rsidR="00373A45" w:rsidRPr="003128D3">
        <w:rPr>
          <w:rFonts w:ascii="Times" w:eastAsia="Times" w:hAnsi="Times" w:cs="Times"/>
          <w:kern w:val="0"/>
          <w:sz w:val="24"/>
          <w:szCs w:val="24"/>
        </w:rPr>
        <w:t>.</w:t>
      </w:r>
    </w:p>
    <w:p w14:paraId="67A1FB76" w14:textId="77777777" w:rsidR="00D95B06" w:rsidRPr="003128D3" w:rsidRDefault="00D95B06" w:rsidP="00D95B06">
      <w:pPr>
        <w:widowControl/>
        <w:spacing w:after="160"/>
        <w:rPr>
          <w:rFonts w:ascii="Times" w:hAnsi="Times" w:cs="Times"/>
          <w:kern w:val="0"/>
          <w:sz w:val="24"/>
          <w:szCs w:val="24"/>
        </w:rPr>
      </w:pPr>
    </w:p>
    <w:p w14:paraId="5519E35C" w14:textId="4F2A2112" w:rsidR="00D91FCC" w:rsidRPr="003128D3" w:rsidRDefault="0040652D" w:rsidP="005E1DB5">
      <w:pPr>
        <w:widowControl/>
        <w:spacing w:after="160" w:line="480" w:lineRule="auto"/>
        <w:rPr>
          <w:rFonts w:ascii="Times" w:eastAsia="Times" w:hAnsi="Times" w:cs="Times"/>
          <w:kern w:val="0"/>
          <w:sz w:val="24"/>
          <w:szCs w:val="24"/>
        </w:rPr>
      </w:pPr>
      <w:proofErr w:type="spellStart"/>
      <w:r w:rsidRPr="003128D3">
        <w:rPr>
          <w:rFonts w:ascii="Times" w:eastAsia="Times" w:hAnsi="Times" w:cs="Times"/>
          <w:kern w:val="0"/>
          <w:sz w:val="24"/>
          <w:szCs w:val="24"/>
        </w:rPr>
        <w:t>Yequan</w:t>
      </w:r>
      <w:proofErr w:type="spellEnd"/>
      <w:r w:rsidRPr="003128D3">
        <w:rPr>
          <w:rFonts w:ascii="Times" w:eastAsia="Times" w:hAnsi="Times" w:cs="Times"/>
          <w:kern w:val="0"/>
          <w:sz w:val="24"/>
          <w:szCs w:val="24"/>
        </w:rPr>
        <w:t xml:space="preserve"> etc. investigated the lignin</w:t>
      </w:r>
      <w:r w:rsidR="00141B16" w:rsidRPr="003128D3">
        <w:rPr>
          <w:rFonts w:ascii="Times" w:eastAsia="Times" w:hAnsi="Times" w:cs="Times"/>
          <w:kern w:val="0"/>
          <w:sz w:val="24"/>
          <w:szCs w:val="24"/>
        </w:rPr>
        <w:t xml:space="preserve"> </w:t>
      </w:r>
      <w:proofErr w:type="spellStart"/>
      <w:r w:rsidR="00141B16" w:rsidRPr="003128D3">
        <w:rPr>
          <w:rFonts w:ascii="Times" w:eastAsia="Times" w:hAnsi="Times" w:cs="Times"/>
          <w:kern w:val="0"/>
          <w:sz w:val="24"/>
          <w:szCs w:val="24"/>
        </w:rPr>
        <w:t>repolymerization</w:t>
      </w:r>
      <w:proofErr w:type="spellEnd"/>
      <w:r w:rsidRPr="003128D3">
        <w:rPr>
          <w:rFonts w:ascii="Times" w:eastAsia="Times" w:hAnsi="Times" w:cs="Times"/>
          <w:kern w:val="0"/>
          <w:sz w:val="24"/>
          <w:szCs w:val="24"/>
        </w:rPr>
        <w:t xml:space="preserve"> efficiency using 2-hydroxy-1-naphthoic acid, 3-hydroxy-2-naphthoic acid, 6-hydroxy-1-naphthoic acid and 6-hydroxy-2-naphthoic acid as cation scavenger comparing with traditional 2-naphthol.</w:t>
      </w:r>
      <w:r w:rsidR="00151336" w:rsidRPr="003128D3">
        <w:rPr>
          <w:rFonts w:ascii="Times" w:eastAsia="Times" w:hAnsi="Times" w:cs="Times"/>
          <w:kern w:val="0"/>
          <w:sz w:val="24"/>
          <w:szCs w:val="24"/>
        </w:rPr>
        <w:t xml:space="preserve"> </w:t>
      </w:r>
      <w:r w:rsidR="00151336" w:rsidRPr="003128D3">
        <w:rPr>
          <w:rFonts w:ascii="Times" w:eastAsia="Times" w:hAnsi="Times" w:cs="Times"/>
          <w:kern w:val="0"/>
          <w:sz w:val="24"/>
          <w:szCs w:val="24"/>
        </w:rPr>
        <w:fldChar w:fldCharType="begin"/>
      </w:r>
      <w:r w:rsidR="00B93412">
        <w:rPr>
          <w:rFonts w:ascii="Times" w:eastAsia="Times" w:hAnsi="Times" w:cs="Times"/>
          <w:kern w:val="0"/>
          <w:sz w:val="24"/>
          <w:szCs w:val="24"/>
        </w:rPr>
        <w:instrText xml:space="preserve"> ADDIN EN.CITE &lt;EndNote&gt;&lt;Cite&gt;&lt;Author&gt;Sheng&lt;/Author&gt;&lt;Year&gt;2021&lt;/Year&gt;&lt;RecNum&gt;83&lt;/RecNum&gt;&lt;DisplayText&gt;&lt;style face="superscript"&gt;90&lt;/style&gt;&lt;/DisplayText&gt;&lt;record&gt;&lt;rec-number&gt;83&lt;/rec-number&gt;&lt;foreign-keys&gt;&lt;key app="EN" db-id="5edrax5xsassvaevee5x5tt3pdpswaw0xzw5" timestamp="1746829251"&gt;83&lt;/key&gt;&lt;/foreign-keys&gt;&lt;ref-type name="Journal Article"&gt;17&lt;/ref-type&gt;&lt;contributors&gt;&lt;authors&gt;&lt;author&gt;Sheng, Yequan&lt;/author&gt;&lt;author&gt;Liu, Manqing&lt;/author&gt;&lt;author&gt;Xia, Changlei&lt;/author&gt;&lt;author&gt;Song, Junlong&lt;/author&gt;&lt;author&gt;Ge, Shengbo&lt;/author&gt;&lt;author&gt;Cai, Liping&lt;/author&gt;&lt;author&gt;Lam, Su Shiung&lt;/author&gt;&lt;author&gt;Sonne, Christian&lt;/author&gt;&lt;/authors&gt;&lt;/contributors&gt;&lt;titles&gt;&lt;title&gt;Using nucleophilic naphthol derivatives to suppress biomass lignin repolymerization in fermentable sugar production&lt;/title&gt;&lt;secondary-title&gt;Chemical Engineering Journal&lt;/secondary-title&gt;&lt;/titles&gt;&lt;periodical&gt;&lt;full-title&gt;Chemical Engineering Journal&lt;/full-title&gt;&lt;/periodical&gt;&lt;volume&gt;420&lt;/volume&gt;&lt;section&gt;130258&lt;/section&gt;&lt;dates&gt;&lt;year&gt;2021&lt;/year&gt;&lt;/dates&gt;&lt;isbn&gt;13858947&lt;/isbn&gt;&lt;urls&gt;&lt;/urls&gt;&lt;electronic-resource-num&gt;10.1016/j.cej.2021.130258&lt;/electronic-resource-num&gt;&lt;/record&gt;&lt;/Cite&gt;&lt;/EndNote&gt;</w:instrText>
      </w:r>
      <w:r w:rsidR="00151336" w:rsidRPr="003128D3">
        <w:rPr>
          <w:rFonts w:ascii="Times" w:eastAsia="Times" w:hAnsi="Times" w:cs="Times"/>
          <w:kern w:val="0"/>
          <w:sz w:val="24"/>
          <w:szCs w:val="24"/>
        </w:rPr>
        <w:fldChar w:fldCharType="separate"/>
      </w:r>
      <w:r w:rsidR="00B93412" w:rsidRPr="00B93412">
        <w:rPr>
          <w:rFonts w:ascii="Times" w:eastAsia="Times" w:hAnsi="Times" w:cs="Times"/>
          <w:noProof/>
          <w:kern w:val="0"/>
          <w:sz w:val="24"/>
          <w:szCs w:val="24"/>
          <w:vertAlign w:val="superscript"/>
        </w:rPr>
        <w:t>90</w:t>
      </w:r>
      <w:r w:rsidR="00151336" w:rsidRPr="003128D3">
        <w:rPr>
          <w:rFonts w:ascii="Times" w:eastAsia="Times" w:hAnsi="Times" w:cs="Times"/>
          <w:kern w:val="0"/>
          <w:sz w:val="24"/>
          <w:szCs w:val="24"/>
        </w:rPr>
        <w:fldChar w:fldCharType="end"/>
      </w:r>
      <w:r w:rsidR="00151336" w:rsidRPr="003128D3">
        <w:rPr>
          <w:rFonts w:ascii="Times" w:eastAsia="Times" w:hAnsi="Times" w:cs="Times"/>
          <w:kern w:val="0"/>
          <w:sz w:val="24"/>
          <w:szCs w:val="24"/>
        </w:rPr>
        <w:t xml:space="preserve"> 3-hydroxy-2-naphthoic acid shows a </w:t>
      </w:r>
      <w:r w:rsidR="00141B16" w:rsidRPr="003128D3">
        <w:rPr>
          <w:rFonts w:ascii="Times" w:eastAsia="Times" w:hAnsi="Times" w:cs="Times"/>
          <w:kern w:val="0"/>
          <w:sz w:val="24"/>
          <w:szCs w:val="24"/>
        </w:rPr>
        <w:t>significantly</w:t>
      </w:r>
      <w:r w:rsidR="00151336" w:rsidRPr="003128D3">
        <w:rPr>
          <w:rFonts w:ascii="Times" w:eastAsia="Times" w:hAnsi="Times" w:cs="Times"/>
          <w:kern w:val="0"/>
          <w:sz w:val="24"/>
          <w:szCs w:val="24"/>
        </w:rPr>
        <w:t xml:space="preserve"> </w:t>
      </w:r>
      <w:r w:rsidR="00141B16" w:rsidRPr="003128D3">
        <w:rPr>
          <w:rFonts w:ascii="Times" w:eastAsia="Times" w:hAnsi="Times" w:cs="Times"/>
          <w:kern w:val="0"/>
          <w:sz w:val="24"/>
          <w:szCs w:val="24"/>
        </w:rPr>
        <w:t>improved</w:t>
      </w:r>
      <w:r w:rsidR="00151336" w:rsidRPr="003128D3">
        <w:rPr>
          <w:rFonts w:ascii="Times" w:eastAsia="Times" w:hAnsi="Times" w:cs="Times"/>
          <w:kern w:val="0"/>
          <w:sz w:val="24"/>
          <w:szCs w:val="24"/>
        </w:rPr>
        <w:t xml:space="preserve"> performance with a 53.2</w:t>
      </w:r>
      <w:r w:rsidR="00151336" w:rsidRPr="003128D3">
        <w:rPr>
          <w:rFonts w:ascii="SimSun" w:eastAsia="SimSun" w:hAnsi="SimSun" w:cs="Times" w:hint="eastAsia"/>
          <w:kern w:val="0"/>
          <w:sz w:val="24"/>
          <w:szCs w:val="24"/>
        </w:rPr>
        <w:t>％</w:t>
      </w:r>
      <w:r w:rsidR="00151336" w:rsidRPr="003128D3">
        <w:rPr>
          <w:rFonts w:ascii="Times" w:eastAsia="DengXian" w:hAnsi="Times" w:cs="Times" w:hint="eastAsia"/>
          <w:kern w:val="0"/>
          <w:sz w:val="24"/>
          <w:szCs w:val="24"/>
        </w:rPr>
        <w:t xml:space="preserve"> </w:t>
      </w:r>
      <w:r w:rsidR="00151336" w:rsidRPr="003128D3">
        <w:rPr>
          <w:rFonts w:ascii="Times" w:eastAsia="DengXian" w:hAnsi="Times" w:cs="Times"/>
          <w:kern w:val="0"/>
          <w:sz w:val="24"/>
          <w:szCs w:val="24"/>
        </w:rPr>
        <w:t xml:space="preserve">efficiency. </w:t>
      </w:r>
      <w:r w:rsidRPr="003128D3">
        <w:rPr>
          <w:rFonts w:ascii="Times" w:eastAsia="DengXian" w:hAnsi="Times" w:cs="Times"/>
          <w:kern w:val="0"/>
          <w:sz w:val="24"/>
          <w:szCs w:val="24"/>
        </w:rPr>
        <w:t>These experimental results align well with our simulation findings, providing strong validation for our study.</w:t>
      </w:r>
      <w:r w:rsidR="00594A11" w:rsidRPr="003128D3">
        <w:rPr>
          <w:rFonts w:ascii="Times" w:eastAsia="DengXian" w:hAnsi="Times" w:cs="Times"/>
          <w:kern w:val="0"/>
          <w:sz w:val="24"/>
          <w:szCs w:val="24"/>
        </w:rPr>
        <w:t xml:space="preserve"> Building on this foundation, future work will focus on </w:t>
      </w:r>
      <w:r w:rsidR="00DA7747" w:rsidRPr="003128D3">
        <w:rPr>
          <w:rFonts w:ascii="Times" w:eastAsia="DengXian" w:hAnsi="Times" w:cs="Times"/>
          <w:kern w:val="0"/>
          <w:sz w:val="24"/>
          <w:szCs w:val="24"/>
        </w:rPr>
        <w:t xml:space="preserve">extending the approach to a broader </w:t>
      </w:r>
      <w:r w:rsidR="00DA7747" w:rsidRPr="003128D3">
        <w:rPr>
          <w:rFonts w:ascii="Times" w:eastAsia="DengXian" w:hAnsi="Times" w:cs="Times"/>
          <w:kern w:val="0"/>
          <w:sz w:val="24"/>
          <w:szCs w:val="24"/>
        </w:rPr>
        <w:lastRenderedPageBreak/>
        <w:t>range of scavengers</w:t>
      </w:r>
      <w:r w:rsidR="00E3555C" w:rsidRPr="003128D3">
        <w:rPr>
          <w:rFonts w:ascii="Times" w:eastAsia="DengXian" w:hAnsi="Times" w:cs="Times"/>
          <w:kern w:val="0"/>
          <w:sz w:val="24"/>
          <w:szCs w:val="24"/>
        </w:rPr>
        <w:t>, further enhancing the predictive power and practical applicability of our methodology.</w:t>
      </w:r>
    </w:p>
    <w:p w14:paraId="3236B5A5" w14:textId="2ECC2484" w:rsidR="00D91FCC" w:rsidRPr="003128D3" w:rsidRDefault="008F3B13" w:rsidP="003770D3">
      <w:pPr>
        <w:pStyle w:val="Subtitle"/>
        <w:jc w:val="left"/>
        <w:rPr>
          <w:rFonts w:ascii="Times" w:hAnsi="Times" w:cs="Times"/>
        </w:rPr>
      </w:pPr>
      <w:bookmarkStart w:id="53" w:name="_Toc222134454"/>
      <w:r w:rsidRPr="003128D3">
        <w:rPr>
          <w:rFonts w:ascii="Times" w:hAnsi="Times" w:cs="Times"/>
        </w:rPr>
        <w:t>3</w:t>
      </w:r>
      <w:r w:rsidR="003770D3" w:rsidRPr="003128D3">
        <w:rPr>
          <w:rFonts w:ascii="Times" w:hAnsi="Times" w:cs="Times"/>
        </w:rPr>
        <w:t>.</w:t>
      </w:r>
      <w:r w:rsidR="00D91FCC" w:rsidRPr="003128D3">
        <w:rPr>
          <w:rFonts w:ascii="Times" w:hAnsi="Times" w:cs="Times"/>
        </w:rPr>
        <w:t>4. Conclusion</w:t>
      </w:r>
      <w:bookmarkEnd w:id="53"/>
    </w:p>
    <w:p w14:paraId="2AB5D8E3" w14:textId="77777777" w:rsidR="005E1DB5" w:rsidRPr="003128D3" w:rsidRDefault="005E1DB5" w:rsidP="005E1DB5"/>
    <w:p w14:paraId="38072596" w14:textId="77777777" w:rsidR="00B00856" w:rsidRPr="003128D3" w:rsidRDefault="00B00856" w:rsidP="00B00856">
      <w:pPr>
        <w:widowControl/>
        <w:spacing w:after="160" w:line="480" w:lineRule="auto"/>
        <w:rPr>
          <w:rFonts w:ascii="Times" w:eastAsia="Times" w:hAnsi="Times" w:cs="Times"/>
          <w:kern w:val="0"/>
          <w:sz w:val="24"/>
          <w:szCs w:val="24"/>
        </w:rPr>
      </w:pPr>
      <w:r w:rsidRPr="003128D3">
        <w:rPr>
          <w:rFonts w:ascii="Times" w:eastAsia="Times" w:hAnsi="Times" w:cs="Times"/>
          <w:kern w:val="0"/>
          <w:sz w:val="24"/>
          <w:szCs w:val="24"/>
        </w:rPr>
        <w:t xml:space="preserve">This computational work provides a comprehensive analysis of three </w:t>
      </w:r>
      <w:proofErr w:type="spellStart"/>
      <w:r w:rsidRPr="003128D3">
        <w:rPr>
          <w:rFonts w:ascii="Times" w:eastAsia="Times" w:hAnsi="Times" w:cs="Times"/>
          <w:kern w:val="0"/>
          <w:sz w:val="24"/>
          <w:szCs w:val="24"/>
        </w:rPr>
        <w:t>naphthoic</w:t>
      </w:r>
      <w:proofErr w:type="spellEnd"/>
      <w:r w:rsidRPr="003128D3">
        <w:rPr>
          <w:rFonts w:ascii="Times" w:eastAsia="Times" w:hAnsi="Times" w:cs="Times"/>
          <w:kern w:val="0"/>
          <w:sz w:val="24"/>
          <w:szCs w:val="24"/>
        </w:rPr>
        <w:t xml:space="preserve"> acid isomers to assess their potential use as scavengers for lignin </w:t>
      </w:r>
      <w:proofErr w:type="spellStart"/>
      <w:r w:rsidRPr="003128D3">
        <w:rPr>
          <w:rFonts w:ascii="Times" w:eastAsia="Times" w:hAnsi="Times" w:cs="Times"/>
          <w:kern w:val="0"/>
          <w:sz w:val="24"/>
          <w:szCs w:val="24"/>
        </w:rPr>
        <w:t>repolymerisation</w:t>
      </w:r>
      <w:proofErr w:type="spellEnd"/>
      <w:r w:rsidRPr="003128D3">
        <w:rPr>
          <w:rFonts w:ascii="Times" w:eastAsia="Times" w:hAnsi="Times" w:cs="Times"/>
          <w:kern w:val="0"/>
          <w:sz w:val="24"/>
          <w:szCs w:val="24"/>
        </w:rPr>
        <w:t xml:space="preserve"> suppression. We characterised and simulated the cation scavenging process with the goal of identifying the most characteristic descriptors to design promising scavenger candidates for lignin </w:t>
      </w:r>
      <w:proofErr w:type="spellStart"/>
      <w:r w:rsidRPr="003128D3">
        <w:rPr>
          <w:rFonts w:ascii="Times" w:eastAsia="Times" w:hAnsi="Times" w:cs="Times"/>
          <w:kern w:val="0"/>
          <w:sz w:val="24"/>
          <w:szCs w:val="24"/>
        </w:rPr>
        <w:t>repolymerisation</w:t>
      </w:r>
      <w:proofErr w:type="spellEnd"/>
      <w:r w:rsidRPr="003128D3">
        <w:rPr>
          <w:rFonts w:ascii="Times" w:eastAsia="Times" w:hAnsi="Times" w:cs="Times"/>
          <w:kern w:val="0"/>
          <w:sz w:val="24"/>
          <w:szCs w:val="24"/>
        </w:rPr>
        <w:t xml:space="preserve"> suppression. According to the OW Fukui function calculation, all selected candidates offer a dominant nucleophilic site. Among all scavengers, 3-hydroxy-2-naphthoic acid has the most nucleophilic active site exhibiting a dual </w:t>
      </w:r>
      <w:proofErr w:type="gramStart"/>
      <w:r w:rsidRPr="003128D3">
        <w:rPr>
          <w:rFonts w:ascii="Times" w:eastAsia="Times" w:hAnsi="Times" w:cs="Times"/>
          <w:kern w:val="0"/>
          <w:sz w:val="24"/>
          <w:szCs w:val="24"/>
        </w:rPr>
        <w:t xml:space="preserve">descriptor </w:t>
      </w:r>
      <w:proofErr w:type="gramEnd"/>
      <m:oMath>
        <m:sSub>
          <m:sSubPr>
            <m:ctrlPr>
              <w:rPr>
                <w:rFonts w:ascii="Cambria Math" w:eastAsia="Cambria Math" w:hAnsi="Cambria Math" w:cs="Cambria Math"/>
                <w:kern w:val="0"/>
                <w:sz w:val="24"/>
                <w:szCs w:val="24"/>
              </w:rPr>
            </m:ctrlPr>
          </m:sSubPr>
          <m:e>
            <m:r>
              <w:rPr>
                <w:rFonts w:ascii="Cambria Math" w:eastAsia="Cambria Math" w:hAnsi="Cambria Math" w:cs="Cambria Math"/>
                <w:kern w:val="0"/>
                <w:sz w:val="24"/>
                <w:szCs w:val="24"/>
              </w:rPr>
              <m:t>∆f</m:t>
            </m:r>
          </m:e>
          <m:sub>
            <m:r>
              <w:rPr>
                <w:rFonts w:ascii="Cambria Math" w:eastAsia="Cambria Math" w:hAnsi="Cambria Math" w:cs="Cambria Math"/>
                <w:kern w:val="0"/>
                <w:sz w:val="24"/>
                <w:szCs w:val="24"/>
              </w:rPr>
              <m:t>ow</m:t>
            </m:r>
          </m:sub>
        </m:sSub>
        <m:r>
          <w:rPr>
            <w:rFonts w:ascii="Cambria Math" w:eastAsia="Cambria Math" w:hAnsi="Cambria Math" w:cs="Cambria Math"/>
            <w:kern w:val="0"/>
            <w:sz w:val="24"/>
            <w:szCs w:val="24"/>
          </w:rPr>
          <m:t>=-0.142</m:t>
        </m:r>
      </m:oMath>
      <w:r w:rsidRPr="003128D3">
        <w:rPr>
          <w:rFonts w:ascii="Times" w:eastAsia="Times" w:hAnsi="Times" w:cs="Times"/>
          <w:kern w:val="0"/>
          <w:sz w:val="24"/>
          <w:szCs w:val="24"/>
        </w:rPr>
        <w:t xml:space="preserve">. Our results show that the binding of scavenger and water are enthalpically unfavourable. In case of positive binding Gibbs free energies, the entropy change dominate the whole process. The deprotonation following the binding step exhibits a minimal energy barrier. As a result, the binding energy difference is likely to determine the performance of the scavenger. As demonstrated by the Fukui function analysis, 3-hydroxy-2-naphthoic acid exhibits the strongest binding energy with </w:t>
      </w:r>
      <w:bookmarkStart w:id="54" w:name="bookmark=id.lh653w4knhhy" w:colFirst="0" w:colLast="0"/>
      <w:bookmarkStart w:id="55" w:name="bookmark=id.ngyxmlek58o4" w:colFirst="0" w:colLast="0"/>
      <w:bookmarkEnd w:id="54"/>
      <w:bookmarkEnd w:id="55"/>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of -16.8 kJ/mol. The calculated binding energy </w:t>
      </w:r>
      <w:proofErr w:type="gramStart"/>
      <w:r w:rsidRPr="003128D3">
        <w:rPr>
          <w:rFonts w:ascii="Times" w:eastAsia="Times" w:hAnsi="Times" w:cs="Times"/>
          <w:kern w:val="0"/>
          <w:sz w:val="24"/>
          <w:szCs w:val="24"/>
        </w:rPr>
        <w:t>is determined</w:t>
      </w:r>
      <w:proofErr w:type="gramEnd"/>
      <w:r w:rsidRPr="003128D3">
        <w:rPr>
          <w:rFonts w:ascii="Times" w:eastAsia="Times" w:hAnsi="Times" w:cs="Times"/>
          <w:kern w:val="0"/>
          <w:sz w:val="24"/>
          <w:szCs w:val="24"/>
        </w:rPr>
        <w:t xml:space="preserve"> by the strength of the hydrogen bond, vdW forces and repulsion forces existing between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and the different scavengers. IRI calculation results show that the C-C bond generated between the electrophilic carbon of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and the carbon active site of the scavenger have similar strength. The </w:t>
      </w:r>
      <w:proofErr w:type="gramStart"/>
      <w:r w:rsidRPr="003128D3">
        <w:rPr>
          <w:rFonts w:ascii="Times" w:eastAsia="Times" w:hAnsi="Times" w:cs="Times"/>
          <w:kern w:val="0"/>
          <w:sz w:val="24"/>
          <w:szCs w:val="24"/>
        </w:rPr>
        <w:t>differences in binding energy are primarily dr</w:t>
      </w:r>
      <w:proofErr w:type="spellStart"/>
      <w:r w:rsidRPr="003128D3">
        <w:rPr>
          <w:rFonts w:ascii="Times" w:eastAsia="Times" w:hAnsi="Times" w:cs="Times"/>
          <w:kern w:val="0"/>
          <w:sz w:val="24"/>
          <w:szCs w:val="24"/>
        </w:rPr>
        <w:t>iven</w:t>
      </w:r>
      <w:proofErr w:type="spellEnd"/>
      <w:r w:rsidRPr="003128D3">
        <w:rPr>
          <w:rFonts w:ascii="Times" w:eastAsia="Times" w:hAnsi="Times" w:cs="Times"/>
          <w:kern w:val="0"/>
          <w:sz w:val="24"/>
          <w:szCs w:val="24"/>
        </w:rPr>
        <w:t xml:space="preserve"> by the balance</w:t>
      </w:r>
      <w:proofErr w:type="gramEnd"/>
      <w:r w:rsidRPr="003128D3">
        <w:rPr>
          <w:rFonts w:ascii="Times" w:eastAsia="Times" w:hAnsi="Times" w:cs="Times"/>
          <w:kern w:val="0"/>
          <w:sz w:val="24"/>
          <w:szCs w:val="24"/>
        </w:rPr>
        <w:t xml:space="preserve"> between van der Waals interactions and repulsive forces. As a result, 3-hydroxy-2-naphthoic acid exhibits stronger binding with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and is therefore an effective scavenger for the investigated process. The findings from this w</w:t>
      </w:r>
      <w:proofErr w:type="spellStart"/>
      <w:r w:rsidRPr="003128D3">
        <w:rPr>
          <w:rFonts w:ascii="Times" w:eastAsia="Times" w:hAnsi="Times" w:cs="Times"/>
          <w:kern w:val="0"/>
          <w:sz w:val="24"/>
          <w:szCs w:val="24"/>
        </w:rPr>
        <w:t>ork</w:t>
      </w:r>
      <w:proofErr w:type="spellEnd"/>
      <w:r w:rsidRPr="003128D3">
        <w:rPr>
          <w:rFonts w:ascii="Times" w:eastAsia="Times" w:hAnsi="Times" w:cs="Times"/>
          <w:kern w:val="0"/>
          <w:sz w:val="24"/>
          <w:szCs w:val="24"/>
        </w:rPr>
        <w:t xml:space="preserve"> provide valuable insights for the design of promising cation scavengers aimed at inhibiting lignin </w:t>
      </w:r>
      <w:proofErr w:type="spellStart"/>
      <w:r w:rsidRPr="003128D3">
        <w:rPr>
          <w:rFonts w:ascii="Times" w:eastAsia="Times" w:hAnsi="Times" w:cs="Times"/>
          <w:kern w:val="0"/>
          <w:sz w:val="24"/>
          <w:szCs w:val="24"/>
        </w:rPr>
        <w:t>repolymerization</w:t>
      </w:r>
      <w:proofErr w:type="spellEnd"/>
      <w:r w:rsidRPr="003128D3">
        <w:rPr>
          <w:rFonts w:ascii="Times" w:eastAsia="Times" w:hAnsi="Times" w:cs="Times"/>
          <w:kern w:val="0"/>
          <w:sz w:val="24"/>
          <w:szCs w:val="24"/>
        </w:rPr>
        <w:t>.</w:t>
      </w:r>
    </w:p>
    <w:p w14:paraId="77E33AED" w14:textId="030D807E" w:rsidR="001B25BE" w:rsidRPr="003128D3" w:rsidRDefault="001B25BE" w:rsidP="00D91FCC">
      <w:pPr>
        <w:widowControl/>
        <w:spacing w:after="160" w:line="480" w:lineRule="auto"/>
        <w:rPr>
          <w:rFonts w:ascii="Times" w:eastAsia="Times" w:hAnsi="Times" w:cs="Times"/>
          <w:kern w:val="0"/>
          <w:sz w:val="24"/>
          <w:szCs w:val="24"/>
        </w:rPr>
      </w:pPr>
    </w:p>
    <w:p w14:paraId="146EFFC8" w14:textId="77777777" w:rsidR="001B25BE" w:rsidRPr="003128D3" w:rsidRDefault="001B25BE">
      <w:pPr>
        <w:widowControl/>
        <w:jc w:val="left"/>
        <w:rPr>
          <w:rFonts w:ascii="Times" w:eastAsia="Times" w:hAnsi="Times" w:cs="Times"/>
          <w:kern w:val="0"/>
          <w:sz w:val="24"/>
          <w:szCs w:val="24"/>
        </w:rPr>
      </w:pPr>
      <w:r w:rsidRPr="003128D3">
        <w:rPr>
          <w:rFonts w:ascii="Times" w:eastAsia="Times" w:hAnsi="Times" w:cs="Times"/>
          <w:kern w:val="0"/>
          <w:sz w:val="24"/>
          <w:szCs w:val="24"/>
        </w:rPr>
        <w:br w:type="page"/>
      </w:r>
    </w:p>
    <w:p w14:paraId="3CF73699" w14:textId="23C675CC" w:rsidR="006E0539" w:rsidRPr="003128D3" w:rsidRDefault="008F3B13" w:rsidP="006E0539">
      <w:pPr>
        <w:pStyle w:val="Heading1"/>
        <w:jc w:val="left"/>
        <w:rPr>
          <w:rFonts w:ascii="Times" w:hAnsi="Times" w:cs="Times"/>
        </w:rPr>
      </w:pPr>
      <w:bookmarkStart w:id="56" w:name="_Toc222134455"/>
      <w:r w:rsidRPr="003128D3">
        <w:rPr>
          <w:rFonts w:ascii="Times" w:hAnsi="Times" w:cs="Times"/>
        </w:rPr>
        <w:lastRenderedPageBreak/>
        <w:t>4</w:t>
      </w:r>
      <w:r w:rsidR="006E0539" w:rsidRPr="003128D3">
        <w:rPr>
          <w:rFonts w:ascii="Times" w:hAnsi="Times" w:cs="Times"/>
        </w:rPr>
        <w:t xml:space="preserve"> Computational Screening of Amino-Functionalized Molecules for Direct Air Capture of CO</w:t>
      </w:r>
      <w:r w:rsidR="006E0539" w:rsidRPr="003128D3">
        <w:rPr>
          <w:rFonts w:ascii="Times" w:hAnsi="Times" w:cs="Times"/>
          <w:vertAlign w:val="subscript"/>
        </w:rPr>
        <w:t>2</w:t>
      </w:r>
      <w:bookmarkEnd w:id="56"/>
      <w:r w:rsidR="006E0539" w:rsidRPr="003128D3">
        <w:rPr>
          <w:rFonts w:ascii="Times" w:hAnsi="Times" w:cs="Times"/>
          <w:vertAlign w:val="subscript"/>
        </w:rPr>
        <w:t xml:space="preserve"> </w:t>
      </w:r>
    </w:p>
    <w:p w14:paraId="6F560C5E" w14:textId="1184D78A" w:rsidR="006E0539" w:rsidRPr="003128D3" w:rsidRDefault="006E0539" w:rsidP="006E0539">
      <w:pPr>
        <w:spacing w:line="480" w:lineRule="auto"/>
        <w:rPr>
          <w:rFonts w:ascii="Times" w:eastAsia="Times" w:hAnsi="Times" w:cs="Times"/>
          <w:b/>
          <w:sz w:val="32"/>
          <w:szCs w:val="32"/>
        </w:rPr>
      </w:pPr>
    </w:p>
    <w:p w14:paraId="53257379" w14:textId="7669FD29" w:rsidR="006E0539" w:rsidRPr="003128D3" w:rsidRDefault="006E0539" w:rsidP="006E0539">
      <w:pPr>
        <w:spacing w:line="480" w:lineRule="auto"/>
        <w:rPr>
          <w:rFonts w:ascii="Times" w:eastAsia="Times New Roman" w:hAnsi="Times" w:cs="Times"/>
          <w:sz w:val="24"/>
          <w:szCs w:val="24"/>
        </w:rPr>
      </w:pPr>
      <w:r w:rsidRPr="003128D3">
        <w:rPr>
          <w:rFonts w:ascii="Times" w:eastAsia="Times" w:hAnsi="Times" w:cs="Times"/>
          <w:sz w:val="24"/>
          <w:szCs w:val="24"/>
        </w:rPr>
        <w:t>Direct air capture (DAC) of CO</w:t>
      </w:r>
      <w:r w:rsidRPr="003128D3">
        <w:rPr>
          <w:rFonts w:ascii="Times" w:eastAsia="Times" w:hAnsi="Times" w:cs="Times"/>
          <w:sz w:val="24"/>
          <w:szCs w:val="24"/>
          <w:vertAlign w:val="subscript"/>
        </w:rPr>
        <w:t>2</w:t>
      </w:r>
      <w:r w:rsidRPr="003128D3">
        <w:rPr>
          <w:rFonts w:ascii="Times" w:eastAsia="Times" w:hAnsi="Times" w:cs="Times"/>
          <w:sz w:val="24"/>
          <w:szCs w:val="24"/>
        </w:rPr>
        <w:t xml:space="preserve"> is a promising strategy for mitigating global carbon emissions by removing CO</w:t>
      </w:r>
      <w:r w:rsidRPr="003128D3">
        <w:rPr>
          <w:rFonts w:ascii="Times" w:eastAsia="Times" w:hAnsi="Times" w:cs="Times"/>
          <w:sz w:val="24"/>
          <w:szCs w:val="24"/>
          <w:vertAlign w:val="subscript"/>
        </w:rPr>
        <w:t>2</w:t>
      </w:r>
      <w:r w:rsidRPr="003128D3">
        <w:rPr>
          <w:rFonts w:ascii="Times" w:eastAsia="Times" w:hAnsi="Times" w:cs="Times"/>
          <w:sz w:val="24"/>
          <w:szCs w:val="24"/>
        </w:rPr>
        <w:t xml:space="preserve"> from the atmosphere. A critical factor in enhancing the efficiency of DAC is the design of functionalized materials with strong CO</w:t>
      </w:r>
      <w:r w:rsidRPr="003128D3">
        <w:rPr>
          <w:rFonts w:ascii="Times" w:eastAsia="Times" w:hAnsi="Times" w:cs="Times"/>
          <w:sz w:val="24"/>
          <w:szCs w:val="24"/>
          <w:vertAlign w:val="subscript"/>
        </w:rPr>
        <w:t>2</w:t>
      </w:r>
      <w:r w:rsidRPr="003128D3">
        <w:rPr>
          <w:rFonts w:ascii="Times" w:eastAsia="Times" w:hAnsi="Times" w:cs="Times"/>
          <w:sz w:val="24"/>
          <w:szCs w:val="24"/>
        </w:rPr>
        <w:t xml:space="preserve"> binding capabilities. This study screens a variety of amino-functionalized molecules, utilizing MP2 and density functional theory calculations to identify promising candidates for CO</w:t>
      </w:r>
      <w:r w:rsidRPr="003128D3">
        <w:rPr>
          <w:rFonts w:ascii="Times" w:eastAsia="Times" w:hAnsi="Times" w:cs="Times"/>
          <w:sz w:val="24"/>
          <w:szCs w:val="24"/>
          <w:vertAlign w:val="subscript"/>
        </w:rPr>
        <w:t xml:space="preserve">2 </w:t>
      </w:r>
      <w:r w:rsidRPr="003128D3">
        <w:rPr>
          <w:rFonts w:ascii="Times" w:eastAsia="Times" w:hAnsi="Times" w:cs="Times"/>
          <w:sz w:val="24"/>
          <w:szCs w:val="24"/>
        </w:rPr>
        <w:t>capture under dry and humid conditions. The analysis determined the most stable configurations of CO</w:t>
      </w:r>
      <w:r w:rsidRPr="003128D3">
        <w:rPr>
          <w:rFonts w:ascii="Times" w:eastAsia="Times" w:hAnsi="Times" w:cs="Times"/>
          <w:sz w:val="24"/>
          <w:szCs w:val="24"/>
          <w:vertAlign w:val="subscript"/>
        </w:rPr>
        <w:t xml:space="preserve">2 </w:t>
      </w:r>
      <w:r w:rsidRPr="003128D3">
        <w:rPr>
          <w:rFonts w:ascii="Times" w:eastAsia="Times" w:hAnsi="Times" w:cs="Times"/>
          <w:sz w:val="24"/>
          <w:szCs w:val="24"/>
        </w:rPr>
        <w:t>and water</w:t>
      </w:r>
      <w:r w:rsidRPr="003128D3">
        <w:rPr>
          <w:rFonts w:ascii="Times" w:eastAsia="Times" w:hAnsi="Times" w:cs="Times"/>
          <w:sz w:val="24"/>
          <w:szCs w:val="24"/>
          <w:vertAlign w:val="subscript"/>
        </w:rPr>
        <w:t xml:space="preserve"> </w:t>
      </w:r>
      <w:r w:rsidRPr="003128D3">
        <w:rPr>
          <w:rFonts w:ascii="Times" w:eastAsia="Times" w:hAnsi="Times" w:cs="Times"/>
          <w:sz w:val="24"/>
          <w:szCs w:val="24"/>
        </w:rPr>
        <w:t>with 15 amino-functionalized molecules.</w:t>
      </w:r>
      <w:r w:rsidRPr="003128D3">
        <w:rPr>
          <w:rFonts w:eastAsia="SimSun" w:cs="Calibri"/>
        </w:rPr>
        <w:t xml:space="preserve"> </w:t>
      </w:r>
      <w:r w:rsidRPr="003128D3">
        <w:rPr>
          <w:rFonts w:ascii="Times" w:eastAsia="Times New Roman" w:hAnsi="Times" w:cs="Times"/>
          <w:sz w:val="24"/>
          <w:szCs w:val="24"/>
        </w:rPr>
        <w:t>Amino acids such as Arginine, 7-Azaindole, 1,</w:t>
      </w:r>
      <w:r w:rsidR="00F56191" w:rsidRPr="003128D3">
        <w:rPr>
          <w:rFonts w:ascii="Times" w:eastAsia="Times New Roman" w:hAnsi="Times" w:cs="Times"/>
          <w:sz w:val="24"/>
          <w:szCs w:val="24"/>
        </w:rPr>
        <w:t xml:space="preserve"> </w:t>
      </w:r>
      <w:r w:rsidRPr="003128D3">
        <w:rPr>
          <w:rFonts w:ascii="Times" w:eastAsia="Times New Roman" w:hAnsi="Times" w:cs="Times"/>
          <w:sz w:val="24"/>
          <w:szCs w:val="24"/>
        </w:rPr>
        <w:t>5,</w:t>
      </w:r>
      <w:r w:rsidR="00F56191" w:rsidRPr="003128D3">
        <w:rPr>
          <w:rFonts w:ascii="Times" w:eastAsia="Times New Roman" w:hAnsi="Times" w:cs="Times"/>
          <w:sz w:val="24"/>
          <w:szCs w:val="24"/>
        </w:rPr>
        <w:t xml:space="preserve"> </w:t>
      </w:r>
      <w:r w:rsidRPr="003128D3">
        <w:rPr>
          <w:rFonts w:ascii="Times" w:eastAsia="Times New Roman" w:hAnsi="Times" w:cs="Times"/>
          <w:sz w:val="24"/>
          <w:szCs w:val="24"/>
        </w:rPr>
        <w:t>7-triazabicyclo-[4.4.0]</w:t>
      </w:r>
      <w:r w:rsidR="00F56191" w:rsidRPr="003128D3">
        <w:rPr>
          <w:rFonts w:ascii="Times" w:eastAsia="Times New Roman" w:hAnsi="Times" w:cs="Times"/>
          <w:sz w:val="24"/>
          <w:szCs w:val="24"/>
        </w:rPr>
        <w:t xml:space="preserve"> </w:t>
      </w:r>
      <w:r w:rsidRPr="003128D3">
        <w:rPr>
          <w:rFonts w:ascii="Times" w:eastAsia="Times New Roman" w:hAnsi="Times" w:cs="Times"/>
          <w:sz w:val="24"/>
          <w:szCs w:val="24"/>
        </w:rPr>
        <w:t>dec-5-ene, and Melamine demonstrated the strongest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energies, ranging from −17 to −19 kJ/mol. This is the result of both Lewis acid-base interactions between the electron deficient carbon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t>
      </w:r>
      <w:proofErr w:type="gramStart"/>
      <w:r w:rsidRPr="003128D3">
        <w:rPr>
          <w:rFonts w:ascii="Times" w:eastAsia="Times New Roman" w:hAnsi="Times" w:cs="Times"/>
          <w:sz w:val="24"/>
          <w:szCs w:val="24"/>
        </w:rPr>
        <w:t>a</w:t>
      </w:r>
      <w:proofErr w:type="gramEnd"/>
      <w:r w:rsidRPr="003128D3">
        <w:rPr>
          <w:rFonts w:ascii="Times" w:eastAsia="Times New Roman" w:hAnsi="Times" w:cs="Times"/>
          <w:sz w:val="24"/>
          <w:szCs w:val="24"/>
        </w:rPr>
        <w:t xml:space="preserve"> N atom, and hydrogen bonding. Generally, all the amino-groups exhibited a stronger binding affinity with water, attributed to the formation of stable hydrogen bonds between an electron-rich N atom and the hydrogen atoms of water. To guide the design of porous host structures incorporating these molecules as functional groups, the study </w:t>
      </w:r>
      <w:proofErr w:type="gramStart"/>
      <w:r w:rsidRPr="003128D3">
        <w:rPr>
          <w:rFonts w:ascii="Times" w:eastAsia="Times New Roman" w:hAnsi="Times" w:cs="Times"/>
          <w:sz w:val="24"/>
          <w:szCs w:val="24"/>
        </w:rPr>
        <w:t>was extended</w:t>
      </w:r>
      <w:proofErr w:type="gramEnd"/>
      <w:r w:rsidRPr="003128D3">
        <w:rPr>
          <w:rFonts w:ascii="Times" w:eastAsia="Times New Roman" w:hAnsi="Times" w:cs="Times"/>
          <w:sz w:val="24"/>
          <w:szCs w:val="24"/>
        </w:rPr>
        <w:t xml:space="preserve"> to hypothetical systems where multiple functional groups can essentially “sandwich”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promoting simultaneous binding. In these scenarios, the repulsion between functional molecules emerged as a critical factor increasing the overall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energy to ca. −30-40 kJ/mol. This analysis enabled the identification of optimal pore sizes for designing </w:t>
      </w:r>
      <w:r w:rsidRPr="003128D3">
        <w:rPr>
          <w:rFonts w:ascii="Times" w:eastAsia="Times New Roman" w:hAnsi="Times" w:cs="Times"/>
          <w:sz w:val="24"/>
          <w:szCs w:val="24"/>
        </w:rPr>
        <w:lastRenderedPageBreak/>
        <w:t>functionalized frameworks to maximize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 efficiency.</w:t>
      </w:r>
    </w:p>
    <w:p w14:paraId="5ECBD693" w14:textId="77777777" w:rsidR="006E0539" w:rsidRPr="003128D3" w:rsidRDefault="006E0539" w:rsidP="006E0539">
      <w:pPr>
        <w:spacing w:line="480" w:lineRule="auto"/>
        <w:rPr>
          <w:rFonts w:ascii="Times" w:eastAsia="Times New Roman" w:hAnsi="Times" w:cs="Times"/>
          <w:sz w:val="24"/>
          <w:szCs w:val="24"/>
        </w:rPr>
      </w:pPr>
    </w:p>
    <w:p w14:paraId="4CF3BBA4" w14:textId="7E8CA8CD" w:rsidR="006E0539" w:rsidRPr="00881D06" w:rsidRDefault="008F3B13" w:rsidP="00BC4084">
      <w:pPr>
        <w:pStyle w:val="Subtitle"/>
        <w:jc w:val="left"/>
        <w:rPr>
          <w:rFonts w:ascii="Times" w:hAnsi="Times" w:cs="Times"/>
          <w:lang w:eastAsia="en-US"/>
        </w:rPr>
      </w:pPr>
      <w:bookmarkStart w:id="57" w:name="_Toc222134456"/>
      <w:r w:rsidRPr="00881D06">
        <w:rPr>
          <w:rFonts w:ascii="Times" w:hAnsi="Times" w:cs="Times"/>
          <w:lang w:eastAsia="en-US"/>
        </w:rPr>
        <w:t>4</w:t>
      </w:r>
      <w:r w:rsidR="00BC4084" w:rsidRPr="00881D06">
        <w:rPr>
          <w:rFonts w:ascii="Times" w:hAnsi="Times" w:cs="Times"/>
          <w:lang w:eastAsia="en-US"/>
        </w:rPr>
        <w:t xml:space="preserve">.1 </w:t>
      </w:r>
      <w:r w:rsidR="006E0539" w:rsidRPr="00881D06">
        <w:rPr>
          <w:rFonts w:ascii="Times" w:hAnsi="Times" w:cs="Times"/>
          <w:lang w:eastAsia="en-US"/>
        </w:rPr>
        <w:t>Introduction</w:t>
      </w:r>
      <w:bookmarkEnd w:id="57"/>
    </w:p>
    <w:p w14:paraId="4BDDEEC9" w14:textId="77777777" w:rsidR="00BC4084" w:rsidRPr="00881D06" w:rsidRDefault="00BC4084" w:rsidP="00BC4084">
      <w:pPr>
        <w:rPr>
          <w:lang w:eastAsia="en-US"/>
        </w:rPr>
      </w:pPr>
    </w:p>
    <w:p w14:paraId="7D8094DE" w14:textId="3352D340" w:rsidR="00BB6B2F" w:rsidRPr="00881D06" w:rsidRDefault="00BB6B2F" w:rsidP="00BB6B2F">
      <w:pPr>
        <w:pStyle w:val="Subtitle"/>
        <w:jc w:val="left"/>
        <w:rPr>
          <w:rFonts w:ascii="Times" w:hAnsi="Times" w:cs="Times"/>
          <w:lang w:eastAsia="en-US"/>
        </w:rPr>
      </w:pPr>
      <w:bookmarkStart w:id="58" w:name="_Toc222134457"/>
      <w:r w:rsidRPr="00881D06">
        <w:rPr>
          <w:rFonts w:ascii="Times" w:hAnsi="Times" w:cs="Times"/>
          <w:lang w:eastAsia="en-US"/>
        </w:rPr>
        <w:t>4.1.1 Direct Air Capture: Scientific and Materials Challenges</w:t>
      </w:r>
      <w:bookmarkEnd w:id="58"/>
    </w:p>
    <w:p w14:paraId="48DC1524" w14:textId="77777777" w:rsidR="00BB6B2F" w:rsidRPr="00881D06" w:rsidRDefault="00BB6B2F" w:rsidP="00BB6B2F">
      <w:pPr>
        <w:rPr>
          <w:lang w:eastAsia="en-US"/>
        </w:rPr>
      </w:pPr>
    </w:p>
    <w:p w14:paraId="5E76A207" w14:textId="77777777" w:rsidR="008E5C2B" w:rsidRPr="00881D06" w:rsidRDefault="006E0539" w:rsidP="00BB6B2F">
      <w:pPr>
        <w:spacing w:after="240" w:line="480" w:lineRule="auto"/>
        <w:rPr>
          <w:rFonts w:ascii="Times" w:eastAsia="Times New Roman" w:hAnsi="Times" w:cs="Times"/>
          <w:sz w:val="24"/>
          <w:szCs w:val="24"/>
        </w:rPr>
      </w:pPr>
      <w:r w:rsidRPr="00881D06">
        <w:rPr>
          <w:rFonts w:ascii="Times" w:eastAsia="Times New Roman" w:hAnsi="Times" w:cs="Times"/>
          <w:sz w:val="24"/>
          <w:szCs w:val="24"/>
        </w:rPr>
        <w:t>Global warming, driven by the rise in the level of atmospheric carbon dioxide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has emerged as a global critical concern. In 2022,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emissions related to the energy sector has reached a new record high of over 36.8 </w:t>
      </w:r>
      <w:proofErr w:type="spellStart"/>
      <w:r w:rsidRPr="00881D06">
        <w:rPr>
          <w:rFonts w:ascii="Times" w:eastAsia="Times New Roman" w:hAnsi="Times" w:cs="Times"/>
          <w:sz w:val="24"/>
          <w:szCs w:val="24"/>
        </w:rPr>
        <w:t>Gigatonnes</w:t>
      </w:r>
      <w:proofErr w:type="spellEnd"/>
      <w:r w:rsidRPr="00881D06">
        <w:rPr>
          <w:rFonts w:ascii="Times" w:eastAsia="Times New Roman" w:hAnsi="Times" w:cs="Times"/>
          <w:sz w:val="24"/>
          <w:szCs w:val="24"/>
        </w:rPr>
        <w:t xml:space="preserve"> (Gt), marking a significant increase compared to previous years.</w:t>
      </w:r>
      <w:r w:rsidRPr="00881D06">
        <w:rPr>
          <w:rFonts w:ascii="Times" w:eastAsia="Times New Roman" w:hAnsi="Times" w:cs="Times"/>
          <w:sz w:val="24"/>
          <w:szCs w:val="24"/>
        </w:rPr>
        <w:fldChar w:fldCharType="begin"/>
      </w:r>
      <w:r w:rsidR="00244CF2" w:rsidRPr="00881D06">
        <w:rPr>
          <w:rFonts w:ascii="Times" w:eastAsia="Times New Roman" w:hAnsi="Times" w:cs="Times"/>
          <w:sz w:val="24"/>
          <w:szCs w:val="24"/>
        </w:rPr>
        <w:instrText xml:space="preserve"> ADDIN EN.CITE &lt;EndNote&gt;&lt;Cite&gt;&lt;Author&gt;IEA&lt;/Author&gt;&lt;Year&gt;2023&lt;/Year&gt;&lt;RecNum&gt;66&lt;/RecNum&gt;&lt;DisplayText&gt;&lt;style face="superscript"&gt;99&lt;/style&gt;&lt;/DisplayText&gt;&lt;record&gt;&lt;rec-number&gt;66&lt;/rec-number&gt;&lt;foreign-keys&gt;&lt;key app="EN" db-id="5edrax5xsassvaevee5x5tt3pdpswaw0xzw5" timestamp="1738157877"&gt;66&lt;/key&gt;&lt;/foreign-keys&gt;&lt;ref-type name="Web Page"&gt;12&lt;/ref-type&gt;&lt;contributors&gt;&lt;authors&gt;&lt;author&gt;IEA&lt;/author&gt;&lt;/authors&gt;&lt;/contributors&gt;&lt;titles&gt;&lt;title&gt;CO2 Emissions in 2022&lt;/title&gt;&lt;/titles&gt;&lt;volume&gt;2025&lt;/volume&gt;&lt;dates&gt;&lt;year&gt;2023&lt;/year&gt;&lt;/dates&gt;&lt;urls&gt;&lt;/urls&gt;&lt;electronic-resource-num&gt;https://www.iea.org/reports/co2-emissions-in-2022&lt;/electronic-resource-num&gt;&lt;/record&gt;&lt;/Cite&gt;&lt;/EndNote&gt;</w:instrText>
      </w:r>
      <w:r w:rsidRPr="00881D06">
        <w:rPr>
          <w:rFonts w:ascii="Times" w:eastAsia="Times New Roman" w:hAnsi="Times" w:cs="Times"/>
          <w:sz w:val="24"/>
          <w:szCs w:val="24"/>
        </w:rPr>
        <w:fldChar w:fldCharType="separate"/>
      </w:r>
      <w:r w:rsidR="00244CF2" w:rsidRPr="00881D06">
        <w:rPr>
          <w:rFonts w:ascii="Times" w:eastAsia="Times New Roman" w:hAnsi="Times" w:cs="Times"/>
          <w:sz w:val="24"/>
          <w:szCs w:val="24"/>
          <w:vertAlign w:val="superscript"/>
        </w:rPr>
        <w:t>99</w:t>
      </w:r>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To meet the Intergovernmental Panel on Climate Change (IPCC) target of limiting the temperature rise to 2°C, established during the 2015 COP21 conference in Paris,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capture rates must improve significantly, reaching 10 Gt per year by 2050 and 25 Gt per year by the end of the century.</w:t>
      </w:r>
      <w:r w:rsidRPr="00881D06">
        <w:rPr>
          <w:rFonts w:ascii="Times" w:eastAsia="Times New Roman" w:hAnsi="Times" w:cs="Times"/>
          <w:sz w:val="24"/>
          <w:szCs w:val="24"/>
        </w:rPr>
        <w:fldChar w:fldCharType="begin"/>
      </w:r>
      <w:r w:rsidR="00244CF2" w:rsidRPr="00881D06">
        <w:rPr>
          <w:rFonts w:ascii="Times" w:eastAsia="Times New Roman" w:hAnsi="Times" w:cs="Times"/>
          <w:sz w:val="24"/>
          <w:szCs w:val="24"/>
        </w:rPr>
        <w:instrText xml:space="preserve"> ADDIN EN.CITE &lt;EndNote&gt;&lt;Cite&gt;&lt;RecNum&gt;44&lt;/RecNum&gt;&lt;DisplayText&gt;&lt;style face="superscript"&gt;100&lt;/style&gt;&lt;/DisplayText&gt;&lt;record&gt;&lt;rec-number&gt;44&lt;/rec-number&gt;&lt;foreign-keys&gt;&lt;key app="EN" db-id="5edrax5xsassvaevee5x5tt3pdpswaw0xzw5" timestamp="1737475032"&gt;44&lt;/key&gt;&lt;/foreign-keys&gt;&lt;ref-type name="Journal Article"&gt;17&lt;/ref-type&gt;&lt;contributors&gt;&lt;/contributors&gt;&lt;titles&gt;&lt;title&gt;Carbon capture and storage (CCS): the way forward&lt;/title&gt;&lt;/titles&gt;&lt;dates&gt;&lt;/dates&gt;&lt;urls&gt;&lt;/urls&gt;&lt;/record&gt;&lt;/Cite&gt;&lt;/EndNote&gt;</w:instrText>
      </w:r>
      <w:r w:rsidRPr="00881D06">
        <w:rPr>
          <w:rFonts w:ascii="Times" w:eastAsia="Times New Roman" w:hAnsi="Times" w:cs="Times"/>
          <w:sz w:val="24"/>
          <w:szCs w:val="24"/>
        </w:rPr>
        <w:fldChar w:fldCharType="separate"/>
      </w:r>
      <w:r w:rsidR="00244CF2" w:rsidRPr="00881D06">
        <w:rPr>
          <w:rFonts w:ascii="Times" w:eastAsia="Times New Roman" w:hAnsi="Times" w:cs="Times"/>
          <w:sz w:val="24"/>
          <w:szCs w:val="24"/>
          <w:vertAlign w:val="superscript"/>
        </w:rPr>
        <w:t>100</w:t>
      </w:r>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In this context,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capture, utilization, and storage have become one of the most critical and pressing challenges in today's society.</w:t>
      </w:r>
      <w:r w:rsidR="00EA2E14" w:rsidRPr="00881D06">
        <w:rPr>
          <w:rFonts w:ascii="Times" w:eastAsia="Times New Roman" w:hAnsi="Times" w:cs="Times"/>
          <w:sz w:val="24"/>
          <w:szCs w:val="24"/>
        </w:rPr>
        <w:fldChar w:fldCharType="begin"/>
      </w:r>
      <w:r w:rsidR="00244CF2" w:rsidRPr="00881D06">
        <w:rPr>
          <w:rFonts w:ascii="Times" w:eastAsia="Times New Roman" w:hAnsi="Times" w:cs="Times"/>
          <w:sz w:val="24"/>
          <w:szCs w:val="24"/>
        </w:rPr>
        <w:instrText xml:space="preserve"> ADDIN EN.CITE &lt;EndNote&gt;&lt;Cite&gt;&lt;Author&gt;Tan&lt;/Author&gt;&lt;Year&gt;2017&lt;/Year&gt;&lt;RecNum&gt;109&lt;/RecNum&gt;&lt;DisplayText&gt;&lt;style face="superscript"&gt;101&lt;/style&gt;&lt;/DisplayText&gt;&lt;record&gt;&lt;rec-number&gt;109&lt;/rec-number&gt;&lt;foreign-keys&gt;&lt;key app="EN" db-id="5edrax5xsassvaevee5x5tt3pdpswaw0xzw5" timestamp="1747520543"&gt;109&lt;/key&gt;&lt;/foreign-keys&gt;&lt;ref-type name="Journal Article"&gt;17&lt;/ref-type&gt;&lt;contributors&gt;&lt;authors&gt;&lt;author&gt;Tan, Yuting&lt;/author&gt;&lt;author&gt;Nookuea, Worrada&lt;/author&gt;&lt;author&gt;Li, Hailong&lt;/author&gt;&lt;author&gt;Thorin, Eva&lt;/author&gt;&lt;author&gt;Yan, Jinyue&lt;/author&gt;&lt;/authors&gt;&lt;/contributors&gt;&lt;titles&gt;&lt;title&gt;Cryogenic technology for biogas upgrading combined with carbon capture-a review of systems and property impacts&lt;/title&gt;&lt;secondary-title&gt;Energy Procedia&lt;/secondary-title&gt;&lt;/titles&gt;&lt;periodical&gt;&lt;full-title&gt;Energy Procedia&lt;/full-title&gt;&lt;/periodical&gt;&lt;pages&gt;3741-3746&lt;/pages&gt;&lt;volume&gt;142&lt;/volume&gt;&lt;dates&gt;&lt;year&gt;2017&lt;/year&gt;&lt;/dates&gt;&lt;isbn&gt;1876-6102&lt;/isbn&gt;&lt;urls&gt;&lt;/urls&gt;&lt;/record&gt;&lt;/Cite&gt;&lt;/EndNote&gt;</w:instrText>
      </w:r>
      <w:r w:rsidR="00EA2E14" w:rsidRPr="00881D06">
        <w:rPr>
          <w:rFonts w:ascii="Times" w:eastAsia="Times New Roman" w:hAnsi="Times" w:cs="Times"/>
          <w:sz w:val="24"/>
          <w:szCs w:val="24"/>
        </w:rPr>
        <w:fldChar w:fldCharType="separate"/>
      </w:r>
      <w:proofErr w:type="gramStart"/>
      <w:r w:rsidR="00244CF2" w:rsidRPr="00881D06">
        <w:rPr>
          <w:rFonts w:ascii="Times" w:eastAsia="Times New Roman" w:hAnsi="Times" w:cs="Times"/>
          <w:sz w:val="24"/>
          <w:szCs w:val="24"/>
          <w:vertAlign w:val="superscript"/>
        </w:rPr>
        <w:t>101</w:t>
      </w:r>
      <w:proofErr w:type="gramEnd"/>
      <w:r w:rsidR="00EA2E14"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Direct air capture (DAC) technologies offer a promising solution for capturing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directly from the atmosphere. These systems operate by using either liquid solvents or solid sorbents to bind with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molecules, effectively separating them from ambient air.</w:t>
      </w:r>
      <w:r w:rsidRPr="00881D06">
        <w:rPr>
          <w:rFonts w:ascii="Times" w:eastAsia="Times New Roman" w:hAnsi="Times" w:cs="Times"/>
          <w:sz w:val="24"/>
          <w:szCs w:val="24"/>
        </w:rPr>
        <w:fldChar w:fldCharType="begin"/>
      </w:r>
      <w:r w:rsidR="00244CF2" w:rsidRPr="00881D06">
        <w:rPr>
          <w:rFonts w:ascii="Times" w:eastAsia="Times New Roman" w:hAnsi="Times" w:cs="Times"/>
          <w:sz w:val="24"/>
          <w:szCs w:val="24"/>
        </w:rPr>
        <w:instrText xml:space="preserve"> ADDIN EN.CITE &lt;EndNote&gt;&lt;Cite&gt;&lt;Author&gt;Sanz-Perez&lt;/Author&gt;&lt;Year&gt;2016&lt;/Year&gt;&lt;RecNum&gt;5&lt;/RecNum&gt;&lt;DisplayText&gt;&lt;style face="superscript"&gt;102&lt;/style&gt;&lt;/DisplayText&gt;&lt;record&gt;&lt;rec-number&gt;5&lt;/rec-number&gt;&lt;foreign-keys&gt;&lt;key app="EN" db-id="5edrax5xsassvaevee5x5tt3pdpswaw0xzw5" timestamp="1719243397"&gt;5&lt;/key&gt;&lt;/foreign-keys&gt;&lt;ref-type name="Journal Article"&gt;17&lt;/ref-type&gt;&lt;contributors&gt;&lt;authors&gt;&lt;author&gt;Sanz-Perez, E. S.&lt;/author&gt;&lt;author&gt;Murdock, C. R.&lt;/author&gt;&lt;author&gt;Didas, S. A.&lt;/author&gt;&lt;author&gt;Jones, C. W.&lt;/author&gt;&lt;/authors&gt;&lt;/contributors&gt;&lt;auth-address&gt;School of Chemical &amp;amp; Biomolecular Engineering, Georgia Institute of Technology , 311 Ferst Drive, Atlanta, Georgia 30332-0100, United States.&amp;#xD;Department of Chemical and Environmental Technology, ESCET, Rey Juan Carlos University , C/Tulipan s/n, 28933 Mostoles, Madrid, Spain.&lt;/auth-address&gt;&lt;titles&gt;&lt;title&gt;Direct Capture of CO(2) from Ambient Air&lt;/title&gt;&lt;secondary-title&gt;Chem Rev&lt;/secondary-title&gt;&lt;/titles&gt;&lt;periodical&gt;&lt;full-title&gt;Chem Rev&lt;/full-title&gt;&lt;/periodical&gt;&lt;pages&gt;11840-11876&lt;/pages&gt;&lt;volume&gt;116&lt;/volume&gt;&lt;number&gt;19&lt;/number&gt;&lt;edition&gt;20160825&lt;/edition&gt;&lt;keywords&gt;&lt;keyword&gt;Adsorption&lt;/keyword&gt;&lt;keyword&gt;*Air&lt;/keyword&gt;&lt;keyword&gt;Alkalies/chemistry&lt;/keyword&gt;&lt;keyword&gt;Amines/chemistry&lt;/keyword&gt;&lt;keyword&gt;Carbon Dioxide/*chemistry&lt;/keyword&gt;&lt;keyword&gt;Coordination Complexes/chemistry&lt;/keyword&gt;&lt;/keywords&gt;&lt;dates&gt;&lt;year&gt;2016&lt;/year&gt;&lt;pub-dates&gt;&lt;date&gt;Oct 12&lt;/date&gt;&lt;/pub-dates&gt;&lt;/dates&gt;&lt;isbn&gt;1520-6890 (Electronic)&amp;#xD;0009-2665 (Linking)&lt;/isbn&gt;&lt;accession-num&gt;27560307&lt;/accession-num&gt;&lt;urls&gt;&lt;related-urls&gt;&lt;url&gt;https://www.ncbi.nlm.nih.gov/pubmed/27560307&lt;/url&gt;&lt;/related-urls&gt;&lt;/urls&gt;&lt;electronic-resource-num&gt;10.1021/acs.chemrev.6b00173&lt;/electronic-resource-num&gt;&lt;remote-database-name&gt;Medline&lt;/remote-database-name&gt;&lt;remote-database-provider&gt;NLM&lt;/remote-database-provider&gt;&lt;/record&gt;&lt;/Cite&gt;&lt;/EndNote&gt;</w:instrText>
      </w:r>
      <w:r w:rsidRPr="00881D06">
        <w:rPr>
          <w:rFonts w:ascii="Times" w:eastAsia="Times New Roman" w:hAnsi="Times" w:cs="Times"/>
          <w:sz w:val="24"/>
          <w:szCs w:val="24"/>
        </w:rPr>
        <w:fldChar w:fldCharType="separate"/>
      </w:r>
      <w:proofErr w:type="gramStart"/>
      <w:r w:rsidR="00244CF2" w:rsidRPr="00881D06">
        <w:rPr>
          <w:rFonts w:ascii="Times" w:eastAsia="Times New Roman" w:hAnsi="Times" w:cs="Times"/>
          <w:sz w:val="24"/>
          <w:szCs w:val="24"/>
          <w:vertAlign w:val="superscript"/>
        </w:rPr>
        <w:t>102</w:t>
      </w:r>
      <w:proofErr w:type="gramEnd"/>
      <w:r w:rsidRPr="00881D06">
        <w:rPr>
          <w:rFonts w:ascii="Times" w:eastAsia="Times New Roman" w:hAnsi="Times" w:cs="Times"/>
          <w:sz w:val="24"/>
          <w:szCs w:val="24"/>
        </w:rPr>
        <w:fldChar w:fldCharType="end"/>
      </w:r>
      <w:r w:rsidRPr="00881D06">
        <w:rPr>
          <w:rFonts w:ascii="Times" w:eastAsia="Times New Roman" w:hAnsi="Times" w:cs="Times"/>
          <w:sz w:val="24"/>
          <w:szCs w:val="24"/>
          <w:vertAlign w:val="superscript"/>
        </w:rPr>
        <w:t xml:space="preserve"> </w:t>
      </w:r>
      <w:r w:rsidRPr="00881D06">
        <w:rPr>
          <w:rFonts w:ascii="Times" w:eastAsia="Times New Roman" w:hAnsi="Times" w:cs="Times"/>
          <w:sz w:val="24"/>
          <w:szCs w:val="24"/>
        </w:rPr>
        <w:t>Compared to point-source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capture, DAC benefits from processing cleaner ambient air, free from the impurities present in flue gas. This simplifies the capture process, potentially lowering associated costs, and provides greater flexibility in deployment locations. However,</w:t>
      </w:r>
      <w:r w:rsidR="00BB6B2F" w:rsidRPr="00881D06">
        <w:rPr>
          <w:rFonts w:ascii="Times" w:eastAsia="Times New Roman" w:hAnsi="Times" w:cs="Times"/>
          <w:sz w:val="24"/>
          <w:szCs w:val="24"/>
        </w:rPr>
        <w:t xml:space="preserve"> unlike post-combustion capture, where CO₂ concentrations typically exceed 10 </w:t>
      </w:r>
      <w:proofErr w:type="spellStart"/>
      <w:r w:rsidR="00BB6B2F" w:rsidRPr="00881D06">
        <w:rPr>
          <w:rFonts w:ascii="Times" w:eastAsia="Times New Roman" w:hAnsi="Times" w:cs="Times"/>
          <w:sz w:val="24"/>
          <w:szCs w:val="24"/>
        </w:rPr>
        <w:t>vol</w:t>
      </w:r>
      <w:proofErr w:type="spellEnd"/>
      <w:r w:rsidR="00BB6B2F" w:rsidRPr="00881D06">
        <w:rPr>
          <w:rFonts w:ascii="Times" w:eastAsia="Times New Roman" w:hAnsi="Times" w:cs="Times"/>
          <w:sz w:val="24"/>
          <w:szCs w:val="24"/>
        </w:rPr>
        <w:t>%, DAC must operate at atmospheric CO₂ levels of approximately 420 ppm, placing stringent demands on sorbent performance</w:t>
      </w:r>
      <w:r w:rsidRPr="00881D06">
        <w:rPr>
          <w:rFonts w:ascii="Times" w:eastAsia="Times New Roman" w:hAnsi="Times" w:cs="Times"/>
          <w:sz w:val="24"/>
          <w:szCs w:val="24"/>
        </w:rPr>
        <w:t>.</w:t>
      </w:r>
      <w:r w:rsidRPr="00881D06">
        <w:rPr>
          <w:rFonts w:ascii="Times" w:eastAsia="Times New Roman" w:hAnsi="Times" w:cs="Times"/>
          <w:sz w:val="24"/>
          <w:szCs w:val="24"/>
        </w:rPr>
        <w:fldChar w:fldCharType="begin"/>
      </w:r>
      <w:r w:rsidR="00244CF2" w:rsidRPr="00881D06">
        <w:rPr>
          <w:rFonts w:ascii="Times" w:eastAsia="Times New Roman" w:hAnsi="Times" w:cs="Times"/>
          <w:sz w:val="24"/>
          <w:szCs w:val="24"/>
        </w:rPr>
        <w:instrText xml:space="preserve"> ADDIN EN.CITE &lt;EndNote&gt;&lt;Cite&gt;&lt;Author&gt;Realff&lt;/Author&gt;&lt;Year&gt;2012&lt;/Year&gt;&lt;RecNum&gt;4&lt;/RecNum&gt;&lt;DisplayText&gt;&lt;style face="superscript"&gt;103&lt;/style&gt;&lt;/DisplayText&gt;&lt;record&gt;&lt;rec-number&gt;4&lt;/rec-number&gt;&lt;foreign-keys&gt;&lt;key app="EN" db-id="5edrax5xsassvaevee5x5tt3pdpswaw0xzw5" timestamp="1719243261"&gt;4&lt;/key&gt;&lt;/foreign-keys&gt;&lt;ref-type name="Journal Article"&gt;17&lt;/ref-type&gt;&lt;contributors&gt;&lt;authors&gt;&lt;author&gt;Realff, M. J.&lt;/author&gt;&lt;author&gt;Eisenberger, P.&lt;/author&gt;&lt;/authors&gt;&lt;/contributors&gt;&lt;titles&gt;&lt;title&gt;Flawed analysis of the possibility of air capture&lt;/title&gt;&lt;secondary-title&gt;Proc Natl Acad Sci U S A&lt;/secondary-title&gt;&lt;/titles&gt;&lt;periodical&gt;&lt;full-title&gt;Proc Natl Acad Sci U S A&lt;/full-title&gt;&lt;/periodical&gt;&lt;pages&gt;E1589; author reply E1590&lt;/pages&gt;&lt;volume&gt;109&lt;/volume&gt;&lt;number&gt;25&lt;/number&gt;&lt;edition&gt;20120524&lt;/edition&gt;&lt;keywords&gt;&lt;keyword&gt;Air/*analysis&lt;/keyword&gt;&lt;keyword&gt;*Air Pollution&lt;/keyword&gt;&lt;keyword&gt;Carbon Dioxide/*chemistry&lt;/keyword&gt;&lt;/keywords&gt;&lt;dates&gt;&lt;year&gt;2012&lt;/year&gt;&lt;pub-dates&gt;&lt;date&gt;Jun 19&lt;/date&gt;&lt;/pub-dates&gt;&lt;/dates&gt;&lt;isbn&gt;1091-6490 (Electronic)&amp;#xD;0027-8424 (Print)&amp;#xD;0027-8424 (Linking)&lt;/isbn&gt;&lt;accession-num&gt;22628568&lt;/accession-num&gt;&lt;urls&gt;&lt;related-urls&gt;&lt;url&gt;https://www.ncbi.nlm.nih.gov/pubmed/22628568&lt;/url&gt;&lt;/related-urls&gt;&lt;/urls&gt;&lt;custom1&gt;The authors declare no conflict of interest.&lt;/custom1&gt;&lt;custom2&gt;PMC3382470&lt;/custom2&gt;&lt;electronic-resource-num&gt;10.1073/pnas.1203618109&lt;/electronic-resource-num&gt;&lt;remote-database-name&gt;Medline&lt;/remote-database-name&gt;&lt;remote-database-provider&gt;NLM&lt;/remote-database-provider&gt;&lt;/record&gt;&lt;/Cite&gt;&lt;/EndNote&gt;</w:instrText>
      </w:r>
      <w:r w:rsidRPr="00881D06">
        <w:rPr>
          <w:rFonts w:ascii="Times" w:eastAsia="Times New Roman" w:hAnsi="Times" w:cs="Times"/>
          <w:sz w:val="24"/>
          <w:szCs w:val="24"/>
        </w:rPr>
        <w:fldChar w:fldCharType="separate"/>
      </w:r>
      <w:r w:rsidR="00244CF2" w:rsidRPr="00881D06">
        <w:rPr>
          <w:rFonts w:ascii="Times" w:eastAsia="Times New Roman" w:hAnsi="Times" w:cs="Times"/>
          <w:sz w:val="24"/>
          <w:szCs w:val="24"/>
          <w:vertAlign w:val="superscript"/>
        </w:rPr>
        <w:t>103</w:t>
      </w:r>
      <w:r w:rsidRPr="00881D06">
        <w:rPr>
          <w:rFonts w:ascii="Times" w:eastAsia="Times New Roman" w:hAnsi="Times" w:cs="Times"/>
          <w:sz w:val="24"/>
          <w:szCs w:val="24"/>
        </w:rPr>
        <w:fldChar w:fldCharType="end"/>
      </w:r>
      <w:r w:rsidRPr="00881D06">
        <w:rPr>
          <w:rFonts w:ascii="Times" w:eastAsia="Times New Roman" w:hAnsi="Times" w:cs="Times"/>
          <w:sz w:val="24"/>
          <w:szCs w:val="24"/>
          <w:vertAlign w:val="superscript"/>
        </w:rPr>
        <w:t xml:space="preserve"> </w:t>
      </w:r>
      <w:r w:rsidR="00BB6B2F" w:rsidRPr="00881D06">
        <w:rPr>
          <w:rFonts w:ascii="Times" w:eastAsia="Times New Roman" w:hAnsi="Times" w:cs="Times"/>
          <w:sz w:val="24"/>
          <w:szCs w:val="24"/>
          <w:vertAlign w:val="superscript"/>
        </w:rPr>
        <w:t xml:space="preserve"> </w:t>
      </w:r>
      <w:r w:rsidR="00BB6B2F" w:rsidRPr="00881D06">
        <w:rPr>
          <w:rFonts w:ascii="Times" w:eastAsia="Times New Roman" w:hAnsi="Times" w:cs="Times"/>
          <w:sz w:val="24"/>
          <w:szCs w:val="24"/>
        </w:rPr>
        <w:t xml:space="preserve">In addition to low CO₂ partial pressure, DAC sorbents must function under ambient conditions where oxygen, nitrogen, and especially water vapour are present in large excess. These operating constraints imply that effective DAC materials must simultaneously </w:t>
      </w:r>
      <w:r w:rsidR="00BB6B2F" w:rsidRPr="00881D06">
        <w:rPr>
          <w:rFonts w:ascii="Times" w:eastAsia="Times New Roman" w:hAnsi="Times" w:cs="Times"/>
          <w:sz w:val="24"/>
          <w:szCs w:val="24"/>
        </w:rPr>
        <w:lastRenderedPageBreak/>
        <w:t>exhibit (</w:t>
      </w:r>
      <w:proofErr w:type="spellStart"/>
      <w:r w:rsidR="00BB6B2F" w:rsidRPr="00881D06">
        <w:rPr>
          <w:rFonts w:ascii="Times" w:eastAsia="Times New Roman" w:hAnsi="Times" w:cs="Times"/>
          <w:sz w:val="24"/>
          <w:szCs w:val="24"/>
        </w:rPr>
        <w:t>i</w:t>
      </w:r>
      <w:proofErr w:type="spellEnd"/>
      <w:r w:rsidR="00BB6B2F" w:rsidRPr="00881D06">
        <w:rPr>
          <w:rFonts w:ascii="Times" w:eastAsia="Times New Roman" w:hAnsi="Times" w:cs="Times"/>
          <w:sz w:val="24"/>
          <w:szCs w:val="24"/>
        </w:rPr>
        <w:t>) high CO₂ affinity at very low partial pressures, (ii) strong selectivity over N₂, O₂, and H₂O, (iii) fast adsorption and desorption kinetics, and (iv) low regeneration energy to ensure process viability.</w:t>
      </w:r>
      <w:r w:rsidR="00833AE8" w:rsidRPr="00881D06">
        <w:rPr>
          <w:rFonts w:ascii="Times" w:eastAsia="Times New Roman" w:hAnsi="Times" w:cs="Times"/>
          <w:sz w:val="24"/>
          <w:szCs w:val="24"/>
        </w:rPr>
        <w:fldChar w:fldCharType="begin"/>
      </w:r>
      <w:r w:rsidR="00833AE8" w:rsidRPr="00881D06">
        <w:rPr>
          <w:rFonts w:ascii="Times" w:eastAsia="Times New Roman" w:hAnsi="Times" w:cs="Times"/>
          <w:sz w:val="24"/>
          <w:szCs w:val="24"/>
        </w:rPr>
        <w:instrText xml:space="preserve"> ADDIN EN.CITE &lt;EndNote&gt;&lt;Cite&gt;&lt;Author&gt;Siegelman&lt;/Author&gt;&lt;Year&gt;2019&lt;/Year&gt;&lt;RecNum&gt;305&lt;/RecNum&gt;&lt;DisplayText&gt;&lt;style face="superscript"&gt;104&lt;/style&gt;&lt;/DisplayText&gt;&lt;record&gt;&lt;rec-number&gt;305&lt;/rec-number&gt;&lt;foreign-keys&gt;&lt;key app="EN" db-id="5edrax5xsassvaevee5x5tt3pdpswaw0xzw5" timestamp="1770731014"&gt;305&lt;/key&gt;&lt;/foreign-keys&gt;&lt;ref-type name="Journal Article"&gt;17&lt;/ref-type&gt;&lt;contributors&gt;&lt;authors&gt;&lt;author&gt;Siegelman, Rebecca L&lt;/author&gt;&lt;author&gt;Milner, Phillip J&lt;/author&gt;&lt;author&gt;Kim, Eugene J&lt;/author&gt;&lt;author&gt;Weston, Simon C&lt;/author&gt;&lt;author&gt;Long, Jeffrey R&lt;/author&gt;&lt;/authors&gt;&lt;/contributors&gt;&lt;titles&gt;&lt;title&gt;Challenges and opportunities for adsorption-based CO 2 capture from natural gas combined cycle emissions&lt;/title&gt;&lt;secondary-title&gt;Energy &amp;amp; environmental science&lt;/secondary-title&gt;&lt;/titles&gt;&lt;periodical&gt;&lt;full-title&gt;Energy &amp;amp; Environmental Science&lt;/full-title&gt;&lt;/periodical&gt;&lt;pages&gt;2161-2173&lt;/pages&gt;&lt;volume&gt;12&lt;/volume&gt;&lt;number&gt;7&lt;/number&gt;&lt;dates&gt;&lt;year&gt;2019&lt;/year&gt;&lt;/dates&gt;&lt;urls&gt;&lt;/urls&gt;&lt;/record&gt;&lt;/Cite&gt;&lt;/EndNote&gt;</w:instrText>
      </w:r>
      <w:r w:rsidR="00833AE8"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104</w:t>
      </w:r>
      <w:r w:rsidR="00833AE8" w:rsidRPr="00881D06">
        <w:rPr>
          <w:rFonts w:ascii="Times" w:eastAsia="Times New Roman" w:hAnsi="Times" w:cs="Times"/>
          <w:sz w:val="24"/>
          <w:szCs w:val="24"/>
        </w:rPr>
        <w:fldChar w:fldCharType="end"/>
      </w:r>
      <w:r w:rsidR="008E5C2B" w:rsidRPr="00881D06">
        <w:rPr>
          <w:rFonts w:ascii="Times" w:eastAsia="Times New Roman" w:hAnsi="Times" w:cs="Times"/>
          <w:sz w:val="24"/>
          <w:szCs w:val="24"/>
        </w:rPr>
        <w:t xml:space="preserve"> </w:t>
      </w:r>
      <w:r w:rsidRPr="00881D06">
        <w:rPr>
          <w:rFonts w:ascii="Times" w:eastAsia="Times New Roman" w:hAnsi="Times" w:cs="Times"/>
          <w:sz w:val="24"/>
          <w:szCs w:val="24"/>
        </w:rPr>
        <w:t>Many DAC absorbents, including liquid amines and aqueous hydroxides, achieve high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capture performances through chemisorption but require high temperatures (&gt;120</w:t>
      </w:r>
      <w:r w:rsidRPr="00881D06">
        <w:rPr>
          <w:rFonts w:ascii="deg" w:eastAsia="Times New Roman" w:hAnsi="deg" w:cs="Times"/>
          <w:sz w:val="24"/>
          <w:szCs w:val="24"/>
        </w:rPr>
        <w:t xml:space="preserve"> °</w:t>
      </w:r>
      <w:r w:rsidRPr="00881D06">
        <w:rPr>
          <w:rFonts w:ascii="Times" w:eastAsia="Times New Roman" w:hAnsi="Times" w:cs="Times"/>
          <w:sz w:val="24"/>
          <w:szCs w:val="24"/>
        </w:rPr>
        <w:t>C) for regeneration.</w:t>
      </w:r>
      <w:r w:rsidRPr="00881D06">
        <w:rPr>
          <w:rFonts w:ascii="Times" w:eastAsia="Times New Roman" w:hAnsi="Times" w:cs="Times"/>
          <w:sz w:val="24"/>
          <w:szCs w:val="24"/>
        </w:rPr>
        <w:fldChar w:fldCharType="begin"/>
      </w:r>
      <w:r w:rsidR="00833AE8" w:rsidRPr="00881D06">
        <w:rPr>
          <w:rFonts w:ascii="Times" w:eastAsia="Times New Roman" w:hAnsi="Times" w:cs="Times"/>
          <w:sz w:val="24"/>
          <w:szCs w:val="24"/>
        </w:rPr>
        <w:instrText xml:space="preserve"> ADDIN EN.CITE &lt;EndNote&gt;&lt;Cite&gt;&lt;Author&gt;Keith&lt;/Author&gt;&lt;Year&gt;2018&lt;/Year&gt;&lt;RecNum&gt;47&lt;/RecNum&gt;&lt;DisplayText&gt;&lt;style face="superscript"&gt;105, 106&lt;/style&gt;&lt;/DisplayText&gt;&lt;record&gt;&lt;rec-number&gt;47&lt;/rec-number&gt;&lt;foreign-keys&gt;&lt;key app="EN" db-id="5edrax5xsassvaevee5x5tt3pdpswaw0xzw5" timestamp="1737477329"&gt;47&lt;/key&gt;&lt;/foreign-keys&gt;&lt;ref-type name="Journal Article"&gt;17&lt;/ref-type&gt;&lt;contributors&gt;&lt;authors&gt;&lt;author&gt;Keith, David W.&lt;/author&gt;&lt;author&gt;Holmes, Geoffrey&lt;/author&gt;&lt;author&gt;St. Angelo, David&lt;/author&gt;&lt;author&gt;Heidel, Kenton&lt;/author&gt;&lt;/authors&gt;&lt;/contributors&gt;&lt;titles&gt;&lt;title&gt;A Process for Capturing CO2 from the Atmosphere&lt;/title&gt;&lt;secondary-title&gt;Joule&lt;/secondary-title&gt;&lt;/titles&gt;&lt;periodical&gt;&lt;full-title&gt;Joule&lt;/full-title&gt;&lt;/periodical&gt;&lt;pages&gt;1573-1594&lt;/pages&gt;&lt;volume&gt;2&lt;/volume&gt;&lt;number&gt;8&lt;/number&gt;&lt;section&gt;1573&lt;/section&gt;&lt;dates&gt;&lt;year&gt;2018&lt;/year&gt;&lt;/dates&gt;&lt;isbn&gt;25424351&lt;/isbn&gt;&lt;urls&gt;&lt;/urls&gt;&lt;electronic-resource-num&gt;10.1016/j.joule.2018.05.006&lt;/electronic-resource-num&gt;&lt;/record&gt;&lt;/Cite&gt;&lt;Cite&gt;&lt;Author&gt;Barzagli&lt;/Author&gt;&lt;Year&gt;2020&lt;/Year&gt;&lt;RecNum&gt;45&lt;/RecNum&gt;&lt;record&gt;&lt;rec-number&gt;45&lt;/rec-number&gt;&lt;foreign-keys&gt;&lt;key app="EN" db-id="5edrax5xsassvaevee5x5tt3pdpswaw0xzw5" timestamp="1737475750"&gt;45&lt;/key&gt;&lt;/foreign-keys&gt;&lt;ref-type name="Journal Article"&gt;17&lt;/ref-type&gt;&lt;contributors&gt;&lt;authors&gt;&lt;author&gt;Barzagli, Francesco&lt;/author&gt;&lt;author&gt;Giorgi, Claudia&lt;/author&gt;&lt;author&gt;Mani, Fabrizio&lt;/author&gt;&lt;author&gt;Peruzzini, Maurizio&lt;/author&gt;&lt;/authors&gt;&lt;/contributors&gt;&lt;titles&gt;&lt;title&gt;Screening Study of Different Amine-Based Solutions as Sorbents for Direct CO2 Capture from Air&lt;/title&gt;&lt;secondary-title&gt;ACS Sustainable Chemistry &amp;amp; Engineering&lt;/secondary-title&gt;&lt;/titles&gt;&lt;periodical&gt;&lt;full-title&gt;ACS Sustainable Chemistry &amp;amp; Engineering&lt;/full-title&gt;&lt;/periodical&gt;&lt;pages&gt;14013-14021&lt;/pages&gt;&lt;volume&gt;8&lt;/volume&gt;&lt;number&gt;37&lt;/number&gt;&lt;section&gt;14013&lt;/section&gt;&lt;dates&gt;&lt;year&gt;2020&lt;/year&gt;&lt;/dates&gt;&lt;isbn&gt;2168-0485&amp;#xD;2168-0485&lt;/isbn&gt;&lt;urls&gt;&lt;/urls&gt;&lt;electronic-resource-num&gt;10.1021/acssuschemeng.0c03800&lt;/electronic-resource-num&gt;&lt;/record&gt;&lt;/Cite&gt;&lt;/EndNote&gt;</w:instrText>
      </w:r>
      <w:r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105, 106</w:t>
      </w:r>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Solid adsorbent materials offer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uptakes ranging from 0.1 to over 3 </w:t>
      </w:r>
      <w:proofErr w:type="spellStart"/>
      <w:r w:rsidRPr="00881D06">
        <w:rPr>
          <w:rFonts w:ascii="Times" w:eastAsia="Times New Roman" w:hAnsi="Times" w:cs="Times"/>
          <w:sz w:val="24"/>
          <w:szCs w:val="24"/>
        </w:rPr>
        <w:t>mmol</w:t>
      </w:r>
      <w:proofErr w:type="spellEnd"/>
      <w:r w:rsidRPr="00881D06">
        <w:rPr>
          <w:rFonts w:ascii="Times" w:eastAsia="Times New Roman" w:hAnsi="Times" w:cs="Times"/>
          <w:sz w:val="24"/>
          <w:szCs w:val="24"/>
        </w:rPr>
        <w:t xml:space="preserve">/g and normally require milder regeneration conditions (ca. 100 </w:t>
      </w:r>
      <w:r w:rsidRPr="00881D06">
        <w:rPr>
          <w:rFonts w:ascii="deg" w:eastAsia="Times New Roman" w:hAnsi="deg" w:cs="Times"/>
          <w:sz w:val="24"/>
          <w:szCs w:val="24"/>
        </w:rPr>
        <w:t>°</w:t>
      </w:r>
      <w:r w:rsidRPr="00881D06">
        <w:rPr>
          <w:rFonts w:ascii="Times" w:eastAsia="Times New Roman" w:hAnsi="Times" w:cs="Times"/>
          <w:sz w:val="24"/>
          <w:szCs w:val="24"/>
        </w:rPr>
        <w:t>C).</w:t>
      </w:r>
      <w:r w:rsidRPr="00881D06">
        <w:rPr>
          <w:rFonts w:ascii="Times" w:eastAsia="Times New Roman" w:hAnsi="Times" w:cs="Times"/>
          <w:sz w:val="24"/>
          <w:szCs w:val="24"/>
        </w:rPr>
        <w:fldChar w:fldCharType="begin"/>
      </w:r>
      <w:r w:rsidR="00833AE8" w:rsidRPr="00881D06">
        <w:rPr>
          <w:rFonts w:ascii="Times" w:eastAsia="Times New Roman" w:hAnsi="Times" w:cs="Times"/>
          <w:sz w:val="24"/>
          <w:szCs w:val="24"/>
        </w:rPr>
        <w:instrText xml:space="preserve"> ADDIN EN.CITE &lt;EndNote&gt;&lt;Cite&gt;&lt;Author&gt;Low&lt;/Author&gt;&lt;Year&gt;2023&lt;/Year&gt;&lt;RecNum&gt;46&lt;/RecNum&gt;&lt;DisplayText&gt;&lt;style face="superscript"&gt;107&lt;/style&gt;&lt;/DisplayText&gt;&lt;record&gt;&lt;rec-number&gt;46&lt;/rec-number&gt;&lt;foreign-keys&gt;&lt;key app="EN" db-id="5edrax5xsassvaevee5x5tt3pdpswaw0xzw5" timestamp="1737477004"&gt;46&lt;/key&gt;&lt;/foreign-keys&gt;&lt;ref-type name="Journal Article"&gt;17&lt;/ref-type&gt;&lt;contributors&gt;&lt;authors&gt;&lt;author&gt;Low, May-Yin&lt;/author&gt;&lt;author&gt;Barton, Lucy Victoria&lt;/author&gt;&lt;author&gt;Pini, Ronny&lt;/author&gt;&lt;author&gt;Petit, Camille&lt;/author&gt;&lt;/authors&gt;&lt;/contributors&gt;&lt;titles&gt;&lt;title&gt;Analytical review of the current state of knowledge of adsorption materials and processes for direct air capture&lt;/title&gt;&lt;secondary-title&gt;Chemical Engineering Research and Design&lt;/secondary-title&gt;&lt;/titles&gt;&lt;periodical&gt;&lt;full-title&gt;Chemical Engineering Research and Design&lt;/full-title&gt;&lt;/periodical&gt;&lt;pages&gt;745-767&lt;/pages&gt;&lt;volume&gt;189&lt;/volume&gt;&lt;section&gt;745&lt;/section&gt;&lt;dates&gt;&lt;year&gt;2023&lt;/year&gt;&lt;/dates&gt;&lt;isbn&gt;02638762&lt;/isbn&gt;&lt;urls&gt;&lt;/urls&gt;&lt;electronic-resource-num&gt;10.1016/j.cherd.2022.11.040&lt;/electronic-resource-num&gt;&lt;/record&gt;&lt;/Cite&gt;&lt;/EndNote&gt;</w:instrText>
      </w:r>
      <w:r w:rsidRPr="00881D06">
        <w:rPr>
          <w:rFonts w:ascii="Times" w:eastAsia="Times New Roman" w:hAnsi="Times" w:cs="Times"/>
          <w:sz w:val="24"/>
          <w:szCs w:val="24"/>
        </w:rPr>
        <w:fldChar w:fldCharType="separate"/>
      </w:r>
      <w:proofErr w:type="gramStart"/>
      <w:r w:rsidR="00833AE8" w:rsidRPr="00881D06">
        <w:rPr>
          <w:rFonts w:ascii="Times" w:eastAsia="Times New Roman" w:hAnsi="Times" w:cs="Times"/>
          <w:sz w:val="24"/>
          <w:szCs w:val="24"/>
          <w:vertAlign w:val="superscript"/>
        </w:rPr>
        <w:t>107</w:t>
      </w:r>
      <w:proofErr w:type="gramEnd"/>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However, these materials may suffer from competitive adsorption of water in humid conditions. </w:t>
      </w:r>
    </w:p>
    <w:p w14:paraId="3A2CD72F" w14:textId="4FFF04B1" w:rsidR="008E5C2B" w:rsidRPr="00881D06" w:rsidRDefault="008E5C2B" w:rsidP="008E5C2B">
      <w:pPr>
        <w:pStyle w:val="Subtitle"/>
        <w:jc w:val="left"/>
        <w:rPr>
          <w:rFonts w:ascii="Times" w:hAnsi="Times" w:cs="Times"/>
          <w:lang w:eastAsia="en-US"/>
        </w:rPr>
      </w:pPr>
      <w:bookmarkStart w:id="59" w:name="_Toc222134458"/>
      <w:r w:rsidRPr="00881D06">
        <w:rPr>
          <w:rFonts w:ascii="Times" w:hAnsi="Times" w:cs="Times"/>
          <w:lang w:eastAsia="en-US"/>
        </w:rPr>
        <w:t>4.1.2 Advantage of MOFs for CO</w:t>
      </w:r>
      <w:r w:rsidRPr="00881D06">
        <w:rPr>
          <w:rFonts w:ascii="Times" w:hAnsi="Times" w:cs="Times"/>
          <w:vertAlign w:val="subscript"/>
          <w:lang w:eastAsia="en-US"/>
        </w:rPr>
        <w:t>2</w:t>
      </w:r>
      <w:r w:rsidRPr="00881D06">
        <w:rPr>
          <w:rFonts w:ascii="Times" w:hAnsi="Times" w:cs="Times"/>
          <w:lang w:eastAsia="en-US"/>
        </w:rPr>
        <w:t xml:space="preserve"> Capture at Ultra-Low Partial Pressure</w:t>
      </w:r>
      <w:bookmarkEnd w:id="59"/>
    </w:p>
    <w:p w14:paraId="27077509" w14:textId="73601C9F" w:rsidR="009C38F3" w:rsidRPr="00881D06" w:rsidRDefault="006E0539" w:rsidP="00394341">
      <w:pPr>
        <w:spacing w:after="240" w:line="480" w:lineRule="auto"/>
        <w:rPr>
          <w:rFonts w:ascii="Times" w:eastAsia="Times New Roman" w:hAnsi="Times" w:cs="Times"/>
          <w:sz w:val="24"/>
          <w:szCs w:val="24"/>
        </w:rPr>
      </w:pPr>
      <w:r w:rsidRPr="00881D06">
        <w:rPr>
          <w:rFonts w:ascii="Times" w:eastAsia="Times New Roman" w:hAnsi="Times" w:cs="Times"/>
          <w:sz w:val="24"/>
          <w:szCs w:val="24"/>
        </w:rPr>
        <w:t xml:space="preserve">Currently, a wide range of sorbent families including polymers, carbons, zeolites, </w:t>
      </w:r>
      <w:proofErr w:type="spellStart"/>
      <w:r w:rsidRPr="00881D06">
        <w:rPr>
          <w:rFonts w:ascii="Times" w:eastAsia="Times New Roman" w:hAnsi="Times" w:cs="Times"/>
          <w:sz w:val="24"/>
          <w:szCs w:val="24"/>
        </w:rPr>
        <w:t>silicas</w:t>
      </w:r>
      <w:proofErr w:type="spellEnd"/>
      <w:r w:rsidRPr="00881D06">
        <w:rPr>
          <w:rFonts w:ascii="Times" w:eastAsia="Times New Roman" w:hAnsi="Times" w:cs="Times"/>
          <w:sz w:val="24"/>
          <w:szCs w:val="24"/>
        </w:rPr>
        <w:t xml:space="preserve">, metal oxides and metal-organic frameworks (MOFs) </w:t>
      </w:r>
      <w:proofErr w:type="gramStart"/>
      <w:r w:rsidRPr="00881D06">
        <w:rPr>
          <w:rFonts w:ascii="Times" w:eastAsia="Times New Roman" w:hAnsi="Times" w:cs="Times"/>
          <w:sz w:val="24"/>
          <w:szCs w:val="24"/>
        </w:rPr>
        <w:t>are heavily researched</w:t>
      </w:r>
      <w:proofErr w:type="gramEnd"/>
      <w:r w:rsidRPr="00881D06">
        <w:rPr>
          <w:rFonts w:ascii="Times" w:eastAsia="Times New Roman" w:hAnsi="Times" w:cs="Times"/>
          <w:sz w:val="24"/>
          <w:szCs w:val="24"/>
        </w:rPr>
        <w:t xml:space="preserve">, in their </w:t>
      </w:r>
      <w:proofErr w:type="spellStart"/>
      <w:r w:rsidRPr="00881D06">
        <w:rPr>
          <w:rFonts w:ascii="Times" w:eastAsia="Times New Roman" w:hAnsi="Times" w:cs="Times"/>
          <w:sz w:val="24"/>
          <w:szCs w:val="24"/>
        </w:rPr>
        <w:t>unfunctionalized</w:t>
      </w:r>
      <w:proofErr w:type="spellEnd"/>
      <w:r w:rsidRPr="00881D06">
        <w:rPr>
          <w:rFonts w:ascii="Times" w:eastAsia="Times New Roman" w:hAnsi="Times" w:cs="Times"/>
          <w:sz w:val="24"/>
          <w:szCs w:val="24"/>
        </w:rPr>
        <w:t xml:space="preserve"> and functionalized forms, as viable solutions for DAC. Readers are encouraged to refer to important review papers for more details on DAC materials and technologies.</w:t>
      </w:r>
      <w:r w:rsidRPr="00881D06">
        <w:rPr>
          <w:rFonts w:ascii="Times" w:eastAsia="Times New Roman" w:hAnsi="Times" w:cs="Times"/>
          <w:sz w:val="24"/>
          <w:szCs w:val="24"/>
        </w:rPr>
        <w:fldChar w:fldCharType="begin">
          <w:fldData xml:space="preserve">PEVuZE5vdGU+PENpdGU+PEF1dGhvcj5TYW56LVBlcmV6PC9BdXRob3I+PFllYXI+MjAxNjwvWWVh
cj48UmVjTnVtPjU8L1JlY051bT48RGlzcGxheVRleHQ+PHN0eWxlIGZhY2U9InN1cGVyc2NyaXB0
Ij4xMDIsIDEwNy0xMTA8L3N0eWxlPjwvRGlzcGxheVRleHQ+PHJlY29yZD48cmVjLW51bWJlcj41
PC9yZWMtbnVtYmVyPjxmb3JlaWduLWtleXM+PGtleSBhcHA9IkVOIiBkYi1pZD0iNWVkcmF4NXhz
YXNzdmFldmVlNXg1dHQzcGRwc3dhdzB4enc1IiB0aW1lc3RhbXA9IjE3MTkyNDMzOTciPjU8L2tl
eT48L2ZvcmVpZ24ta2V5cz48cmVmLXR5cGUgbmFtZT0iSm91cm5hbCBBcnRpY2xlIj4xNzwvcmVm
LXR5cGU+PGNvbnRyaWJ1dG9ycz48YXV0aG9ycz48YXV0aG9yPlNhbnotUGVyZXosIEUuIFMuPC9h
dXRob3I+PGF1dGhvcj5NdXJkb2NrLCBDLiBSLjwvYXV0aG9yPjxhdXRob3I+RGlkYXMsIFMuIEEu
PC9hdXRob3I+PGF1dGhvcj5Kb25lcywgQy4gVy48L2F1dGhvcj48L2F1dGhvcnM+PC9jb250cmli
dXRvcnM+PGF1dGgtYWRkcmVzcz5TY2hvb2wgb2YgQ2hlbWljYWwgJmFtcDsgQmlvbW9sZWN1bGFy
IEVuZ2luZWVyaW5nLCBHZW9yZ2lhIEluc3RpdHV0ZSBvZiBUZWNobm9sb2d5ICwgMzExIEZlcnN0
IERyaXZlLCBBdGxhbnRhLCBHZW9yZ2lhIDMwMzMyLTAxMDAsIFVuaXRlZCBTdGF0ZXMuJiN4RDtE
ZXBhcnRtZW50IG9mIENoZW1pY2FsIGFuZCBFbnZpcm9ubWVudGFsIFRlY2hub2xvZ3ksIEVTQ0VU
LCBSZXkgSnVhbiBDYXJsb3MgVW5pdmVyc2l0eSAsIEMvVHVsaXBhbiBzL24sIDI4OTMzIE1vc3Rv
bGVzLCBNYWRyaWQsIFNwYWluLjwvYXV0aC1hZGRyZXNzPjx0aXRsZXM+PHRpdGxlPkRpcmVjdCBD
YXB0dXJlIG9mIENPKDIpIGZyb20gQW1iaWVudCBBaXI8L3RpdGxlPjxzZWNvbmRhcnktdGl0bGU+
Q2hlbSBSZXY8L3NlY29uZGFyeS10aXRsZT48L3RpdGxlcz48cGVyaW9kaWNhbD48ZnVsbC10aXRs
ZT5DaGVtIFJldjwvZnVsbC10aXRsZT48L3BlcmlvZGljYWw+PHBhZ2VzPjExODQwLTExODc2PC9w
YWdlcz48dm9sdW1lPjExNjwvdm9sdW1lPjxudW1iZXI+MTk8L251bWJlcj48ZWRpdGlvbj4yMDE2
MDgyNTwvZWRpdGlvbj48a2V5d29yZHM+PGtleXdvcmQ+QWRzb3JwdGlvbjwva2V5d29yZD48a2V5
d29yZD4qQWlyPC9rZXl3b3JkPjxrZXl3b3JkPkFsa2FsaWVzL2NoZW1pc3RyeTwva2V5d29yZD48
a2V5d29yZD5BbWluZXMvY2hlbWlzdHJ5PC9rZXl3b3JkPjxrZXl3b3JkPkNhcmJvbiBEaW94aWRl
LypjaGVtaXN0cnk8L2tleXdvcmQ+PGtleXdvcmQ+Q29vcmRpbmF0aW9uIENvbXBsZXhlcy9jaGVt
aXN0cnk8L2tleXdvcmQ+PC9rZXl3b3Jkcz48ZGF0ZXM+PHllYXI+MjAxNjwveWVhcj48cHViLWRh
dGVzPjxkYXRlPk9jdCAxMjwvZGF0ZT48L3B1Yi1kYXRlcz48L2RhdGVzPjxpc2JuPjE1MjAtNjg5
MCAoRWxlY3Ryb25pYykmI3hEOzAwMDktMjY2NSAoTGlua2luZyk8L2lzYm4+PGFjY2Vzc2lvbi1u
dW0+Mjc1NjAzMDc8L2FjY2Vzc2lvbi1udW0+PHVybHM+PHJlbGF0ZWQtdXJscz48dXJsPmh0dHBz
Oi8vd3d3Lm5jYmkubmxtLm5paC5nb3YvcHVibWVkLzI3NTYwMzA3PC91cmw+PC9yZWxhdGVkLXVy
bHM+PC91cmxzPjxlbGVjdHJvbmljLXJlc291cmNlLW51bT4xMC4xMDIxL2Fjcy5jaGVtcmV2LjZi
MDAxNzM8L2VsZWN0cm9uaWMtcmVzb3VyY2UtbnVtPjxyZW1vdGUtZGF0YWJhc2UtbmFtZT5NZWRs
aW5lPC9yZW1vdGUtZGF0YWJhc2UtbmFtZT48cmVtb3RlLWRhdGFiYXNlLXByb3ZpZGVyPk5MTTwv
cmVtb3RlLWRhdGFiYXNlLXByb3ZpZGVyPjwvcmVjb3JkPjwvQ2l0ZT48Q2l0ZT48QXV0aG9yPkxv
dzwvQXV0aG9yPjxZZWFyPjIwMjM8L1llYXI+PFJlY051bT40NjwvUmVjTnVtPjxyZWNvcmQ+PHJl
Yy1udW1iZXI+NDY8L3JlYy1udW1iZXI+PGZvcmVpZ24ta2V5cz48a2V5IGFwcD0iRU4iIGRiLWlk
PSI1ZWRyYXg1eHNhc3N2YWV2ZWU1eDV0dDNwZHBzd2F3MHh6dzUiIHRpbWVzdGFtcD0iMTczNzQ3
NzAwNCI+NDY8L2tleT48L2ZvcmVpZ24ta2V5cz48cmVmLXR5cGUgbmFtZT0iSm91cm5hbCBBcnRp
Y2xlIj4xNzwvcmVmLXR5cGU+PGNvbnRyaWJ1dG9ycz48YXV0aG9ycz48YXV0aG9yPkxvdywgTWF5
LVlpbjwvYXV0aG9yPjxhdXRob3I+QmFydG9uLCBMdWN5IFZpY3RvcmlhPC9hdXRob3I+PGF1dGhv
cj5QaW5pLCBSb25ueTwvYXV0aG9yPjxhdXRob3I+UGV0aXQsIENhbWlsbGU8L2F1dGhvcj48L2F1
dGhvcnM+PC9jb250cmlidXRvcnM+PHRpdGxlcz48dGl0bGU+QW5hbHl0aWNhbCByZXZpZXcgb2Yg
dGhlIGN1cnJlbnQgc3RhdGUgb2Yga25vd2xlZGdlIG9mIGFkc29ycHRpb24gbWF0ZXJpYWxzIGFu
ZCBwcm9jZXNzZXMgZm9yIGRpcmVjdCBhaXIgY2FwdHVyZTwvdGl0bGU+PHNlY29uZGFyeS10aXRs
ZT5DaGVtaWNhbCBFbmdpbmVlcmluZyBSZXNlYXJjaCBhbmQgRGVzaWduPC9zZWNvbmRhcnktdGl0
bGU+PC90aXRsZXM+PHBlcmlvZGljYWw+PGZ1bGwtdGl0bGU+Q2hlbWljYWwgRW5naW5lZXJpbmcg
UmVzZWFyY2ggYW5kIERlc2lnbjwvZnVsbC10aXRsZT48L3BlcmlvZGljYWw+PHBhZ2VzPjc0NS03
Njc8L3BhZ2VzPjx2b2x1bWU+MTg5PC92b2x1bWU+PHNlY3Rpb24+NzQ1PC9zZWN0aW9uPjxkYXRl
cz48eWVhcj4yMDIzPC95ZWFyPjwvZGF0ZXM+PGlzYm4+MDI2Mzg3NjI8L2lzYm4+PHVybHM+PC91
cmxzPjxlbGVjdHJvbmljLXJlc291cmNlLW51bT4xMC4xMDE2L2ouY2hlcmQuMjAyMi4xMS4wNDA8
L2VsZWN0cm9uaWMtcmVzb3VyY2UtbnVtPjwvcmVjb3JkPjwvQ2l0ZT48Q2l0ZT48QXV0aG9yPkVy
YW5zPC9BdXRob3I+PFllYXI+MjAyMjwvWWVhcj48UmVjTnVtPjQ5PC9SZWNOdW0+PHJlY29yZD48
cmVjLW51bWJlcj40OTwvcmVjLW51bWJlcj48Zm9yZWlnbi1rZXlzPjxrZXkgYXBwPSJFTiIgZGIt
aWQ9IjVlZHJheDV4c2Fzc3ZhZXZlZTV4NXR0M3BkcHN3YXcweHp3NSIgdGltZXN0YW1wPSIxNzM3
NDc4MTkwIj40OTwva2V5PjwvZm9yZWlnbi1rZXlzPjxyZWYtdHlwZSBuYW1lPSJKb3VybmFsIEFy
dGljbGUiPjE3PC9yZWYtdHlwZT48Y29udHJpYnV0b3JzPjxhdXRob3JzPjxhdXRob3I+RXJhbnMs
IE1hcsOtYTwvYXV0aG9yPjxhdXRob3I+U2Fuei1Qw6lyZXosIEVsb3kgUy48L2F1dGhvcj48YXV0
aG9yPkhhbmFrLCBEYXdpZCBQLjwvYXV0aG9yPjxhdXRob3I+Q2x1bG93LCBaZXluZXA8L2F1dGhv
cj48YXV0aG9yPlJlaW5lciwgRGF2aWQgTS48L2F1dGhvcj48YXV0aG9yPk11dGNoLCBHcmVnIEEu
PC9hdXRob3I+PC9hdXRob3JzPjwvY29udHJpYnV0b3JzPjx0aXRsZXM+PHRpdGxlPkRpcmVjdCBh
aXIgY2FwdHVyZTogcHJvY2VzcyB0ZWNobm9sb2d5LCB0ZWNobm8tZWNvbm9taWMgYW5kIHNvY2lv
LXBvbGl0aWNhbCBjaGFsbGVuZ2VzPC90aXRsZT48c2Vjb25kYXJ5LXRpdGxlPkVuZXJneSAmYW1w
OyBFbnZpcm9ubWVudGFsIFNjaWVuY2U8L3NlY29uZGFyeS10aXRsZT48L3RpdGxlcz48cGVyaW9k
aWNhbD48ZnVsbC10aXRsZT5FbmVyZ3kgJmFtcDsgRW52aXJvbm1lbnRhbCBTY2llbmNlPC9mdWxs
LXRpdGxlPjwvcGVyaW9kaWNhbD48cGFnZXM+MTM2MC0xNDA1PC9wYWdlcz48dm9sdW1lPjE1PC92
b2x1bWU+PG51bWJlcj40PC9udW1iZXI+PHNlY3Rpb24+MTM2MDwvc2VjdGlvbj48ZGF0ZXM+PHll
YXI+MjAyMjwveWVhcj48L2RhdGVzPjxpc2JuPjE3NTQtNTY5MiYjeEQ7MTc1NC01NzA2PC9pc2Ju
Pjx1cmxzPjwvdXJscz48ZWxlY3Ryb25pYy1yZXNvdXJjZS1udW0+MTAuMTAzOS9kMWVlMDM1MjNh
PC9lbGVjdHJvbmljLXJlc291cmNlLW51bT48L3JlY29yZD48L0NpdGU+PENpdGU+PEF1dGhvcj5L
b25nPC9BdXRob3I+PFllYXI+MjAyMjwvWWVhcj48UmVjTnVtPjQ4PC9SZWNOdW0+PHJlY29yZD48
cmVjLW51bWJlcj40ODwvcmVjLW51bWJlcj48Zm9yZWlnbi1rZXlzPjxrZXkgYXBwPSJFTiIgZGIt
aWQ9IjVlZHJheDV4c2Fzc3ZhZXZlZTV4NXR0M3BkcHN3YXcweHp3NSIgdGltZXN0YW1wPSIxNzM3
NDc4MTgzIj40ODwva2V5PjwvZm9yZWlnbi1rZXlzPjxyZWYtdHlwZSBuYW1lPSJKb3VybmFsIEFy
dGljbGUiPjE3PC9yZWYtdHlwZT48Y29udHJpYnV0b3JzPjxhdXRob3JzPjxhdXRob3I+S29uZywg
RmFuaGU8L2F1dGhvcj48YXV0aG9yPlJpbSwgR3VhbmhlPC9hdXRob3I+PGF1dGhvcj5Tb25nLCBN
aW5HeXU8L2F1dGhvcj48YXV0aG9yPlJvc3UsIENvcm5lbGlhPC9hdXRob3I+PGF1dGhvcj5Qcml5
YWRhcnNoaW5pLCBQcmFuamFsaTwvYXV0aG9yPjxhdXRob3I+TGl2ZWx5LCBSeWFuIFAuPC9hdXRo
b3I+PGF1dGhvcj5SZWFsZmYsIE1hdHRoZXcgSi48L2F1dGhvcj48YXV0aG9yPkpvbmVzLCBDaHJp
c3RvcGhlciBXLjwvYXV0aG9yPjwvYXV0aG9ycz48L2NvbnRyaWJ1dG9ycz48dGl0bGVzPjx0aXRs
ZT5SZXNlYXJjaCBuZWVkcyB0YXJnZXRpbmcgZGlyZWN0IGFpciBjYXB0dXJlIG9mIGNhcmJvbiBk
aW94aWRlOiBNYXRlcmlhbCAmYW1wOyBwcm9jZXNzIHBlcmZvcm1hbmNlIGNoYXJhY3RlcmlzdGlj
cyB1bmRlciByZWFsaXN0aWMgZW52aXJvbm1lbnRhbCBjb25kaXRpb25zPC90aXRsZT48c2Vjb25k
YXJ5LXRpdGxlPktvcmVhbiBKb3VybmFsIG9mIENoZW1pY2FsIEVuZ2luZWVyaW5nPC9zZWNvbmRh
cnktdGl0bGU+PC90aXRsZXM+PHBlcmlvZGljYWw+PGZ1bGwtdGl0bGU+S29yZWFuIEpvdXJuYWwg
b2YgQ2hlbWljYWwgRW5naW5lZXJpbmc8L2Z1bGwtdGl0bGU+PC9wZXJpb2RpY2FsPjxwYWdlcz4x
LTE5PC9wYWdlcz48dm9sdW1lPjM5PC92b2x1bWU+PG51bWJlcj4xPC9udW1iZXI+PHNlY3Rpb24+
MTwvc2VjdGlvbj48ZGF0ZXM+PHllYXI+MjAyMjwveWVhcj48L2RhdGVzPjxpc2JuPjAyNTYtMTEx
NSYjeEQ7MTk3NS03MjIwPC9pc2JuPjx1cmxzPjwvdXJscz48ZWxlY3Ryb25pYy1yZXNvdXJjZS1u
dW0+MTAuMTAwNy9zMTE4MTQtMDIxLTA5NzYtMDwvZWxlY3Ryb25pYy1yZXNvdXJjZS1udW0+PC9y
ZWNvcmQ+PC9DaXRlPjxDaXRlPjxBdXRob3I+VGlhaW5lbjwvQXV0aG9yPjxZZWFyPjIwMjI8L1ll
YXI+PFJlY051bT42PC9SZWNOdW0+PHJlY29yZD48cmVjLW51bWJlcj42PC9yZWMtbnVtYmVyPjxm
b3JlaWduLWtleXM+PGtleSBhcHA9IkVOIiBkYi1pZD0iNWVkcmF4NXhzYXNzdmFldmVlNXg1dHQz
cGRwc3dhdzB4enc1IiB0aW1lc3RhbXA9IjE3MTkzMTgyMDkiPjY8L2tleT48L2ZvcmVpZ24ta2V5
cz48cmVmLXR5cGUgbmFtZT0iSm91cm5hbCBBcnRpY2xlIj4xNzwvcmVmLXR5cGU+PGNvbnRyaWJ1
dG9ycz48YXV0aG9ycz48YXV0aG9yPlRpYWluZW4sIFQuPC9hdXRob3I+PGF1dGhvcj5NYW5uaXN0
bywgSi4gSy48L2F1dGhvcj48YXV0aG9yPlRlbmh1LCBILjwvYXV0aG9yPjxhdXRob3I+SGlldGFs
YSwgUy48L2F1dGhvcj48L2F1dGhvcnM+PC9jb250cmlidXRvcnM+PGF1dGgtYWRkcmVzcz5EZXBh
cnRtZW50IG9mIENoZW1pc3RyeSwgVW5pdmVyc2l0eSBvZiBIZWxzaW5raSwgUC5PLiBCb3ggNTUs
IEhlbHNpbmtpIEZJTi0wMDAxNCBIVSwgRmlubGFuZC48L2F1dGgtYWRkcmVzcz48dGl0bGVzPjx0
aXRsZT5DTygyKSBDYXB0dXJlIGFuZCBMb3ctVGVtcGVyYXR1cmUgUmVsZWFzZSBieSBQb2x5KGFt
aW5vZXRoeWwgbWV0aGFjcnlsYXRlKSBhbmQgRGVyaXZhdGl2ZXM8L3RpdGxlPjxzZWNvbmRhcnkt
dGl0bGU+TGFuZ211aXI8L3NlY29uZGFyeS10aXRsZT48L3RpdGxlcz48cGVyaW9kaWNhbD48ZnVs
bC10aXRsZT5MYW5nbXVpcjwvZnVsbC10aXRsZT48L3BlcmlvZGljYWw+PHBhZ2VzPjUxOTctNTIw
ODwvcGFnZXM+PHZvbHVtZT4zODwvdm9sdW1lPjxudW1iZXI+MTc8L251bWJlcj48ZWRpdGlvbj4y
MDIxMTIwODwvZWRpdGlvbj48ZGF0ZXM+PHllYXI+MjAyMjwveWVhcj48cHViLWRhdGVzPjxkYXRl
Pk1heSAzPC9kYXRlPjwvcHViLWRhdGVzPjwvZGF0ZXM+PGlzYm4+MTUyMC01ODI3IChFbGVjdHJv
bmljKSYjeEQ7MDc0My03NDYzIChQcmludCkmI3hEOzA3NDMtNzQ2MyAoTGlua2luZyk8L2lzYm4+
PGFjY2Vzc2lvbi1udW0+MzQ4Nzk2NTA8L2FjY2Vzc2lvbi1udW0+PHVybHM+PHJlbGF0ZWQtdXJs
cz48dXJsPmh0dHBzOi8vd3d3Lm5jYmkubmxtLm5paC5nb3YvcHVibWVkLzM0ODc5NjUwPC91cmw+
PC9yZWxhdGVkLXVybHM+PC91cmxzPjxjdXN0b20xPlRoZSBhdXRob3JzIGRlY2xhcmUgbm8gY29t
cGV0aW5nIGZpbmFuY2lhbCBpbnRlcmVzdC48L2N1c3RvbTE+PGN1c3RvbTI+UE1DOTA2OTg2Mjwv
Y3VzdG9tMj48ZWxlY3Ryb25pYy1yZXNvdXJjZS1udW0+MTAuMTAyMS9hY3MubGFuZ211aXIuMWMw
MjMyMTwvZWxlY3Ryb25pYy1yZXNvdXJjZS1udW0+PHJlbW90ZS1kYXRhYmFzZS1uYW1lPlB1Yk1l
ZC1ub3QtTUVETElORTwvcmVtb3RlLWRhdGFiYXNlLW5hbWU+PHJlbW90ZS1kYXRhYmFzZS1wcm92
aWRlcj5OTE08L3JlbW90ZS1kYXRhYmFzZS1wcm92aWRlcj48L3JlY29yZD48L0NpdGU+PC9FbmRO
b3RlPgB=
</w:fldData>
        </w:fldChar>
      </w:r>
      <w:r w:rsidR="00833AE8" w:rsidRPr="00881D06">
        <w:rPr>
          <w:rFonts w:ascii="Times" w:eastAsia="Times New Roman" w:hAnsi="Times" w:cs="Times"/>
          <w:sz w:val="24"/>
          <w:szCs w:val="24"/>
        </w:rPr>
        <w:instrText xml:space="preserve"> ADDIN EN.CITE </w:instrText>
      </w:r>
      <w:r w:rsidR="00833AE8" w:rsidRPr="00881D06">
        <w:rPr>
          <w:rFonts w:ascii="Times" w:eastAsia="Times New Roman" w:hAnsi="Times" w:cs="Times"/>
          <w:sz w:val="24"/>
          <w:szCs w:val="24"/>
        </w:rPr>
        <w:fldChar w:fldCharType="begin">
          <w:fldData xml:space="preserve">PEVuZE5vdGU+PENpdGU+PEF1dGhvcj5TYW56LVBlcmV6PC9BdXRob3I+PFllYXI+MjAxNjwvWWVh
cj48UmVjTnVtPjU8L1JlY051bT48RGlzcGxheVRleHQ+PHN0eWxlIGZhY2U9InN1cGVyc2NyaXB0
Ij4xMDIsIDEwNy0xMTA8L3N0eWxlPjwvRGlzcGxheVRleHQ+PHJlY29yZD48cmVjLW51bWJlcj41
PC9yZWMtbnVtYmVyPjxmb3JlaWduLWtleXM+PGtleSBhcHA9IkVOIiBkYi1pZD0iNWVkcmF4NXhz
YXNzdmFldmVlNXg1dHQzcGRwc3dhdzB4enc1IiB0aW1lc3RhbXA9IjE3MTkyNDMzOTciPjU8L2tl
eT48L2ZvcmVpZ24ta2V5cz48cmVmLXR5cGUgbmFtZT0iSm91cm5hbCBBcnRpY2xlIj4xNzwvcmVm
LXR5cGU+PGNvbnRyaWJ1dG9ycz48YXV0aG9ycz48YXV0aG9yPlNhbnotUGVyZXosIEUuIFMuPC9h
dXRob3I+PGF1dGhvcj5NdXJkb2NrLCBDLiBSLjwvYXV0aG9yPjxhdXRob3I+RGlkYXMsIFMuIEEu
PC9hdXRob3I+PGF1dGhvcj5Kb25lcywgQy4gVy48L2F1dGhvcj48L2F1dGhvcnM+PC9jb250cmli
dXRvcnM+PGF1dGgtYWRkcmVzcz5TY2hvb2wgb2YgQ2hlbWljYWwgJmFtcDsgQmlvbW9sZWN1bGFy
IEVuZ2luZWVyaW5nLCBHZW9yZ2lhIEluc3RpdHV0ZSBvZiBUZWNobm9sb2d5ICwgMzExIEZlcnN0
IERyaXZlLCBBdGxhbnRhLCBHZW9yZ2lhIDMwMzMyLTAxMDAsIFVuaXRlZCBTdGF0ZXMuJiN4RDtE
ZXBhcnRtZW50IG9mIENoZW1pY2FsIGFuZCBFbnZpcm9ubWVudGFsIFRlY2hub2xvZ3ksIEVTQ0VU
LCBSZXkgSnVhbiBDYXJsb3MgVW5pdmVyc2l0eSAsIEMvVHVsaXBhbiBzL24sIDI4OTMzIE1vc3Rv
bGVzLCBNYWRyaWQsIFNwYWluLjwvYXV0aC1hZGRyZXNzPjx0aXRsZXM+PHRpdGxlPkRpcmVjdCBD
YXB0dXJlIG9mIENPKDIpIGZyb20gQW1iaWVudCBBaXI8L3RpdGxlPjxzZWNvbmRhcnktdGl0bGU+
Q2hlbSBSZXY8L3NlY29uZGFyeS10aXRsZT48L3RpdGxlcz48cGVyaW9kaWNhbD48ZnVsbC10aXRs
ZT5DaGVtIFJldjwvZnVsbC10aXRsZT48L3BlcmlvZGljYWw+PHBhZ2VzPjExODQwLTExODc2PC9w
YWdlcz48dm9sdW1lPjExNjwvdm9sdW1lPjxudW1iZXI+MTk8L251bWJlcj48ZWRpdGlvbj4yMDE2
MDgyNTwvZWRpdGlvbj48a2V5d29yZHM+PGtleXdvcmQ+QWRzb3JwdGlvbjwva2V5d29yZD48a2V5
d29yZD4qQWlyPC9rZXl3b3JkPjxrZXl3b3JkPkFsa2FsaWVzL2NoZW1pc3RyeTwva2V5d29yZD48
a2V5d29yZD5BbWluZXMvY2hlbWlzdHJ5PC9rZXl3b3JkPjxrZXl3b3JkPkNhcmJvbiBEaW94aWRl
LypjaGVtaXN0cnk8L2tleXdvcmQ+PGtleXdvcmQ+Q29vcmRpbmF0aW9uIENvbXBsZXhlcy9jaGVt
aXN0cnk8L2tleXdvcmQ+PC9rZXl3b3Jkcz48ZGF0ZXM+PHllYXI+MjAxNjwveWVhcj48cHViLWRh
dGVzPjxkYXRlPk9jdCAxMjwvZGF0ZT48L3B1Yi1kYXRlcz48L2RhdGVzPjxpc2JuPjE1MjAtNjg5
MCAoRWxlY3Ryb25pYykmI3hEOzAwMDktMjY2NSAoTGlua2luZyk8L2lzYm4+PGFjY2Vzc2lvbi1u
dW0+Mjc1NjAzMDc8L2FjY2Vzc2lvbi1udW0+PHVybHM+PHJlbGF0ZWQtdXJscz48dXJsPmh0dHBz
Oi8vd3d3Lm5jYmkubmxtLm5paC5nb3YvcHVibWVkLzI3NTYwMzA3PC91cmw+PC9yZWxhdGVkLXVy
bHM+PC91cmxzPjxlbGVjdHJvbmljLXJlc291cmNlLW51bT4xMC4xMDIxL2Fjcy5jaGVtcmV2LjZi
MDAxNzM8L2VsZWN0cm9uaWMtcmVzb3VyY2UtbnVtPjxyZW1vdGUtZGF0YWJhc2UtbmFtZT5NZWRs
aW5lPC9yZW1vdGUtZGF0YWJhc2UtbmFtZT48cmVtb3RlLWRhdGFiYXNlLXByb3ZpZGVyPk5MTTwv
cmVtb3RlLWRhdGFiYXNlLXByb3ZpZGVyPjwvcmVjb3JkPjwvQ2l0ZT48Q2l0ZT48QXV0aG9yPkxv
dzwvQXV0aG9yPjxZZWFyPjIwMjM8L1llYXI+PFJlY051bT40NjwvUmVjTnVtPjxyZWNvcmQ+PHJl
Yy1udW1iZXI+NDY8L3JlYy1udW1iZXI+PGZvcmVpZ24ta2V5cz48a2V5IGFwcD0iRU4iIGRiLWlk
PSI1ZWRyYXg1eHNhc3N2YWV2ZWU1eDV0dDNwZHBzd2F3MHh6dzUiIHRpbWVzdGFtcD0iMTczNzQ3
NzAwNCI+NDY8L2tleT48L2ZvcmVpZ24ta2V5cz48cmVmLXR5cGUgbmFtZT0iSm91cm5hbCBBcnRp
Y2xlIj4xNzwvcmVmLXR5cGU+PGNvbnRyaWJ1dG9ycz48YXV0aG9ycz48YXV0aG9yPkxvdywgTWF5
LVlpbjwvYXV0aG9yPjxhdXRob3I+QmFydG9uLCBMdWN5IFZpY3RvcmlhPC9hdXRob3I+PGF1dGhv
cj5QaW5pLCBSb25ueTwvYXV0aG9yPjxhdXRob3I+UGV0aXQsIENhbWlsbGU8L2F1dGhvcj48L2F1
dGhvcnM+PC9jb250cmlidXRvcnM+PHRpdGxlcz48dGl0bGU+QW5hbHl0aWNhbCByZXZpZXcgb2Yg
dGhlIGN1cnJlbnQgc3RhdGUgb2Yga25vd2xlZGdlIG9mIGFkc29ycHRpb24gbWF0ZXJpYWxzIGFu
ZCBwcm9jZXNzZXMgZm9yIGRpcmVjdCBhaXIgY2FwdHVyZTwvdGl0bGU+PHNlY29uZGFyeS10aXRs
ZT5DaGVtaWNhbCBFbmdpbmVlcmluZyBSZXNlYXJjaCBhbmQgRGVzaWduPC9zZWNvbmRhcnktdGl0
bGU+PC90aXRsZXM+PHBlcmlvZGljYWw+PGZ1bGwtdGl0bGU+Q2hlbWljYWwgRW5naW5lZXJpbmcg
UmVzZWFyY2ggYW5kIERlc2lnbjwvZnVsbC10aXRsZT48L3BlcmlvZGljYWw+PHBhZ2VzPjc0NS03
Njc8L3BhZ2VzPjx2b2x1bWU+MTg5PC92b2x1bWU+PHNlY3Rpb24+NzQ1PC9zZWN0aW9uPjxkYXRl
cz48eWVhcj4yMDIzPC95ZWFyPjwvZGF0ZXM+PGlzYm4+MDI2Mzg3NjI8L2lzYm4+PHVybHM+PC91
cmxzPjxlbGVjdHJvbmljLXJlc291cmNlLW51bT4xMC4xMDE2L2ouY2hlcmQuMjAyMi4xMS4wNDA8
L2VsZWN0cm9uaWMtcmVzb3VyY2UtbnVtPjwvcmVjb3JkPjwvQ2l0ZT48Q2l0ZT48QXV0aG9yPkVy
YW5zPC9BdXRob3I+PFllYXI+MjAyMjwvWWVhcj48UmVjTnVtPjQ5PC9SZWNOdW0+PHJlY29yZD48
cmVjLW51bWJlcj40OTwvcmVjLW51bWJlcj48Zm9yZWlnbi1rZXlzPjxrZXkgYXBwPSJFTiIgZGIt
aWQ9IjVlZHJheDV4c2Fzc3ZhZXZlZTV4NXR0M3BkcHN3YXcweHp3NSIgdGltZXN0YW1wPSIxNzM3
NDc4MTkwIj40OTwva2V5PjwvZm9yZWlnbi1rZXlzPjxyZWYtdHlwZSBuYW1lPSJKb3VybmFsIEFy
dGljbGUiPjE3PC9yZWYtdHlwZT48Y29udHJpYnV0b3JzPjxhdXRob3JzPjxhdXRob3I+RXJhbnMs
IE1hcsOtYTwvYXV0aG9yPjxhdXRob3I+U2Fuei1Qw6lyZXosIEVsb3kgUy48L2F1dGhvcj48YXV0
aG9yPkhhbmFrLCBEYXdpZCBQLjwvYXV0aG9yPjxhdXRob3I+Q2x1bG93LCBaZXluZXA8L2F1dGhv
cj48YXV0aG9yPlJlaW5lciwgRGF2aWQgTS48L2F1dGhvcj48YXV0aG9yPk11dGNoLCBHcmVnIEEu
PC9hdXRob3I+PC9hdXRob3JzPjwvY29udHJpYnV0b3JzPjx0aXRsZXM+PHRpdGxlPkRpcmVjdCBh
aXIgY2FwdHVyZTogcHJvY2VzcyB0ZWNobm9sb2d5LCB0ZWNobm8tZWNvbm9taWMgYW5kIHNvY2lv
LXBvbGl0aWNhbCBjaGFsbGVuZ2VzPC90aXRsZT48c2Vjb25kYXJ5LXRpdGxlPkVuZXJneSAmYW1w
OyBFbnZpcm9ubWVudGFsIFNjaWVuY2U8L3NlY29uZGFyeS10aXRsZT48L3RpdGxlcz48cGVyaW9k
aWNhbD48ZnVsbC10aXRsZT5FbmVyZ3kgJmFtcDsgRW52aXJvbm1lbnRhbCBTY2llbmNlPC9mdWxs
LXRpdGxlPjwvcGVyaW9kaWNhbD48cGFnZXM+MTM2MC0xNDA1PC9wYWdlcz48dm9sdW1lPjE1PC92
b2x1bWU+PG51bWJlcj40PC9udW1iZXI+PHNlY3Rpb24+MTM2MDwvc2VjdGlvbj48ZGF0ZXM+PHll
YXI+MjAyMjwveWVhcj48L2RhdGVzPjxpc2JuPjE3NTQtNTY5MiYjeEQ7MTc1NC01NzA2PC9pc2Ju
Pjx1cmxzPjwvdXJscz48ZWxlY3Ryb25pYy1yZXNvdXJjZS1udW0+MTAuMTAzOS9kMWVlMDM1MjNh
PC9lbGVjdHJvbmljLXJlc291cmNlLW51bT48L3JlY29yZD48L0NpdGU+PENpdGU+PEF1dGhvcj5L
b25nPC9BdXRob3I+PFllYXI+MjAyMjwvWWVhcj48UmVjTnVtPjQ4PC9SZWNOdW0+PHJlY29yZD48
cmVjLW51bWJlcj40ODwvcmVjLW51bWJlcj48Zm9yZWlnbi1rZXlzPjxrZXkgYXBwPSJFTiIgZGIt
aWQ9IjVlZHJheDV4c2Fzc3ZhZXZlZTV4NXR0M3BkcHN3YXcweHp3NSIgdGltZXN0YW1wPSIxNzM3
NDc4MTgzIj40ODwva2V5PjwvZm9yZWlnbi1rZXlzPjxyZWYtdHlwZSBuYW1lPSJKb3VybmFsIEFy
dGljbGUiPjE3PC9yZWYtdHlwZT48Y29udHJpYnV0b3JzPjxhdXRob3JzPjxhdXRob3I+S29uZywg
RmFuaGU8L2F1dGhvcj48YXV0aG9yPlJpbSwgR3VhbmhlPC9hdXRob3I+PGF1dGhvcj5Tb25nLCBN
aW5HeXU8L2F1dGhvcj48YXV0aG9yPlJvc3UsIENvcm5lbGlhPC9hdXRob3I+PGF1dGhvcj5Qcml5
YWRhcnNoaW5pLCBQcmFuamFsaTwvYXV0aG9yPjxhdXRob3I+TGl2ZWx5LCBSeWFuIFAuPC9hdXRo
b3I+PGF1dGhvcj5SZWFsZmYsIE1hdHRoZXcgSi48L2F1dGhvcj48YXV0aG9yPkpvbmVzLCBDaHJp
c3RvcGhlciBXLjwvYXV0aG9yPjwvYXV0aG9ycz48L2NvbnRyaWJ1dG9ycz48dGl0bGVzPjx0aXRs
ZT5SZXNlYXJjaCBuZWVkcyB0YXJnZXRpbmcgZGlyZWN0IGFpciBjYXB0dXJlIG9mIGNhcmJvbiBk
aW94aWRlOiBNYXRlcmlhbCAmYW1wOyBwcm9jZXNzIHBlcmZvcm1hbmNlIGNoYXJhY3RlcmlzdGlj
cyB1bmRlciByZWFsaXN0aWMgZW52aXJvbm1lbnRhbCBjb25kaXRpb25zPC90aXRsZT48c2Vjb25k
YXJ5LXRpdGxlPktvcmVhbiBKb3VybmFsIG9mIENoZW1pY2FsIEVuZ2luZWVyaW5nPC9zZWNvbmRh
cnktdGl0bGU+PC90aXRsZXM+PHBlcmlvZGljYWw+PGZ1bGwtdGl0bGU+S29yZWFuIEpvdXJuYWwg
b2YgQ2hlbWljYWwgRW5naW5lZXJpbmc8L2Z1bGwtdGl0bGU+PC9wZXJpb2RpY2FsPjxwYWdlcz4x
LTE5PC9wYWdlcz48dm9sdW1lPjM5PC92b2x1bWU+PG51bWJlcj4xPC9udW1iZXI+PHNlY3Rpb24+
MTwvc2VjdGlvbj48ZGF0ZXM+PHllYXI+MjAyMjwveWVhcj48L2RhdGVzPjxpc2JuPjAyNTYtMTEx
NSYjeEQ7MTk3NS03MjIwPC9pc2JuPjx1cmxzPjwvdXJscz48ZWxlY3Ryb25pYy1yZXNvdXJjZS1u
dW0+MTAuMTAwNy9zMTE4MTQtMDIxLTA5NzYtMDwvZWxlY3Ryb25pYy1yZXNvdXJjZS1udW0+PC9y
ZWNvcmQ+PC9DaXRlPjxDaXRlPjxBdXRob3I+VGlhaW5lbjwvQXV0aG9yPjxZZWFyPjIwMjI8L1ll
YXI+PFJlY051bT42PC9SZWNOdW0+PHJlY29yZD48cmVjLW51bWJlcj42PC9yZWMtbnVtYmVyPjxm
b3JlaWduLWtleXM+PGtleSBhcHA9IkVOIiBkYi1pZD0iNWVkcmF4NXhzYXNzdmFldmVlNXg1dHQz
cGRwc3dhdzB4enc1IiB0aW1lc3RhbXA9IjE3MTkzMTgyMDkiPjY8L2tleT48L2ZvcmVpZ24ta2V5
cz48cmVmLXR5cGUgbmFtZT0iSm91cm5hbCBBcnRpY2xlIj4xNzwvcmVmLXR5cGU+PGNvbnRyaWJ1
dG9ycz48YXV0aG9ycz48YXV0aG9yPlRpYWluZW4sIFQuPC9hdXRob3I+PGF1dGhvcj5NYW5uaXN0
bywgSi4gSy48L2F1dGhvcj48YXV0aG9yPlRlbmh1LCBILjwvYXV0aG9yPjxhdXRob3I+SGlldGFs
YSwgUy48L2F1dGhvcj48L2F1dGhvcnM+PC9jb250cmlidXRvcnM+PGF1dGgtYWRkcmVzcz5EZXBh
cnRtZW50IG9mIENoZW1pc3RyeSwgVW5pdmVyc2l0eSBvZiBIZWxzaW5raSwgUC5PLiBCb3ggNTUs
IEhlbHNpbmtpIEZJTi0wMDAxNCBIVSwgRmlubGFuZC48L2F1dGgtYWRkcmVzcz48dGl0bGVzPjx0
aXRsZT5DTygyKSBDYXB0dXJlIGFuZCBMb3ctVGVtcGVyYXR1cmUgUmVsZWFzZSBieSBQb2x5KGFt
aW5vZXRoeWwgbWV0aGFjcnlsYXRlKSBhbmQgRGVyaXZhdGl2ZXM8L3RpdGxlPjxzZWNvbmRhcnkt
dGl0bGU+TGFuZ211aXI8L3NlY29uZGFyeS10aXRsZT48L3RpdGxlcz48cGVyaW9kaWNhbD48ZnVs
bC10aXRsZT5MYW5nbXVpcjwvZnVsbC10aXRsZT48L3BlcmlvZGljYWw+PHBhZ2VzPjUxOTctNTIw
ODwvcGFnZXM+PHZvbHVtZT4zODwvdm9sdW1lPjxudW1iZXI+MTc8L251bWJlcj48ZWRpdGlvbj4y
MDIxMTIwODwvZWRpdGlvbj48ZGF0ZXM+PHllYXI+MjAyMjwveWVhcj48cHViLWRhdGVzPjxkYXRl
Pk1heSAzPC9kYXRlPjwvcHViLWRhdGVzPjwvZGF0ZXM+PGlzYm4+MTUyMC01ODI3IChFbGVjdHJv
bmljKSYjeEQ7MDc0My03NDYzIChQcmludCkmI3hEOzA3NDMtNzQ2MyAoTGlua2luZyk8L2lzYm4+
PGFjY2Vzc2lvbi1udW0+MzQ4Nzk2NTA8L2FjY2Vzc2lvbi1udW0+PHVybHM+PHJlbGF0ZWQtdXJs
cz48dXJsPmh0dHBzOi8vd3d3Lm5jYmkubmxtLm5paC5nb3YvcHVibWVkLzM0ODc5NjUwPC91cmw+
PC9yZWxhdGVkLXVybHM+PC91cmxzPjxjdXN0b20xPlRoZSBhdXRob3JzIGRlY2xhcmUgbm8gY29t
cGV0aW5nIGZpbmFuY2lhbCBpbnRlcmVzdC48L2N1c3RvbTE+PGN1c3RvbTI+UE1DOTA2OTg2Mjwv
Y3VzdG9tMj48ZWxlY3Ryb25pYy1yZXNvdXJjZS1udW0+MTAuMTAyMS9hY3MubGFuZ211aXIuMWMw
MjMyMTwvZWxlY3Ryb25pYy1yZXNvdXJjZS1udW0+PHJlbW90ZS1kYXRhYmFzZS1uYW1lPlB1Yk1l
ZC1ub3QtTUVETElORTwvcmVtb3RlLWRhdGFiYXNlLW5hbWU+PHJlbW90ZS1kYXRhYmFzZS1wcm92
aWRlcj5OTE08L3JlbW90ZS1kYXRhYmFzZS1wcm92aWRlcj48L3JlY29yZD48L0NpdGU+PC9FbmRO
b3RlPgB=
</w:fldData>
        </w:fldChar>
      </w:r>
      <w:r w:rsidR="00833AE8" w:rsidRPr="00881D06">
        <w:rPr>
          <w:rFonts w:ascii="Times" w:eastAsia="Times New Roman" w:hAnsi="Times" w:cs="Times"/>
          <w:sz w:val="24"/>
          <w:szCs w:val="24"/>
        </w:rPr>
        <w:instrText xml:space="preserve"> ADDIN EN.CITE.DATA </w:instrText>
      </w:r>
      <w:r w:rsidR="00833AE8" w:rsidRPr="00881D06">
        <w:rPr>
          <w:rFonts w:ascii="Times" w:eastAsia="Times New Roman" w:hAnsi="Times" w:cs="Times"/>
          <w:sz w:val="24"/>
          <w:szCs w:val="24"/>
        </w:rPr>
      </w:r>
      <w:r w:rsidR="00833AE8" w:rsidRPr="00881D06">
        <w:rPr>
          <w:rFonts w:ascii="Times" w:eastAsia="Times New Roman" w:hAnsi="Times" w:cs="Times"/>
          <w:sz w:val="24"/>
          <w:szCs w:val="24"/>
        </w:rPr>
        <w:fldChar w:fldCharType="end"/>
      </w:r>
      <w:r w:rsidRPr="00881D06">
        <w:rPr>
          <w:rFonts w:ascii="Times" w:eastAsia="Times New Roman" w:hAnsi="Times" w:cs="Times"/>
          <w:sz w:val="24"/>
          <w:szCs w:val="24"/>
        </w:rPr>
      </w:r>
      <w:r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102, 107-110</w:t>
      </w:r>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w:t>
      </w:r>
      <w:proofErr w:type="gramStart"/>
      <w:r w:rsidRPr="00881D06">
        <w:rPr>
          <w:rFonts w:ascii="Times" w:eastAsia="Times New Roman" w:hAnsi="Times" w:cs="Times"/>
          <w:sz w:val="24"/>
          <w:szCs w:val="24"/>
        </w:rPr>
        <w:t>Clearly</w:t>
      </w:r>
      <w:proofErr w:type="gramEnd"/>
      <w:r w:rsidRPr="00881D06">
        <w:rPr>
          <w:rFonts w:ascii="Times" w:eastAsia="Times New Roman" w:hAnsi="Times" w:cs="Times"/>
          <w:sz w:val="24"/>
          <w:szCs w:val="24"/>
        </w:rPr>
        <w:t>, investing in new materials and DAC technologies is important as we urgently seek to mitigate climate change and transit to a low-carbon economy. In this context, MOFs have emerged as a promising class of adsorbents for DAC applications.</w:t>
      </w:r>
      <w:r w:rsidRPr="00881D06">
        <w:rPr>
          <w:rFonts w:ascii="Times" w:eastAsia="Times New Roman" w:hAnsi="Times" w:cs="Times"/>
          <w:sz w:val="24"/>
          <w:szCs w:val="24"/>
        </w:rPr>
        <w:fldChar w:fldCharType="begin">
          <w:fldData xml:space="preserve">PEVuZE5vdGU+PENpdGU+PEF1dGhvcj5CaGF0dDwvQXV0aG9yPjxZZWFyPjIwMTY8L1llYXI+PFJl
Y051bT41MDwvUmVjTnVtPjxEaXNwbGF5VGV4dD48c3R5bGUgZmFjZT0ic3VwZXJzY3JpcHQiPjEx
MS0xMTM8L3N0eWxlPjwvRGlzcGxheVRleHQ+PHJlY29yZD48cmVjLW51bWJlcj41MDwvcmVjLW51
bWJlcj48Zm9yZWlnbi1rZXlzPjxrZXkgYXBwPSJFTiIgZGItaWQ9IjVlZHJheDV4c2Fzc3ZhZXZl
ZTV4NXR0M3BkcHN3YXcweHp3NSIgdGltZXN0YW1wPSIxNzM3NTU3OTIyIj41MDwva2V5PjwvZm9y
ZWlnbi1rZXlzPjxyZWYtdHlwZSBuYW1lPSJKb3VybmFsIEFydGljbGUiPjE3PC9yZWYtdHlwZT48
Y29udHJpYnV0b3JzPjxhdXRob3JzPjxhdXRob3I+QmhhdHQsIFAuIE0uPC9hdXRob3I+PGF1dGhv
cj5CZWxtYWJraG91dCwgWS48L2F1dGhvcj48YXV0aG9yPkNhZGlhdSwgQS48L2F1dGhvcj48YXV0
aG9yPkFkaWwsIEsuPC9hdXRob3I+PGF1dGhvcj5TaGVraGFoLCBPLjwvYXV0aG9yPjxhdXRob3I+
U2hrdXJlbmtvLCBBLjwvYXV0aG9yPjxhdXRob3I+QmFyYm91ciwgTC4gSi48L2F1dGhvcj48YXV0
aG9yPkVkZGFvdWRpLCBNLjwvYXV0aG9yPjwvYXV0aG9ycz48L2NvbnRyaWJ1dG9ycz48YXV0aC1h
ZGRyZXNzPkZ1bmN0aW9uYWwgTWF0ZXJpYWxzIERlc2lnbiwgRGlzY292ZXJ5ICZhbXA7IERldmVs
b3BtZW50IFJlc2VhcmNoIEdyb3VwIChGTUQzKSwgQWR2YW5jZWQgTWVtYnJhbmVzICZhbXA7IFBv
cm91cyBNYXRlcmlhbHMgQ2VudGVyLCBEaXZpc2lvbiBvZiBQaHlzaWNhbCBTY2llbmNlcyBhbmQg
RW5naW5lZXJpbmcsIEtpbmcgQWJkdWxsYWggVW5pdmVyc2l0eSBvZiBTY2llbmNlIGFuZCBUZWNo
bm9sb2d5IChLQVVTVCkgLCBUaHV3YWwgMjM5NTUtNjkwMCwgS2luZ2RvbSBvZiBTYXVkaSBBcmFi
aWEuJiN4RDtEZXBhcnRtZW50IG9mIENoZW1pc3RyeSBhbmQgUG9seW1lciBTY2llbmNlLCBVbml2
ZXJzaXR5IG9mIFN0ZWxsZW5ib3NjaCAsIFN0ZWxsZW5ib3NjaCA3NjAwLCBTb3V0aCBBZnJpY2Eu
PC9hdXRoLWFkZHJlc3M+PHRpdGxlcz48dGl0bGU+QSBGaW5lLVR1bmVkIEZsdW9yaW5hdGVkIE1P
RiBBZGRyZXNzZXMgdGhlIE5lZWRzIGZvciBUcmFjZSBDTzIgUmVtb3ZhbCBhbmQgQWlyIENhcHR1
cmUgVXNpbmcgUGh5c2lzb3JwdGlvbjwvdGl0bGU+PHNlY29uZGFyeS10aXRsZT5KIEFtIENoZW0g
U29jPC9zZWNvbmRhcnktdGl0bGU+PC90aXRsZXM+PHBlcmlvZGljYWw+PGZ1bGwtdGl0bGU+SiBB
bSBDaGVtIFNvYzwvZnVsbC10aXRsZT48L3BlcmlvZGljYWw+PHBhZ2VzPjkzMDEtNzwvcGFnZXM+
PHZvbHVtZT4xMzg8L3ZvbHVtZT48bnVtYmVyPjI5PC9udW1iZXI+PGVkaXRpb24+MjAxNjA3MTk8
L2VkaXRpb24+PGRhdGVzPjx5ZWFyPjIwMTY8L3llYXI+PHB1Yi1kYXRlcz48ZGF0ZT5KdWwgMjc8
L2RhdGU+PC9wdWItZGF0ZXM+PC9kYXRlcz48aXNibj4xNTIwLTUxMjYgKEVsZWN0cm9uaWMpJiN4
RDswMDAyLTc4NjMgKExpbmtpbmcpPC9pc2JuPjxhY2Nlc3Npb24tbnVtPjI3Mzg4MjA4PC9hY2Nl
c3Npb24tbnVtPjx1cmxzPjxyZWxhdGVkLXVybHM+PHVybD5odHRwczovL3d3dy5uY2JpLm5sbS5u
aWguZ292L3B1Ym1lZC8yNzM4ODIwODwvdXJsPjwvcmVsYXRlZC11cmxzPjwvdXJscz48ZWxlY3Ry
b25pYy1yZXNvdXJjZS1udW0+MTAuMTAyMS9qYWNzLjZiMDUzNDU8L2VsZWN0cm9uaWMtcmVzb3Vy
Y2UtbnVtPjxyZW1vdGUtZGF0YWJhc2UtbmFtZT5QdWJNZWQtbm90LU1FRExJTkU8L3JlbW90ZS1k
YXRhYmFzZS1uYW1lPjxyZW1vdGUtZGF0YWJhc2UtcHJvdmlkZXI+TkxNPC9yZW1vdGUtZGF0YWJh
c2UtcHJvdmlkZXI+PC9yZWNvcmQ+PC9DaXRlPjxDaXRlPjxBdXRob3I+S3VtYXI8L0F1dGhvcj48
WWVhcj4yMDE3PC9ZZWFyPjxSZWNOdW0+NTE8L1JlY051bT48cmVjb3JkPjxyZWMtbnVtYmVyPjUx
PC9yZWMtbnVtYmVyPjxmb3JlaWduLWtleXM+PGtleSBhcHA9IkVOIiBkYi1pZD0iNWVkcmF4NXhz
YXNzdmFldmVlNXg1dHQzcGRwc3dhdzB4enc1IiB0aW1lc3RhbXA9IjE3Mzc1NTc5MjgiPjUxPC9r
ZXk+PC9mb3JlaWduLWtleXM+PHJlZi10eXBlIG5hbWU9IkpvdXJuYWwgQXJ0aWNsZSI+MTc8L3Jl
Zi10eXBlPjxjb250cmlidXRvcnM+PGF1dGhvcnM+PGF1dGhvcj5LdW1hciwgQS48L2F1dGhvcj48
YXV0aG9yPkh1YSwgQy48L2F1dGhvcj48YXV0aG9yPk1hZGRlbiwgRC4gRy48L2F1dGhvcj48YXV0
aG9yPk8mYXBvcztOb2xhbiwgRC48L2F1dGhvcj48YXV0aG9yPkNoZW4sIEsuIEouPC9hdXRob3I+
PGF1dGhvcj5LZWFuZSwgTC4gSi48L2F1dGhvcj48YXV0aG9yPlBlcnJ5LCBKLiBKLjwvYXV0aG9y
PjxhdXRob3I+WmF3b3JvdGtvLCBNLiBKLjwvYXV0aG9yPjwvYXV0aG9ycz48L2NvbnRyaWJ1dG9y
cz48YXV0aC1hZGRyZXNzPkJlcm5hbCBJbnN0aXR1dGUsIERlcGFydG1lbnQgb2YgQ2hlbWljYWwg
U2NpZW5jZXMsIFVuaXZlcnNpdHkgb2YgTGltZXJpY2ssIExpbWVyaWNrLCBSZXB1YmxpYyBvZiBJ
cmVsYW5kLiB4dGFsQHVsLmllLjwvYXV0aC1hZGRyZXNzPjx0aXRsZXM+PHRpdGxlPkh5YnJpZCB1
bHRyYW1pY3JvcG9yb3VzIG1hdGVyaWFscyAoSFVNcykgd2l0aCBlbmhhbmNlZCBzdGFiaWxpdHkg
YW5kIHRyYWNlIGNhcmJvbiBjYXB0dXJlIHBlcmZvcm1hbmNlPC90aXRsZT48c2Vjb25kYXJ5LXRp
dGxlPkNoZW0gQ29tbXVuIChDYW1iKTwvc2Vjb25kYXJ5LXRpdGxlPjwvdGl0bGVzPjxwZXJpb2Rp
Y2FsPjxmdWxsLXRpdGxlPkNoZW0gQ29tbXVuIChDYW1iKTwvZnVsbC10aXRsZT48L3BlcmlvZGlj
YWw+PHBhZ2VzPjU5NDYtNTk0OTwvcGFnZXM+PHZvbHVtZT41Mzwvdm9sdW1lPjxudW1iZXI+NDQ8
L251bWJlcj48ZGF0ZXM+PHllYXI+MjAxNzwveWVhcj48cHViLWRhdGVzPjxkYXRlPk1heSAzMDwv
ZGF0ZT48L3B1Yi1kYXRlcz48L2RhdGVzPjxpc2JuPjEzNjQtNTQ4WCAoRWxlY3Ryb25pYykmI3hE
OzEzNTktNzM0NSAoTGlua2luZyk8L2lzYm4+PGFjY2Vzc2lvbi1udW0+Mjg0NjY5MDQ8L2FjY2Vz
c2lvbi1udW0+PHVybHM+PHJlbGF0ZWQtdXJscz48dXJsPmh0dHBzOi8vd3d3Lm5jYmkubmxtLm5p
aC5nb3YvcHVibWVkLzI4NDY2OTA0PC91cmw+PC9yZWxhdGVkLXVybHM+PC91cmxzPjxlbGVjdHJv
bmljLXJlc291cmNlLW51bT4xMC4xMDM5L2M3Y2MwMjI4OWE8L2VsZWN0cm9uaWMtcmVzb3VyY2Ut
bnVtPjxyZW1vdGUtZGF0YWJhc2UtbmFtZT5QdWJNZWQtbm90LU1FRExJTkU8L3JlbW90ZS1kYXRh
YmFzZS1uYW1lPjxyZW1vdGUtZGF0YWJhc2UtcHJvdmlkZXI+TkxNPC9yZW1vdGUtZGF0YWJhc2Ut
cHJvdmlkZXI+PC9yZWNvcmQ+PC9DaXRlPjxDaXRlPjxBdXRob3I+S3VtYXI8L0F1dGhvcj48WWVh
cj4yMDE1PC9ZZWFyPjxSZWNOdW0+NTI8L1JlY051bT48cmVjb3JkPjxyZWMtbnVtYmVyPjUyPC9y
ZWMtbnVtYmVyPjxmb3JlaWduLWtleXM+PGtleSBhcHA9IkVOIiBkYi1pZD0iNWVkcmF4NXhzYXNz
dmFldmVlNXg1dHQzcGRwc3dhdzB4enc1IiB0aW1lc3RhbXA9IjE3Mzc1NTc5MzUiPjUyPC9rZXk+
PC9mb3JlaWduLWtleXM+PHJlZi10eXBlIG5hbWU9IkpvdXJuYWwgQXJ0aWNsZSI+MTc8L3JlZi10
eXBlPjxjb250cmlidXRvcnM+PGF1dGhvcnM+PGF1dGhvcj5LdW1hciwgQS48L2F1dGhvcj48YXV0
aG9yPk1hZGRlbiwgRC4gRy48L2F1dGhvcj48YXV0aG9yPkx1c2ksIE0uPC9hdXRob3I+PGF1dGhv
cj5DaGVuLCBLLiBKLjwvYXV0aG9yPjxhdXRob3I+RGFuaWVscywgRS4gQS48L2F1dGhvcj48YXV0
aG9yPkN1cnRpbiwgVC48L2F1dGhvcj48YXV0aG9yPlBlcnJ5LCBKLiBKLiB0aDwvYXV0aG9yPjxh
dXRob3I+WmF3b3JvdGtvLCBNLiBKLjwvYXV0aG9yPjwvYXV0aG9ycz48L2NvbnRyaWJ1dG9ycz48
YXV0aC1hZGRyZXNzPkRlcGFydG1lbnQgb2YgQ2hlbWljYWwgJmFtcDsgRW52aXJvbm1lbnRhbCBT
Y2llbmNlcywgVW5pdmVyc2l0eSBvZiBMaW1lcmljaywgUGxhc3NleSBIb3VzZSwgTGltZXJpY2sg
KFJlcHVibGljIG9mIElyZWxhbmQpLiYjeEQ7TWF0ZXJpYWxzICZhbXA7IFN1cmZhY2UgU2NpZW5j
ZSBJbnN0aXR1dGUsIFVuaXZlcnNpdHkgb2YgTGltZXJpY2ssIFBsYXNzZXkgSG91c2UsIExpbWVy
aWNrIChSZXB1YmxpYyBvZiBJcmVsYW5kKS4mI3hEO0RlcGFydG1lbnQgb2YgQ2hlbWljYWwgJmFt
cDsgRW52aXJvbm1lbnRhbCBTY2llbmNlcywgVW5pdmVyc2l0eSBvZiBMaW1lcmljaywgUGxhc3Nl
eSBIb3VzZSwgTGltZXJpY2sgKFJlcHVibGljIG9mIElyZWxhbmQpLiB0ZXJlc2EuY3VydGluQHVs
LmllLiYjeEQ7TWF0ZXJpYWxzICZhbXA7IFN1cmZhY2UgU2NpZW5jZSBJbnN0aXR1dGUsIFVuaXZl
cnNpdHkgb2YgTGltZXJpY2ssIFBsYXNzZXkgSG91c2UsIExpbWVyaWNrIChSZXB1YmxpYyBvZiBJ
cmVsYW5kKS4gdGVyZXNhLmN1cnRpbkB1bC5pZS4mI3hEO0RlcGFydG1lbnQgb2YgQ2hlbWljYWwg
JmFtcDsgRW52aXJvbm1lbnRhbCBTY2llbmNlcywgVW5pdmVyc2l0eSBvZiBMaW1lcmljaywgUGxh
c3NleSBIb3VzZSwgTGltZXJpY2sgKFJlcHVibGljIG9mIElyZWxhbmQpLiBNaWNoYWVsLlphd29y
b3Rrb0B1bC5pZS4mI3hEO01hdGVyaWFscyAmYW1wOyBTdXJmYWNlIFNjaWVuY2UgSW5zdGl0dXRl
LCBVbml2ZXJzaXR5IG9mIExpbWVyaWNrLCBQbGFzc2V5IEhvdXNlLCBMaW1lcmljayAoUmVwdWJs
aWMgb2YgSXJlbGFuZCkuIE1pY2hhZWwuWmF3b3JvdGtvQHVsLmllLjwvYXV0aC1hZGRyZXNzPjx0
aXRsZXM+PHRpdGxlPkRpcmVjdCBBaXIgQ2FwdHVyZSBvZiBDTzIgYnkgUGh5c2lzb3JiZW50IE1h
dGVyaWFsczwvdGl0bGU+PHNlY29uZGFyeS10aXRsZT5BbmdldyBDaGVtIEludCBFZCBFbmdsPC9z
ZWNvbmRhcnktdGl0bGU+PC90aXRsZXM+PHBlcmlvZGljYWw+PGZ1bGwtdGl0bGU+QW5nZXcgQ2hl
bSBJbnQgRWQgRW5nbDwvZnVsbC10aXRsZT48L3BlcmlvZGljYWw+PHBhZ2VzPjE0MzcyLTc8L3Bh
Z2VzPjx2b2x1bWU+NTQ8L3ZvbHVtZT48bnVtYmVyPjQ4PC9udW1iZXI+PGVkaXRpb24+MjAxNTEw
MDY8L2VkaXRpb24+PGtleXdvcmRzPjxrZXl3b3JkPmFkc29ycHRpb248L2tleXdvcmQ+PGtleXdv
cmQ+cGh5c2lzb3JwdGlvbjwva2V5d29yZD48a2V5d29yZD50ZW1wZXJhdHVyZS1wcm9ncmFtbWVk
IGRlc29ycHRpb248L2tleXdvcmQ+PGtleXdvcmQ+dWx0cmFtaWNyb3Bvcm91cyBtYXRlcmlhbHM8
L2tleXdvcmQ+PGtleXdvcmQ+d2F0ZXIgc3RhYmlsaXR5PC9rZXl3b3JkPjwva2V5d29yZHM+PGRh
dGVzPjx5ZWFyPjIwMTU8L3llYXI+PHB1Yi1kYXRlcz48ZGF0ZT5Ob3YgMjM8L2RhdGU+PC9wdWIt
ZGF0ZXM+PC9kYXRlcz48aXNibj4xNTIxLTM3NzMgKEVsZWN0cm9uaWMpJiN4RDsxNDMzLTc4NTEg
KExpbmtpbmcpPC9pc2JuPjxhY2Nlc3Npb24tbnVtPjI2NDQwMzA4PC9hY2Nlc3Npb24tbnVtPjx1
cmxzPjxyZWxhdGVkLXVybHM+PHVybD5odHRwczovL3d3dy5uY2JpLm5sbS5uaWguZ292L3B1Ym1l
ZC8yNjQ0MDMwODwvdXJsPjwvcmVsYXRlZC11cmxzPjwvdXJscz48ZWxlY3Ryb25pYy1yZXNvdXJj
ZS1udW0+MTAuMTAwMi9hbmllLjIwMTUwNjk1MjwvZWxlY3Ryb25pYy1yZXNvdXJjZS1udW0+PHJl
bW90ZS1kYXRhYmFzZS1uYW1lPlB1Yk1lZC1ub3QtTUVETElORTwvcmVtb3RlLWRhdGFiYXNlLW5h
bWU+PHJlbW90ZS1kYXRhYmFzZS1wcm92aWRlcj5OTE08L3JlbW90ZS1kYXRhYmFzZS1wcm92aWRl
cj48L3JlY29yZD48L0NpdGU+PC9FbmROb3RlPn==
</w:fldData>
        </w:fldChar>
      </w:r>
      <w:r w:rsidR="00833AE8" w:rsidRPr="00881D06">
        <w:rPr>
          <w:rFonts w:ascii="Times" w:eastAsia="Times New Roman" w:hAnsi="Times" w:cs="Times"/>
          <w:sz w:val="24"/>
          <w:szCs w:val="24"/>
        </w:rPr>
        <w:instrText xml:space="preserve"> ADDIN EN.CITE </w:instrText>
      </w:r>
      <w:r w:rsidR="00833AE8" w:rsidRPr="00881D06">
        <w:rPr>
          <w:rFonts w:ascii="Times" w:eastAsia="Times New Roman" w:hAnsi="Times" w:cs="Times"/>
          <w:sz w:val="24"/>
          <w:szCs w:val="24"/>
        </w:rPr>
        <w:fldChar w:fldCharType="begin">
          <w:fldData xml:space="preserve">PEVuZE5vdGU+PENpdGU+PEF1dGhvcj5CaGF0dDwvQXV0aG9yPjxZZWFyPjIwMTY8L1llYXI+PFJl
Y051bT41MDwvUmVjTnVtPjxEaXNwbGF5VGV4dD48c3R5bGUgZmFjZT0ic3VwZXJzY3JpcHQiPjEx
MS0xMTM8L3N0eWxlPjwvRGlzcGxheVRleHQ+PHJlY29yZD48cmVjLW51bWJlcj41MDwvcmVjLW51
bWJlcj48Zm9yZWlnbi1rZXlzPjxrZXkgYXBwPSJFTiIgZGItaWQ9IjVlZHJheDV4c2Fzc3ZhZXZl
ZTV4NXR0M3BkcHN3YXcweHp3NSIgdGltZXN0YW1wPSIxNzM3NTU3OTIyIj41MDwva2V5PjwvZm9y
ZWlnbi1rZXlzPjxyZWYtdHlwZSBuYW1lPSJKb3VybmFsIEFydGljbGUiPjE3PC9yZWYtdHlwZT48
Y29udHJpYnV0b3JzPjxhdXRob3JzPjxhdXRob3I+QmhhdHQsIFAuIE0uPC9hdXRob3I+PGF1dGhv
cj5CZWxtYWJraG91dCwgWS48L2F1dGhvcj48YXV0aG9yPkNhZGlhdSwgQS48L2F1dGhvcj48YXV0
aG9yPkFkaWwsIEsuPC9hdXRob3I+PGF1dGhvcj5TaGVraGFoLCBPLjwvYXV0aG9yPjxhdXRob3I+
U2hrdXJlbmtvLCBBLjwvYXV0aG9yPjxhdXRob3I+QmFyYm91ciwgTC4gSi48L2F1dGhvcj48YXV0
aG9yPkVkZGFvdWRpLCBNLjwvYXV0aG9yPjwvYXV0aG9ycz48L2NvbnRyaWJ1dG9ycz48YXV0aC1h
ZGRyZXNzPkZ1bmN0aW9uYWwgTWF0ZXJpYWxzIERlc2lnbiwgRGlzY292ZXJ5ICZhbXA7IERldmVs
b3BtZW50IFJlc2VhcmNoIEdyb3VwIChGTUQzKSwgQWR2YW5jZWQgTWVtYnJhbmVzICZhbXA7IFBv
cm91cyBNYXRlcmlhbHMgQ2VudGVyLCBEaXZpc2lvbiBvZiBQaHlzaWNhbCBTY2llbmNlcyBhbmQg
RW5naW5lZXJpbmcsIEtpbmcgQWJkdWxsYWggVW5pdmVyc2l0eSBvZiBTY2llbmNlIGFuZCBUZWNo
bm9sb2d5IChLQVVTVCkgLCBUaHV3YWwgMjM5NTUtNjkwMCwgS2luZ2RvbSBvZiBTYXVkaSBBcmFi
aWEuJiN4RDtEZXBhcnRtZW50IG9mIENoZW1pc3RyeSBhbmQgUG9seW1lciBTY2llbmNlLCBVbml2
ZXJzaXR5IG9mIFN0ZWxsZW5ib3NjaCAsIFN0ZWxsZW5ib3NjaCA3NjAwLCBTb3V0aCBBZnJpY2Eu
PC9hdXRoLWFkZHJlc3M+PHRpdGxlcz48dGl0bGU+QSBGaW5lLVR1bmVkIEZsdW9yaW5hdGVkIE1P
RiBBZGRyZXNzZXMgdGhlIE5lZWRzIGZvciBUcmFjZSBDTzIgUmVtb3ZhbCBhbmQgQWlyIENhcHR1
cmUgVXNpbmcgUGh5c2lzb3JwdGlvbjwvdGl0bGU+PHNlY29uZGFyeS10aXRsZT5KIEFtIENoZW0g
U29jPC9zZWNvbmRhcnktdGl0bGU+PC90aXRsZXM+PHBlcmlvZGljYWw+PGZ1bGwtdGl0bGU+SiBB
bSBDaGVtIFNvYzwvZnVsbC10aXRsZT48L3BlcmlvZGljYWw+PHBhZ2VzPjkzMDEtNzwvcGFnZXM+
PHZvbHVtZT4xMzg8L3ZvbHVtZT48bnVtYmVyPjI5PC9udW1iZXI+PGVkaXRpb24+MjAxNjA3MTk8
L2VkaXRpb24+PGRhdGVzPjx5ZWFyPjIwMTY8L3llYXI+PHB1Yi1kYXRlcz48ZGF0ZT5KdWwgMjc8
L2RhdGU+PC9wdWItZGF0ZXM+PC9kYXRlcz48aXNibj4xNTIwLTUxMjYgKEVsZWN0cm9uaWMpJiN4
RDswMDAyLTc4NjMgKExpbmtpbmcpPC9pc2JuPjxhY2Nlc3Npb24tbnVtPjI3Mzg4MjA4PC9hY2Nl
c3Npb24tbnVtPjx1cmxzPjxyZWxhdGVkLXVybHM+PHVybD5odHRwczovL3d3dy5uY2JpLm5sbS5u
aWguZ292L3B1Ym1lZC8yNzM4ODIwODwvdXJsPjwvcmVsYXRlZC11cmxzPjwvdXJscz48ZWxlY3Ry
b25pYy1yZXNvdXJjZS1udW0+MTAuMTAyMS9qYWNzLjZiMDUzNDU8L2VsZWN0cm9uaWMtcmVzb3Vy
Y2UtbnVtPjxyZW1vdGUtZGF0YWJhc2UtbmFtZT5QdWJNZWQtbm90LU1FRExJTkU8L3JlbW90ZS1k
YXRhYmFzZS1uYW1lPjxyZW1vdGUtZGF0YWJhc2UtcHJvdmlkZXI+TkxNPC9yZW1vdGUtZGF0YWJh
c2UtcHJvdmlkZXI+PC9yZWNvcmQ+PC9DaXRlPjxDaXRlPjxBdXRob3I+S3VtYXI8L0F1dGhvcj48
WWVhcj4yMDE3PC9ZZWFyPjxSZWNOdW0+NTE8L1JlY051bT48cmVjb3JkPjxyZWMtbnVtYmVyPjUx
PC9yZWMtbnVtYmVyPjxmb3JlaWduLWtleXM+PGtleSBhcHA9IkVOIiBkYi1pZD0iNWVkcmF4NXhz
YXNzdmFldmVlNXg1dHQzcGRwc3dhdzB4enc1IiB0aW1lc3RhbXA9IjE3Mzc1NTc5MjgiPjUxPC9r
ZXk+PC9mb3JlaWduLWtleXM+PHJlZi10eXBlIG5hbWU9IkpvdXJuYWwgQXJ0aWNsZSI+MTc8L3Jl
Zi10eXBlPjxjb250cmlidXRvcnM+PGF1dGhvcnM+PGF1dGhvcj5LdW1hciwgQS48L2F1dGhvcj48
YXV0aG9yPkh1YSwgQy48L2F1dGhvcj48YXV0aG9yPk1hZGRlbiwgRC4gRy48L2F1dGhvcj48YXV0
aG9yPk8mYXBvcztOb2xhbiwgRC48L2F1dGhvcj48YXV0aG9yPkNoZW4sIEsuIEouPC9hdXRob3I+
PGF1dGhvcj5LZWFuZSwgTC4gSi48L2F1dGhvcj48YXV0aG9yPlBlcnJ5LCBKLiBKLjwvYXV0aG9y
PjxhdXRob3I+WmF3b3JvdGtvLCBNLiBKLjwvYXV0aG9yPjwvYXV0aG9ycz48L2NvbnRyaWJ1dG9y
cz48YXV0aC1hZGRyZXNzPkJlcm5hbCBJbnN0aXR1dGUsIERlcGFydG1lbnQgb2YgQ2hlbWljYWwg
U2NpZW5jZXMsIFVuaXZlcnNpdHkgb2YgTGltZXJpY2ssIExpbWVyaWNrLCBSZXB1YmxpYyBvZiBJ
cmVsYW5kLiB4dGFsQHVsLmllLjwvYXV0aC1hZGRyZXNzPjx0aXRsZXM+PHRpdGxlPkh5YnJpZCB1
bHRyYW1pY3JvcG9yb3VzIG1hdGVyaWFscyAoSFVNcykgd2l0aCBlbmhhbmNlZCBzdGFiaWxpdHkg
YW5kIHRyYWNlIGNhcmJvbiBjYXB0dXJlIHBlcmZvcm1hbmNlPC90aXRsZT48c2Vjb25kYXJ5LXRp
dGxlPkNoZW0gQ29tbXVuIChDYW1iKTwvc2Vjb25kYXJ5LXRpdGxlPjwvdGl0bGVzPjxwZXJpb2Rp
Y2FsPjxmdWxsLXRpdGxlPkNoZW0gQ29tbXVuIChDYW1iKTwvZnVsbC10aXRsZT48L3BlcmlvZGlj
YWw+PHBhZ2VzPjU5NDYtNTk0OTwvcGFnZXM+PHZvbHVtZT41Mzwvdm9sdW1lPjxudW1iZXI+NDQ8
L251bWJlcj48ZGF0ZXM+PHllYXI+MjAxNzwveWVhcj48cHViLWRhdGVzPjxkYXRlPk1heSAzMDwv
ZGF0ZT48L3B1Yi1kYXRlcz48L2RhdGVzPjxpc2JuPjEzNjQtNTQ4WCAoRWxlY3Ryb25pYykmI3hE
OzEzNTktNzM0NSAoTGlua2luZyk8L2lzYm4+PGFjY2Vzc2lvbi1udW0+Mjg0NjY5MDQ8L2FjY2Vz
c2lvbi1udW0+PHVybHM+PHJlbGF0ZWQtdXJscz48dXJsPmh0dHBzOi8vd3d3Lm5jYmkubmxtLm5p
aC5nb3YvcHVibWVkLzI4NDY2OTA0PC91cmw+PC9yZWxhdGVkLXVybHM+PC91cmxzPjxlbGVjdHJv
bmljLXJlc291cmNlLW51bT4xMC4xMDM5L2M3Y2MwMjI4OWE8L2VsZWN0cm9uaWMtcmVzb3VyY2Ut
bnVtPjxyZW1vdGUtZGF0YWJhc2UtbmFtZT5QdWJNZWQtbm90LU1FRExJTkU8L3JlbW90ZS1kYXRh
YmFzZS1uYW1lPjxyZW1vdGUtZGF0YWJhc2UtcHJvdmlkZXI+TkxNPC9yZW1vdGUtZGF0YWJhc2Ut
cHJvdmlkZXI+PC9yZWNvcmQ+PC9DaXRlPjxDaXRlPjxBdXRob3I+S3VtYXI8L0F1dGhvcj48WWVh
cj4yMDE1PC9ZZWFyPjxSZWNOdW0+NTI8L1JlY051bT48cmVjb3JkPjxyZWMtbnVtYmVyPjUyPC9y
ZWMtbnVtYmVyPjxmb3JlaWduLWtleXM+PGtleSBhcHA9IkVOIiBkYi1pZD0iNWVkcmF4NXhzYXNz
dmFldmVlNXg1dHQzcGRwc3dhdzB4enc1IiB0aW1lc3RhbXA9IjE3Mzc1NTc5MzUiPjUyPC9rZXk+
PC9mb3JlaWduLWtleXM+PHJlZi10eXBlIG5hbWU9IkpvdXJuYWwgQXJ0aWNsZSI+MTc8L3JlZi10
eXBlPjxjb250cmlidXRvcnM+PGF1dGhvcnM+PGF1dGhvcj5LdW1hciwgQS48L2F1dGhvcj48YXV0
aG9yPk1hZGRlbiwgRC4gRy48L2F1dGhvcj48YXV0aG9yPkx1c2ksIE0uPC9hdXRob3I+PGF1dGhv
cj5DaGVuLCBLLiBKLjwvYXV0aG9yPjxhdXRob3I+RGFuaWVscywgRS4gQS48L2F1dGhvcj48YXV0
aG9yPkN1cnRpbiwgVC48L2F1dGhvcj48YXV0aG9yPlBlcnJ5LCBKLiBKLiB0aDwvYXV0aG9yPjxh
dXRob3I+WmF3b3JvdGtvLCBNLiBKLjwvYXV0aG9yPjwvYXV0aG9ycz48L2NvbnRyaWJ1dG9ycz48
YXV0aC1hZGRyZXNzPkRlcGFydG1lbnQgb2YgQ2hlbWljYWwgJmFtcDsgRW52aXJvbm1lbnRhbCBT
Y2llbmNlcywgVW5pdmVyc2l0eSBvZiBMaW1lcmljaywgUGxhc3NleSBIb3VzZSwgTGltZXJpY2sg
KFJlcHVibGljIG9mIElyZWxhbmQpLiYjeEQ7TWF0ZXJpYWxzICZhbXA7IFN1cmZhY2UgU2NpZW5j
ZSBJbnN0aXR1dGUsIFVuaXZlcnNpdHkgb2YgTGltZXJpY2ssIFBsYXNzZXkgSG91c2UsIExpbWVy
aWNrIChSZXB1YmxpYyBvZiBJcmVsYW5kKS4mI3hEO0RlcGFydG1lbnQgb2YgQ2hlbWljYWwgJmFt
cDsgRW52aXJvbm1lbnRhbCBTY2llbmNlcywgVW5pdmVyc2l0eSBvZiBMaW1lcmljaywgUGxhc3Nl
eSBIb3VzZSwgTGltZXJpY2sgKFJlcHVibGljIG9mIElyZWxhbmQpLiB0ZXJlc2EuY3VydGluQHVs
LmllLiYjeEQ7TWF0ZXJpYWxzICZhbXA7IFN1cmZhY2UgU2NpZW5jZSBJbnN0aXR1dGUsIFVuaXZl
cnNpdHkgb2YgTGltZXJpY2ssIFBsYXNzZXkgSG91c2UsIExpbWVyaWNrIChSZXB1YmxpYyBvZiBJ
cmVsYW5kKS4gdGVyZXNhLmN1cnRpbkB1bC5pZS4mI3hEO0RlcGFydG1lbnQgb2YgQ2hlbWljYWwg
JmFtcDsgRW52aXJvbm1lbnRhbCBTY2llbmNlcywgVW5pdmVyc2l0eSBvZiBMaW1lcmljaywgUGxh
c3NleSBIb3VzZSwgTGltZXJpY2sgKFJlcHVibGljIG9mIElyZWxhbmQpLiBNaWNoYWVsLlphd29y
b3Rrb0B1bC5pZS4mI3hEO01hdGVyaWFscyAmYW1wOyBTdXJmYWNlIFNjaWVuY2UgSW5zdGl0dXRl
LCBVbml2ZXJzaXR5IG9mIExpbWVyaWNrLCBQbGFzc2V5IEhvdXNlLCBMaW1lcmljayAoUmVwdWJs
aWMgb2YgSXJlbGFuZCkuIE1pY2hhZWwuWmF3b3JvdGtvQHVsLmllLjwvYXV0aC1hZGRyZXNzPjx0
aXRsZXM+PHRpdGxlPkRpcmVjdCBBaXIgQ2FwdHVyZSBvZiBDTzIgYnkgUGh5c2lzb3JiZW50IE1h
dGVyaWFsczwvdGl0bGU+PHNlY29uZGFyeS10aXRsZT5BbmdldyBDaGVtIEludCBFZCBFbmdsPC9z
ZWNvbmRhcnktdGl0bGU+PC90aXRsZXM+PHBlcmlvZGljYWw+PGZ1bGwtdGl0bGU+QW5nZXcgQ2hl
bSBJbnQgRWQgRW5nbDwvZnVsbC10aXRsZT48L3BlcmlvZGljYWw+PHBhZ2VzPjE0MzcyLTc8L3Bh
Z2VzPjx2b2x1bWU+NTQ8L3ZvbHVtZT48bnVtYmVyPjQ4PC9udW1iZXI+PGVkaXRpb24+MjAxNTEw
MDY8L2VkaXRpb24+PGtleXdvcmRzPjxrZXl3b3JkPmFkc29ycHRpb248L2tleXdvcmQ+PGtleXdv
cmQ+cGh5c2lzb3JwdGlvbjwva2V5d29yZD48a2V5d29yZD50ZW1wZXJhdHVyZS1wcm9ncmFtbWVk
IGRlc29ycHRpb248L2tleXdvcmQ+PGtleXdvcmQ+dWx0cmFtaWNyb3Bvcm91cyBtYXRlcmlhbHM8
L2tleXdvcmQ+PGtleXdvcmQ+d2F0ZXIgc3RhYmlsaXR5PC9rZXl3b3JkPjwva2V5d29yZHM+PGRh
dGVzPjx5ZWFyPjIwMTU8L3llYXI+PHB1Yi1kYXRlcz48ZGF0ZT5Ob3YgMjM8L2RhdGU+PC9wdWIt
ZGF0ZXM+PC9kYXRlcz48aXNibj4xNTIxLTM3NzMgKEVsZWN0cm9uaWMpJiN4RDsxNDMzLTc4NTEg
KExpbmtpbmcpPC9pc2JuPjxhY2Nlc3Npb24tbnVtPjI2NDQwMzA4PC9hY2Nlc3Npb24tbnVtPjx1
cmxzPjxyZWxhdGVkLXVybHM+PHVybD5odHRwczovL3d3dy5uY2JpLm5sbS5uaWguZ292L3B1Ym1l
ZC8yNjQ0MDMwODwvdXJsPjwvcmVsYXRlZC11cmxzPjwvdXJscz48ZWxlY3Ryb25pYy1yZXNvdXJj
ZS1udW0+MTAuMTAwMi9hbmllLjIwMTUwNjk1MjwvZWxlY3Ryb25pYy1yZXNvdXJjZS1udW0+PHJl
bW90ZS1kYXRhYmFzZS1uYW1lPlB1Yk1lZC1ub3QtTUVETElORTwvcmVtb3RlLWRhdGFiYXNlLW5h
bWU+PHJlbW90ZS1kYXRhYmFzZS1wcm92aWRlcj5OTE08L3JlbW90ZS1kYXRhYmFzZS1wcm92aWRl
cj48L3JlY29yZD48L0NpdGU+PC9FbmROb3RlPn==
</w:fldData>
        </w:fldChar>
      </w:r>
      <w:r w:rsidR="00833AE8" w:rsidRPr="00881D06">
        <w:rPr>
          <w:rFonts w:ascii="Times" w:eastAsia="Times New Roman" w:hAnsi="Times" w:cs="Times"/>
          <w:sz w:val="24"/>
          <w:szCs w:val="24"/>
        </w:rPr>
        <w:instrText xml:space="preserve"> ADDIN EN.CITE.DATA </w:instrText>
      </w:r>
      <w:r w:rsidR="00833AE8" w:rsidRPr="00881D06">
        <w:rPr>
          <w:rFonts w:ascii="Times" w:eastAsia="Times New Roman" w:hAnsi="Times" w:cs="Times"/>
          <w:sz w:val="24"/>
          <w:szCs w:val="24"/>
        </w:rPr>
      </w:r>
      <w:r w:rsidR="00833AE8" w:rsidRPr="00881D06">
        <w:rPr>
          <w:rFonts w:ascii="Times" w:eastAsia="Times New Roman" w:hAnsi="Times" w:cs="Times"/>
          <w:sz w:val="24"/>
          <w:szCs w:val="24"/>
        </w:rPr>
        <w:fldChar w:fldCharType="end"/>
      </w:r>
      <w:r w:rsidRPr="00881D06">
        <w:rPr>
          <w:rFonts w:ascii="Times" w:eastAsia="Times New Roman" w:hAnsi="Times" w:cs="Times"/>
          <w:sz w:val="24"/>
          <w:szCs w:val="24"/>
        </w:rPr>
      </w:r>
      <w:r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111-113</w:t>
      </w:r>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MOFs are crystalline materials composed of inorganic nodes – either single metal atoms or metal clusters – connected by organic linkers, to form open networks with potential void spaces</w:t>
      </w:r>
      <w:r w:rsidRPr="00881D06">
        <w:rPr>
          <w:rFonts w:ascii="Times" w:eastAsia="Times New Roman" w:hAnsi="Times" w:cs="Times"/>
          <w:sz w:val="24"/>
          <w:szCs w:val="24"/>
        </w:rPr>
        <w:fldChar w:fldCharType="begin"/>
      </w:r>
      <w:r w:rsidR="00833AE8" w:rsidRPr="00881D06">
        <w:rPr>
          <w:rFonts w:ascii="Times" w:eastAsia="Times New Roman" w:hAnsi="Times" w:cs="Times"/>
          <w:sz w:val="24"/>
          <w:szCs w:val="24"/>
        </w:rPr>
        <w:instrText xml:space="preserve"> ADDIN EN.CITE &lt;EndNote&gt;&lt;Cite&gt;&lt;Author&gt;Batten&lt;/Author&gt;&lt;Year&gt;2012&lt;/Year&gt;&lt;RecNum&gt;7&lt;/RecNum&gt;&lt;DisplayText&gt;&lt;style face="superscript"&gt;114&lt;/style&gt;&lt;/DisplayText&gt;&lt;record&gt;&lt;rec-number&gt;7&lt;/rec-number&gt;&lt;foreign-keys&gt;&lt;key app="EN" db-id="5edrax5xsassvaevee5x5tt3pdpswaw0xzw5" timestamp="1719319760"&gt;7&lt;/key&gt;&lt;/foreign-keys&gt;&lt;ref-type name="Journal Article"&gt;17&lt;/ref-type&gt;&lt;contributors&gt;&lt;authors&gt;&lt;author&gt;Batten, Stuart R.&lt;/author&gt;&lt;author&gt;Champness, Neil R.&lt;/author&gt;&lt;author&gt;Chen, Xiao-Ming&lt;/author&gt;&lt;author&gt;Garcia-Martinez, Javier&lt;/author&gt;&lt;author&gt;Kitagawa, Susumu&lt;/author&gt;&lt;author&gt;Öhrström, Lars&lt;/author&gt;&lt;author&gt;O&amp;apos;Keeffe, Michael&lt;/author&gt;&lt;author&gt;Suh, Myunghyun Paik&lt;/author&gt;&lt;author&gt;Reedijk, Jan&lt;/author&gt;&lt;/authors&gt;&lt;/contributors&gt;&lt;titles&gt;&lt;title&gt;Coordination polymers, metal–organic frameworks and the need for terminology guidelines&lt;/title&gt;&lt;secondary-title&gt;CrystEngComm&lt;/secondary-title&gt;&lt;/titles&gt;&lt;periodical&gt;&lt;full-title&gt;CrystEngComm&lt;/full-title&gt;&lt;/periodical&gt;&lt;volume&gt;14&lt;/volume&gt;&lt;number&gt;9&lt;/number&gt;&lt;section&gt;3001&lt;/section&gt;&lt;dates&gt;&lt;year&gt;2012&lt;/year&gt;&lt;/dates&gt;&lt;isbn&gt;1466-8033&lt;/isbn&gt;&lt;urls&gt;&lt;/urls&gt;&lt;electronic-resource-num&gt;10.1039/c2ce06488j&lt;/electronic-resource-num&gt;&lt;/record&gt;&lt;/Cite&gt;&lt;/EndNote&gt;</w:instrText>
      </w:r>
      <w:r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114</w:t>
      </w:r>
      <w:r w:rsidRPr="00881D06">
        <w:rPr>
          <w:rFonts w:ascii="Times" w:eastAsia="Times New Roman" w:hAnsi="Times" w:cs="Times"/>
          <w:sz w:val="24"/>
          <w:szCs w:val="24"/>
        </w:rPr>
        <w:fldChar w:fldCharType="end"/>
      </w:r>
      <w:r w:rsidRPr="00881D06">
        <w:rPr>
          <w:rFonts w:ascii="Times" w:eastAsia="Times New Roman" w:hAnsi="Times" w:cs="Times"/>
          <w:sz w:val="24"/>
          <w:szCs w:val="24"/>
        </w:rPr>
        <w:t>.</w:t>
      </w:r>
      <w:r w:rsidRPr="00881D06">
        <w:rPr>
          <w:rFonts w:ascii="Times" w:eastAsia="Times New Roman" w:hAnsi="Times" w:cs="Times"/>
          <w:sz w:val="24"/>
          <w:szCs w:val="24"/>
          <w:vertAlign w:val="superscript"/>
        </w:rPr>
        <w:t xml:space="preserve"> </w:t>
      </w:r>
      <w:r w:rsidRPr="00881D06">
        <w:rPr>
          <w:rFonts w:ascii="Times" w:eastAsia="Times New Roman" w:hAnsi="Times" w:cs="Times"/>
          <w:sz w:val="24"/>
          <w:szCs w:val="24"/>
        </w:rPr>
        <w:t xml:space="preserve">Compared to traditional porous materials, MOFs offer </w:t>
      </w:r>
      <w:proofErr w:type="spellStart"/>
      <w:r w:rsidRPr="00881D06">
        <w:rPr>
          <w:rFonts w:ascii="Times" w:eastAsia="Times New Roman" w:hAnsi="Times" w:cs="Times"/>
          <w:sz w:val="24"/>
          <w:szCs w:val="24"/>
        </w:rPr>
        <w:t>tunability</w:t>
      </w:r>
      <w:proofErr w:type="spellEnd"/>
      <w:r w:rsidRPr="00881D06">
        <w:rPr>
          <w:rFonts w:ascii="Times" w:eastAsia="Times New Roman" w:hAnsi="Times" w:cs="Times"/>
          <w:sz w:val="24"/>
          <w:szCs w:val="24"/>
        </w:rPr>
        <w:t xml:space="preserve"> in characteristics such as surface area, pore size/shape, and surface chemistry. Additionally, they </w:t>
      </w:r>
      <w:proofErr w:type="gramStart"/>
      <w:r w:rsidRPr="00881D06">
        <w:rPr>
          <w:rFonts w:ascii="Times" w:eastAsia="Times New Roman" w:hAnsi="Times" w:cs="Times"/>
          <w:sz w:val="24"/>
          <w:szCs w:val="24"/>
        </w:rPr>
        <w:t>can be tailored</w:t>
      </w:r>
      <w:proofErr w:type="gramEnd"/>
      <w:r w:rsidRPr="00881D06">
        <w:rPr>
          <w:rFonts w:ascii="Times" w:eastAsia="Times New Roman" w:hAnsi="Times" w:cs="Times"/>
          <w:sz w:val="24"/>
          <w:szCs w:val="24"/>
        </w:rPr>
        <w:t xml:space="preserve"> to exhibit selective sorption properties through ligand and post-synthesis functionalization.</w:t>
      </w:r>
      <w:r w:rsidRPr="00881D06">
        <w:rPr>
          <w:rFonts w:ascii="Times" w:eastAsia="Times New Roman" w:hAnsi="Times" w:cs="Times"/>
          <w:sz w:val="24"/>
          <w:szCs w:val="24"/>
        </w:rPr>
        <w:fldChar w:fldCharType="begin">
          <w:fldData xml:space="preserve">PEVuZE5vdGU+PENpdGU+PEF1dGhvcj5XYW5nPC9BdXRob3I+PFllYXI+MjAxNzwvWWVhcj48UmVj
TnVtPjEwPC9SZWNOdW0+PERpc3BsYXlUZXh0PjxzdHlsZSBmYWNlPSJzdXBlcnNjcmlwdCI+MTE1
LTExNzwvc3R5bGU+PC9EaXNwbGF5VGV4dD48cmVjb3JkPjxyZWMtbnVtYmVyPjEwPC9yZWMtbnVt
YmVyPjxmb3JlaWduLWtleXM+PGtleSBhcHA9IkVOIiBkYi1pZD0iNWVkcmF4NXhzYXNzdmFldmVl
NXg1dHQzcGRwc3dhdzB4enc1IiB0aW1lc3RhbXA9IjE3MTkzMjQxNTMiPjEwPC9rZXk+PC9mb3Jl
aWduLWtleXM+PHJlZi10eXBlIG5hbWU9IkpvdXJuYWwgQXJ0aWNsZSI+MTc8L3JlZi10eXBlPjxj
b250cmlidXRvcnM+PGF1dGhvcnM+PGF1dGhvcj5XYW5nLCBXLjwvYXV0aG9yPjxhdXRob3I+WHUs
IFguPC9hdXRob3I+PGF1dGhvcj5aaG91LCBXLjwvYXV0aG9yPjxhdXRob3I+U2hhbywgWi48L2F1
dGhvcj48L2F1dGhvcnM+PC9jb250cmlidXRvcnM+PGF1dGgtYWRkcmVzcz5EZXBhcnRtZW50IG9m
IENoZW1pY2FsIEVuZ2luZWVyaW5nIEN1cnRpbiBVbml2ZXJzaXR5IFBlcnRoIFdBIDY4NDUgQXVz
dHJhbGlhLiYjeEQ7SmlhbmdzdSBOYXRpb25hbCBTeW5lcmdldGljIElubm92YXRpb24gQ2VudGVy
IGZvciBBZHZhbmNlZCBNYXRlcmlhbHMgKFNJQ0FNKSBTdGF0ZSBLZXkgTGFib3JhdG9yeSBvZiBN
YXRlcmlhbHMtT3JpZW50ZWQgQ2hlbWljYWwgRW5naW5lZXJpbmcgQ29sbGVnZSBvZiBDaGVtaWNh
bCBFbmdpbmVlcmluZyBOYW5qaW5nIFRlY2ggVW5pdmVyc2l0eSAoTmFuamluZyBUZWNoKSBOYW5q
aW5nIDIxMDAwOSBQLiBSLiBDaGluYS4mI3hEO0ppYW5nc3UgTmF0aW9uYWwgU3luZXJnZXRpYyBJ
bm5vdmF0aW9uIENlbnRlciBmb3IgQWR2YW5jZWQgTWF0ZXJpYWxzIChTSUNBTSkgU3RhdGUgS2V5
IExhYm9yYXRvcnkgb2YgTWF0ZXJpYWxzLU9yaWVudGVkIENoZW1pY2FsIEVuZ2luZWVyaW5nIFNj
aG9vbCBvZiBFbmVyZ3kgU2NpZW5jZSBhbmQgRW5naW5lZXJpbmcgTmFuamluZyBUZWNoIFVuaXZl
cnNpdHkgKE5hbmppbmcgVGVjaCkgTmFuamluZyAyMTAwMDkgUC4gUi4gQ2hpbmEuPC9hdXRoLWFk
ZHJlc3M+PHRpdGxlcz48dGl0bGU+UmVjZW50IFByb2dyZXNzIGluIE1ldGFsLU9yZ2FuaWMgRnJh
bWV3b3JrcyBmb3IgQXBwbGljYXRpb25zIGluIEVsZWN0cm9jYXRhbHl0aWMgYW5kIFBob3RvY2F0
YWx5dGljIFdhdGVyIFNwbGl0dGluZzwvdGl0bGU+PHNlY29uZGFyeS10aXRsZT5BZHYgU2NpIChX
ZWluaCk8L3NlY29uZGFyeS10aXRsZT48L3RpdGxlcz48cGVyaW9kaWNhbD48ZnVsbC10aXRsZT5B
ZHYgU2NpIChXZWluaCk8L2Z1bGwtdGl0bGU+PC9wZXJpb2RpY2FsPjxwYWdlcz4xNjAwMzcxPC9w
YWdlcz48dm9sdW1lPjQ8L3ZvbHVtZT48bnVtYmVyPjQ8L251bWJlcj48ZWRpdGlvbj4yMDE3MDEx
MzwvZWRpdGlvbj48a2V5d29yZHM+PGtleXdvcmQ+Y2F0YWx5c2lzPC9rZXl3b3JkPjxrZXl3b3Jk
Pmh5ZHJvZ2VuIGV2b2x1dGlvbiByZWFjdGlvbjwva2V5d29yZD48a2V5d29yZD5tZXRhbC1vcmdh
bmljIGZyYW1ld29ya3M8L2tleXdvcmQ+PGtleXdvcmQ+b3h5Z2VuIGV2b2x1dGlvbiByZWFjdGlv
bjwva2V5d29yZD48a2V5d29yZD53YXRlciBzcGxpdHRpbmc8L2tleXdvcmQ+PC9rZXl3b3Jkcz48
ZGF0ZXM+PHllYXI+MjAxNzwveWVhcj48cHViLWRhdGVzPjxkYXRlPkFwcjwvZGF0ZT48L3B1Yi1k
YXRlcz48L2RhdGVzPjxpc2JuPjIxOTgtMzg0NCAoUHJpbnQpJiN4RDsyMTk4LTM4NDQgKEVsZWN0
cm9uaWMpJiN4RDsyMTk4LTM4NDQgKExpbmtpbmcpPC9pc2JuPjxhY2Nlc3Npb24tbnVtPjI4NDM1
Nzc3PC9hY2Nlc3Npb24tbnVtPjx1cmxzPjxyZWxhdGVkLXVybHM+PHVybD5odHRwczovL3d3dy5u
Y2JpLm5sbS5uaWguZ292L3B1Ym1lZC8yODQzNTc3NzwvdXJsPjwvcmVsYXRlZC11cmxzPjwvdXJs
cz48Y3VzdG9tMj5QTUM1Mzk2MTY1PC9jdXN0b20yPjxlbGVjdHJvbmljLXJlc291cmNlLW51bT4x
MC4xMDAyL2FkdnMuMjAxNjAwMzcxPC9lbGVjdHJvbmljLXJlc291cmNlLW51bT48cmVtb3RlLWRh
dGFiYXNlLW5hbWU+UHViTWVkLW5vdC1NRURMSU5FPC9yZW1vdGUtZGF0YWJhc2UtbmFtZT48cmVt
b3RlLWRhdGFiYXNlLXByb3ZpZGVyPk5MTTwvcmVtb3RlLWRhdGFiYXNlLXByb3ZpZGVyPjwvcmVj
b3JkPjwvQ2l0ZT48Q2l0ZT48QXV0aG9yPkJvPC9BdXRob3I+PFllYXI+MjAyMDwvWWVhcj48UmVj
TnVtPjg8L1JlY051bT48cmVjb3JkPjxyZWMtbnVtYmVyPjg8L3JlYy1udW1iZXI+PGZvcmVpZ24t
a2V5cz48a2V5IGFwcD0iRU4iIGRiLWlkPSI1ZWRyYXg1eHNhc3N2YWV2ZWU1eDV0dDNwZHBzd2F3
MHh6dzUiIHRpbWVzdGFtcD0iMTcxOTMyNDE0NSI+ODwva2V5PjwvZm9yZWlnbi1rZXlzPjxyZWYt
dHlwZSBuYW1lPSJKb3VybmFsIEFydGljbGUiPjE3PC9yZWYtdHlwZT48Y29udHJpYnV0b3JzPjxh
dXRob3JzPjxhdXRob3I+Qm8sIFkuPC9hdXRob3I+PGF1dGhvcj5HYW8sIEMuPC9hdXRob3I+PGF1
dGhvcj5YaW9uZywgWS48L2F1dGhvcj48L2F1dGhvcnM+PC9jb250cmlidXRvcnM+PGF1dGgtYWRk
cmVzcz5IZWZlaSBOYXRpb25hbCBMYWJvcmF0b3J5IGZvciBQaHlzaWNhbCBTY2llbmNlcyBhdCB0
aGUgTWljcm9zY2FsZSwgaUNoRU0gKENvbGxhYm9yYXRpdmUgSW5ub3ZhdGlvbiBDZW50ZXIgb2Yg
Q2hlbWlzdHJ5IGZvciBFbmVyZ3kgTWF0ZXJpYWxzKSwgTmF0aW9uYWwgU3luY2hyb3Ryb24gUmFk
aWF0aW9uIExhYm9yYXRvcnksIGFuZCBTY2hvb2wgb2YgQ2hlbWlzdHJ5IGFuZCBNYXRlcmlhbHMg
U2NpZW5jZSwgVW5pdmVyc2l0eSBvZiBTY2llbmNlIGFuZCBUZWNobm9sb2d5IG9mIENoaW5hLCBI
ZWZlaSwgQW5odWkgMjMwMDI2LCBQLiBSLiBDaGluYS4geWp4aW9uZ0B1c3RjLmVkdS5jbiBnYW9j
QHVzdGMuZWR1LmNuLjwvYXV0aC1hZGRyZXNzPjx0aXRsZXM+PHRpdGxlPlJlY2VudCBhZHZhbmNl
cyBpbiBlbmdpbmVlcmluZyBhY3RpdmUgc2l0ZXMgZm9yIHBob3RvY2F0YWx5dGljIENPKDIpIHJl
ZHVjdGlvbjwvdGl0bGU+PHNlY29uZGFyeS10aXRsZT5OYW5vc2NhbGU8L3NlY29uZGFyeS10aXRs
ZT48L3RpdGxlcz48cGVyaW9kaWNhbD48ZnVsbC10aXRsZT5OYW5vc2NhbGU8L2Z1bGwtdGl0bGU+
PC9wZXJpb2RpY2FsPjxwYWdlcz4xMjE5Ni0xMjIwOTwvcGFnZXM+PHZvbHVtZT4xMjwvdm9sdW1l
PjxudW1iZXI+MjM8L251bWJlcj48ZWRpdGlvbj4yMDIwMDYwNTwvZWRpdGlvbj48ZGF0ZXM+PHll
YXI+MjAyMDwveWVhcj48cHViLWRhdGVzPjxkYXRlPkp1biAyMTwvZGF0ZT48L3B1Yi1kYXRlcz48
L2RhdGVzPjxpc2JuPjIwNDAtMzM3MiAoRWxlY3Ryb25pYykmI3hEOzIwNDAtMzM2NCAoTGlua2lu
Zyk8L2lzYm4+PGFjY2Vzc2lvbi1udW0+MzI1MDE0NjY8L2FjY2Vzc2lvbi1udW0+PHVybHM+PHJl
bGF0ZWQtdXJscz48dXJsPmh0dHBzOi8vd3d3Lm5jYmkubmxtLm5paC5nb3YvcHVibWVkLzMyNTAx
NDY2PC91cmw+PC9yZWxhdGVkLXVybHM+PC91cmxzPjxlbGVjdHJvbmljLXJlc291cmNlLW51bT4x
MC4xMDM5L2QwbnIwMjU5Nmg8L2VsZWN0cm9uaWMtcmVzb3VyY2UtbnVtPjxyZW1vdGUtZGF0YWJh
c2UtbmFtZT5QdWJNZWQtbm90LU1FRExJTkU8L3JlbW90ZS1kYXRhYmFzZS1uYW1lPjxyZW1vdGUt
ZGF0YWJhc2UtcHJvdmlkZXI+TkxNPC9yZW1vdGUtZGF0YWJhc2UtcHJvdmlkZXI+PC9yZWNvcmQ+
PC9DaXRlPjxDaXRlPjxBdXRob3I+RGllcmNrczwvQXV0aG9yPjxZZWFyPjIwMTg8L1llYXI+PFJl
Y051bT45PC9SZWNOdW0+PHJlY29yZD48cmVjLW51bWJlcj45PC9yZWMtbnVtYmVyPjxmb3JlaWdu
LWtleXM+PGtleSBhcHA9IkVOIiBkYi1pZD0iNWVkcmF4NXhzYXNzdmFldmVlNXg1dHQzcGRwc3dh
dzB4enc1IiB0aW1lc3RhbXA9IjE3MTkzMjQxNDkiPjk8L2tleT48L2ZvcmVpZ24ta2V5cz48cmVm
LXR5cGUgbmFtZT0iSm91cm5hbCBBcnRpY2xlIj4xNzwvcmVmLXR5cGU+PGNvbnRyaWJ1dG9ycz48
YXV0aG9ycz48YXV0aG9yPkRpZXJja3MsIEMuIFMuPC9hdXRob3I+PGF1dGhvcj5MaXUsIFkuPC9h
dXRob3I+PGF1dGhvcj5Db3Jkb3ZhLCBLLiBFLjwvYXV0aG9yPjxhdXRob3I+WWFnaGksIE8uIE0u
PC9hdXRob3I+PC9hdXRob3JzPjwvY29udHJpYnV0b3JzPjxhdXRoLWFkZHJlc3M+RGVwYXJ0bWVu
dCBvZiBDaGVtaXN0cnksIFVuaXZlcnNpdHkgb2YgQ2FsaWZvcm5pYSwgQmVya2VsZXksIENhbGlm
b3JuaWEsIFVTQS4mI3hEO0thdmxpIEVuZXJneSBOYW5vU2NpZW5jZSBJbnN0aXR1dGUgYXQgQmVy
a2VsZXksIEJlcmtlbGV5LCBDYWxpZm9ybmlhLCBVU0EuJiN4RDtCZXJrZWxleSBHbG9iYWwgU2Np
ZW5jZSBJbnN0aXR1dGUsIFVuaXZlcnNpdHkgb2YgQ2FsaWZvcm5pYSwgQmVya2VsZXksIENhbGlm
b3JuaWEsIFVTQS4mI3hEO0NlbnRlciBmb3IgUmVzZWFyY2ggRXhjZWxsZW5jZSBpbiBOYW5vdGVj
aG5vbG9neSwgS2luZyBGYWhkIFVuaXZlcnNpdHkgb2YgUGV0cm9sZXVtIGFuZCBNaW5lcmFscywg
RGhhaHJhbiwgU2F1ZGkgQXJhYmlhLiYjeEQ7RGVwYXJ0bWVudCBvZiBDaGVtaXN0cnksIFVuaXZl
cnNpdHkgb2YgQ2FsaWZvcm5pYSwgQmVya2VsZXksIENhbGlmb3JuaWEsIFVTQS4geWFnaGlAYmVy
a2VsZXkuZWR1LiYjeEQ7S2F2bGkgRW5lcmd5IE5hbm9TY2llbmNlIEluc3RpdHV0ZSBhdCBCZXJr
ZWxleSwgQmVya2VsZXksIENhbGlmb3JuaWEsIFVTQS4geWFnaGlAYmVya2VsZXkuZWR1LiYjeEQ7
QmVya2VsZXkgR2xvYmFsIFNjaWVuY2UgSW5zdGl0dXRlLCBVbml2ZXJzaXR5IG9mIENhbGlmb3Ju
aWEsIEJlcmtlbGV5LCBDYWxpZm9ybmlhLCBVU0EuIHlhZ2hpQGJlcmtlbGV5LmVkdS4mI3hEO0Nl
bnRlciBmb3IgUmVzZWFyY2ggRXhjZWxsZW5jZSBpbiBOYW5vdGVjaG5vbG9neSwgS2luZyBGYWhk
IFVuaXZlcnNpdHkgb2YgUGV0cm9sZXVtIGFuZCBNaW5lcmFscywgRGhhaHJhbiwgU2F1ZGkgQXJh
YmlhLiB5YWdoaUBiZXJrZWxleS5lZHUuPC9hdXRoLWFkZHJlc3M+PHRpdGxlcz48dGl0bGU+VGhl
IHJvbGUgb2YgcmV0aWN1bGFyIGNoZW1pc3RyeSBpbiB0aGUgZGVzaWduIG9mIENPKDIpIHJlZHVj
dGlvbiBjYXRhbHlzdHM8L3RpdGxlPjxzZWNvbmRhcnktdGl0bGU+TmF0IE1hdGVyPC9zZWNvbmRh
cnktdGl0bGU+PC90aXRsZXM+PHBlcmlvZGljYWw+PGZ1bGwtdGl0bGU+TmF0IE1hdGVyPC9mdWxs
LXRpdGxlPjwvcGVyaW9kaWNhbD48cGFnZXM+MzAxLTMwNzwvcGFnZXM+PHZvbHVtZT4xNzwvdm9s
dW1lPjxudW1iZXI+NDwvbnVtYmVyPjxlZGl0aW9uPjIwMTgwMjI2PC9lZGl0aW9uPjxkYXRlcz48
eWVhcj4yMDE4PC95ZWFyPjxwdWItZGF0ZXM+PGRhdGU+QXByPC9kYXRlPjwvcHViLWRhdGVzPjwv
ZGF0ZXM+PGlzYm4+MTQ3Ni00NjYwIChFbGVjdHJvbmljKSYjeEQ7MTQ3Ni0xMTIyIChMaW5raW5n
KTwvaXNibj48YWNjZXNzaW9uLW51bT4yOTQ4MzYzNDwvYWNjZXNzaW9uLW51bT48dXJscz48cmVs
YXRlZC11cmxzPjx1cmw+aHR0cHM6Ly93d3cubmNiaS5ubG0ubmloLmdvdi9wdWJtZWQvMjk0ODM2
MzQ8L3VybD48L3JlbGF0ZWQtdXJscz48L3VybHM+PGVsZWN0cm9uaWMtcmVzb3VyY2UtbnVtPjEw
LjEwMzgvczQxNTYzLTAxOC0wMDMzLTU8L2VsZWN0cm9uaWMtcmVzb3VyY2UtbnVtPjxyZW1vdGUt
ZGF0YWJhc2UtbmFtZT5QdWJNZWQtbm90LU1FRExJTkU8L3JlbW90ZS1kYXRhYmFzZS1uYW1lPjxy
ZW1vdGUtZGF0YWJhc2UtcHJvdmlkZXI+TkxNPC9yZW1vdGUtZGF0YWJhc2UtcHJvdmlkZXI+PC9y
ZWNvcmQ+PC9DaXRlPjwvRW5kTm90ZT5=
</w:fldData>
        </w:fldChar>
      </w:r>
      <w:r w:rsidR="00833AE8" w:rsidRPr="00881D06">
        <w:rPr>
          <w:rFonts w:ascii="Times" w:eastAsia="Times New Roman" w:hAnsi="Times" w:cs="Times"/>
          <w:sz w:val="24"/>
          <w:szCs w:val="24"/>
        </w:rPr>
        <w:instrText xml:space="preserve"> ADDIN EN.CITE </w:instrText>
      </w:r>
      <w:r w:rsidR="00833AE8" w:rsidRPr="00881D06">
        <w:rPr>
          <w:rFonts w:ascii="Times" w:eastAsia="Times New Roman" w:hAnsi="Times" w:cs="Times"/>
          <w:sz w:val="24"/>
          <w:szCs w:val="24"/>
        </w:rPr>
        <w:fldChar w:fldCharType="begin">
          <w:fldData xml:space="preserve">PEVuZE5vdGU+PENpdGU+PEF1dGhvcj5XYW5nPC9BdXRob3I+PFllYXI+MjAxNzwvWWVhcj48UmVj
TnVtPjEwPC9SZWNOdW0+PERpc3BsYXlUZXh0PjxzdHlsZSBmYWNlPSJzdXBlcnNjcmlwdCI+MTE1
LTExNzwvc3R5bGU+PC9EaXNwbGF5VGV4dD48cmVjb3JkPjxyZWMtbnVtYmVyPjEwPC9yZWMtbnVt
YmVyPjxmb3JlaWduLWtleXM+PGtleSBhcHA9IkVOIiBkYi1pZD0iNWVkcmF4NXhzYXNzdmFldmVl
NXg1dHQzcGRwc3dhdzB4enc1IiB0aW1lc3RhbXA9IjE3MTkzMjQxNTMiPjEwPC9rZXk+PC9mb3Jl
aWduLWtleXM+PHJlZi10eXBlIG5hbWU9IkpvdXJuYWwgQXJ0aWNsZSI+MTc8L3JlZi10eXBlPjxj
b250cmlidXRvcnM+PGF1dGhvcnM+PGF1dGhvcj5XYW5nLCBXLjwvYXV0aG9yPjxhdXRob3I+WHUs
IFguPC9hdXRob3I+PGF1dGhvcj5aaG91LCBXLjwvYXV0aG9yPjxhdXRob3I+U2hhbywgWi48L2F1
dGhvcj48L2F1dGhvcnM+PC9jb250cmlidXRvcnM+PGF1dGgtYWRkcmVzcz5EZXBhcnRtZW50IG9m
IENoZW1pY2FsIEVuZ2luZWVyaW5nIEN1cnRpbiBVbml2ZXJzaXR5IFBlcnRoIFdBIDY4NDUgQXVz
dHJhbGlhLiYjeEQ7SmlhbmdzdSBOYXRpb25hbCBTeW5lcmdldGljIElubm92YXRpb24gQ2VudGVy
IGZvciBBZHZhbmNlZCBNYXRlcmlhbHMgKFNJQ0FNKSBTdGF0ZSBLZXkgTGFib3JhdG9yeSBvZiBN
YXRlcmlhbHMtT3JpZW50ZWQgQ2hlbWljYWwgRW5naW5lZXJpbmcgQ29sbGVnZSBvZiBDaGVtaWNh
bCBFbmdpbmVlcmluZyBOYW5qaW5nIFRlY2ggVW5pdmVyc2l0eSAoTmFuamluZyBUZWNoKSBOYW5q
aW5nIDIxMDAwOSBQLiBSLiBDaGluYS4mI3hEO0ppYW5nc3UgTmF0aW9uYWwgU3luZXJnZXRpYyBJ
bm5vdmF0aW9uIENlbnRlciBmb3IgQWR2YW5jZWQgTWF0ZXJpYWxzIChTSUNBTSkgU3RhdGUgS2V5
IExhYm9yYXRvcnkgb2YgTWF0ZXJpYWxzLU9yaWVudGVkIENoZW1pY2FsIEVuZ2luZWVyaW5nIFNj
aG9vbCBvZiBFbmVyZ3kgU2NpZW5jZSBhbmQgRW5naW5lZXJpbmcgTmFuamluZyBUZWNoIFVuaXZl
cnNpdHkgKE5hbmppbmcgVGVjaCkgTmFuamluZyAyMTAwMDkgUC4gUi4gQ2hpbmEuPC9hdXRoLWFk
ZHJlc3M+PHRpdGxlcz48dGl0bGU+UmVjZW50IFByb2dyZXNzIGluIE1ldGFsLU9yZ2FuaWMgRnJh
bWV3b3JrcyBmb3IgQXBwbGljYXRpb25zIGluIEVsZWN0cm9jYXRhbHl0aWMgYW5kIFBob3RvY2F0
YWx5dGljIFdhdGVyIFNwbGl0dGluZzwvdGl0bGU+PHNlY29uZGFyeS10aXRsZT5BZHYgU2NpIChX
ZWluaCk8L3NlY29uZGFyeS10aXRsZT48L3RpdGxlcz48cGVyaW9kaWNhbD48ZnVsbC10aXRsZT5B
ZHYgU2NpIChXZWluaCk8L2Z1bGwtdGl0bGU+PC9wZXJpb2RpY2FsPjxwYWdlcz4xNjAwMzcxPC9w
YWdlcz48dm9sdW1lPjQ8L3ZvbHVtZT48bnVtYmVyPjQ8L251bWJlcj48ZWRpdGlvbj4yMDE3MDEx
MzwvZWRpdGlvbj48a2V5d29yZHM+PGtleXdvcmQ+Y2F0YWx5c2lzPC9rZXl3b3JkPjxrZXl3b3Jk
Pmh5ZHJvZ2VuIGV2b2x1dGlvbiByZWFjdGlvbjwva2V5d29yZD48a2V5d29yZD5tZXRhbC1vcmdh
bmljIGZyYW1ld29ya3M8L2tleXdvcmQ+PGtleXdvcmQ+b3h5Z2VuIGV2b2x1dGlvbiByZWFjdGlv
bjwva2V5d29yZD48a2V5d29yZD53YXRlciBzcGxpdHRpbmc8L2tleXdvcmQ+PC9rZXl3b3Jkcz48
ZGF0ZXM+PHllYXI+MjAxNzwveWVhcj48cHViLWRhdGVzPjxkYXRlPkFwcjwvZGF0ZT48L3B1Yi1k
YXRlcz48L2RhdGVzPjxpc2JuPjIxOTgtMzg0NCAoUHJpbnQpJiN4RDsyMTk4LTM4NDQgKEVsZWN0
cm9uaWMpJiN4RDsyMTk4LTM4NDQgKExpbmtpbmcpPC9pc2JuPjxhY2Nlc3Npb24tbnVtPjI4NDM1
Nzc3PC9hY2Nlc3Npb24tbnVtPjx1cmxzPjxyZWxhdGVkLXVybHM+PHVybD5odHRwczovL3d3dy5u
Y2JpLm5sbS5uaWguZ292L3B1Ym1lZC8yODQzNTc3NzwvdXJsPjwvcmVsYXRlZC11cmxzPjwvdXJs
cz48Y3VzdG9tMj5QTUM1Mzk2MTY1PC9jdXN0b20yPjxlbGVjdHJvbmljLXJlc291cmNlLW51bT4x
MC4xMDAyL2FkdnMuMjAxNjAwMzcxPC9lbGVjdHJvbmljLXJlc291cmNlLW51bT48cmVtb3RlLWRh
dGFiYXNlLW5hbWU+UHViTWVkLW5vdC1NRURMSU5FPC9yZW1vdGUtZGF0YWJhc2UtbmFtZT48cmVt
b3RlLWRhdGFiYXNlLXByb3ZpZGVyPk5MTTwvcmVtb3RlLWRhdGFiYXNlLXByb3ZpZGVyPjwvcmVj
b3JkPjwvQ2l0ZT48Q2l0ZT48QXV0aG9yPkJvPC9BdXRob3I+PFllYXI+MjAyMDwvWWVhcj48UmVj
TnVtPjg8L1JlY051bT48cmVjb3JkPjxyZWMtbnVtYmVyPjg8L3JlYy1udW1iZXI+PGZvcmVpZ24t
a2V5cz48a2V5IGFwcD0iRU4iIGRiLWlkPSI1ZWRyYXg1eHNhc3N2YWV2ZWU1eDV0dDNwZHBzd2F3
MHh6dzUiIHRpbWVzdGFtcD0iMTcxOTMyNDE0NSI+ODwva2V5PjwvZm9yZWlnbi1rZXlzPjxyZWYt
dHlwZSBuYW1lPSJKb3VybmFsIEFydGljbGUiPjE3PC9yZWYtdHlwZT48Y29udHJpYnV0b3JzPjxh
dXRob3JzPjxhdXRob3I+Qm8sIFkuPC9hdXRob3I+PGF1dGhvcj5HYW8sIEMuPC9hdXRob3I+PGF1
dGhvcj5YaW9uZywgWS48L2F1dGhvcj48L2F1dGhvcnM+PC9jb250cmlidXRvcnM+PGF1dGgtYWRk
cmVzcz5IZWZlaSBOYXRpb25hbCBMYWJvcmF0b3J5IGZvciBQaHlzaWNhbCBTY2llbmNlcyBhdCB0
aGUgTWljcm9zY2FsZSwgaUNoRU0gKENvbGxhYm9yYXRpdmUgSW5ub3ZhdGlvbiBDZW50ZXIgb2Yg
Q2hlbWlzdHJ5IGZvciBFbmVyZ3kgTWF0ZXJpYWxzKSwgTmF0aW9uYWwgU3luY2hyb3Ryb24gUmFk
aWF0aW9uIExhYm9yYXRvcnksIGFuZCBTY2hvb2wgb2YgQ2hlbWlzdHJ5IGFuZCBNYXRlcmlhbHMg
U2NpZW5jZSwgVW5pdmVyc2l0eSBvZiBTY2llbmNlIGFuZCBUZWNobm9sb2d5IG9mIENoaW5hLCBI
ZWZlaSwgQW5odWkgMjMwMDI2LCBQLiBSLiBDaGluYS4geWp4aW9uZ0B1c3RjLmVkdS5jbiBnYW9j
QHVzdGMuZWR1LmNuLjwvYXV0aC1hZGRyZXNzPjx0aXRsZXM+PHRpdGxlPlJlY2VudCBhZHZhbmNl
cyBpbiBlbmdpbmVlcmluZyBhY3RpdmUgc2l0ZXMgZm9yIHBob3RvY2F0YWx5dGljIENPKDIpIHJl
ZHVjdGlvbjwvdGl0bGU+PHNlY29uZGFyeS10aXRsZT5OYW5vc2NhbGU8L3NlY29uZGFyeS10aXRs
ZT48L3RpdGxlcz48cGVyaW9kaWNhbD48ZnVsbC10aXRsZT5OYW5vc2NhbGU8L2Z1bGwtdGl0bGU+
PC9wZXJpb2RpY2FsPjxwYWdlcz4xMjE5Ni0xMjIwOTwvcGFnZXM+PHZvbHVtZT4xMjwvdm9sdW1l
PjxudW1iZXI+MjM8L251bWJlcj48ZWRpdGlvbj4yMDIwMDYwNTwvZWRpdGlvbj48ZGF0ZXM+PHll
YXI+MjAyMDwveWVhcj48cHViLWRhdGVzPjxkYXRlPkp1biAyMTwvZGF0ZT48L3B1Yi1kYXRlcz48
L2RhdGVzPjxpc2JuPjIwNDAtMzM3MiAoRWxlY3Ryb25pYykmI3hEOzIwNDAtMzM2NCAoTGlua2lu
Zyk8L2lzYm4+PGFjY2Vzc2lvbi1udW0+MzI1MDE0NjY8L2FjY2Vzc2lvbi1udW0+PHVybHM+PHJl
bGF0ZWQtdXJscz48dXJsPmh0dHBzOi8vd3d3Lm5jYmkubmxtLm5paC5nb3YvcHVibWVkLzMyNTAx
NDY2PC91cmw+PC9yZWxhdGVkLXVybHM+PC91cmxzPjxlbGVjdHJvbmljLXJlc291cmNlLW51bT4x
MC4xMDM5L2QwbnIwMjU5Nmg8L2VsZWN0cm9uaWMtcmVzb3VyY2UtbnVtPjxyZW1vdGUtZGF0YWJh
c2UtbmFtZT5QdWJNZWQtbm90LU1FRExJTkU8L3JlbW90ZS1kYXRhYmFzZS1uYW1lPjxyZW1vdGUt
ZGF0YWJhc2UtcHJvdmlkZXI+TkxNPC9yZW1vdGUtZGF0YWJhc2UtcHJvdmlkZXI+PC9yZWNvcmQ+
PC9DaXRlPjxDaXRlPjxBdXRob3I+RGllcmNrczwvQXV0aG9yPjxZZWFyPjIwMTg8L1llYXI+PFJl
Y051bT45PC9SZWNOdW0+PHJlY29yZD48cmVjLW51bWJlcj45PC9yZWMtbnVtYmVyPjxmb3JlaWdu
LWtleXM+PGtleSBhcHA9IkVOIiBkYi1pZD0iNWVkcmF4NXhzYXNzdmFldmVlNXg1dHQzcGRwc3dh
dzB4enc1IiB0aW1lc3RhbXA9IjE3MTkzMjQxNDkiPjk8L2tleT48L2ZvcmVpZ24ta2V5cz48cmVm
LXR5cGUgbmFtZT0iSm91cm5hbCBBcnRpY2xlIj4xNzwvcmVmLXR5cGU+PGNvbnRyaWJ1dG9ycz48
YXV0aG9ycz48YXV0aG9yPkRpZXJja3MsIEMuIFMuPC9hdXRob3I+PGF1dGhvcj5MaXUsIFkuPC9h
dXRob3I+PGF1dGhvcj5Db3Jkb3ZhLCBLLiBFLjwvYXV0aG9yPjxhdXRob3I+WWFnaGksIE8uIE0u
PC9hdXRob3I+PC9hdXRob3JzPjwvY29udHJpYnV0b3JzPjxhdXRoLWFkZHJlc3M+RGVwYXJ0bWVu
dCBvZiBDaGVtaXN0cnksIFVuaXZlcnNpdHkgb2YgQ2FsaWZvcm5pYSwgQmVya2VsZXksIENhbGlm
b3JuaWEsIFVTQS4mI3hEO0thdmxpIEVuZXJneSBOYW5vU2NpZW5jZSBJbnN0aXR1dGUgYXQgQmVy
a2VsZXksIEJlcmtlbGV5LCBDYWxpZm9ybmlhLCBVU0EuJiN4RDtCZXJrZWxleSBHbG9iYWwgU2Np
ZW5jZSBJbnN0aXR1dGUsIFVuaXZlcnNpdHkgb2YgQ2FsaWZvcm5pYSwgQmVya2VsZXksIENhbGlm
b3JuaWEsIFVTQS4mI3hEO0NlbnRlciBmb3IgUmVzZWFyY2ggRXhjZWxsZW5jZSBpbiBOYW5vdGVj
aG5vbG9neSwgS2luZyBGYWhkIFVuaXZlcnNpdHkgb2YgUGV0cm9sZXVtIGFuZCBNaW5lcmFscywg
RGhhaHJhbiwgU2F1ZGkgQXJhYmlhLiYjeEQ7RGVwYXJ0bWVudCBvZiBDaGVtaXN0cnksIFVuaXZl
cnNpdHkgb2YgQ2FsaWZvcm5pYSwgQmVya2VsZXksIENhbGlmb3JuaWEsIFVTQS4geWFnaGlAYmVy
a2VsZXkuZWR1LiYjeEQ7S2F2bGkgRW5lcmd5IE5hbm9TY2llbmNlIEluc3RpdHV0ZSBhdCBCZXJr
ZWxleSwgQmVya2VsZXksIENhbGlmb3JuaWEsIFVTQS4geWFnaGlAYmVya2VsZXkuZWR1LiYjeEQ7
QmVya2VsZXkgR2xvYmFsIFNjaWVuY2UgSW5zdGl0dXRlLCBVbml2ZXJzaXR5IG9mIENhbGlmb3Ju
aWEsIEJlcmtlbGV5LCBDYWxpZm9ybmlhLCBVU0EuIHlhZ2hpQGJlcmtlbGV5LmVkdS4mI3hEO0Nl
bnRlciBmb3IgUmVzZWFyY2ggRXhjZWxsZW5jZSBpbiBOYW5vdGVjaG5vbG9neSwgS2luZyBGYWhk
IFVuaXZlcnNpdHkgb2YgUGV0cm9sZXVtIGFuZCBNaW5lcmFscywgRGhhaHJhbiwgU2F1ZGkgQXJh
YmlhLiB5YWdoaUBiZXJrZWxleS5lZHUuPC9hdXRoLWFkZHJlc3M+PHRpdGxlcz48dGl0bGU+VGhl
IHJvbGUgb2YgcmV0aWN1bGFyIGNoZW1pc3RyeSBpbiB0aGUgZGVzaWduIG9mIENPKDIpIHJlZHVj
dGlvbiBjYXRhbHlzdHM8L3RpdGxlPjxzZWNvbmRhcnktdGl0bGU+TmF0IE1hdGVyPC9zZWNvbmRh
cnktdGl0bGU+PC90aXRsZXM+PHBlcmlvZGljYWw+PGZ1bGwtdGl0bGU+TmF0IE1hdGVyPC9mdWxs
LXRpdGxlPjwvcGVyaW9kaWNhbD48cGFnZXM+MzAxLTMwNzwvcGFnZXM+PHZvbHVtZT4xNzwvdm9s
dW1lPjxudW1iZXI+NDwvbnVtYmVyPjxlZGl0aW9uPjIwMTgwMjI2PC9lZGl0aW9uPjxkYXRlcz48
eWVhcj4yMDE4PC95ZWFyPjxwdWItZGF0ZXM+PGRhdGU+QXByPC9kYXRlPjwvcHViLWRhdGVzPjwv
ZGF0ZXM+PGlzYm4+MTQ3Ni00NjYwIChFbGVjdHJvbmljKSYjeEQ7MTQ3Ni0xMTIyIChMaW5raW5n
KTwvaXNibj48YWNjZXNzaW9uLW51bT4yOTQ4MzYzNDwvYWNjZXNzaW9uLW51bT48dXJscz48cmVs
YXRlZC11cmxzPjx1cmw+aHR0cHM6Ly93d3cubmNiaS5ubG0ubmloLmdvdi9wdWJtZWQvMjk0ODM2
MzQ8L3VybD48L3JlbGF0ZWQtdXJscz48L3VybHM+PGVsZWN0cm9uaWMtcmVzb3VyY2UtbnVtPjEw
LjEwMzgvczQxNTYzLTAxOC0wMDMzLTU8L2VsZWN0cm9uaWMtcmVzb3VyY2UtbnVtPjxyZW1vdGUt
ZGF0YWJhc2UtbmFtZT5QdWJNZWQtbm90LU1FRExJTkU8L3JlbW90ZS1kYXRhYmFzZS1uYW1lPjxy
ZW1vdGUtZGF0YWJhc2UtcHJvdmlkZXI+TkxNPC9yZW1vdGUtZGF0YWJhc2UtcHJvdmlkZXI+PC9y
ZWNvcmQ+PC9DaXRlPjwvRW5kTm90ZT5=
</w:fldData>
        </w:fldChar>
      </w:r>
      <w:r w:rsidR="00833AE8" w:rsidRPr="00881D06">
        <w:rPr>
          <w:rFonts w:ascii="Times" w:eastAsia="Times New Roman" w:hAnsi="Times" w:cs="Times"/>
          <w:sz w:val="24"/>
          <w:szCs w:val="24"/>
        </w:rPr>
        <w:instrText xml:space="preserve"> ADDIN EN.CITE.DATA </w:instrText>
      </w:r>
      <w:r w:rsidR="00833AE8" w:rsidRPr="00881D06">
        <w:rPr>
          <w:rFonts w:ascii="Times" w:eastAsia="Times New Roman" w:hAnsi="Times" w:cs="Times"/>
          <w:sz w:val="24"/>
          <w:szCs w:val="24"/>
        </w:rPr>
      </w:r>
      <w:r w:rsidR="00833AE8" w:rsidRPr="00881D06">
        <w:rPr>
          <w:rFonts w:ascii="Times" w:eastAsia="Times New Roman" w:hAnsi="Times" w:cs="Times"/>
          <w:sz w:val="24"/>
          <w:szCs w:val="24"/>
        </w:rPr>
        <w:fldChar w:fldCharType="end"/>
      </w:r>
      <w:r w:rsidRPr="00881D06">
        <w:rPr>
          <w:rFonts w:ascii="Times" w:eastAsia="Times New Roman" w:hAnsi="Times" w:cs="Times"/>
          <w:sz w:val="24"/>
          <w:szCs w:val="24"/>
        </w:rPr>
      </w:r>
      <w:r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115-117</w:t>
      </w:r>
      <w:r w:rsidRPr="00881D06">
        <w:rPr>
          <w:rFonts w:ascii="Times" w:eastAsia="Times New Roman" w:hAnsi="Times" w:cs="Times"/>
          <w:sz w:val="24"/>
          <w:szCs w:val="24"/>
        </w:rPr>
        <w:fldChar w:fldCharType="end"/>
      </w:r>
      <w:r w:rsidR="009C38F3" w:rsidRPr="00881D06">
        <w:rPr>
          <w:rFonts w:ascii="Times" w:eastAsia="Times New Roman" w:hAnsi="Times" w:cs="Times"/>
          <w:sz w:val="24"/>
          <w:szCs w:val="24"/>
          <w:vertAlign w:val="superscript"/>
        </w:rPr>
        <w:t xml:space="preserve">  </w:t>
      </w:r>
      <w:r w:rsidR="009C38F3" w:rsidRPr="00881D06">
        <w:rPr>
          <w:rFonts w:ascii="Times" w:eastAsia="Times New Roman" w:hAnsi="Times" w:cs="Times"/>
          <w:sz w:val="24"/>
          <w:szCs w:val="24"/>
        </w:rPr>
        <w:t>Early studies demonstrated that many MOFs exhibit high CO₂ uptake at moderate pressures due to their large surface areas and quadrupole–dipole interactions between CO₂ and the framework.</w:t>
      </w:r>
      <w:r w:rsidR="009C38F3" w:rsidRPr="00881D06">
        <w:rPr>
          <w:rFonts w:ascii="Times" w:eastAsia="Times New Roman" w:hAnsi="Times" w:cs="Times"/>
          <w:sz w:val="24"/>
          <w:szCs w:val="24"/>
        </w:rPr>
        <w:fldChar w:fldCharType="begin"/>
      </w:r>
      <w:r w:rsidR="009C38F3" w:rsidRPr="00881D06">
        <w:rPr>
          <w:rFonts w:ascii="Times" w:eastAsia="Times New Roman" w:hAnsi="Times" w:cs="Times"/>
          <w:sz w:val="24"/>
          <w:szCs w:val="24"/>
        </w:rPr>
        <w:instrText xml:space="preserve"> ADDIN EN.CITE &lt;EndNote&gt;&lt;Cite&gt;&lt;Author&gt;Sumida&lt;/Author&gt;&lt;Year&gt;2012&lt;/Year&gt;&lt;RecNum&gt;276&lt;/RecNum&gt;&lt;DisplayText&gt;&lt;style face="superscript"&gt;33&lt;/style&gt;&lt;/DisplayText&gt;&lt;record&gt;&lt;rec-number&gt;276&lt;/rec-number&gt;&lt;foreign-keys&gt;&lt;key app="EN" db-id="5edrax5xsassvaevee5x5tt3pdpswaw0xzw5" timestamp="1768923963"&gt;276&lt;/key&gt;&lt;/foreign-keys&gt;&lt;ref-type name="Journal Article"&gt;17&lt;/ref-type&gt;&lt;contributors&gt;&lt;authors&gt;&lt;author&gt;Sumida, Kenji&lt;/author&gt;&lt;author&gt;Rogow, David L&lt;/author&gt;&lt;author&gt;Mason, Jarad A&lt;/author&gt;&lt;author&gt;McDonald, Thomas M&lt;/author&gt;&lt;author&gt;Bloch, Eric D&lt;/author&gt;&lt;author&gt;Herm, Zoey R&lt;/author&gt;&lt;author&gt;Bae, Tae-Hyun&lt;/author&gt;&lt;author&gt;Long, Jeffrey R&lt;/author&gt;&lt;/authors&gt;&lt;/contributors&gt;&lt;titles&gt;&lt;title&gt;Carbon dioxide capture in metal–organic frameworks&lt;/title&gt;&lt;secondary-title&gt;Chemical reviews&lt;/secondary-title&gt;&lt;/titles&gt;&lt;periodical&gt;&lt;full-title&gt;Chemical reviews&lt;/full-title&gt;&lt;/periodical&gt;&lt;pages&gt;724-781&lt;/pages&gt;&lt;volume&gt;112&lt;/volume&gt;&lt;number&gt;2&lt;/number&gt;&lt;dates&gt;&lt;year&gt;2012&lt;/year&gt;&lt;/dates&gt;&lt;isbn&gt;0009-2665&lt;/isbn&gt;&lt;urls&gt;&lt;/urls&gt;&lt;/record&gt;&lt;/Cite&gt;&lt;/EndNote&gt;</w:instrText>
      </w:r>
      <w:r w:rsidR="009C38F3" w:rsidRPr="00881D06">
        <w:rPr>
          <w:rFonts w:ascii="Times" w:eastAsia="Times New Roman" w:hAnsi="Times" w:cs="Times"/>
          <w:sz w:val="24"/>
          <w:szCs w:val="24"/>
        </w:rPr>
        <w:fldChar w:fldCharType="separate"/>
      </w:r>
      <w:r w:rsidR="009C38F3" w:rsidRPr="00881D06">
        <w:rPr>
          <w:rFonts w:ascii="Times" w:eastAsia="Times New Roman" w:hAnsi="Times" w:cs="Times"/>
          <w:sz w:val="24"/>
          <w:szCs w:val="24"/>
          <w:vertAlign w:val="superscript"/>
        </w:rPr>
        <w:t>33</w:t>
      </w:r>
      <w:r w:rsidR="009C38F3" w:rsidRPr="00881D06">
        <w:rPr>
          <w:rFonts w:ascii="Times" w:eastAsia="Times New Roman" w:hAnsi="Times" w:cs="Times"/>
          <w:sz w:val="24"/>
          <w:szCs w:val="24"/>
        </w:rPr>
        <w:fldChar w:fldCharType="end"/>
      </w:r>
      <w:r w:rsidR="009C38F3" w:rsidRPr="00881D06">
        <w:rPr>
          <w:rFonts w:ascii="Times" w:eastAsia="Times New Roman" w:hAnsi="Times" w:cs="Times"/>
          <w:sz w:val="24"/>
          <w:szCs w:val="24"/>
        </w:rPr>
        <w:t xml:space="preserve"> However, subsequent work revealed that </w:t>
      </w:r>
      <w:r w:rsidR="009C38F3" w:rsidRPr="00881D06">
        <w:rPr>
          <w:rFonts w:ascii="Times" w:eastAsia="Times New Roman" w:hAnsi="Times" w:cs="Times"/>
          <w:bCs/>
          <w:sz w:val="24"/>
          <w:szCs w:val="24"/>
        </w:rPr>
        <w:t>high surface area alone is insufficient for DAC</w:t>
      </w:r>
      <w:r w:rsidR="009C38F3" w:rsidRPr="00881D06">
        <w:rPr>
          <w:rFonts w:ascii="Times" w:eastAsia="Times New Roman" w:hAnsi="Times" w:cs="Times"/>
          <w:sz w:val="24"/>
          <w:szCs w:val="24"/>
        </w:rPr>
        <w:t xml:space="preserve">, as adsorption under ultra-dilute </w:t>
      </w:r>
      <w:r w:rsidR="009C38F3" w:rsidRPr="00881D06">
        <w:rPr>
          <w:rFonts w:ascii="Times" w:eastAsia="Times New Roman" w:hAnsi="Times" w:cs="Times"/>
          <w:sz w:val="24"/>
          <w:szCs w:val="24"/>
        </w:rPr>
        <w:lastRenderedPageBreak/>
        <w:t>conditions is dominated by the strength and specificity of local binding sites rather than total pore volume.</w:t>
      </w:r>
      <w:r w:rsidR="009C38F3" w:rsidRPr="00881D06">
        <w:rPr>
          <w:rFonts w:ascii="Times" w:eastAsia="Times New Roman" w:hAnsi="Times" w:cs="Times"/>
          <w:sz w:val="24"/>
          <w:szCs w:val="24"/>
        </w:rPr>
        <w:fldChar w:fldCharType="begin"/>
      </w:r>
      <w:r w:rsidR="009C38F3" w:rsidRPr="00881D06">
        <w:rPr>
          <w:rFonts w:ascii="Times" w:eastAsia="Times New Roman" w:hAnsi="Times" w:cs="Times"/>
          <w:sz w:val="24"/>
          <w:szCs w:val="24"/>
        </w:rPr>
        <w:instrText xml:space="preserve"> ADDIN EN.CITE &lt;EndNote&gt;&lt;Cite&gt;&lt;Author&gt;Siegelman&lt;/Author&gt;&lt;Year&gt;2019&lt;/Year&gt;&lt;RecNum&gt;305&lt;/RecNum&gt;&lt;DisplayText&gt;&lt;style face="superscript"&gt;104&lt;/style&gt;&lt;/DisplayText&gt;&lt;record&gt;&lt;rec-number&gt;305&lt;/rec-number&gt;&lt;foreign-keys&gt;&lt;key app="EN" db-id="5edrax5xsassvaevee5x5tt3pdpswaw0xzw5" timestamp="1770731014"&gt;305&lt;/key&gt;&lt;/foreign-keys&gt;&lt;ref-type name="Journal Article"&gt;17&lt;/ref-type&gt;&lt;contributors&gt;&lt;authors&gt;&lt;author&gt;Siegelman, Rebecca L&lt;/author&gt;&lt;author&gt;Milner, Phillip J&lt;/author&gt;&lt;author&gt;Kim, Eugene J&lt;/author&gt;&lt;author&gt;Weston, Simon C&lt;/author&gt;&lt;author&gt;Long, Jeffrey R&lt;/author&gt;&lt;/authors&gt;&lt;/contributors&gt;&lt;titles&gt;&lt;title&gt;Challenges and opportunities for adsorption-based CO 2 capture from natural gas combined cycle emissions&lt;/title&gt;&lt;secondary-title&gt;Energy &amp;amp; environmental science&lt;/secondary-title&gt;&lt;/titles&gt;&lt;periodical&gt;&lt;full-title&gt;Energy &amp;amp; Environmental Science&lt;/full-title&gt;&lt;/periodical&gt;&lt;pages&gt;2161-2173&lt;/pages&gt;&lt;volume&gt;12&lt;/volume&gt;&lt;number&gt;7&lt;/number&gt;&lt;dates&gt;&lt;year&gt;2019&lt;/year&gt;&lt;/dates&gt;&lt;urls&gt;&lt;/urls&gt;&lt;/record&gt;&lt;/Cite&gt;&lt;/EndNote&gt;</w:instrText>
      </w:r>
      <w:r w:rsidR="009C38F3" w:rsidRPr="00881D06">
        <w:rPr>
          <w:rFonts w:ascii="Times" w:eastAsia="Times New Roman" w:hAnsi="Times" w:cs="Times"/>
          <w:sz w:val="24"/>
          <w:szCs w:val="24"/>
        </w:rPr>
        <w:fldChar w:fldCharType="separate"/>
      </w:r>
      <w:r w:rsidR="009C38F3" w:rsidRPr="00881D06">
        <w:rPr>
          <w:rFonts w:ascii="Times" w:eastAsia="Times New Roman" w:hAnsi="Times" w:cs="Times"/>
          <w:sz w:val="24"/>
          <w:szCs w:val="24"/>
          <w:vertAlign w:val="superscript"/>
        </w:rPr>
        <w:t>104</w:t>
      </w:r>
      <w:r w:rsidR="009C38F3" w:rsidRPr="00881D06">
        <w:rPr>
          <w:rFonts w:ascii="Times" w:eastAsia="Times New Roman" w:hAnsi="Times" w:cs="Times"/>
          <w:sz w:val="24"/>
          <w:szCs w:val="24"/>
        </w:rPr>
        <w:fldChar w:fldCharType="end"/>
      </w:r>
      <w:r w:rsidR="009C38F3" w:rsidRPr="00881D06">
        <w:rPr>
          <w:rFonts w:ascii="Times" w:eastAsia="Times New Roman" w:hAnsi="Times" w:cs="Times"/>
          <w:sz w:val="24"/>
          <w:szCs w:val="24"/>
        </w:rPr>
        <w:t xml:space="preserve"> This insight has shifted the focus of MOF research for DAC toward frameworks that provide </w:t>
      </w:r>
      <w:r w:rsidR="009C38F3" w:rsidRPr="00881D06">
        <w:rPr>
          <w:rFonts w:ascii="Times" w:eastAsia="Times New Roman" w:hAnsi="Times" w:cs="Times"/>
          <w:bCs/>
          <w:sz w:val="24"/>
          <w:szCs w:val="24"/>
        </w:rPr>
        <w:t>strong, directional CO₂ binding sites</w:t>
      </w:r>
      <w:r w:rsidR="009C38F3" w:rsidRPr="00881D06">
        <w:rPr>
          <w:rFonts w:ascii="Times" w:eastAsia="Times New Roman" w:hAnsi="Times" w:cs="Times"/>
          <w:sz w:val="24"/>
          <w:szCs w:val="24"/>
        </w:rPr>
        <w:t>.</w:t>
      </w:r>
    </w:p>
    <w:p w14:paraId="4937068F" w14:textId="3A6FEE95" w:rsidR="00DD56A9" w:rsidRPr="00881D06" w:rsidRDefault="00DD56A9" w:rsidP="00DD56A9">
      <w:pPr>
        <w:pStyle w:val="Subtitle"/>
        <w:jc w:val="left"/>
        <w:rPr>
          <w:rFonts w:ascii="Times" w:hAnsi="Times" w:cs="Times"/>
          <w:lang w:eastAsia="en-US"/>
        </w:rPr>
      </w:pPr>
      <w:bookmarkStart w:id="60" w:name="_Toc222134459"/>
      <w:r w:rsidRPr="00881D06">
        <w:rPr>
          <w:rFonts w:ascii="Times" w:hAnsi="Times" w:cs="Times"/>
          <w:lang w:eastAsia="en-US"/>
        </w:rPr>
        <w:t xml:space="preserve">4.1.3 </w:t>
      </w:r>
      <w:r w:rsidR="007845EF" w:rsidRPr="00881D06">
        <w:rPr>
          <w:rFonts w:ascii="Times" w:hAnsi="Times" w:cs="Times"/>
          <w:lang w:eastAsia="en-US"/>
        </w:rPr>
        <w:t>Functionalized</w:t>
      </w:r>
      <w:r w:rsidRPr="00881D06">
        <w:rPr>
          <w:rFonts w:ascii="Times" w:hAnsi="Times" w:cs="Times"/>
          <w:lang w:eastAsia="en-US"/>
        </w:rPr>
        <w:t xml:space="preserve"> MOFs </w:t>
      </w:r>
      <w:r w:rsidR="007845EF" w:rsidRPr="00881D06">
        <w:rPr>
          <w:rFonts w:ascii="Times" w:hAnsi="Times" w:cs="Times"/>
          <w:lang w:eastAsia="en-US"/>
        </w:rPr>
        <w:t xml:space="preserve">for </w:t>
      </w:r>
      <w:r w:rsidRPr="00881D06">
        <w:rPr>
          <w:rFonts w:ascii="Times" w:hAnsi="Times" w:cs="Times"/>
          <w:lang w:eastAsia="en-US"/>
        </w:rPr>
        <w:t>CO</w:t>
      </w:r>
      <w:r w:rsidRPr="00881D06">
        <w:rPr>
          <w:rFonts w:ascii="Times" w:hAnsi="Times" w:cs="Times"/>
          <w:vertAlign w:val="subscript"/>
          <w:lang w:eastAsia="en-US"/>
        </w:rPr>
        <w:t>2</w:t>
      </w:r>
      <w:r w:rsidRPr="00881D06">
        <w:rPr>
          <w:rFonts w:ascii="Times" w:hAnsi="Times" w:cs="Times"/>
          <w:lang w:eastAsia="en-US"/>
        </w:rPr>
        <w:t xml:space="preserve"> Adsorption</w:t>
      </w:r>
      <w:bookmarkEnd w:id="60"/>
    </w:p>
    <w:p w14:paraId="73C64B04" w14:textId="16DF4F4C" w:rsidR="00394341" w:rsidRPr="00881D06" w:rsidRDefault="006E0539" w:rsidP="00394341">
      <w:pPr>
        <w:spacing w:after="240" w:line="480" w:lineRule="auto"/>
        <w:rPr>
          <w:rFonts w:ascii="Times" w:eastAsia="Times New Roman" w:hAnsi="Times" w:cs="Times"/>
          <w:sz w:val="24"/>
          <w:szCs w:val="24"/>
        </w:rPr>
      </w:pPr>
      <w:r w:rsidRPr="00881D06">
        <w:rPr>
          <w:rFonts w:ascii="Times" w:eastAsia="Times New Roman" w:hAnsi="Times" w:cs="Times"/>
          <w:sz w:val="24"/>
          <w:szCs w:val="24"/>
        </w:rPr>
        <w:t>Unmodified MOFs generally exhibit low affinity and capacity for separating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from air. To address this, various functionalized MOFs have been developed for selective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w:t>
      </w:r>
      <w:proofErr w:type="gramStart"/>
      <w:r w:rsidRPr="00881D06">
        <w:rPr>
          <w:rFonts w:ascii="Times" w:eastAsia="Times New Roman" w:hAnsi="Times" w:cs="Times"/>
          <w:sz w:val="24"/>
          <w:szCs w:val="24"/>
        </w:rPr>
        <w:t>capture,</w:t>
      </w:r>
      <w:proofErr w:type="gramEnd"/>
      <w:r w:rsidRPr="00881D06">
        <w:rPr>
          <w:rFonts w:ascii="Times" w:eastAsia="Times New Roman" w:hAnsi="Times" w:cs="Times"/>
          <w:sz w:val="24"/>
          <w:szCs w:val="24"/>
        </w:rPr>
        <w:t xml:space="preserve"> with N containing molecules among the most commonly used groups.</w:t>
      </w:r>
      <w:r w:rsidRPr="00881D06">
        <w:rPr>
          <w:rFonts w:ascii="Times" w:eastAsia="Times New Roman" w:hAnsi="Times" w:cs="Times"/>
          <w:sz w:val="24"/>
          <w:szCs w:val="24"/>
        </w:rPr>
        <w:fldChar w:fldCharType="begin">
          <w:fldData xml:space="preserve">PEVuZE5vdGU+PENpdGU+PEF1dGhvcj5TaW5oYTwvQXV0aG9yPjxZZWFyPjIwMTc8L1llYXI+PFJl
Y051bT41OTwvUmVjTnVtPjxEaXNwbGF5VGV4dD48c3R5bGUgZmFjZT0ic3VwZXJzY3JpcHQiPjEx
OC0xMjE8L3N0eWxlPjwvRGlzcGxheVRleHQ+PHJlY29yZD48cmVjLW51bWJlcj41OTwvcmVjLW51
bWJlcj48Zm9yZWlnbi1rZXlzPjxrZXkgYXBwPSJFTiIgZGItaWQ9IjVlZHJheDV4c2Fzc3ZhZXZl
ZTV4NXR0M3BkcHN3YXcweHp3NSIgdGltZXN0YW1wPSIxNzM3NTYxNzgyIj41OTwva2V5PjwvZm9y
ZWlnbi1rZXlzPjxyZWYtdHlwZSBuYW1lPSJKb3VybmFsIEFydGljbGUiPjE3PC9yZWYtdHlwZT48
Y29udHJpYnV0b3JzPjxhdXRob3JzPjxhdXRob3I+U2luaGEsIEFuc2h1bWFuPC9hdXRob3I+PGF1
dGhvcj5EYXJ1bnRlLCBMYWxpdCBBLjwvYXV0aG9yPjxhdXRob3I+Sm9uZXMsIENocmlzdG9waGVy
IFcuPC9hdXRob3I+PGF1dGhvcj5SZWFsZmYsIE1hdHRoZXcgSi48L2F1dGhvcj48YXV0aG9yPkth
d2FqaXJpLCBZb3NoaWFraTwvYXV0aG9yPjwvYXV0aG9ycz48L2NvbnRyaWJ1dG9ycz48dGl0bGVz
Pjx0aXRsZT5TeXN0ZW1zIERlc2lnbiBhbmQgRWNvbm9taWMgQW5hbHlzaXMgb2YgRGlyZWN0IEFp
ciBDYXB0dXJlIG9mIENPMiB0aHJvdWdoIFRlbXBlcmF0dXJlIFZhY3V1bSBTd2luZyBBZHNvcnB0
aW9uIFVzaW5nIE1JTC0xMDEoQ3IpLVBFSS04MDAgYW5kIG1tZW4tTWcyKGRvYnBkYykgTU9GIEFk
c29yYmVudHM8L3RpdGxlPjxzZWNvbmRhcnktdGl0bGU+SW5kdXN0cmlhbCAmYW1wOyBFbmdpbmVl
cmluZyBDaGVtaXN0cnkgUmVzZWFyY2g8L3NlY29uZGFyeS10aXRsZT48L3RpdGxlcz48cGVyaW9k
aWNhbD48ZnVsbC10aXRsZT5JbmR1c3RyaWFsICZhbXA7IEVuZ2luZWVyaW5nIENoZW1pc3RyeSBS
ZXNlYXJjaDwvZnVsbC10aXRsZT48L3BlcmlvZGljYWw+PHBhZ2VzPjc1MC03NjQ8L3BhZ2VzPjx2
b2x1bWU+NTY8L3ZvbHVtZT48bnVtYmVyPjM8L251bWJlcj48c2VjdGlvbj43NTA8L3NlY3Rpb24+
PGRhdGVzPjx5ZWFyPjIwMTc8L3llYXI+PC9kYXRlcz48aXNibj4wODg4LTU4ODUmI3hEOzE1MjAt
NTA0NTwvaXNibj48dXJscz48L3VybHM+PGVsZWN0cm9uaWMtcmVzb3VyY2UtbnVtPjEwLjEwMjEv
YWNzLmllY3IuNmIwMzg4NzwvZWxlY3Ryb25pYy1yZXNvdXJjZS1udW0+PC9yZWNvcmQ+PC9DaXRl
PjxDaXRlPjxBdXRob3I+TWNEb25hbGQ8L0F1dGhvcj48WWVhcj4yMDEyPC9ZZWFyPjxSZWNOdW0+
NTg8L1JlY051bT48cmVjb3JkPjxyZWMtbnVtYmVyPjU4PC9yZWMtbnVtYmVyPjxmb3JlaWduLWtl
eXM+PGtleSBhcHA9IkVOIiBkYi1pZD0iNWVkcmF4NXhzYXNzdmFldmVlNXg1dHQzcGRwc3dhdzB4
enc1IiB0aW1lc3RhbXA9IjE3Mzc1NjE3NzYiPjU4PC9rZXk+PC9mb3JlaWduLWtleXM+PHJlZi10
eXBlIG5hbWU9IkpvdXJuYWwgQXJ0aWNsZSI+MTc8L3JlZi10eXBlPjxjb250cmlidXRvcnM+PGF1
dGhvcnM+PGF1dGhvcj5NY0RvbmFsZCwgVC4gTS48L2F1dGhvcj48YXV0aG9yPkxlZSwgVy4gUi48
L2F1dGhvcj48YXV0aG9yPk1hc29uLCBKLiBBLjwvYXV0aG9yPjxhdXRob3I+V2llcnMsIEIuIE0u
PC9hdXRob3I+PGF1dGhvcj5Ib25nLCBDLiBTLjwvYXV0aG9yPjxhdXRob3I+TG9uZywgSi4gUi48
L2F1dGhvcj48L2F1dGhvcnM+PC9jb250cmlidXRvcnM+PGF1dGgtYWRkcmVzcz5EZXBhcnRtZW50
IG9mIENoZW1pc3RyeSwgVW5pdmVyc2l0eSBvZiBDYWxpZm9ybmlhLCBCZXJrZWxleSwgQ2FsaWZv
cm5pYSA5NDcyMCwgVVNBLjwvYXV0aC1hZGRyZXNzPjx0aXRsZXM+PHRpdGxlPkNhcHR1cmUgb2Yg
Y2FyYm9uIGRpb3hpZGUgZnJvbSBhaXIgYW5kIGZsdWUgZ2FzIGluIHRoZSBhbGt5bGFtaW5lLWFw
cGVuZGVkIG1ldGFsLW9yZ2FuaWMgZnJhbWV3b3JrIG1tZW4tTWcyKGRvYnBkYyk8L3RpdGxlPjxz
ZWNvbmRhcnktdGl0bGU+SiBBbSBDaGVtIFNvYzwvc2Vjb25kYXJ5LXRpdGxlPjwvdGl0bGVzPjxw
ZXJpb2RpY2FsPjxmdWxsLXRpdGxlPkogQW0gQ2hlbSBTb2M8L2Z1bGwtdGl0bGU+PC9wZXJpb2Rp
Y2FsPjxwYWdlcz43MDU2LTY1PC9wYWdlcz48dm9sdW1lPjEzNDwvdm9sdW1lPjxudW1iZXI+MTY8
L251bWJlcj48ZWRpdGlvbj4yMDEyMDQxMjwvZWRpdGlvbj48ZGF0ZXM+PHllYXI+MjAxMjwveWVh
cj48cHViLWRhdGVzPjxkYXRlPkFwciAyNTwvZGF0ZT48L3B1Yi1kYXRlcz48L2RhdGVzPjxpc2Ju
PjE1MjAtNTEyNiAoRWxlY3Ryb25pYykmI3hEOzAwMDItNzg2MyAoTGlua2luZyk8L2lzYm4+PGFj
Y2Vzc2lvbi1udW0+MjI0NzUxNzM8L2FjY2Vzc2lvbi1udW0+PHVybHM+PHJlbGF0ZWQtdXJscz48
dXJsPmh0dHBzOi8vd3d3Lm5jYmkubmxtLm5paC5nb3YvcHVibWVkLzIyNDc1MTczPC91cmw+PC9y
ZWxhdGVkLXVybHM+PC91cmxzPjxlbGVjdHJvbmljLXJlc291cmNlLW51bT4xMC4xMDIxL2phMzAw
MDM0ajwvZWxlY3Ryb25pYy1yZXNvdXJjZS1udW0+PHJlbW90ZS1kYXRhYmFzZS1uYW1lPlB1Yk1l
ZC1ub3QtTUVETElORTwvcmVtb3RlLWRhdGFiYXNlLW5hbWU+PHJlbW90ZS1kYXRhYmFzZS1wcm92
aWRlcj5OTE08L3JlbW90ZS1kYXRhYmFzZS1wcm92aWRlcj48L3JlY29yZD48L0NpdGU+PENpdGU+
PEF1dGhvcj5MaWFvPC9BdXRob3I+PFllYXI+MjAxNjwvWWVhcj48UmVjTnVtPjU3PC9SZWNOdW0+
PHJlY29yZD48cmVjLW51bWJlcj41NzwvcmVjLW51bWJlcj48Zm9yZWlnbi1rZXlzPjxrZXkgYXBw
PSJFTiIgZGItaWQ9IjVlZHJheDV4c2Fzc3ZhZXZlZTV4NXR0M3BkcHN3YXcweHp3NSIgdGltZXN0
YW1wPSIxNzM3NTYxNzY5Ij41Nzwva2V5PjwvZm9yZWlnbi1rZXlzPjxyZWYtdHlwZSBuYW1lPSJK
b3VybmFsIEFydGljbGUiPjE3PC9yZWYtdHlwZT48Y29udHJpYnV0b3JzPjxhdXRob3JzPjxhdXRo
b3I+TGlhbywgUC4gUS48L2F1dGhvcj48YXV0aG9yPkNoZW4sIFguIFcuPC9hdXRob3I+PGF1dGhv
cj5MaXUsIFMuIFkuPC9hdXRob3I+PGF1dGhvcj5MaSwgWC4gWS48L2F1dGhvcj48YXV0aG9yPlh1
LCBZLiBULjwvYXV0aG9yPjxhdXRob3I+VGFuZywgTS48L2F1dGhvcj48YXV0aG9yPlJ1aSwgWi48
L2F1dGhvcj48YXV0aG9yPkppLCBILjwvYXV0aG9yPjxhdXRob3I+WmhhbmcsIEouIFAuPC9hdXRo
b3I+PGF1dGhvcj5DaGVuLCBYLiBNLjwvYXV0aG9yPjwvYXV0aG9ycz48L2NvbnRyaWJ1dG9ycz48
YXV0aC1hZGRyZXNzPk1PRSBLZXkgTGFib3JhdG9yeSBvZiBCaW9pbm9yZ2FuaWMgYW5kIFN5bnRo
ZXRpYyBDaGVtaXN0cnkgLCBTY2hvb2wgb2YgQ2hlbWlzdHJ5IGFuZCBDaGVtaWNhbCBFbmdpbmVl
cmluZyAsIFN1biBZYXQtU2VuIFVuaXZlcnNpdHkgLCBHdWFuZ3pob3UgNTEwMjc1ICwgQ2hpbmEg
LiBFbWFpbDogemhhbmdqcDdAbWFpbC5zeXN1LmVkdS5jbi48L2F1dGgtYWRkcmVzcz48dGl0bGVz
Pjx0aXRsZT5QdXR0aW5nIGFuIHVsdHJhaGlnaCBjb25jZW50cmF0aW9uIG9mIGFtaW5lIGdyb3Vw
cyBpbnRvIGEgbWV0YWwtb3JnYW5pYyBmcmFtZXdvcmsgZm9yIENPKDIpIGNhcHR1cmUgYXQgbG93
IHByZXNzdXJlczwvdGl0bGU+PHNlY29uZGFyeS10aXRsZT5DaGVtIFNjaTwvc2Vjb25kYXJ5LXRp
dGxlPjwvdGl0bGVzPjxwZXJpb2RpY2FsPjxmdWxsLXRpdGxlPkNoZW0gU2NpPC9mdWxsLXRpdGxl
PjwvcGVyaW9kaWNhbD48cGFnZXM+NjUyOC02NTMzPC9wYWdlcz48dm9sdW1lPjc8L3ZvbHVtZT48
bnVtYmVyPjEwPC9udW1iZXI+PGVkaXRpb24+MjAxNjA3MTM8L2VkaXRpb24+PGRhdGVzPjx5ZWFy
PjIwMTY8L3llYXI+PHB1Yi1kYXRlcz48ZGF0ZT5PY3QgMTk8L2RhdGU+PC9wdWItZGF0ZXM+PC9k
YXRlcz48aXNibj4yMDQxLTY1MjAgKFByaW50KSYjeEQ7MjA0MS02NTM5IChFbGVjdHJvbmljKSYj
eEQ7MjA0MS02NTIwIChMaW5raW5nKTwvaXNibj48YWNjZXNzaW9uLW51bT4yNzkyODQ5MzwvYWNj
ZXNzaW9uLW51bT48dXJscz48cmVsYXRlZC11cmxzPjx1cmw+aHR0cHM6Ly93d3cubmNiaS5ubG0u
bmloLmdvdi9wdWJtZWQvMjc5Mjg0OTM8L3VybD48L3JlbGF0ZWQtdXJscz48L3VybHM+PGN1c3Rv
bTI+UE1DNTEyNTM3NDwvY3VzdG9tMj48ZWxlY3Ryb25pYy1yZXNvdXJjZS1udW0+MTAuMTAzOS9j
NnNjMDA4MzZkPC9lbGVjdHJvbmljLXJlc291cmNlLW51bT48cmVtb3RlLWRhdGFiYXNlLW5hbWU+
UHViTWVkLW5vdC1NRURMSU5FPC9yZW1vdGUtZGF0YWJhc2UtbmFtZT48cmVtb3RlLWRhdGFiYXNl
LXByb3ZpZGVyPk5MTTwvcmVtb3RlLWRhdGFiYXNlLXByb3ZpZGVyPjwvcmVjb3JkPjwvQ2l0ZT48
Q2l0ZT48QXV0aG9yPkRhcnVudGU8L0F1dGhvcj48WWVhcj4yMDE4PC9ZZWFyPjxSZWNOdW0+NTY8
L1JlY051bT48cmVjb3JkPjxyZWMtbnVtYmVyPjU2PC9yZWMtbnVtYmVyPjxmb3JlaWduLWtleXM+
PGtleSBhcHA9IkVOIiBkYi1pZD0iNWVkcmF4NXhzYXNzdmFldmVlNXg1dHQzcGRwc3dhdzB4enc1
IiB0aW1lc3RhbXA9IjE3Mzc1NjE3NjAiPjU2PC9rZXk+PC9mb3JlaWduLWtleXM+PHJlZi10eXBl
IG5hbWU9IkpvdXJuYWwgQXJ0aWNsZSI+MTc8L3JlZi10eXBlPjxjb250cmlidXRvcnM+PGF1dGhv
cnM+PGF1dGhvcj5EYXJ1bnRlLCBMYWxpdCBBLjwvYXV0aG9yPjxhdXRob3I+U2VuLCBUcmlzaGE8
L2F1dGhvcj48YXV0aG9yPkJoYXdhbmFuaSwgQ2hpcmFhZzwvYXV0aG9yPjxhdXRob3I+V2FsdG9u
LCBLcmlzdGEgUy48L2F1dGhvcj48YXV0aG9yPlNob2xsLCBEYXZpZCBTLjwvYXV0aG9yPjxhdXRo
b3I+UmVhbGZmLCBNYXR0aGV3IEouPC9hdXRob3I+PGF1dGhvcj5Kb25lcywgQ2hyaXN0b3BoZXIg
Vy48L2F1dGhvcj48L2F1dGhvcnM+PC9jb250cmlidXRvcnM+PHRpdGxlcz48dGl0bGU+TW92aW5n
IEJleW9uZCBBZHNvcnB0aW9uIENhcGFjaXR5IGluIERlc2lnbiBvZiBBZHNvcmJlbnRzIGZvciBD
TzIgQ2FwdHVyZSBmcm9tIFVsdHJhZGlsdXRlIEZlZWRzOiBLaW5ldGljcyBvZiBDTzIgQWRzb3Jw
dGlvbiBpbiBNYXRlcmlhbHMgd2l0aCBTdGVwcGVkIElzb3RoZXJtczwvdGl0bGU+PHNlY29uZGFy
eS10aXRsZT5JbmR1c3RyaWFsICZhbXA7IEVuZ2luZWVyaW5nIENoZW1pc3RyeSBSZXNlYXJjaDwv
c2Vjb25kYXJ5LXRpdGxlPjwvdGl0bGVzPjxwZXJpb2RpY2FsPjxmdWxsLXRpdGxlPkluZHVzdHJp
YWwgJmFtcDsgRW5naW5lZXJpbmcgQ2hlbWlzdHJ5IFJlc2VhcmNoPC9mdWxsLXRpdGxlPjwvcGVy
aW9kaWNhbD48cGFnZXM+MzY2LTM3NzwvcGFnZXM+PHZvbHVtZT41ODwvdm9sdW1lPjxudW1iZXI+
MTwvbnVtYmVyPjxzZWN0aW9uPjM2Njwvc2VjdGlvbj48ZGF0ZXM+PHllYXI+MjAxODwveWVhcj48
L2RhdGVzPjxpc2JuPjA4ODgtNTg4NSYjeEQ7MTUyMC01MDQ1PC9pc2JuPjx1cmxzPjwvdXJscz48
ZWxlY3Ryb25pYy1yZXNvdXJjZS1udW0+MTAuMTAyMS9hY3MuaWVjci44YjA1MDQyPC9lbGVjdHJv
bmljLXJlc291cmNlLW51bT48L3JlY29yZD48L0NpdGU+PC9FbmROb3RlPn==
</w:fldData>
        </w:fldChar>
      </w:r>
      <w:r w:rsidR="00833AE8" w:rsidRPr="00881D06">
        <w:rPr>
          <w:rFonts w:ascii="Times" w:eastAsia="Times New Roman" w:hAnsi="Times" w:cs="Times"/>
          <w:sz w:val="24"/>
          <w:szCs w:val="24"/>
        </w:rPr>
        <w:instrText xml:space="preserve"> ADDIN EN.CITE </w:instrText>
      </w:r>
      <w:r w:rsidR="00833AE8" w:rsidRPr="00881D06">
        <w:rPr>
          <w:rFonts w:ascii="Times" w:eastAsia="Times New Roman" w:hAnsi="Times" w:cs="Times"/>
          <w:sz w:val="24"/>
          <w:szCs w:val="24"/>
        </w:rPr>
        <w:fldChar w:fldCharType="begin">
          <w:fldData xml:space="preserve">PEVuZE5vdGU+PENpdGU+PEF1dGhvcj5TaW5oYTwvQXV0aG9yPjxZZWFyPjIwMTc8L1llYXI+PFJl
Y051bT41OTwvUmVjTnVtPjxEaXNwbGF5VGV4dD48c3R5bGUgZmFjZT0ic3VwZXJzY3JpcHQiPjEx
OC0xMjE8L3N0eWxlPjwvRGlzcGxheVRleHQ+PHJlY29yZD48cmVjLW51bWJlcj41OTwvcmVjLW51
bWJlcj48Zm9yZWlnbi1rZXlzPjxrZXkgYXBwPSJFTiIgZGItaWQ9IjVlZHJheDV4c2Fzc3ZhZXZl
ZTV4NXR0M3BkcHN3YXcweHp3NSIgdGltZXN0YW1wPSIxNzM3NTYxNzgyIj41OTwva2V5PjwvZm9y
ZWlnbi1rZXlzPjxyZWYtdHlwZSBuYW1lPSJKb3VybmFsIEFydGljbGUiPjE3PC9yZWYtdHlwZT48
Y29udHJpYnV0b3JzPjxhdXRob3JzPjxhdXRob3I+U2luaGEsIEFuc2h1bWFuPC9hdXRob3I+PGF1
dGhvcj5EYXJ1bnRlLCBMYWxpdCBBLjwvYXV0aG9yPjxhdXRob3I+Sm9uZXMsIENocmlzdG9waGVy
IFcuPC9hdXRob3I+PGF1dGhvcj5SZWFsZmYsIE1hdHRoZXcgSi48L2F1dGhvcj48YXV0aG9yPkth
d2FqaXJpLCBZb3NoaWFraTwvYXV0aG9yPjwvYXV0aG9ycz48L2NvbnRyaWJ1dG9ycz48dGl0bGVz
Pjx0aXRsZT5TeXN0ZW1zIERlc2lnbiBhbmQgRWNvbm9taWMgQW5hbHlzaXMgb2YgRGlyZWN0IEFp
ciBDYXB0dXJlIG9mIENPMiB0aHJvdWdoIFRlbXBlcmF0dXJlIFZhY3V1bSBTd2luZyBBZHNvcnB0
aW9uIFVzaW5nIE1JTC0xMDEoQ3IpLVBFSS04MDAgYW5kIG1tZW4tTWcyKGRvYnBkYykgTU9GIEFk
c29yYmVudHM8L3RpdGxlPjxzZWNvbmRhcnktdGl0bGU+SW5kdXN0cmlhbCAmYW1wOyBFbmdpbmVl
cmluZyBDaGVtaXN0cnkgUmVzZWFyY2g8L3NlY29uZGFyeS10aXRsZT48L3RpdGxlcz48cGVyaW9k
aWNhbD48ZnVsbC10aXRsZT5JbmR1c3RyaWFsICZhbXA7IEVuZ2luZWVyaW5nIENoZW1pc3RyeSBS
ZXNlYXJjaDwvZnVsbC10aXRsZT48L3BlcmlvZGljYWw+PHBhZ2VzPjc1MC03NjQ8L3BhZ2VzPjx2
b2x1bWU+NTY8L3ZvbHVtZT48bnVtYmVyPjM8L251bWJlcj48c2VjdGlvbj43NTA8L3NlY3Rpb24+
PGRhdGVzPjx5ZWFyPjIwMTc8L3llYXI+PC9kYXRlcz48aXNibj4wODg4LTU4ODUmI3hEOzE1MjAt
NTA0NTwvaXNibj48dXJscz48L3VybHM+PGVsZWN0cm9uaWMtcmVzb3VyY2UtbnVtPjEwLjEwMjEv
YWNzLmllY3IuNmIwMzg4NzwvZWxlY3Ryb25pYy1yZXNvdXJjZS1udW0+PC9yZWNvcmQ+PC9DaXRl
PjxDaXRlPjxBdXRob3I+TWNEb25hbGQ8L0F1dGhvcj48WWVhcj4yMDEyPC9ZZWFyPjxSZWNOdW0+
NTg8L1JlY051bT48cmVjb3JkPjxyZWMtbnVtYmVyPjU4PC9yZWMtbnVtYmVyPjxmb3JlaWduLWtl
eXM+PGtleSBhcHA9IkVOIiBkYi1pZD0iNWVkcmF4NXhzYXNzdmFldmVlNXg1dHQzcGRwc3dhdzB4
enc1IiB0aW1lc3RhbXA9IjE3Mzc1NjE3NzYiPjU4PC9rZXk+PC9mb3JlaWduLWtleXM+PHJlZi10
eXBlIG5hbWU9IkpvdXJuYWwgQXJ0aWNsZSI+MTc8L3JlZi10eXBlPjxjb250cmlidXRvcnM+PGF1
dGhvcnM+PGF1dGhvcj5NY0RvbmFsZCwgVC4gTS48L2F1dGhvcj48YXV0aG9yPkxlZSwgVy4gUi48
L2F1dGhvcj48YXV0aG9yPk1hc29uLCBKLiBBLjwvYXV0aG9yPjxhdXRob3I+V2llcnMsIEIuIE0u
PC9hdXRob3I+PGF1dGhvcj5Ib25nLCBDLiBTLjwvYXV0aG9yPjxhdXRob3I+TG9uZywgSi4gUi48
L2F1dGhvcj48L2F1dGhvcnM+PC9jb250cmlidXRvcnM+PGF1dGgtYWRkcmVzcz5EZXBhcnRtZW50
IG9mIENoZW1pc3RyeSwgVW5pdmVyc2l0eSBvZiBDYWxpZm9ybmlhLCBCZXJrZWxleSwgQ2FsaWZv
cm5pYSA5NDcyMCwgVVNBLjwvYXV0aC1hZGRyZXNzPjx0aXRsZXM+PHRpdGxlPkNhcHR1cmUgb2Yg
Y2FyYm9uIGRpb3hpZGUgZnJvbSBhaXIgYW5kIGZsdWUgZ2FzIGluIHRoZSBhbGt5bGFtaW5lLWFw
cGVuZGVkIG1ldGFsLW9yZ2FuaWMgZnJhbWV3b3JrIG1tZW4tTWcyKGRvYnBkYyk8L3RpdGxlPjxz
ZWNvbmRhcnktdGl0bGU+SiBBbSBDaGVtIFNvYzwvc2Vjb25kYXJ5LXRpdGxlPjwvdGl0bGVzPjxw
ZXJpb2RpY2FsPjxmdWxsLXRpdGxlPkogQW0gQ2hlbSBTb2M8L2Z1bGwtdGl0bGU+PC9wZXJpb2Rp
Y2FsPjxwYWdlcz43MDU2LTY1PC9wYWdlcz48dm9sdW1lPjEzNDwvdm9sdW1lPjxudW1iZXI+MTY8
L251bWJlcj48ZWRpdGlvbj4yMDEyMDQxMjwvZWRpdGlvbj48ZGF0ZXM+PHllYXI+MjAxMjwveWVh
cj48cHViLWRhdGVzPjxkYXRlPkFwciAyNTwvZGF0ZT48L3B1Yi1kYXRlcz48L2RhdGVzPjxpc2Ju
PjE1MjAtNTEyNiAoRWxlY3Ryb25pYykmI3hEOzAwMDItNzg2MyAoTGlua2luZyk8L2lzYm4+PGFj
Y2Vzc2lvbi1udW0+MjI0NzUxNzM8L2FjY2Vzc2lvbi1udW0+PHVybHM+PHJlbGF0ZWQtdXJscz48
dXJsPmh0dHBzOi8vd3d3Lm5jYmkubmxtLm5paC5nb3YvcHVibWVkLzIyNDc1MTczPC91cmw+PC9y
ZWxhdGVkLXVybHM+PC91cmxzPjxlbGVjdHJvbmljLXJlc291cmNlLW51bT4xMC4xMDIxL2phMzAw
MDM0ajwvZWxlY3Ryb25pYy1yZXNvdXJjZS1udW0+PHJlbW90ZS1kYXRhYmFzZS1uYW1lPlB1Yk1l
ZC1ub3QtTUVETElORTwvcmVtb3RlLWRhdGFiYXNlLW5hbWU+PHJlbW90ZS1kYXRhYmFzZS1wcm92
aWRlcj5OTE08L3JlbW90ZS1kYXRhYmFzZS1wcm92aWRlcj48L3JlY29yZD48L0NpdGU+PENpdGU+
PEF1dGhvcj5MaWFvPC9BdXRob3I+PFllYXI+MjAxNjwvWWVhcj48UmVjTnVtPjU3PC9SZWNOdW0+
PHJlY29yZD48cmVjLW51bWJlcj41NzwvcmVjLW51bWJlcj48Zm9yZWlnbi1rZXlzPjxrZXkgYXBw
PSJFTiIgZGItaWQ9IjVlZHJheDV4c2Fzc3ZhZXZlZTV4NXR0M3BkcHN3YXcweHp3NSIgdGltZXN0
YW1wPSIxNzM3NTYxNzY5Ij41Nzwva2V5PjwvZm9yZWlnbi1rZXlzPjxyZWYtdHlwZSBuYW1lPSJK
b3VybmFsIEFydGljbGUiPjE3PC9yZWYtdHlwZT48Y29udHJpYnV0b3JzPjxhdXRob3JzPjxhdXRo
b3I+TGlhbywgUC4gUS48L2F1dGhvcj48YXV0aG9yPkNoZW4sIFguIFcuPC9hdXRob3I+PGF1dGhv
cj5MaXUsIFMuIFkuPC9hdXRob3I+PGF1dGhvcj5MaSwgWC4gWS48L2F1dGhvcj48YXV0aG9yPlh1
LCBZLiBULjwvYXV0aG9yPjxhdXRob3I+VGFuZywgTS48L2F1dGhvcj48YXV0aG9yPlJ1aSwgWi48
L2F1dGhvcj48YXV0aG9yPkppLCBILjwvYXV0aG9yPjxhdXRob3I+WmhhbmcsIEouIFAuPC9hdXRo
b3I+PGF1dGhvcj5DaGVuLCBYLiBNLjwvYXV0aG9yPjwvYXV0aG9ycz48L2NvbnRyaWJ1dG9ycz48
YXV0aC1hZGRyZXNzPk1PRSBLZXkgTGFib3JhdG9yeSBvZiBCaW9pbm9yZ2FuaWMgYW5kIFN5bnRo
ZXRpYyBDaGVtaXN0cnkgLCBTY2hvb2wgb2YgQ2hlbWlzdHJ5IGFuZCBDaGVtaWNhbCBFbmdpbmVl
cmluZyAsIFN1biBZYXQtU2VuIFVuaXZlcnNpdHkgLCBHdWFuZ3pob3UgNTEwMjc1ICwgQ2hpbmEg
LiBFbWFpbDogemhhbmdqcDdAbWFpbC5zeXN1LmVkdS5jbi48L2F1dGgtYWRkcmVzcz48dGl0bGVz
Pjx0aXRsZT5QdXR0aW5nIGFuIHVsdHJhaGlnaCBjb25jZW50cmF0aW9uIG9mIGFtaW5lIGdyb3Vw
cyBpbnRvIGEgbWV0YWwtb3JnYW5pYyBmcmFtZXdvcmsgZm9yIENPKDIpIGNhcHR1cmUgYXQgbG93
IHByZXNzdXJlczwvdGl0bGU+PHNlY29uZGFyeS10aXRsZT5DaGVtIFNjaTwvc2Vjb25kYXJ5LXRp
dGxlPjwvdGl0bGVzPjxwZXJpb2RpY2FsPjxmdWxsLXRpdGxlPkNoZW0gU2NpPC9mdWxsLXRpdGxl
PjwvcGVyaW9kaWNhbD48cGFnZXM+NjUyOC02NTMzPC9wYWdlcz48dm9sdW1lPjc8L3ZvbHVtZT48
bnVtYmVyPjEwPC9udW1iZXI+PGVkaXRpb24+MjAxNjA3MTM8L2VkaXRpb24+PGRhdGVzPjx5ZWFy
PjIwMTY8L3llYXI+PHB1Yi1kYXRlcz48ZGF0ZT5PY3QgMTk8L2RhdGU+PC9wdWItZGF0ZXM+PC9k
YXRlcz48aXNibj4yMDQxLTY1MjAgKFByaW50KSYjeEQ7MjA0MS02NTM5IChFbGVjdHJvbmljKSYj
eEQ7MjA0MS02NTIwIChMaW5raW5nKTwvaXNibj48YWNjZXNzaW9uLW51bT4yNzkyODQ5MzwvYWNj
ZXNzaW9uLW51bT48dXJscz48cmVsYXRlZC11cmxzPjx1cmw+aHR0cHM6Ly93d3cubmNiaS5ubG0u
bmloLmdvdi9wdWJtZWQvMjc5Mjg0OTM8L3VybD48L3JlbGF0ZWQtdXJscz48L3VybHM+PGN1c3Rv
bTI+UE1DNTEyNTM3NDwvY3VzdG9tMj48ZWxlY3Ryb25pYy1yZXNvdXJjZS1udW0+MTAuMTAzOS9j
NnNjMDA4MzZkPC9lbGVjdHJvbmljLXJlc291cmNlLW51bT48cmVtb3RlLWRhdGFiYXNlLW5hbWU+
UHViTWVkLW5vdC1NRURMSU5FPC9yZW1vdGUtZGF0YWJhc2UtbmFtZT48cmVtb3RlLWRhdGFiYXNl
LXByb3ZpZGVyPk5MTTwvcmVtb3RlLWRhdGFiYXNlLXByb3ZpZGVyPjwvcmVjb3JkPjwvQ2l0ZT48
Q2l0ZT48QXV0aG9yPkRhcnVudGU8L0F1dGhvcj48WWVhcj4yMDE4PC9ZZWFyPjxSZWNOdW0+NTY8
L1JlY051bT48cmVjb3JkPjxyZWMtbnVtYmVyPjU2PC9yZWMtbnVtYmVyPjxmb3JlaWduLWtleXM+
PGtleSBhcHA9IkVOIiBkYi1pZD0iNWVkcmF4NXhzYXNzdmFldmVlNXg1dHQzcGRwc3dhdzB4enc1
IiB0aW1lc3RhbXA9IjE3Mzc1NjE3NjAiPjU2PC9rZXk+PC9mb3JlaWduLWtleXM+PHJlZi10eXBl
IG5hbWU9IkpvdXJuYWwgQXJ0aWNsZSI+MTc8L3JlZi10eXBlPjxjb250cmlidXRvcnM+PGF1dGhv
cnM+PGF1dGhvcj5EYXJ1bnRlLCBMYWxpdCBBLjwvYXV0aG9yPjxhdXRob3I+U2VuLCBUcmlzaGE8
L2F1dGhvcj48YXV0aG9yPkJoYXdhbmFuaSwgQ2hpcmFhZzwvYXV0aG9yPjxhdXRob3I+V2FsdG9u
LCBLcmlzdGEgUy48L2F1dGhvcj48YXV0aG9yPlNob2xsLCBEYXZpZCBTLjwvYXV0aG9yPjxhdXRo
b3I+UmVhbGZmLCBNYXR0aGV3IEouPC9hdXRob3I+PGF1dGhvcj5Kb25lcywgQ2hyaXN0b3BoZXIg
Vy48L2F1dGhvcj48L2F1dGhvcnM+PC9jb250cmlidXRvcnM+PHRpdGxlcz48dGl0bGU+TW92aW5n
IEJleW9uZCBBZHNvcnB0aW9uIENhcGFjaXR5IGluIERlc2lnbiBvZiBBZHNvcmJlbnRzIGZvciBD
TzIgQ2FwdHVyZSBmcm9tIFVsdHJhZGlsdXRlIEZlZWRzOiBLaW5ldGljcyBvZiBDTzIgQWRzb3Jw
dGlvbiBpbiBNYXRlcmlhbHMgd2l0aCBTdGVwcGVkIElzb3RoZXJtczwvdGl0bGU+PHNlY29uZGFy
eS10aXRsZT5JbmR1c3RyaWFsICZhbXA7IEVuZ2luZWVyaW5nIENoZW1pc3RyeSBSZXNlYXJjaDwv
c2Vjb25kYXJ5LXRpdGxlPjwvdGl0bGVzPjxwZXJpb2RpY2FsPjxmdWxsLXRpdGxlPkluZHVzdHJp
YWwgJmFtcDsgRW5naW5lZXJpbmcgQ2hlbWlzdHJ5IFJlc2VhcmNoPC9mdWxsLXRpdGxlPjwvcGVy
aW9kaWNhbD48cGFnZXM+MzY2LTM3NzwvcGFnZXM+PHZvbHVtZT41ODwvdm9sdW1lPjxudW1iZXI+
MTwvbnVtYmVyPjxzZWN0aW9uPjM2Njwvc2VjdGlvbj48ZGF0ZXM+PHllYXI+MjAxODwveWVhcj48
L2RhdGVzPjxpc2JuPjA4ODgtNTg4NSYjeEQ7MTUyMC01MDQ1PC9pc2JuPjx1cmxzPjwvdXJscz48
ZWxlY3Ryb25pYy1yZXNvdXJjZS1udW0+MTAuMTAyMS9hY3MuaWVjci44YjA1MDQyPC9lbGVjdHJv
bmljLXJlc291cmNlLW51bT48L3JlY29yZD48L0NpdGU+PC9FbmROb3RlPn==
</w:fldData>
        </w:fldChar>
      </w:r>
      <w:r w:rsidR="00833AE8" w:rsidRPr="00881D06">
        <w:rPr>
          <w:rFonts w:ascii="Times" w:eastAsia="Times New Roman" w:hAnsi="Times" w:cs="Times"/>
          <w:sz w:val="24"/>
          <w:szCs w:val="24"/>
        </w:rPr>
        <w:instrText xml:space="preserve"> ADDIN EN.CITE.DATA </w:instrText>
      </w:r>
      <w:r w:rsidR="00833AE8" w:rsidRPr="00881D06">
        <w:rPr>
          <w:rFonts w:ascii="Times" w:eastAsia="Times New Roman" w:hAnsi="Times" w:cs="Times"/>
          <w:sz w:val="24"/>
          <w:szCs w:val="24"/>
        </w:rPr>
      </w:r>
      <w:r w:rsidR="00833AE8" w:rsidRPr="00881D06">
        <w:rPr>
          <w:rFonts w:ascii="Times" w:eastAsia="Times New Roman" w:hAnsi="Times" w:cs="Times"/>
          <w:sz w:val="24"/>
          <w:szCs w:val="24"/>
        </w:rPr>
        <w:fldChar w:fldCharType="end"/>
      </w:r>
      <w:r w:rsidRPr="00881D06">
        <w:rPr>
          <w:rFonts w:ascii="Times" w:eastAsia="Times New Roman" w:hAnsi="Times" w:cs="Times"/>
          <w:sz w:val="24"/>
          <w:szCs w:val="24"/>
        </w:rPr>
      </w:r>
      <w:r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118-121</w:t>
      </w:r>
      <w:r w:rsidRPr="00881D06">
        <w:rPr>
          <w:rFonts w:ascii="Times" w:eastAsia="Times New Roman" w:hAnsi="Times" w:cs="Times"/>
          <w:sz w:val="24"/>
          <w:szCs w:val="24"/>
        </w:rPr>
        <w:fldChar w:fldCharType="end"/>
      </w:r>
      <w:r w:rsidRPr="00881D06">
        <w:rPr>
          <w:rFonts w:ascii="Times" w:eastAsia="Times New Roman" w:hAnsi="Times" w:cs="Times"/>
          <w:sz w:val="24"/>
          <w:szCs w:val="24"/>
          <w:vertAlign w:val="superscript"/>
        </w:rPr>
        <w:t xml:space="preserve"> </w:t>
      </w:r>
      <w:r w:rsidRPr="00881D06">
        <w:rPr>
          <w:rFonts w:ascii="Times" w:eastAsia="Times New Roman" w:hAnsi="Times" w:cs="Times"/>
          <w:sz w:val="24"/>
          <w:szCs w:val="24"/>
        </w:rPr>
        <w:t>Functionalization with amino molecules is an effective strategy to increase the affinity of MOFs towards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benefiting both adsorption strength and separation selectivity.</w:t>
      </w:r>
      <w:r w:rsidR="00EA2E14" w:rsidRPr="00881D06">
        <w:rPr>
          <w:rFonts w:ascii="Times" w:eastAsia="Times New Roman" w:hAnsi="Times" w:cs="Times"/>
          <w:sz w:val="24"/>
          <w:szCs w:val="24"/>
        </w:rPr>
        <w:fldChar w:fldCharType="begin">
          <w:fldData xml:space="preserve">PEVuZE5vdGU+PENpdGU+PEF1dGhvcj5Db3VjazwvQXV0aG9yPjxZZWFyPjIwMDk8L1llYXI+PFJl
Y051bT4xNjM8L1JlY051bT48RGlzcGxheVRleHQ+PHN0eWxlIGZhY2U9InN1cGVyc2NyaXB0Ij4x
MjItMTI3PC9zdHlsZT48L0Rpc3BsYXlUZXh0PjxyZWNvcmQ+PHJlYy1udW1iZXI+MTYzPC9yZWMt
bnVtYmVyPjxmb3JlaWduLWtleXM+PGtleSBhcHA9IkVOIiBkYi1pZD0iNWVkcmF4NXhzYXNzdmFl
dmVlNXg1dHQzcGRwc3dhdzB4enc1IiB0aW1lc3RhbXA9IjE3NDc2MTE3NTUiPjE2Mzwva2V5Pjwv
Zm9yZWlnbi1rZXlzPjxyZWYtdHlwZSBuYW1lPSJKb3VybmFsIEFydGljbGUiPjE3PC9yZWYtdHlw
ZT48Y29udHJpYnV0b3JzPjxhdXRob3JzPjxhdXRob3I+Q291Y2ssIFNhcmFoPC9hdXRob3I+PGF1
dGhvcj5EZW5heWVyLCBKb2VyaSBGTTwvYXV0aG9yPjxhdXRob3I+QmFyb24sIEdpbm8gVjwvYXV0
aG9yPjxhdXRob3I+UsOpbXksIFRvbTwvYXV0aG9yPjxhdXRob3I+R2FzY29uLCBKb3JnZTwvYXV0
aG9yPjxhdXRob3I+S2FwdGVpam4sIEZyZWVrPC9hdXRob3I+PC9hdXRob3JzPjwvY29udHJpYnV0
b3JzPjx0aXRsZXM+PHRpdGxlPkFuIGFtaW5lLWZ1bmN0aW9uYWxpemVkIE1JTC01MyBtZXRhbOKI
kiBvcmdhbmljIGZyYW1ld29yayB3aXRoIGxhcmdlIHNlcGFyYXRpb24gcG93ZXIgZm9yIENPMiBh
bmQgQ0g0PC90aXRsZT48c2Vjb25kYXJ5LXRpdGxlPkpvdXJuYWwgb2YgdGhlIEFtZXJpY2FuIENo
ZW1pY2FsIFNvY2lldHk8L3NlY29uZGFyeS10aXRsZT48L3RpdGxlcz48cGVyaW9kaWNhbD48ZnVs
bC10aXRsZT5Kb3VybmFsIG9mIHRoZSBBbWVyaWNhbiBDaGVtaWNhbCBTb2NpZXR5PC9mdWxsLXRp
dGxlPjwvcGVyaW9kaWNhbD48cGFnZXM+NjMyNi02MzI3PC9wYWdlcz48dm9sdW1lPjEzMTwvdm9s
dW1lPjxudW1iZXI+MTg8L251bWJlcj48ZGF0ZXM+PHllYXI+MjAwOTwveWVhcj48L2RhdGVzPjxp
c2JuPjAwMDItNzg2MzwvaXNibj48dXJscz48L3VybHM+PC9yZWNvcmQ+PC9DaXRlPjxDaXRlPjxB
dXRob3I+QXJzdGFkPC9BdXRob3I+PFllYXI+MjAwODwvWWVhcj48UmVjTnVtPjI2PC9SZWNOdW0+
PHJlY29yZD48cmVjLW51bWJlcj4yNjwvcmVjLW51bWJlcj48Zm9yZWlnbi1rZXlzPjxrZXkgYXBw
PSJFTiIgZGItaWQ9IjVlZHJheDV4c2Fzc3ZhZXZlZTV4NXR0M3BkcHN3YXcweHp3NSIgdGltZXN0
YW1wPSIxNzI3OTU0OTE5Ij4yNjwva2V5PjwvZm9yZWlnbi1rZXlzPjxyZWYtdHlwZSBuYW1lPSJK
b3VybmFsIEFydGljbGUiPjE3PC9yZWYtdHlwZT48Y29udHJpYnV0b3JzPjxhdXRob3JzPjxhdXRo
b3I+QXJzdGFkLCBCasO4cm5hcjwvYXV0aG9yPjxhdXRob3I+RmplbGx2w6VnLCBIZWxtZXI8L2F1
dGhvcj48YXV0aG9yPktvbmdzaGF1ZywgS2plbGwgT3ZlPC9hdXRob3I+PGF1dGhvcj5Td2FuZywg
T2xlPC9hdXRob3I+PGF1dGhvcj5CbG9tLCBSaWNoYXJkPC9hdXRob3I+PC9hdXRob3JzPjwvY29u
dHJpYnV0b3JzPjx0aXRsZXM+PHRpdGxlPkFtaW5lIGZ1bmN0aW9uYWxpc2VkIG1ldGFsIG9yZ2Fu
aWMgZnJhbWV3b3JrcyAoTU9GcykgYXPCoGFkc29yYmVudHMgZm9yIGNhcmJvbiBkaW94aWRlPC90
aXRsZT48c2Vjb25kYXJ5LXRpdGxlPkFkc29ycHRpb248L3NlY29uZGFyeS10aXRsZT48L3RpdGxl
cz48cGVyaW9kaWNhbD48ZnVsbC10aXRsZT5BZHNvcnB0aW9uPC9mdWxsLXRpdGxlPjwvcGVyaW9k
aWNhbD48cGFnZXM+NzU1LTc2MjwvcGFnZXM+PHZvbHVtZT4xNDwvdm9sdW1lPjxudW1iZXI+Njwv
bnVtYmVyPjxzZWN0aW9uPjc1NTwvc2VjdGlvbj48ZGF0ZXM+PHllYXI+MjAwODwveWVhcj48L2Rh
dGVzPjxpc2JuPjA5MjktNTYwNyYjeEQ7MTU3Mi04NzU3PC9pc2JuPjx1cmxzPjwvdXJscz48ZWxl
Y3Ryb25pYy1yZXNvdXJjZS1udW0+MTAuMTAwNy9zMTA0NTAtMDA4LTkxMzctNjwvZWxlY3Ryb25p
Yy1yZXNvdXJjZS1udW0+PC9yZWNvcmQ+PC9DaXRlPjxDaXRlPjxBdXRob3I+S2FuZGlhaDwvQXV0
aG9yPjxZZWFyPjIwMTA8L1llYXI+PFJlY051bT4yNTwvUmVjTnVtPjxyZWNvcmQ+PHJlYy1udW1i
ZXI+MjU8L3JlYy1udW1iZXI+PGZvcmVpZ24ta2V5cz48a2V5IGFwcD0iRU4iIGRiLWlkPSI1ZWRy
YXg1eHNhc3N2YWV2ZWU1eDV0dDNwZHBzd2F3MHh6dzUiIHRpbWVzdGFtcD0iMTcyNzk1NDkxNiI+
MjU8L2tleT48L2ZvcmVpZ24ta2V5cz48cmVmLXR5cGUgbmFtZT0iSm91cm5hbCBBcnRpY2xlIj4x
NzwvcmVmLXR5cGU+PGNvbnRyaWJ1dG9ycz48YXV0aG9ycz48YXV0aG9yPkthbmRpYWgsIE1hdGhp
dmF0aGFuaTwvYXV0aG9yPjxhdXRob3I+Tmlsc2VuLCBNZXJldGUgSGVsbG5lcjwvYXV0aG9yPjxh
dXRob3I+VXNzZWdsaW8sIFNhbmRybzwvYXV0aG9yPjxhdXRob3I+SmFrb2JzZW4sIFPDuHJlbjwv
YXV0aG9yPjxhdXRob3I+T2xzYnllLCBVbm5pPC9hdXRob3I+PGF1dGhvcj5UaWxzZXQsIE1hdHM8
L2F1dGhvcj48YXV0aG9yPkxhcmFiaSwgQ2hlcmlmPC9hdXRob3I+PGF1dGhvcj5RdWFkcmVsbGks
IEVsc2plIEFsZXNzYW5kcmE8L2F1dGhvcj48YXV0aG9yPkJvbmlubywgRnJhbmNlc2NhPC9hdXRo
b3I+PGF1dGhvcj5MaWxsZXJ1ZCwgS2FybCBQZXR0ZXI8L2F1dGhvcj48L2F1dGhvcnM+PC9jb250
cmlidXRvcnM+PHRpdGxlcz48dGl0bGU+U3ludGhlc2lzIGFuZCBTdGFiaWxpdHkgb2YgVGFnZ2Vk
IFVpTy02NiBaci1NT0ZzPC90aXRsZT48c2Vjb25kYXJ5LXRpdGxlPkNoZW1pc3RyeSBvZiBNYXRl
cmlhbHM8L3NlY29uZGFyeS10aXRsZT48L3RpdGxlcz48cGVyaW9kaWNhbD48ZnVsbC10aXRsZT5D
aGVtaXN0cnkgb2YgTWF0ZXJpYWxzPC9mdWxsLXRpdGxlPjwvcGVyaW9kaWNhbD48cGFnZXM+NjYz
Mi02NjQwPC9wYWdlcz48dm9sdW1lPjIyPC92b2x1bWU+PG51bWJlcj4yNDwvbnVtYmVyPjxzZWN0
aW9uPjY2MzI8L3NlY3Rpb24+PGRhdGVzPjx5ZWFyPjIwMTA8L3llYXI+PC9kYXRlcz48aXNibj4w
ODk3LTQ3NTYmI3hEOzE1MjAtNTAwMjwvaXNibj48dXJscz48L3VybHM+PGVsZWN0cm9uaWMtcmVz
b3VyY2UtbnVtPjEwLjEwMjEvY20xMDI2MDF2PC9lbGVjdHJvbmljLXJlc291cmNlLW51bT48L3Jl
Y29yZD48L0NpdGU+PENpdGU+PEF1dGhvcj5JbmdsZXNvbjwvQXV0aG9yPjxZZWFyPjIwMDg8L1ll
YXI+PFJlY051bT4yNDwvUmVjTnVtPjxyZWNvcmQ+PHJlYy1udW1iZXI+MjQ8L3JlYy1udW1iZXI+
PGZvcmVpZ24ta2V5cz48a2V5IGFwcD0iRU4iIGRiLWlkPSI1ZWRyYXg1eHNhc3N2YWV2ZWU1eDV0
dDNwZHBzd2F3MHh6dzUiIHRpbWVzdGFtcD0iMTcyNzk1NDkxNCI+MjQ8L2tleT48L2ZvcmVpZ24t
a2V5cz48cmVmLXR5cGUgbmFtZT0iSm91cm5hbCBBcnRpY2xlIj4xNzwvcmVmLXR5cGU+PGNvbnRy
aWJ1dG9ycz48YXV0aG9ycz48YXV0aG9yPkluZ2xlc29uLCBNLiBKLjwvYXV0aG9yPjxhdXRob3I+
QmFycmlvLCBKLiBQLjwvYXV0aG9yPjxhdXRob3I+R3VpbGJhdWQsIEouIEIuPC9hdXRob3I+PGF1
dGhvcj5LaGlteWFrLCBZLiBaLjwvYXV0aG9yPjxhdXRob3I+Um9zc2VpbnNreSwgTS4gSi48L2F1
dGhvcj48L2F1dGhvcnM+PC9jb250cmlidXRvcnM+PGF1dGgtYWRkcmVzcz5EZXBhcnRtZW50IG9m
IENoZW1pc3RyeSwgVW5pdmVyc2l0eSBvZiBMaXZlcnBvb2wsIExpdmVycG9vbCwgVUsgTDY5IDda
RC48L2F1dGgtYWRkcmVzcz48dGl0bGVzPjx0aXRsZT5GcmFtZXdvcmsgZnVuY3Rpb25hbGlzYXRp
b24gdHJpZ2dlcnMgbWV0YWwgY29tcGxleCBiaW5kaW5nPC90aXRsZT48c2Vjb25kYXJ5LXRpdGxl
PkNoZW0gQ29tbXVuIChDYW1iKTwvc2Vjb25kYXJ5LXRpdGxlPjwvdGl0bGVzPjxwZXJpb2RpY2Fs
PjxmdWxsLXRpdGxlPkNoZW0gQ29tbXVuIChDYW1iKTwvZnVsbC10aXRsZT48L3BlcmlvZGljYWw+
PHBhZ2VzPjI2ODAtMjwvcGFnZXM+PG51bWJlcj4yMzwvbnVtYmVyPjxlZGl0aW9uPjIwMDgwNTA5
PC9lZGl0aW9uPjxkYXRlcz48eWVhcj4yMDA4PC95ZWFyPjxwdWItZGF0ZXM+PGRhdGU+SnVuIDIx
PC9kYXRlPjwvcHViLWRhdGVzPjwvZGF0ZXM+PGlzYm4+MTM1OS03MzQ1IChQcmludCkmI3hEOzEz
NTktNzM0NSAoTGlua2luZyk8L2lzYm4+PGFjY2Vzc2lvbi1udW0+MTg1MzU3MDY8L2FjY2Vzc2lv
bi1udW0+PHVybHM+PHJlbGF0ZWQtdXJscz48dXJsPmh0dHBzOi8vd3d3Lm5jYmkubmxtLm5paC5n
b3YvcHVibWVkLzE4NTM1NzA2PC91cmw+PC9yZWxhdGVkLXVybHM+PC91cmxzPjxlbGVjdHJvbmlj
LXJlc291cmNlLW51bT4xMC4xMDM5L2I3MTgzNjdkPC9lbGVjdHJvbmljLXJlc291cmNlLW51bT48
cmVtb3RlLWRhdGFiYXNlLW5hbWU+UHViTWVkLW5vdC1NRURMSU5FPC9yZW1vdGUtZGF0YWJhc2Ut
bmFtZT48cmVtb3RlLWRhdGFiYXNlLXByb3ZpZGVyPk5MTTwvcmVtb3RlLWRhdGFiYXNlLXByb3Zp
ZGVyPjwvcmVjb3JkPjwvQ2l0ZT48Q2l0ZT48QXV0aG9yPlJvd3NlbGw8L0F1dGhvcj48WWVhcj4y
MDA2PC9ZZWFyPjxSZWNOdW0+MTY0PC9SZWNOdW0+PHJlY29yZD48cmVjLW51bWJlcj4xNjQ8L3Jl
Yy1udW1iZXI+PGZvcmVpZ24ta2V5cz48a2V5IGFwcD0iRU4iIGRiLWlkPSI1ZWRyYXg1eHNhc3N2
YWV2ZWU1eDV0dDNwZHBzd2F3MHh6dzUiIHRpbWVzdGFtcD0iMTc0NzYxMTg4NSI+MTY0PC9rZXk+
PC9mb3JlaWduLWtleXM+PHJlZi10eXBlIG5hbWU9IkpvdXJuYWwgQXJ0aWNsZSI+MTc8L3JlZi10
eXBlPjxjb250cmlidXRvcnM+PGF1dGhvcnM+PGF1dGhvcj5Sb3dzZWxsLCBKZXNzZSBMQzwvYXV0
aG9yPjxhdXRob3I+WWFnaGksIE9tYXIgTTwvYXV0aG9yPjwvYXV0aG9ycz48L2NvbnRyaWJ1dG9y
cz48dGl0bGVzPjx0aXRsZT5FZmZlY3RzIG9mIGZ1bmN0aW9uYWxpemF0aW9uLCBjYXRlbmF0aW9u
LCBhbmQgdmFyaWF0aW9uIG9mIHRoZSBtZXRhbCBveGlkZSBhbmQgb3JnYW5pYyBsaW5raW5nIHVu
aXRzIG9uIHRoZSBsb3ctcHJlc3N1cmUgaHlkcm9nZW4gYWRzb3JwdGlvbiBwcm9wZXJ0aWVzIG9m
IG1ldGFs4oiSIG9yZ2FuaWMgZnJhbWV3b3JrczwvdGl0bGU+PHNlY29uZGFyeS10aXRsZT5Kb3Vy
bmFsIG9mIHRoZSBBbWVyaWNhbiBDaGVtaWNhbCBTb2NpZXR5PC9zZWNvbmRhcnktdGl0bGU+PC90
aXRsZXM+PHBlcmlvZGljYWw+PGZ1bGwtdGl0bGU+Sm91cm5hbCBvZiB0aGUgQW1lcmljYW4gQ2hl
bWljYWwgU29jaWV0eTwvZnVsbC10aXRsZT48L3BlcmlvZGljYWw+PHBhZ2VzPjEzMDQtMTMxNTwv
cGFnZXM+PHZvbHVtZT4xMjg8L3ZvbHVtZT48bnVtYmVyPjQ8L251bWJlcj48ZGF0ZXM+PHllYXI+
MjAwNjwveWVhcj48L2RhdGVzPjxpc2JuPjAwMDItNzg2MzwvaXNibj48dXJscz48L3VybHM+PC9y
ZWNvcmQ+PC9DaXRlPjxDaXRlPjxBdXRob3I+U3Rhdml0c2tpPC9BdXRob3I+PFllYXI+MjAxMTwv
WWVhcj48UmVjTnVtPjIyPC9SZWNOdW0+PHJlY29yZD48cmVjLW51bWJlcj4yMjwvcmVjLW51bWJl
cj48Zm9yZWlnbi1rZXlzPjxrZXkgYXBwPSJFTiIgZGItaWQ9IjVlZHJheDV4c2Fzc3ZhZXZlZTV4
NXR0M3BkcHN3YXcweHp3NSIgdGltZXN0YW1wPSIxNzI3OTU0OTAxIj4yMjwva2V5PjwvZm9yZWln
bi1rZXlzPjxyZWYtdHlwZSBuYW1lPSJKb3VybmFsIEFydGljbGUiPjE3PC9yZWYtdHlwZT48Y29u
dHJpYnV0b3JzPjxhdXRob3JzPjxhdXRob3I+U3Rhdml0c2tpLCBFLjwvYXV0aG9yPjxhdXRob3I+
UGlka28sIEUuIEEuPC9hdXRob3I+PGF1dGhvcj5Db3VjaywgUy48L2F1dGhvcj48YXV0aG9yPlJl
bXksIFQuPC9hdXRob3I+PGF1dGhvcj5IZW5zZW4sIEUuIEouPC9hdXRob3I+PGF1dGhvcj5XZWNr
aHV5c2VuLCBCLiBNLjwvYXV0aG9yPjxhdXRob3I+RGVuYXllciwgSi48L2F1dGhvcj48YXV0aG9y
Pkdhc2NvbiwgSi48L2F1dGhvcj48YXV0aG9yPkthcHRlaWpuLCBGLjwvYXV0aG9yPjwvYXV0aG9y
cz48L2NvbnRyaWJ1dG9ycz48YXV0aC1hZGRyZXNzPkNhdGFseXNpcyBFbmdpbmVlcmluZy1DaGVt
RSwgRGVsZnQgVW5pdmVyc2l0eSBvZiBUZWNobm9sb2d5LCBKdWxpYW5hbGFhbiAxMzYsIDI2Mjgg
QkwgRGVsZnQsIFRoZSBOZXRoZXJsYW5kcy48L2F1dGgtYWRkcmVzcz48dGl0bGVzPjx0aXRsZT5D
b21wbGV4aXR5IGJlaGluZCBDTzIgY2FwdHVyZSBvbiBOSDItTUlMLTUzKEFsKTwvdGl0bGU+PHNl
Y29uZGFyeS10aXRsZT5MYW5nbXVpcjwvc2Vjb25kYXJ5LXRpdGxlPjwvdGl0bGVzPjxwZXJpb2Rp
Y2FsPjxmdWxsLXRpdGxlPkxhbmdtdWlyPC9mdWxsLXRpdGxlPjwvcGVyaW9kaWNhbD48cGFnZXM+
Mzk3MC02PC9wYWdlcz48dm9sdW1lPjI3PC92b2x1bWU+PG51bWJlcj43PC9udW1iZXI+PGVkaXRp
b24+MjAxMTAzMDQ8L2VkaXRpb24+PGRhdGVzPjx5ZWFyPjIwMTE8L3llYXI+PHB1Yi1kYXRlcz48
ZGF0ZT5BcHIgNTwvZGF0ZT48L3B1Yi1kYXRlcz48L2RhdGVzPjxpc2JuPjE1MjAtNTgyNyAoRWxl
Y3Ryb25pYykmI3hEOzA3NDMtNzQ2MyAoTGlua2luZyk8L2lzYm4+PGFjY2Vzc2lvbi1udW0+MjEz
NzUyMjI8L2FjY2Vzc2lvbi1udW0+PHVybHM+PHJlbGF0ZWQtdXJscz48dXJsPmh0dHBzOi8vd3d3
Lm5jYmkubmxtLm5paC5nb3YvcHVibWVkLzIxMzc1MjIyPC91cmw+PC9yZWxhdGVkLXVybHM+PC91
cmxzPjxlbGVjdHJvbmljLXJlc291cmNlLW51bT4xMC4xMDIxL2xhMTA0NTIwNzwvZWxlY3Ryb25p
Yy1yZXNvdXJjZS1udW0+PHJlbW90ZS1kYXRhYmFzZS1uYW1lPlB1Yk1lZC1ub3QtTUVETElORTwv
cmVtb3RlLWRhdGFiYXNlLW5hbWU+PHJlbW90ZS1kYXRhYmFzZS1wcm92aWRlcj5OTE08L3JlbW90
ZS1kYXRhYmFzZS1wcm92aWRlcj48L3JlY29yZD48L0NpdGU+PC9FbmROb3RlPn==
</w:fldData>
        </w:fldChar>
      </w:r>
      <w:r w:rsidR="00833AE8" w:rsidRPr="00881D06">
        <w:rPr>
          <w:rFonts w:ascii="Times" w:eastAsia="Times New Roman" w:hAnsi="Times" w:cs="Times"/>
          <w:sz w:val="24"/>
          <w:szCs w:val="24"/>
        </w:rPr>
        <w:instrText xml:space="preserve"> ADDIN EN.CITE </w:instrText>
      </w:r>
      <w:r w:rsidR="00833AE8" w:rsidRPr="00881D06">
        <w:rPr>
          <w:rFonts w:ascii="Times" w:eastAsia="Times New Roman" w:hAnsi="Times" w:cs="Times"/>
          <w:sz w:val="24"/>
          <w:szCs w:val="24"/>
        </w:rPr>
        <w:fldChar w:fldCharType="begin">
          <w:fldData xml:space="preserve">PEVuZE5vdGU+PENpdGU+PEF1dGhvcj5Db3VjazwvQXV0aG9yPjxZZWFyPjIwMDk8L1llYXI+PFJl
Y051bT4xNjM8L1JlY051bT48RGlzcGxheVRleHQ+PHN0eWxlIGZhY2U9InN1cGVyc2NyaXB0Ij4x
MjItMTI3PC9zdHlsZT48L0Rpc3BsYXlUZXh0PjxyZWNvcmQ+PHJlYy1udW1iZXI+MTYzPC9yZWMt
bnVtYmVyPjxmb3JlaWduLWtleXM+PGtleSBhcHA9IkVOIiBkYi1pZD0iNWVkcmF4NXhzYXNzdmFl
dmVlNXg1dHQzcGRwc3dhdzB4enc1IiB0aW1lc3RhbXA9IjE3NDc2MTE3NTUiPjE2Mzwva2V5Pjwv
Zm9yZWlnbi1rZXlzPjxyZWYtdHlwZSBuYW1lPSJKb3VybmFsIEFydGljbGUiPjE3PC9yZWYtdHlw
ZT48Y29udHJpYnV0b3JzPjxhdXRob3JzPjxhdXRob3I+Q291Y2ssIFNhcmFoPC9hdXRob3I+PGF1
dGhvcj5EZW5heWVyLCBKb2VyaSBGTTwvYXV0aG9yPjxhdXRob3I+QmFyb24sIEdpbm8gVjwvYXV0
aG9yPjxhdXRob3I+UsOpbXksIFRvbTwvYXV0aG9yPjxhdXRob3I+R2FzY29uLCBKb3JnZTwvYXV0
aG9yPjxhdXRob3I+S2FwdGVpam4sIEZyZWVrPC9hdXRob3I+PC9hdXRob3JzPjwvY29udHJpYnV0
b3JzPjx0aXRsZXM+PHRpdGxlPkFuIGFtaW5lLWZ1bmN0aW9uYWxpemVkIE1JTC01MyBtZXRhbOKI
kiBvcmdhbmljIGZyYW1ld29yayB3aXRoIGxhcmdlIHNlcGFyYXRpb24gcG93ZXIgZm9yIENPMiBh
bmQgQ0g0PC90aXRsZT48c2Vjb25kYXJ5LXRpdGxlPkpvdXJuYWwgb2YgdGhlIEFtZXJpY2FuIENo
ZW1pY2FsIFNvY2lldHk8L3NlY29uZGFyeS10aXRsZT48L3RpdGxlcz48cGVyaW9kaWNhbD48ZnVs
bC10aXRsZT5Kb3VybmFsIG9mIHRoZSBBbWVyaWNhbiBDaGVtaWNhbCBTb2NpZXR5PC9mdWxsLXRp
dGxlPjwvcGVyaW9kaWNhbD48cGFnZXM+NjMyNi02MzI3PC9wYWdlcz48dm9sdW1lPjEzMTwvdm9s
dW1lPjxudW1iZXI+MTg8L251bWJlcj48ZGF0ZXM+PHllYXI+MjAwOTwveWVhcj48L2RhdGVzPjxp
c2JuPjAwMDItNzg2MzwvaXNibj48dXJscz48L3VybHM+PC9yZWNvcmQ+PC9DaXRlPjxDaXRlPjxB
dXRob3I+QXJzdGFkPC9BdXRob3I+PFllYXI+MjAwODwvWWVhcj48UmVjTnVtPjI2PC9SZWNOdW0+
PHJlY29yZD48cmVjLW51bWJlcj4yNjwvcmVjLW51bWJlcj48Zm9yZWlnbi1rZXlzPjxrZXkgYXBw
PSJFTiIgZGItaWQ9IjVlZHJheDV4c2Fzc3ZhZXZlZTV4NXR0M3BkcHN3YXcweHp3NSIgdGltZXN0
YW1wPSIxNzI3OTU0OTE5Ij4yNjwva2V5PjwvZm9yZWlnbi1rZXlzPjxyZWYtdHlwZSBuYW1lPSJK
b3VybmFsIEFydGljbGUiPjE3PC9yZWYtdHlwZT48Y29udHJpYnV0b3JzPjxhdXRob3JzPjxhdXRo
b3I+QXJzdGFkLCBCasO4cm5hcjwvYXV0aG9yPjxhdXRob3I+RmplbGx2w6VnLCBIZWxtZXI8L2F1
dGhvcj48YXV0aG9yPktvbmdzaGF1ZywgS2plbGwgT3ZlPC9hdXRob3I+PGF1dGhvcj5Td2FuZywg
T2xlPC9hdXRob3I+PGF1dGhvcj5CbG9tLCBSaWNoYXJkPC9hdXRob3I+PC9hdXRob3JzPjwvY29u
dHJpYnV0b3JzPjx0aXRsZXM+PHRpdGxlPkFtaW5lIGZ1bmN0aW9uYWxpc2VkIG1ldGFsIG9yZ2Fu
aWMgZnJhbWV3b3JrcyAoTU9GcykgYXPCoGFkc29yYmVudHMgZm9yIGNhcmJvbiBkaW94aWRlPC90
aXRsZT48c2Vjb25kYXJ5LXRpdGxlPkFkc29ycHRpb248L3NlY29uZGFyeS10aXRsZT48L3RpdGxl
cz48cGVyaW9kaWNhbD48ZnVsbC10aXRsZT5BZHNvcnB0aW9uPC9mdWxsLXRpdGxlPjwvcGVyaW9k
aWNhbD48cGFnZXM+NzU1LTc2MjwvcGFnZXM+PHZvbHVtZT4xNDwvdm9sdW1lPjxudW1iZXI+Njwv
bnVtYmVyPjxzZWN0aW9uPjc1NTwvc2VjdGlvbj48ZGF0ZXM+PHllYXI+MjAwODwveWVhcj48L2Rh
dGVzPjxpc2JuPjA5MjktNTYwNyYjeEQ7MTU3Mi04NzU3PC9pc2JuPjx1cmxzPjwvdXJscz48ZWxl
Y3Ryb25pYy1yZXNvdXJjZS1udW0+MTAuMTAwNy9zMTA0NTAtMDA4LTkxMzctNjwvZWxlY3Ryb25p
Yy1yZXNvdXJjZS1udW0+PC9yZWNvcmQ+PC9DaXRlPjxDaXRlPjxBdXRob3I+S2FuZGlhaDwvQXV0
aG9yPjxZZWFyPjIwMTA8L1llYXI+PFJlY051bT4yNTwvUmVjTnVtPjxyZWNvcmQ+PHJlYy1udW1i
ZXI+MjU8L3JlYy1udW1iZXI+PGZvcmVpZ24ta2V5cz48a2V5IGFwcD0iRU4iIGRiLWlkPSI1ZWRy
YXg1eHNhc3N2YWV2ZWU1eDV0dDNwZHBzd2F3MHh6dzUiIHRpbWVzdGFtcD0iMTcyNzk1NDkxNiI+
MjU8L2tleT48L2ZvcmVpZ24ta2V5cz48cmVmLXR5cGUgbmFtZT0iSm91cm5hbCBBcnRpY2xlIj4x
NzwvcmVmLXR5cGU+PGNvbnRyaWJ1dG9ycz48YXV0aG9ycz48YXV0aG9yPkthbmRpYWgsIE1hdGhp
dmF0aGFuaTwvYXV0aG9yPjxhdXRob3I+Tmlsc2VuLCBNZXJldGUgSGVsbG5lcjwvYXV0aG9yPjxh
dXRob3I+VXNzZWdsaW8sIFNhbmRybzwvYXV0aG9yPjxhdXRob3I+SmFrb2JzZW4sIFPDuHJlbjwv
YXV0aG9yPjxhdXRob3I+T2xzYnllLCBVbm5pPC9hdXRob3I+PGF1dGhvcj5UaWxzZXQsIE1hdHM8
L2F1dGhvcj48YXV0aG9yPkxhcmFiaSwgQ2hlcmlmPC9hdXRob3I+PGF1dGhvcj5RdWFkcmVsbGks
IEVsc2plIEFsZXNzYW5kcmE8L2F1dGhvcj48YXV0aG9yPkJvbmlubywgRnJhbmNlc2NhPC9hdXRo
b3I+PGF1dGhvcj5MaWxsZXJ1ZCwgS2FybCBQZXR0ZXI8L2F1dGhvcj48L2F1dGhvcnM+PC9jb250
cmlidXRvcnM+PHRpdGxlcz48dGl0bGU+U3ludGhlc2lzIGFuZCBTdGFiaWxpdHkgb2YgVGFnZ2Vk
IFVpTy02NiBaci1NT0ZzPC90aXRsZT48c2Vjb25kYXJ5LXRpdGxlPkNoZW1pc3RyeSBvZiBNYXRl
cmlhbHM8L3NlY29uZGFyeS10aXRsZT48L3RpdGxlcz48cGVyaW9kaWNhbD48ZnVsbC10aXRsZT5D
aGVtaXN0cnkgb2YgTWF0ZXJpYWxzPC9mdWxsLXRpdGxlPjwvcGVyaW9kaWNhbD48cGFnZXM+NjYz
Mi02NjQwPC9wYWdlcz48dm9sdW1lPjIyPC92b2x1bWU+PG51bWJlcj4yNDwvbnVtYmVyPjxzZWN0
aW9uPjY2MzI8L3NlY3Rpb24+PGRhdGVzPjx5ZWFyPjIwMTA8L3llYXI+PC9kYXRlcz48aXNibj4w
ODk3LTQ3NTYmI3hEOzE1MjAtNTAwMjwvaXNibj48dXJscz48L3VybHM+PGVsZWN0cm9uaWMtcmVz
b3VyY2UtbnVtPjEwLjEwMjEvY20xMDI2MDF2PC9lbGVjdHJvbmljLXJlc291cmNlLW51bT48L3Jl
Y29yZD48L0NpdGU+PENpdGU+PEF1dGhvcj5JbmdsZXNvbjwvQXV0aG9yPjxZZWFyPjIwMDg8L1ll
YXI+PFJlY051bT4yNDwvUmVjTnVtPjxyZWNvcmQ+PHJlYy1udW1iZXI+MjQ8L3JlYy1udW1iZXI+
PGZvcmVpZ24ta2V5cz48a2V5IGFwcD0iRU4iIGRiLWlkPSI1ZWRyYXg1eHNhc3N2YWV2ZWU1eDV0
dDNwZHBzd2F3MHh6dzUiIHRpbWVzdGFtcD0iMTcyNzk1NDkxNCI+MjQ8L2tleT48L2ZvcmVpZ24t
a2V5cz48cmVmLXR5cGUgbmFtZT0iSm91cm5hbCBBcnRpY2xlIj4xNzwvcmVmLXR5cGU+PGNvbnRy
aWJ1dG9ycz48YXV0aG9ycz48YXV0aG9yPkluZ2xlc29uLCBNLiBKLjwvYXV0aG9yPjxhdXRob3I+
QmFycmlvLCBKLiBQLjwvYXV0aG9yPjxhdXRob3I+R3VpbGJhdWQsIEouIEIuPC9hdXRob3I+PGF1
dGhvcj5LaGlteWFrLCBZLiBaLjwvYXV0aG9yPjxhdXRob3I+Um9zc2VpbnNreSwgTS4gSi48L2F1
dGhvcj48L2F1dGhvcnM+PC9jb250cmlidXRvcnM+PGF1dGgtYWRkcmVzcz5EZXBhcnRtZW50IG9m
IENoZW1pc3RyeSwgVW5pdmVyc2l0eSBvZiBMaXZlcnBvb2wsIExpdmVycG9vbCwgVUsgTDY5IDda
RC48L2F1dGgtYWRkcmVzcz48dGl0bGVzPjx0aXRsZT5GcmFtZXdvcmsgZnVuY3Rpb25hbGlzYXRp
b24gdHJpZ2dlcnMgbWV0YWwgY29tcGxleCBiaW5kaW5nPC90aXRsZT48c2Vjb25kYXJ5LXRpdGxl
PkNoZW0gQ29tbXVuIChDYW1iKTwvc2Vjb25kYXJ5LXRpdGxlPjwvdGl0bGVzPjxwZXJpb2RpY2Fs
PjxmdWxsLXRpdGxlPkNoZW0gQ29tbXVuIChDYW1iKTwvZnVsbC10aXRsZT48L3BlcmlvZGljYWw+
PHBhZ2VzPjI2ODAtMjwvcGFnZXM+PG51bWJlcj4yMzwvbnVtYmVyPjxlZGl0aW9uPjIwMDgwNTA5
PC9lZGl0aW9uPjxkYXRlcz48eWVhcj4yMDA4PC95ZWFyPjxwdWItZGF0ZXM+PGRhdGU+SnVuIDIx
PC9kYXRlPjwvcHViLWRhdGVzPjwvZGF0ZXM+PGlzYm4+MTM1OS03MzQ1IChQcmludCkmI3hEOzEz
NTktNzM0NSAoTGlua2luZyk8L2lzYm4+PGFjY2Vzc2lvbi1udW0+MTg1MzU3MDY8L2FjY2Vzc2lv
bi1udW0+PHVybHM+PHJlbGF0ZWQtdXJscz48dXJsPmh0dHBzOi8vd3d3Lm5jYmkubmxtLm5paC5n
b3YvcHVibWVkLzE4NTM1NzA2PC91cmw+PC9yZWxhdGVkLXVybHM+PC91cmxzPjxlbGVjdHJvbmlj
LXJlc291cmNlLW51bT4xMC4xMDM5L2I3MTgzNjdkPC9lbGVjdHJvbmljLXJlc291cmNlLW51bT48
cmVtb3RlLWRhdGFiYXNlLW5hbWU+UHViTWVkLW5vdC1NRURMSU5FPC9yZW1vdGUtZGF0YWJhc2Ut
bmFtZT48cmVtb3RlLWRhdGFiYXNlLXByb3ZpZGVyPk5MTTwvcmVtb3RlLWRhdGFiYXNlLXByb3Zp
ZGVyPjwvcmVjb3JkPjwvQ2l0ZT48Q2l0ZT48QXV0aG9yPlJvd3NlbGw8L0F1dGhvcj48WWVhcj4y
MDA2PC9ZZWFyPjxSZWNOdW0+MTY0PC9SZWNOdW0+PHJlY29yZD48cmVjLW51bWJlcj4xNjQ8L3Jl
Yy1udW1iZXI+PGZvcmVpZ24ta2V5cz48a2V5IGFwcD0iRU4iIGRiLWlkPSI1ZWRyYXg1eHNhc3N2
YWV2ZWU1eDV0dDNwZHBzd2F3MHh6dzUiIHRpbWVzdGFtcD0iMTc0NzYxMTg4NSI+MTY0PC9rZXk+
PC9mb3JlaWduLWtleXM+PHJlZi10eXBlIG5hbWU9IkpvdXJuYWwgQXJ0aWNsZSI+MTc8L3JlZi10
eXBlPjxjb250cmlidXRvcnM+PGF1dGhvcnM+PGF1dGhvcj5Sb3dzZWxsLCBKZXNzZSBMQzwvYXV0
aG9yPjxhdXRob3I+WWFnaGksIE9tYXIgTTwvYXV0aG9yPjwvYXV0aG9ycz48L2NvbnRyaWJ1dG9y
cz48dGl0bGVzPjx0aXRsZT5FZmZlY3RzIG9mIGZ1bmN0aW9uYWxpemF0aW9uLCBjYXRlbmF0aW9u
LCBhbmQgdmFyaWF0aW9uIG9mIHRoZSBtZXRhbCBveGlkZSBhbmQgb3JnYW5pYyBsaW5raW5nIHVu
aXRzIG9uIHRoZSBsb3ctcHJlc3N1cmUgaHlkcm9nZW4gYWRzb3JwdGlvbiBwcm9wZXJ0aWVzIG9m
IG1ldGFs4oiSIG9yZ2FuaWMgZnJhbWV3b3JrczwvdGl0bGU+PHNlY29uZGFyeS10aXRsZT5Kb3Vy
bmFsIG9mIHRoZSBBbWVyaWNhbiBDaGVtaWNhbCBTb2NpZXR5PC9zZWNvbmRhcnktdGl0bGU+PC90
aXRsZXM+PHBlcmlvZGljYWw+PGZ1bGwtdGl0bGU+Sm91cm5hbCBvZiB0aGUgQW1lcmljYW4gQ2hl
bWljYWwgU29jaWV0eTwvZnVsbC10aXRsZT48L3BlcmlvZGljYWw+PHBhZ2VzPjEzMDQtMTMxNTwv
cGFnZXM+PHZvbHVtZT4xMjg8L3ZvbHVtZT48bnVtYmVyPjQ8L251bWJlcj48ZGF0ZXM+PHllYXI+
MjAwNjwveWVhcj48L2RhdGVzPjxpc2JuPjAwMDItNzg2MzwvaXNibj48dXJscz48L3VybHM+PC9y
ZWNvcmQ+PC9DaXRlPjxDaXRlPjxBdXRob3I+U3Rhdml0c2tpPC9BdXRob3I+PFllYXI+MjAxMTwv
WWVhcj48UmVjTnVtPjIyPC9SZWNOdW0+PHJlY29yZD48cmVjLW51bWJlcj4yMjwvcmVjLW51bWJl
cj48Zm9yZWlnbi1rZXlzPjxrZXkgYXBwPSJFTiIgZGItaWQ9IjVlZHJheDV4c2Fzc3ZhZXZlZTV4
NXR0M3BkcHN3YXcweHp3NSIgdGltZXN0YW1wPSIxNzI3OTU0OTAxIj4yMjwva2V5PjwvZm9yZWln
bi1rZXlzPjxyZWYtdHlwZSBuYW1lPSJKb3VybmFsIEFydGljbGUiPjE3PC9yZWYtdHlwZT48Y29u
dHJpYnV0b3JzPjxhdXRob3JzPjxhdXRob3I+U3Rhdml0c2tpLCBFLjwvYXV0aG9yPjxhdXRob3I+
UGlka28sIEUuIEEuPC9hdXRob3I+PGF1dGhvcj5Db3VjaywgUy48L2F1dGhvcj48YXV0aG9yPlJl
bXksIFQuPC9hdXRob3I+PGF1dGhvcj5IZW5zZW4sIEUuIEouPC9hdXRob3I+PGF1dGhvcj5XZWNr
aHV5c2VuLCBCLiBNLjwvYXV0aG9yPjxhdXRob3I+RGVuYXllciwgSi48L2F1dGhvcj48YXV0aG9y
Pkdhc2NvbiwgSi48L2F1dGhvcj48YXV0aG9yPkthcHRlaWpuLCBGLjwvYXV0aG9yPjwvYXV0aG9y
cz48L2NvbnRyaWJ1dG9ycz48YXV0aC1hZGRyZXNzPkNhdGFseXNpcyBFbmdpbmVlcmluZy1DaGVt
RSwgRGVsZnQgVW5pdmVyc2l0eSBvZiBUZWNobm9sb2d5LCBKdWxpYW5hbGFhbiAxMzYsIDI2Mjgg
QkwgRGVsZnQsIFRoZSBOZXRoZXJsYW5kcy48L2F1dGgtYWRkcmVzcz48dGl0bGVzPjx0aXRsZT5D
b21wbGV4aXR5IGJlaGluZCBDTzIgY2FwdHVyZSBvbiBOSDItTUlMLTUzKEFsKTwvdGl0bGU+PHNl
Y29uZGFyeS10aXRsZT5MYW5nbXVpcjwvc2Vjb25kYXJ5LXRpdGxlPjwvdGl0bGVzPjxwZXJpb2Rp
Y2FsPjxmdWxsLXRpdGxlPkxhbmdtdWlyPC9mdWxsLXRpdGxlPjwvcGVyaW9kaWNhbD48cGFnZXM+
Mzk3MC02PC9wYWdlcz48dm9sdW1lPjI3PC92b2x1bWU+PG51bWJlcj43PC9udW1iZXI+PGVkaXRp
b24+MjAxMTAzMDQ8L2VkaXRpb24+PGRhdGVzPjx5ZWFyPjIwMTE8L3llYXI+PHB1Yi1kYXRlcz48
ZGF0ZT5BcHIgNTwvZGF0ZT48L3B1Yi1kYXRlcz48L2RhdGVzPjxpc2JuPjE1MjAtNTgyNyAoRWxl
Y3Ryb25pYykmI3hEOzA3NDMtNzQ2MyAoTGlua2luZyk8L2lzYm4+PGFjY2Vzc2lvbi1udW0+MjEz
NzUyMjI8L2FjY2Vzc2lvbi1udW0+PHVybHM+PHJlbGF0ZWQtdXJscz48dXJsPmh0dHBzOi8vd3d3
Lm5jYmkubmxtLm5paC5nb3YvcHVibWVkLzIxMzc1MjIyPC91cmw+PC9yZWxhdGVkLXVybHM+PC91
cmxzPjxlbGVjdHJvbmljLXJlc291cmNlLW51bT4xMC4xMDIxL2xhMTA0NTIwNzwvZWxlY3Ryb25p
Yy1yZXNvdXJjZS1udW0+PHJlbW90ZS1kYXRhYmFzZS1uYW1lPlB1Yk1lZC1ub3QtTUVETElORTwv
cmVtb3RlLWRhdGFiYXNlLW5hbWU+PHJlbW90ZS1kYXRhYmFzZS1wcm92aWRlcj5OTE08L3JlbW90
ZS1kYXRhYmFzZS1wcm92aWRlcj48L3JlY29yZD48L0NpdGU+PC9FbmROb3RlPn==
</w:fldData>
        </w:fldChar>
      </w:r>
      <w:r w:rsidR="00833AE8" w:rsidRPr="00881D06">
        <w:rPr>
          <w:rFonts w:ascii="Times" w:eastAsia="Times New Roman" w:hAnsi="Times" w:cs="Times"/>
          <w:sz w:val="24"/>
          <w:szCs w:val="24"/>
        </w:rPr>
        <w:instrText xml:space="preserve"> ADDIN EN.CITE.DATA </w:instrText>
      </w:r>
      <w:r w:rsidR="00833AE8" w:rsidRPr="00881D06">
        <w:rPr>
          <w:rFonts w:ascii="Times" w:eastAsia="Times New Roman" w:hAnsi="Times" w:cs="Times"/>
          <w:sz w:val="24"/>
          <w:szCs w:val="24"/>
        </w:rPr>
      </w:r>
      <w:r w:rsidR="00833AE8" w:rsidRPr="00881D06">
        <w:rPr>
          <w:rFonts w:ascii="Times" w:eastAsia="Times New Roman" w:hAnsi="Times" w:cs="Times"/>
          <w:sz w:val="24"/>
          <w:szCs w:val="24"/>
        </w:rPr>
        <w:fldChar w:fldCharType="end"/>
      </w:r>
      <w:r w:rsidR="00EA2E14" w:rsidRPr="00881D06">
        <w:rPr>
          <w:rFonts w:ascii="Times" w:eastAsia="Times New Roman" w:hAnsi="Times" w:cs="Times"/>
          <w:sz w:val="24"/>
          <w:szCs w:val="24"/>
        </w:rPr>
      </w:r>
      <w:r w:rsidR="00EA2E14"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122-127</w:t>
      </w:r>
      <w:r w:rsidR="00EA2E14"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For example, </w:t>
      </w:r>
      <w:r w:rsidRPr="00881D06">
        <w:rPr>
          <w:rFonts w:ascii="Times" w:eastAsia="Times New Roman" w:hAnsi="Times" w:cs="Times"/>
          <w:sz w:val="24"/>
          <w:szCs w:val="24"/>
          <w:vertAlign w:val="subscript"/>
        </w:rPr>
        <w:t xml:space="preserve"> </w:t>
      </w:r>
      <w:r w:rsidRPr="00881D06">
        <w:rPr>
          <w:rFonts w:ascii="Times" w:eastAsia="Times New Roman" w:hAnsi="Times" w:cs="Times"/>
          <w:sz w:val="24"/>
          <w:szCs w:val="24"/>
        </w:rPr>
        <w:t>Chen et al.</w:t>
      </w:r>
      <w:r w:rsidRPr="00881D06">
        <w:rPr>
          <w:rFonts w:ascii="Times" w:eastAsia="Times New Roman" w:hAnsi="Times" w:cs="Times"/>
          <w:sz w:val="24"/>
          <w:szCs w:val="24"/>
        </w:rPr>
        <w:fldChar w:fldCharType="begin"/>
      </w:r>
      <w:r w:rsidR="00833AE8" w:rsidRPr="00881D06">
        <w:rPr>
          <w:rFonts w:ascii="Times" w:eastAsia="Times New Roman" w:hAnsi="Times" w:cs="Times"/>
          <w:sz w:val="24"/>
          <w:szCs w:val="24"/>
        </w:rPr>
        <w:instrText xml:space="preserve"> ADDIN EN.CITE &lt;EndNote&gt;&lt;Cite&gt;&lt;Author&gt;Chen&lt;/Author&gt;&lt;Year&gt;2024&lt;/Year&gt;&lt;RecNum&gt;14&lt;/RecNum&gt;&lt;DisplayText&gt;&lt;style face="superscript"&gt;128&lt;/style&gt;&lt;/DisplayText&gt;&lt;record&gt;&lt;rec-number&gt;14&lt;/rec-number&gt;&lt;foreign-keys&gt;&lt;key app="EN" db-id="5edrax5xsassvaevee5x5tt3pdpswaw0xzw5" timestamp="1719355849"&gt;14&lt;/key&gt;&lt;/foreign-keys&gt;&lt;ref-type name="Journal Article"&gt;17&lt;/ref-type&gt;&lt;contributors&gt;&lt;authors&gt;&lt;author&gt;Chen, O. I.&lt;/author&gt;&lt;author&gt;Liu, C. H.&lt;/author&gt;&lt;author&gt;Wang, K.&lt;/author&gt;&lt;author&gt;Borrego-Marin, E.&lt;/author&gt;&lt;author&gt;Li, H.&lt;/author&gt;&lt;author&gt;Alawadhi, A. H.&lt;/author&gt;&lt;author&gt;Navarro, J. A. R.&lt;/author&gt;&lt;author&gt;Yaghi, O. M.&lt;/author&gt;&lt;/authors&gt;&lt;/contributors&gt;&lt;auth-address&gt;Department of Chemistry and Kavli Energy Nano Sciences Institute, University of California, Berkeley, California 94720, United States.&amp;#xD;Bakar Institute of Digital Materials for the Planet, College of Computing, Data Science, and Society, University of California, Berkeley, California 94720, United States.&amp;#xD;Departamento de Quimica Inorganica, Universidad de Granada, Granada 18071, Spain.&amp;#xD;KACST-UC Berkeley Center of Excellence for Nanomaterials for Clean Energy Applications, King Abdulaziz City for Science and Technology, Riyadh 11442, Saudi Arabia.&lt;/auth-address&gt;&lt;titles&gt;&lt;title&gt;Water-Enhanced Direct Air Capture of Carbon Dioxide in Metal-Organic Frameworks&lt;/title&gt;&lt;secondary-title&gt;J Am Chem Soc&lt;/secondary-title&gt;&lt;/titles&gt;&lt;periodical&gt;&lt;full-title&gt;J Am Chem Soc&lt;/full-title&gt;&lt;/periodical&gt;&lt;pages&gt;2835-2844&lt;/pages&gt;&lt;volume&gt;146&lt;/volume&gt;&lt;number&gt;4&lt;/number&gt;&lt;edition&gt;20240118&lt;/edition&gt;&lt;dates&gt;&lt;year&gt;2024&lt;/year&gt;&lt;pub-dates&gt;&lt;date&gt;Jan 31&lt;/date&gt;&lt;/pub-dates&gt;&lt;/dates&gt;&lt;isbn&gt;1520-5126 (Electronic)&amp;#xD;0002-7863 (Linking)&lt;/isbn&gt;&lt;accession-num&gt;38236722&lt;/accession-num&gt;&lt;urls&gt;&lt;related-urls&gt;&lt;url&gt;https://www.ncbi.nlm.nih.gov/pubmed/38236722&lt;/url&gt;&lt;/related-urls&gt;&lt;/urls&gt;&lt;electronic-resource-num&gt;10.1021/jacs.3c14125&lt;/electronic-resource-num&gt;&lt;remote-database-name&gt;PubMed-not-MEDLINE&lt;/remote-database-name&gt;&lt;remote-database-provider&gt;NLM&lt;/remote-database-provider&gt;&lt;/record&gt;&lt;/Cite&gt;&lt;/EndNote&gt;</w:instrText>
      </w:r>
      <w:r w:rsidRPr="00881D06">
        <w:rPr>
          <w:rFonts w:ascii="Times" w:eastAsia="Times New Roman" w:hAnsi="Times" w:cs="Times"/>
          <w:sz w:val="24"/>
          <w:szCs w:val="24"/>
        </w:rPr>
        <w:fldChar w:fldCharType="separate"/>
      </w:r>
      <w:proofErr w:type="gramStart"/>
      <w:r w:rsidR="00833AE8" w:rsidRPr="00881D06">
        <w:rPr>
          <w:rFonts w:ascii="Times" w:eastAsia="Times New Roman" w:hAnsi="Times" w:cs="Times"/>
          <w:sz w:val="24"/>
          <w:szCs w:val="24"/>
          <w:vertAlign w:val="superscript"/>
        </w:rPr>
        <w:t>128</w:t>
      </w:r>
      <w:proofErr w:type="gramEnd"/>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functionalized MOF-808 using a group of amino acid anion (AA) and polyamine-substituted anion (PA). Their experimental results demonstrated that the functionalized MOFs showed enhanced performance in DAC of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particularly under humid conditions.</w:t>
      </w:r>
      <w:r w:rsidRPr="00881D06">
        <w:rPr>
          <w:rFonts w:ascii="Times" w:eastAsia="Times New Roman" w:hAnsi="Times" w:cs="Times"/>
          <w:sz w:val="24"/>
          <w:szCs w:val="24"/>
          <w:vertAlign w:val="superscript"/>
        </w:rPr>
        <w:t xml:space="preserve"> </w:t>
      </w:r>
      <w:r w:rsidRPr="00881D06">
        <w:rPr>
          <w:rFonts w:ascii="Times" w:eastAsia="Times New Roman" w:hAnsi="Times" w:cs="Times"/>
          <w:sz w:val="24"/>
          <w:szCs w:val="24"/>
        </w:rPr>
        <w:t>Two MOFs, namely MOF-808-Lysine (Lys) and MOF-808-</w:t>
      </w:r>
      <w:proofErr w:type="gramStart"/>
      <w:r w:rsidRPr="00881D06">
        <w:rPr>
          <w:rFonts w:ascii="Times" w:eastAsia="Times New Roman" w:hAnsi="Times" w:cs="Times"/>
          <w:sz w:val="24"/>
          <w:szCs w:val="24"/>
        </w:rPr>
        <w:t>tris(</w:t>
      </w:r>
      <w:proofErr w:type="gramEnd"/>
      <w:r w:rsidRPr="00881D06">
        <w:rPr>
          <w:rFonts w:ascii="Times" w:eastAsia="Times New Roman" w:hAnsi="Times" w:cs="Times"/>
          <w:sz w:val="24"/>
          <w:szCs w:val="24"/>
        </w:rPr>
        <w:t>3-aminopropyl)amine (TAPA) exhibited the highest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uptakes at 400 ppm in dry conditions, reaching 0.6 and 0.5 </w:t>
      </w:r>
      <w:proofErr w:type="spellStart"/>
      <w:r w:rsidRPr="00881D06">
        <w:rPr>
          <w:rFonts w:ascii="Times" w:eastAsia="Times New Roman" w:hAnsi="Times" w:cs="Times"/>
          <w:sz w:val="24"/>
          <w:szCs w:val="24"/>
        </w:rPr>
        <w:t>mmol</w:t>
      </w:r>
      <w:proofErr w:type="spellEnd"/>
      <w:r w:rsidRPr="00881D06">
        <w:rPr>
          <w:rFonts w:ascii="Times" w:eastAsia="Times New Roman" w:hAnsi="Times" w:cs="Times"/>
          <w:sz w:val="24"/>
          <w:szCs w:val="24"/>
        </w:rPr>
        <w:t>/g, respectively. These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uptake values </w:t>
      </w:r>
      <w:proofErr w:type="gramStart"/>
      <w:r w:rsidRPr="00881D06">
        <w:rPr>
          <w:rFonts w:ascii="Times" w:eastAsia="Times New Roman" w:hAnsi="Times" w:cs="Times"/>
          <w:sz w:val="24"/>
          <w:szCs w:val="24"/>
        </w:rPr>
        <w:t>were increased</w:t>
      </w:r>
      <w:proofErr w:type="gramEnd"/>
      <w:r w:rsidRPr="00881D06">
        <w:rPr>
          <w:rFonts w:ascii="Times" w:eastAsia="Times New Roman" w:hAnsi="Times" w:cs="Times"/>
          <w:sz w:val="24"/>
          <w:szCs w:val="24"/>
        </w:rPr>
        <w:t xml:space="preserve"> to 1.2 and 0.9 </w:t>
      </w:r>
      <w:proofErr w:type="spellStart"/>
      <w:r w:rsidRPr="00881D06">
        <w:rPr>
          <w:rFonts w:ascii="Times" w:eastAsia="Times New Roman" w:hAnsi="Times" w:cs="Times"/>
          <w:sz w:val="24"/>
          <w:szCs w:val="24"/>
        </w:rPr>
        <w:t>mmol</w:t>
      </w:r>
      <w:proofErr w:type="spellEnd"/>
      <w:r w:rsidRPr="00881D06">
        <w:rPr>
          <w:rFonts w:ascii="Times" w:eastAsia="Times New Roman" w:hAnsi="Times" w:cs="Times"/>
          <w:sz w:val="24"/>
          <w:szCs w:val="24"/>
        </w:rPr>
        <w:t xml:space="preserve">/g, when 50% relative humidity was introduced. </w:t>
      </w:r>
      <w:proofErr w:type="spellStart"/>
      <w:r w:rsidRPr="00881D06">
        <w:rPr>
          <w:rFonts w:ascii="Times" w:eastAsia="Times New Roman" w:hAnsi="Times" w:cs="Times"/>
          <w:sz w:val="24"/>
          <w:szCs w:val="24"/>
        </w:rPr>
        <w:t>Saptasree</w:t>
      </w:r>
      <w:proofErr w:type="spellEnd"/>
      <w:r w:rsidRPr="00881D06">
        <w:rPr>
          <w:rFonts w:ascii="Times" w:eastAsia="Times New Roman" w:hAnsi="Times" w:cs="Times"/>
          <w:sz w:val="24"/>
          <w:szCs w:val="24"/>
        </w:rPr>
        <w:t xml:space="preserve"> et al.</w:t>
      </w:r>
      <w:r w:rsidR="00175564" w:rsidRPr="00881D06">
        <w:rPr>
          <w:rFonts w:ascii="Times" w:eastAsia="Times New Roman" w:hAnsi="Times" w:cs="Times"/>
          <w:sz w:val="24"/>
          <w:szCs w:val="24"/>
        </w:rPr>
        <w:fldChar w:fldCharType="begin"/>
      </w:r>
      <w:r w:rsidR="00833AE8" w:rsidRPr="00881D06">
        <w:rPr>
          <w:rFonts w:ascii="Times" w:eastAsia="Times New Roman" w:hAnsi="Times" w:cs="Times"/>
          <w:sz w:val="24"/>
          <w:szCs w:val="24"/>
        </w:rPr>
        <w:instrText xml:space="preserve"> ADDIN EN.CITE &lt;EndNote&gt;&lt;Cite&gt;&lt;Author&gt;Bose&lt;/Author&gt;&lt;Year&gt;2023&lt;/Year&gt;&lt;RecNum&gt;165&lt;/RecNum&gt;&lt;DisplayText&gt;&lt;style face="superscript"&gt;129&lt;/style&gt;&lt;/DisplayText&gt;&lt;record&gt;&lt;rec-number&gt;165&lt;/rec-number&gt;&lt;foreign-keys&gt;&lt;key app="EN" db-id="5edrax5xsassvaevee5x5tt3pdpswaw0xzw5" timestamp="1747611959"&gt;165&lt;/key&gt;&lt;/foreign-keys&gt;&lt;ref-type name="Journal Article"&gt;17&lt;/ref-type&gt;&lt;contributors&gt;&lt;authors&gt;&lt;author&gt;Bose, Saptasree&lt;/author&gt;&lt;author&gt;Sengupta, Debabrata&lt;/author&gt;&lt;author&gt;Malliakas, Christos D&lt;/author&gt;&lt;author&gt;Idrees, Karam B&lt;/author&gt;&lt;author&gt;Xie, Haomiao&lt;/author&gt;&lt;author&gt;Wang, Xiaoliang&lt;/author&gt;&lt;author&gt;Barsoum, Michael L&lt;/author&gt;&lt;author&gt;Barker, Nathaniel M&lt;/author&gt;&lt;author&gt;Dravid, Vinayak P&lt;/author&gt;&lt;author&gt;Islamoglu, Timur&lt;/author&gt;&lt;/authors&gt;&lt;/contributors&gt;&lt;titles&gt;&lt;title&gt;Suitability of a diamine functionalized metal–organic framework for direct air capture&lt;/title&gt;&lt;secondary-title&gt;Chemical Science&lt;/secondary-title&gt;&lt;/titles&gt;&lt;periodical&gt;&lt;full-title&gt;Chemical science&lt;/full-title&gt;&lt;/periodical&gt;&lt;pages&gt;9380-9388&lt;/pages&gt;&lt;volume&gt;14&lt;/volume&gt;&lt;number&gt;35&lt;/number&gt;&lt;dates&gt;&lt;year&gt;2023&lt;/year&gt;&lt;/dates&gt;&lt;urls&gt;&lt;/urls&gt;&lt;/record&gt;&lt;/Cite&gt;&lt;/EndNote&gt;</w:instrText>
      </w:r>
      <w:r w:rsidR="00175564" w:rsidRPr="00881D06">
        <w:rPr>
          <w:rFonts w:ascii="Times" w:eastAsia="Times New Roman" w:hAnsi="Times" w:cs="Times"/>
          <w:sz w:val="24"/>
          <w:szCs w:val="24"/>
        </w:rPr>
        <w:fldChar w:fldCharType="separate"/>
      </w:r>
      <w:r w:rsidR="00833AE8" w:rsidRPr="00881D06">
        <w:rPr>
          <w:rFonts w:ascii="Times" w:eastAsia="Times New Roman" w:hAnsi="Times" w:cs="Times"/>
          <w:sz w:val="24"/>
          <w:szCs w:val="24"/>
          <w:vertAlign w:val="superscript"/>
        </w:rPr>
        <w:t>129</w:t>
      </w:r>
      <w:r w:rsidR="00175564"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tested N</w:t>
      </w:r>
      <w:proofErr w:type="gramStart"/>
      <w:r w:rsidRPr="00881D06">
        <w:rPr>
          <w:rFonts w:ascii="Times" w:eastAsia="Times New Roman" w:hAnsi="Times" w:cs="Times"/>
          <w:sz w:val="24"/>
          <w:szCs w:val="24"/>
        </w:rPr>
        <w:t>,N’</w:t>
      </w:r>
      <w:proofErr w:type="gramEnd"/>
      <w:r w:rsidRPr="00881D06">
        <w:rPr>
          <w:rFonts w:ascii="Times" w:eastAsia="Times New Roman" w:hAnsi="Times" w:cs="Times"/>
          <w:sz w:val="24"/>
          <w:szCs w:val="24"/>
        </w:rPr>
        <w:t>-</w:t>
      </w:r>
      <w:proofErr w:type="spellStart"/>
      <w:r w:rsidRPr="00881D06">
        <w:rPr>
          <w:rFonts w:ascii="Times" w:eastAsia="Times New Roman" w:hAnsi="Times" w:cs="Times"/>
          <w:sz w:val="24"/>
          <w:szCs w:val="24"/>
        </w:rPr>
        <w:t>dimenthylethylenediamine</w:t>
      </w:r>
      <w:proofErr w:type="spellEnd"/>
      <w:r w:rsidRPr="00881D06">
        <w:rPr>
          <w:rFonts w:ascii="Times" w:eastAsia="Times New Roman" w:hAnsi="Times" w:cs="Times"/>
          <w:sz w:val="24"/>
          <w:szCs w:val="24"/>
        </w:rPr>
        <w:t xml:space="preserve"> (</w:t>
      </w:r>
      <w:proofErr w:type="spellStart"/>
      <w:r w:rsidRPr="00881D06">
        <w:rPr>
          <w:rFonts w:ascii="Times" w:eastAsia="Times New Roman" w:hAnsi="Times" w:cs="Times"/>
          <w:sz w:val="24"/>
          <w:szCs w:val="24"/>
        </w:rPr>
        <w:t>mmen</w:t>
      </w:r>
      <w:proofErr w:type="spellEnd"/>
      <w:r w:rsidRPr="00881D06">
        <w:rPr>
          <w:rFonts w:ascii="Times" w:eastAsia="Times New Roman" w:hAnsi="Times" w:cs="Times"/>
          <w:sz w:val="24"/>
          <w:szCs w:val="24"/>
        </w:rPr>
        <w:t>) appended Mg</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w:t>
      </w:r>
      <w:proofErr w:type="spellStart"/>
      <w:r w:rsidRPr="00881D06">
        <w:rPr>
          <w:rFonts w:ascii="Times" w:eastAsia="Times New Roman" w:hAnsi="Times" w:cs="Times"/>
          <w:sz w:val="24"/>
          <w:szCs w:val="24"/>
        </w:rPr>
        <w:t>dobpdc</w:t>
      </w:r>
      <w:proofErr w:type="spellEnd"/>
      <w:r w:rsidRPr="00881D06">
        <w:rPr>
          <w:rFonts w:ascii="Times" w:eastAsia="Times New Roman" w:hAnsi="Times" w:cs="Times"/>
          <w:sz w:val="24"/>
          <w:szCs w:val="24"/>
        </w:rPr>
        <w:t>) (</w:t>
      </w:r>
      <w:proofErr w:type="spellStart"/>
      <w:r w:rsidRPr="00881D06">
        <w:rPr>
          <w:rFonts w:ascii="Times" w:eastAsia="Times New Roman" w:hAnsi="Times" w:cs="Times"/>
          <w:sz w:val="24"/>
          <w:szCs w:val="24"/>
        </w:rPr>
        <w:t>dobpdc</w:t>
      </w:r>
      <w:proofErr w:type="spellEnd"/>
      <w:r w:rsidRPr="00881D06">
        <w:rPr>
          <w:rFonts w:ascii="Times" w:eastAsia="Times New Roman" w:hAnsi="Times" w:cs="Times"/>
          <w:sz w:val="24"/>
          <w:szCs w:val="24"/>
        </w:rPr>
        <w:t xml:space="preserve"> = 4,4'-dioxido-3,3'-biphenyldicarboxylate) MOF for DAC, and obtained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uptake of 1.7 </w:t>
      </w:r>
      <w:proofErr w:type="spellStart"/>
      <w:r w:rsidRPr="00881D06">
        <w:rPr>
          <w:rFonts w:ascii="Times" w:eastAsia="Times New Roman" w:hAnsi="Times" w:cs="Times"/>
          <w:sz w:val="24"/>
          <w:szCs w:val="24"/>
        </w:rPr>
        <w:t>mmol</w:t>
      </w:r>
      <w:proofErr w:type="spellEnd"/>
      <w:r w:rsidRPr="00881D06">
        <w:rPr>
          <w:rFonts w:ascii="Times" w:eastAsia="Times New Roman" w:hAnsi="Times" w:cs="Times"/>
          <w:sz w:val="24"/>
          <w:szCs w:val="24"/>
        </w:rPr>
        <w:t xml:space="preserve">/g under 50% relative humidity. </w:t>
      </w:r>
      <w:r w:rsidR="00A517D7" w:rsidRPr="00881D06">
        <w:rPr>
          <w:rFonts w:ascii="Times" w:eastAsia="Times New Roman" w:hAnsi="Times" w:cs="Times"/>
          <w:kern w:val="0"/>
          <w:sz w:val="24"/>
          <w:szCs w:val="24"/>
        </w:rPr>
        <w:t>Many metal nodes in MOF adsorbents are susceptible to hydrolysis by water, which can cleave metal–ligand bonds and chemically degrade the framework. Water inside MOF pores can both hinder the desired adsorption—through competitive binding, pore blocking, or hydrolysis—and, in some MOFs, enhance CO</w:t>
      </w:r>
      <w:r w:rsidR="00A517D7" w:rsidRPr="00881D06">
        <w:rPr>
          <w:rFonts w:ascii="Times" w:eastAsia="Times New Roman" w:hAnsi="Times" w:cs="Times"/>
          <w:kern w:val="0"/>
          <w:sz w:val="24"/>
          <w:szCs w:val="24"/>
          <w:vertAlign w:val="subscript"/>
        </w:rPr>
        <w:t>2</w:t>
      </w:r>
      <w:r w:rsidR="00A517D7" w:rsidRPr="00881D06">
        <w:rPr>
          <w:rFonts w:ascii="Times" w:eastAsia="Times New Roman" w:hAnsi="Times" w:cs="Times"/>
          <w:kern w:val="0"/>
          <w:sz w:val="24"/>
          <w:szCs w:val="24"/>
        </w:rPr>
        <w:t xml:space="preserve"> uptake.</w:t>
      </w:r>
      <w:r w:rsidR="00A517D7" w:rsidRPr="00881D06">
        <w:rPr>
          <w:rFonts w:ascii="Times" w:eastAsia="Times New Roman" w:hAnsi="Times" w:cs="Times"/>
          <w:kern w:val="0"/>
          <w:sz w:val="24"/>
          <w:szCs w:val="24"/>
        </w:rPr>
        <w:fldChar w:fldCharType="begin"/>
      </w:r>
      <w:r w:rsidR="00A517D7" w:rsidRPr="00881D06">
        <w:rPr>
          <w:rFonts w:ascii="Times" w:eastAsia="Times New Roman" w:hAnsi="Times" w:cs="Times"/>
          <w:kern w:val="0"/>
          <w:sz w:val="24"/>
          <w:szCs w:val="24"/>
        </w:rPr>
        <w:instrText xml:space="preserve"> ADDIN EN.CITE &lt;EndNote&gt;&lt;Cite&gt;&lt;Author&gt;Jiang&lt;/Author&gt;&lt;Year&gt;2022&lt;/Year&gt;&lt;RecNum&gt;254&lt;/RecNum&gt;&lt;DisplayText&gt;&lt;style face="superscript"&gt;130, 131&lt;/style&gt;&lt;/DisplayText&gt;&lt;record&gt;&lt;rec-number&gt;254&lt;/rec-number&gt;&lt;foreign-keys&gt;&lt;key app="EN" db-id="5edrax5xsassvaevee5x5tt3pdpswaw0xzw5" timestamp="1756734280"&gt;254&lt;/key&gt;&lt;/foreign-keys&gt;&lt;ref-type name="Journal Article"&gt;17&lt;/ref-type&gt;&lt;contributors&gt;&lt;authors&gt;&lt;author&gt;Jiang, L&lt;/author&gt;&lt;author&gt;Xie, RY&lt;/author&gt;&lt;author&gt;Shi, WK&lt;/author&gt;&lt;author&gt;Wu, EY&lt;/author&gt;&lt;author&gt;Li, B&lt;/author&gt;&lt;author&gt;Zhang, XJ&lt;/author&gt;&lt;/authors&gt;&lt;/contributors&gt;&lt;titles&gt;&lt;title&gt;Water effect on adsorption carbon capture in metal-organic framework: A molecular simulation&lt;/title&gt;&lt;secondary-title&gt;Carbon Capture Science &amp;amp; Technology&lt;/secondary-title&gt;&lt;/titles&gt;&lt;periodical&gt;&lt;full-title&gt;Carbon Capture Science &amp;amp; Technology&lt;/full-title&gt;&lt;/periodical&gt;&lt;pages&gt;100061&lt;/pages&gt;&lt;volume&gt;4&lt;/volume&gt;&lt;dates&gt;&lt;year&gt;2022&lt;/year&gt;&lt;/dates&gt;&lt;isbn&gt;2772-6568&lt;/isbn&gt;&lt;urls&gt;&lt;/urls&gt;&lt;/record&gt;&lt;/Cite&gt;&lt;Cite&gt;&lt;Author&gt;Canivet&lt;/Author&gt;&lt;Year&gt;2014&lt;/Year&gt;&lt;RecNum&gt;253&lt;/RecNum&gt;&lt;record&gt;&lt;rec-number&gt;253&lt;/rec-number&gt;&lt;foreign-keys&gt;&lt;key app="EN" db-id="5edrax5xsassvaevee5x5tt3pdpswaw0xzw5" timestamp="1756734276"&gt;253&lt;/key&gt;&lt;/foreign-keys&gt;&lt;ref-type name="Journal Article"&gt;17&lt;/ref-type&gt;&lt;contributors&gt;&lt;authors&gt;&lt;author&gt;Canivet, Jérôme&lt;/author&gt;&lt;author&gt;Fateeva, Alexandra&lt;/author&gt;&lt;author&gt;Guo, Youmin&lt;/author&gt;&lt;author&gt;Coasne, Benoit&lt;/author&gt;&lt;author&gt;Farrusseng, David&lt;/author&gt;&lt;/authors&gt;&lt;/contributors&gt;&lt;titles&gt;&lt;title&gt;Water adsorption in MOFs: fundamentals and applications&lt;/title&gt;&lt;secondary-title&gt;Chemical Society Reviews&lt;/secondary-title&gt;&lt;/titles&gt;&lt;periodical&gt;&lt;full-title&gt;Chemical Society Reviews&lt;/full-title&gt;&lt;/periodical&gt;&lt;pages&gt;5594-5617&lt;/pages&gt;&lt;volume&gt;43&lt;/volume&gt;&lt;number&gt;16&lt;/number&gt;&lt;dates&gt;&lt;year&gt;2014&lt;/year&gt;&lt;/dates&gt;&lt;urls&gt;&lt;/urls&gt;&lt;/record&gt;&lt;/Cite&gt;&lt;/EndNote&gt;</w:instrText>
      </w:r>
      <w:r w:rsidR="00A517D7" w:rsidRPr="00881D06">
        <w:rPr>
          <w:rFonts w:ascii="Times" w:eastAsia="Times New Roman" w:hAnsi="Times" w:cs="Times"/>
          <w:kern w:val="0"/>
          <w:sz w:val="24"/>
          <w:szCs w:val="24"/>
        </w:rPr>
        <w:fldChar w:fldCharType="separate"/>
      </w:r>
      <w:r w:rsidR="00A517D7" w:rsidRPr="00881D06">
        <w:rPr>
          <w:rFonts w:ascii="Times" w:eastAsia="Times New Roman" w:hAnsi="Times" w:cs="Times"/>
          <w:kern w:val="0"/>
          <w:sz w:val="24"/>
          <w:szCs w:val="24"/>
          <w:vertAlign w:val="superscript"/>
        </w:rPr>
        <w:t>130, 131</w:t>
      </w:r>
      <w:r w:rsidR="00A517D7" w:rsidRPr="00881D06">
        <w:rPr>
          <w:rFonts w:ascii="Times" w:eastAsia="Times New Roman" w:hAnsi="Times" w:cs="Times"/>
          <w:kern w:val="0"/>
          <w:sz w:val="24"/>
          <w:szCs w:val="24"/>
        </w:rPr>
        <w:fldChar w:fldCharType="end"/>
      </w:r>
      <w:r w:rsidR="00A517D7" w:rsidRPr="00881D06">
        <w:rPr>
          <w:rFonts w:ascii="Times" w:eastAsia="Times New Roman" w:hAnsi="Times" w:cs="Times"/>
          <w:kern w:val="0"/>
          <w:sz w:val="24"/>
          <w:szCs w:val="24"/>
        </w:rPr>
        <w:t xml:space="preserve"> </w:t>
      </w:r>
      <w:proofErr w:type="gramStart"/>
      <w:r w:rsidR="00A517D7" w:rsidRPr="00881D06">
        <w:rPr>
          <w:rFonts w:ascii="Times" w:eastAsia="Times New Roman" w:hAnsi="Times" w:cs="Times"/>
          <w:kern w:val="0"/>
          <w:sz w:val="24"/>
          <w:szCs w:val="24"/>
        </w:rPr>
        <w:t>In</w:t>
      </w:r>
      <w:proofErr w:type="gramEnd"/>
      <w:r w:rsidR="00A517D7" w:rsidRPr="00881D06">
        <w:rPr>
          <w:rFonts w:ascii="Times" w:eastAsia="Times New Roman" w:hAnsi="Times" w:cs="Times"/>
          <w:kern w:val="0"/>
          <w:sz w:val="24"/>
          <w:szCs w:val="24"/>
        </w:rPr>
        <w:t xml:space="preserve"> this context, several reports show that CO</w:t>
      </w:r>
      <w:r w:rsidR="00A517D7" w:rsidRPr="00881D06">
        <w:rPr>
          <w:rFonts w:ascii="Times" w:eastAsia="Times New Roman" w:hAnsi="Times" w:cs="Times"/>
          <w:kern w:val="0"/>
          <w:sz w:val="24"/>
          <w:szCs w:val="24"/>
          <w:vertAlign w:val="subscript"/>
        </w:rPr>
        <w:t>2</w:t>
      </w:r>
      <w:r w:rsidR="00A517D7" w:rsidRPr="00881D06">
        <w:rPr>
          <w:rFonts w:ascii="Times" w:eastAsia="Times New Roman" w:hAnsi="Times" w:cs="Times"/>
          <w:kern w:val="0"/>
          <w:sz w:val="24"/>
          <w:szCs w:val="24"/>
        </w:rPr>
        <w:t xml:space="preserve"> uptake increases under humid conditions for some MOFs, particularly amine</w:t>
      </w:r>
      <w:r w:rsidR="00A517D7" w:rsidRPr="00881D06">
        <w:rPr>
          <w:rFonts w:ascii="Times" w:eastAsia="Times New Roman" w:hAnsi="Times" w:cs="Times"/>
          <w:kern w:val="0"/>
          <w:sz w:val="24"/>
          <w:szCs w:val="24"/>
        </w:rPr>
        <w:noBreakHyphen/>
        <w:t xml:space="preserve">functionalized frameworks. In these cases, water creates new adsorption sites or alters pore polarity to </w:t>
      </w:r>
      <w:proofErr w:type="spellStart"/>
      <w:r w:rsidR="00A517D7" w:rsidRPr="00881D06">
        <w:rPr>
          <w:rFonts w:ascii="Times" w:eastAsia="Times New Roman" w:hAnsi="Times" w:cs="Times"/>
          <w:kern w:val="0"/>
          <w:sz w:val="24"/>
          <w:szCs w:val="24"/>
        </w:rPr>
        <w:t>favor</w:t>
      </w:r>
      <w:proofErr w:type="spellEnd"/>
      <w:r w:rsidR="00A517D7" w:rsidRPr="00881D06">
        <w:rPr>
          <w:rFonts w:ascii="Times" w:eastAsia="Times New Roman" w:hAnsi="Times" w:cs="Times"/>
          <w:kern w:val="0"/>
          <w:sz w:val="24"/>
          <w:szCs w:val="24"/>
        </w:rPr>
        <w:t xml:space="preserve"> CO</w:t>
      </w:r>
      <w:r w:rsidR="00A517D7" w:rsidRPr="00881D06">
        <w:rPr>
          <w:rFonts w:ascii="Times" w:eastAsia="Times New Roman" w:hAnsi="Times" w:cs="Times"/>
          <w:kern w:val="0"/>
          <w:sz w:val="24"/>
          <w:szCs w:val="24"/>
          <w:vertAlign w:val="subscript"/>
        </w:rPr>
        <w:t>2</w:t>
      </w:r>
      <w:r w:rsidR="00A517D7" w:rsidRPr="00881D06">
        <w:rPr>
          <w:rFonts w:ascii="Times" w:eastAsia="Times New Roman" w:hAnsi="Times" w:cs="Times"/>
          <w:kern w:val="0"/>
          <w:sz w:val="24"/>
          <w:szCs w:val="24"/>
        </w:rPr>
        <w:t xml:space="preserve"> binding.</w:t>
      </w:r>
      <w:r w:rsidR="00A517D7" w:rsidRPr="00881D06">
        <w:rPr>
          <w:rFonts w:ascii="Times" w:eastAsia="Times New Roman" w:hAnsi="Times" w:cs="Times"/>
          <w:kern w:val="0"/>
          <w:sz w:val="24"/>
          <w:szCs w:val="24"/>
        </w:rPr>
        <w:fldChar w:fldCharType="begin">
          <w:fldData xml:space="preserve">PEVuZE5vdGU+PENpdGU+PEF1dGhvcj5NYWhhamFuPC9BdXRob3I+PFllYXI+MjAyMjwvWWVhcj48
UmVjTnVtPjI1NTwvUmVjTnVtPjxEaXNwbGF5VGV4dD48c3R5bGUgZmFjZT0ic3VwZXJzY3JpcHQi
PjEyOCwgMTMyLTEzNDwvc3R5bGU+PC9EaXNwbGF5VGV4dD48cmVjb3JkPjxyZWMtbnVtYmVyPjI1
NTwvcmVjLW51bWJlcj48Zm9yZWlnbi1rZXlzPjxrZXkgYXBwPSJFTiIgZGItaWQ9IjVlZHJheDV4
c2Fzc3ZhZXZlZTV4NXR0M3BkcHN3YXcweHp3NSIgdGltZXN0YW1wPSIxNzU2NzM0NTAxIj4yNTU8
L2tleT48L2ZvcmVpZ24ta2V5cz48cmVmLXR5cGUgbmFtZT0iSm91cm5hbCBBcnRpY2xlIj4xNzwv
cmVmLXR5cGU+PGNvbnRyaWJ1dG9ycz48YXV0aG9ycz48YXV0aG9yPk1haGFqYW4sIFNocmV5YTwv
YXV0aG9yPjxhdXRob3I+TGFodGluZW4sIE1hbnU8L2F1dGhvcj48L2F1dGhvcnM+PC9jb250cmli
dXRvcnM+PHRpdGxlcz48dGl0bGU+UmVjZW50IHByb2dyZXNzIGluIG1ldGFsLW9yZ2FuaWMgZnJh
bWV3b3JrcyAoTU9GcykgZm9yIENPMiBjYXB0dXJlIGF0IGRpZmZlcmVudCBwcmVzc3VyZXM8L3Rp
dGxlPjxzZWNvbmRhcnktdGl0bGU+Sm91cm5hbCBvZiBFbnZpcm9ubWVudGFsIENoZW1pY2FsIEVu
Z2luZWVyaW5nPC9zZWNvbmRhcnktdGl0bGU+PC90aXRsZXM+PHBlcmlvZGljYWw+PGZ1bGwtdGl0
bGU+Sm91cm5hbCBvZiBFbnZpcm9ubWVudGFsIENoZW1pY2FsIEVuZ2luZWVyaW5nPC9mdWxsLXRp
dGxlPjwvcGVyaW9kaWNhbD48cGFnZXM+MTA4OTMwPC9wYWdlcz48dm9sdW1lPjEwPC92b2x1bWU+
PG51bWJlcj42PC9udW1iZXI+PGRhdGVzPjx5ZWFyPjIwMjI8L3llYXI+PC9kYXRlcz48aXNibj4y
MjEzLTM0Mzc8L2lzYm4+PHVybHM+PC91cmxzPjwvcmVjb3JkPjwvQ2l0ZT48Q2l0ZT48QXV0aG9y
PkNoZW48L0F1dGhvcj48WWVhcj4yMDI0PC9ZZWFyPjxSZWNOdW0+MTQ8L1JlY051bT48cmVjb3Jk
PjxyZWMtbnVtYmVyPjE0PC9yZWMtbnVtYmVyPjxmb3JlaWduLWtleXM+PGtleSBhcHA9IkVOIiBk
Yi1pZD0iNWVkcmF4NXhzYXNzdmFldmVlNXg1dHQzcGRwc3dhdzB4enc1IiB0aW1lc3RhbXA9IjE3
MTkzNTU4NDkiPjE0PC9rZXk+PC9mb3JlaWduLWtleXM+PHJlZi10eXBlIG5hbWU9IkpvdXJuYWwg
QXJ0aWNsZSI+MTc8L3JlZi10eXBlPjxjb250cmlidXRvcnM+PGF1dGhvcnM+PGF1dGhvcj5DaGVu
LCBPLiBJLjwvYXV0aG9yPjxhdXRob3I+TGl1LCBDLiBILjwvYXV0aG9yPjxhdXRob3I+V2FuZywg
Sy48L2F1dGhvcj48YXV0aG9yPkJvcnJlZ28tTWFyaW4sIEUuPC9hdXRob3I+PGF1dGhvcj5MaSwg
SC48L2F1dGhvcj48YXV0aG9yPkFsYXdhZGhpLCBBLiBILjwvYXV0aG9yPjxhdXRob3I+TmF2YXJy
bywgSi4gQS4gUi48L2F1dGhvcj48YXV0aG9yPllhZ2hpLCBPLiBNLjwvYXV0aG9yPjwvYXV0aG9y
cz48L2NvbnRyaWJ1dG9ycz48YXV0aC1hZGRyZXNzPkRlcGFydG1lbnQgb2YgQ2hlbWlzdHJ5IGFu
ZCBLYXZsaSBFbmVyZ3kgTmFubyBTY2llbmNlcyBJbnN0aXR1dGUsIFVuaXZlcnNpdHkgb2YgQ2Fs
aWZvcm5pYSwgQmVya2VsZXksIENhbGlmb3JuaWEgOTQ3MjAsIFVuaXRlZCBTdGF0ZXMuJiN4RDtC
YWthciBJbnN0aXR1dGUgb2YgRGlnaXRhbCBNYXRlcmlhbHMgZm9yIHRoZSBQbGFuZXQsIENvbGxl
Z2Ugb2YgQ29tcHV0aW5nLCBEYXRhIFNjaWVuY2UsIGFuZCBTb2NpZXR5LCBVbml2ZXJzaXR5IG9m
IENhbGlmb3JuaWEsIEJlcmtlbGV5LCBDYWxpZm9ybmlhIDk0NzIwLCBVbml0ZWQgU3RhdGVzLiYj
eEQ7RGVwYXJ0YW1lbnRvIGRlIFF1aW1pY2EgSW5vcmdhbmljYSwgVW5pdmVyc2lkYWQgZGUgR3Jh
bmFkYSwgR3JhbmFkYSAxODA3MSwgU3BhaW4uJiN4RDtLQUNTVC1VQyBCZXJrZWxleSBDZW50ZXIg
b2YgRXhjZWxsZW5jZSBmb3IgTmFub21hdGVyaWFscyBmb3IgQ2xlYW4gRW5lcmd5IEFwcGxpY2F0
aW9ucywgS2luZyBBYmR1bGF6aXogQ2l0eSBmb3IgU2NpZW5jZSBhbmQgVGVjaG5vbG9neSwgUml5
YWRoIDExNDQyLCBTYXVkaSBBcmFiaWEuPC9hdXRoLWFkZHJlc3M+PHRpdGxlcz48dGl0bGU+V2F0
ZXItRW5oYW5jZWQgRGlyZWN0IEFpciBDYXB0dXJlIG9mIENhcmJvbiBEaW94aWRlIGluIE1ldGFs
LU9yZ2FuaWMgRnJhbWV3b3JrczwvdGl0bGU+PHNlY29uZGFyeS10aXRsZT5KIEFtIENoZW0gU29j
PC9zZWNvbmRhcnktdGl0bGU+PC90aXRsZXM+PHBlcmlvZGljYWw+PGZ1bGwtdGl0bGU+SiBBbSBD
aGVtIFNvYzwvZnVsbC10aXRsZT48L3BlcmlvZGljYWw+PHBhZ2VzPjI4MzUtMjg0NDwvcGFnZXM+
PHZvbHVtZT4xNDY8L3ZvbHVtZT48bnVtYmVyPjQ8L251bWJlcj48ZWRpdGlvbj4yMDI0MDExODwv
ZWRpdGlvbj48ZGF0ZXM+PHllYXI+MjAyNDwveWVhcj48cHViLWRhdGVzPjxkYXRlPkphbiAzMTwv
ZGF0ZT48L3B1Yi1kYXRlcz48L2RhdGVzPjxpc2JuPjE1MjAtNTEyNiAoRWxlY3Ryb25pYykmI3hE
OzAwMDItNzg2MyAoTGlua2luZyk8L2lzYm4+PGFjY2Vzc2lvbi1udW0+MzgyMzY3MjI8L2FjY2Vz
c2lvbi1udW0+PHVybHM+PHJlbGF0ZWQtdXJscz48dXJsPmh0dHBzOi8vd3d3Lm5jYmkubmxtLm5p
aC5nb3YvcHVibWVkLzM4MjM2NzIyPC91cmw+PC9yZWxhdGVkLXVybHM+PC91cmxzPjxlbGVjdHJv
bmljLXJlc291cmNlLW51bT4xMC4xMDIxL2phY3MuM2MxNDEyNTwvZWxlY3Ryb25pYy1yZXNvdXJj
ZS1udW0+PHJlbW90ZS1kYXRhYmFzZS1uYW1lPlB1Yk1lZC1ub3QtTUVETElORTwvcmVtb3RlLWRh
dGFiYXNlLW5hbWU+PHJlbW90ZS1kYXRhYmFzZS1wcm92aWRlcj5OTE08L3JlbW90ZS1kYXRhYmFz
ZS1wcm92aWRlcj48L3JlY29yZD48L0NpdGU+PENpdGU+PEF1dGhvcj5DYW1tYXJlcmU8L0F1dGhv
cj48WWVhcj4yMDI1PC9ZZWFyPjxSZWNOdW0+MjIyPC9SZWNOdW0+PHJlY29yZD48cmVjLW51bWJl
cj4yMjI8L3JlYy1udW1iZXI+PGZvcmVpZ24ta2V5cz48a2V5IGFwcD0iRU4iIGRiLWlkPSI1ZWRy
YXg1eHNhc3N2YWV2ZWU1eDV0dDNwZHBzd2F3MHh6dzUiIHRpbWVzdGFtcD0iMTc1MjY4MDE2MiI+
MjIyPC9rZXk+PC9mb3JlaWduLWtleXM+PHJlZi10eXBlIG5hbWU9IkpvdXJuYWwgQXJ0aWNsZSI+
MTc8L3JlZi10eXBlPjxjb250cmlidXRvcnM+PGF1dGhvcnM+PGF1dGhvcj5DYW1tYXJlcmUsIENl
bGluZTwvYXV0aG9yPjxhdXRob3I+Q29ydMOpcywgSmFlZGVuPC9hdXRob3I+PGF1dGhvcj5HbG92
ZXIsIFQgR3JhbnQ8L2F1dGhvcj48YXV0aG9yPlNudXJyLCBSYW5kYWxsIFE8L2F1dGhvcj48YXV0
aG9yPkh1cHAsIEpvc2VwaCBUPC9hdXRob3I+PGF1dGhvcj5MaXUsIEppYW48L2F1dGhvcj48L2F1
dGhvcnM+PC9jb250cmlidXRvcnM+PHRpdGxlcz48dGl0bGU+V2F0ZXItRW5oYW5jZWQgQ08yIENh
cHR1cmUgaW4gTWV0YWwtT3JnYW5pYyBGcmFtZXdvcmtzPC90aXRsZT48c2Vjb25kYXJ5LXRpdGxl
PkZyb250aWVycyBpbiBDaGVtaXN0cnk8L3NlY29uZGFyeS10aXRsZT48L3RpdGxlcz48cGVyaW9k
aWNhbD48ZnVsbC10aXRsZT5Gcm9udGllcnMgaW4gQ2hlbWlzdHJ5PC9mdWxsLXRpdGxlPjwvcGVy
aW9kaWNhbD48cGFnZXM+MTYzNDYzNzwvcGFnZXM+PHZvbHVtZT4xMzwvdm9sdW1lPjxkYXRlcz48
eWVhcj4yMDI1PC95ZWFyPjwvZGF0ZXM+PGlzYm4+MjI5Ni0yNjQ2PC9pc2JuPjx1cmxzPjwvdXJs
cz48L3JlY29yZD48L0NpdGU+PENpdGU+PEF1dGhvcj5ZYXpheWTEsW48L0F1dGhvcj48WWVhcj4y
MDA5PC9ZZWFyPjxSZWNOdW0+MjIzPC9SZWNOdW0+PHJlY29yZD48cmVjLW51bWJlcj4yMjM8L3Jl
Yy1udW1iZXI+PGZvcmVpZ24ta2V5cz48a2V5IGFwcD0iRU4iIGRiLWlkPSI1ZWRyYXg1eHNhc3N2
YWV2ZWU1eDV0dDNwZHBzd2F3MHh6dzUiIHRpbWVzdGFtcD0iMTc1MjY4MDE2NCI+MjIzPC9rZXk+
PC9mb3JlaWduLWtleXM+PHJlZi10eXBlIG5hbWU9IkpvdXJuYWwgQXJ0aWNsZSI+MTc8L3JlZi10
eXBlPjxjb250cmlidXRvcnM+PGF1dGhvcnM+PGF1dGhvcj5ZYXpheWTEsW4sIEEgT3pndXI8L2F1
dGhvcj48YXV0aG9yPkJlbmluLCBBbm5hYmVsbGUgSTwvYXV0aG9yPjxhdXRob3I+RmFoZWVtLCBT
eWVkIEE8L2F1dGhvcj48YXV0aG9yPkpha3ViY3phaywgUGF1bGluYTwvYXV0aG9yPjxhdXRob3I+
TG93LCBKb2huIEo8L2F1dGhvcj48YXV0aG9yPldpbGxpcywgUmljaGFyZCBSPC9hdXRob3I+PGF1
dGhvcj5TbnVyciwgUmFuZGFsbCBRPC9hdXRob3I+PC9hdXRob3JzPjwvY29udHJpYnV0b3JzPjx0
aXRsZXM+PHRpdGxlPkVuaGFuY2VkIENPMiBhZHNvcnB0aW9uIGluIG1ldGFsLW9yZ2FuaWMgZnJh
bWV3b3JrcyB2aWEgb2NjdXBhdGlvbiBvZiBvcGVuLW1ldGFsIHNpdGVzIGJ5IGNvb3JkaW5hdGVk
IHdhdGVyIG1vbGVjdWxlczwvdGl0bGU+PHNlY29uZGFyeS10aXRsZT5DaGVtaXN0cnkgb2YgTWF0
ZXJpYWxzPC9zZWNvbmRhcnktdGl0bGU+PC90aXRsZXM+PHBlcmlvZGljYWw+PGZ1bGwtdGl0bGU+
Q2hlbWlzdHJ5IG9mIE1hdGVyaWFsczwvZnVsbC10aXRsZT48L3BlcmlvZGljYWw+PHBhZ2VzPjE0
MjUtMTQzMDwvcGFnZXM+PHZvbHVtZT4yMTwvdm9sdW1lPjxudW1iZXI+ODwvbnVtYmVyPjxkYXRl
cz48eWVhcj4yMDA5PC95ZWFyPjwvZGF0ZXM+PGlzYm4+MDg5Ny00NzU2PC9pc2JuPjx1cmxzPjwv
dXJscz48L3JlY29yZD48L0NpdGU+PC9FbmROb3RlPn==
</w:fldData>
        </w:fldChar>
      </w:r>
      <w:r w:rsidR="00A517D7" w:rsidRPr="00881D06">
        <w:rPr>
          <w:rFonts w:ascii="Times" w:eastAsia="Times New Roman" w:hAnsi="Times" w:cs="Times"/>
          <w:kern w:val="0"/>
          <w:sz w:val="24"/>
          <w:szCs w:val="24"/>
        </w:rPr>
        <w:instrText xml:space="preserve"> ADDIN EN.CITE </w:instrText>
      </w:r>
      <w:r w:rsidR="00A517D7" w:rsidRPr="00881D06">
        <w:rPr>
          <w:rFonts w:ascii="Times" w:eastAsia="Times New Roman" w:hAnsi="Times" w:cs="Times"/>
          <w:kern w:val="0"/>
          <w:sz w:val="24"/>
          <w:szCs w:val="24"/>
        </w:rPr>
        <w:fldChar w:fldCharType="begin">
          <w:fldData xml:space="preserve">PEVuZE5vdGU+PENpdGU+PEF1dGhvcj5NYWhhamFuPC9BdXRob3I+PFllYXI+MjAyMjwvWWVhcj48
UmVjTnVtPjI1NTwvUmVjTnVtPjxEaXNwbGF5VGV4dD48c3R5bGUgZmFjZT0ic3VwZXJzY3JpcHQi
PjEyOCwgMTMyLTEzNDwvc3R5bGU+PC9EaXNwbGF5VGV4dD48cmVjb3JkPjxyZWMtbnVtYmVyPjI1
NTwvcmVjLW51bWJlcj48Zm9yZWlnbi1rZXlzPjxrZXkgYXBwPSJFTiIgZGItaWQ9IjVlZHJheDV4
c2Fzc3ZhZXZlZTV4NXR0M3BkcHN3YXcweHp3NSIgdGltZXN0YW1wPSIxNzU2NzM0NTAxIj4yNTU8
L2tleT48L2ZvcmVpZ24ta2V5cz48cmVmLXR5cGUgbmFtZT0iSm91cm5hbCBBcnRpY2xlIj4xNzwv
cmVmLXR5cGU+PGNvbnRyaWJ1dG9ycz48YXV0aG9ycz48YXV0aG9yPk1haGFqYW4sIFNocmV5YTwv
YXV0aG9yPjxhdXRob3I+TGFodGluZW4sIE1hbnU8L2F1dGhvcj48L2F1dGhvcnM+PC9jb250cmli
dXRvcnM+PHRpdGxlcz48dGl0bGU+UmVjZW50IHByb2dyZXNzIGluIG1ldGFsLW9yZ2FuaWMgZnJh
bWV3b3JrcyAoTU9GcykgZm9yIENPMiBjYXB0dXJlIGF0IGRpZmZlcmVudCBwcmVzc3VyZXM8L3Rp
dGxlPjxzZWNvbmRhcnktdGl0bGU+Sm91cm5hbCBvZiBFbnZpcm9ubWVudGFsIENoZW1pY2FsIEVu
Z2luZWVyaW5nPC9zZWNvbmRhcnktdGl0bGU+PC90aXRsZXM+PHBlcmlvZGljYWw+PGZ1bGwtdGl0
bGU+Sm91cm5hbCBvZiBFbnZpcm9ubWVudGFsIENoZW1pY2FsIEVuZ2luZWVyaW5nPC9mdWxsLXRp
dGxlPjwvcGVyaW9kaWNhbD48cGFnZXM+MTA4OTMwPC9wYWdlcz48dm9sdW1lPjEwPC92b2x1bWU+
PG51bWJlcj42PC9udW1iZXI+PGRhdGVzPjx5ZWFyPjIwMjI8L3llYXI+PC9kYXRlcz48aXNibj4y
MjEzLTM0Mzc8L2lzYm4+PHVybHM+PC91cmxzPjwvcmVjb3JkPjwvQ2l0ZT48Q2l0ZT48QXV0aG9y
PkNoZW48L0F1dGhvcj48WWVhcj4yMDI0PC9ZZWFyPjxSZWNOdW0+MTQ8L1JlY051bT48cmVjb3Jk
PjxyZWMtbnVtYmVyPjE0PC9yZWMtbnVtYmVyPjxmb3JlaWduLWtleXM+PGtleSBhcHA9IkVOIiBk
Yi1pZD0iNWVkcmF4NXhzYXNzdmFldmVlNXg1dHQzcGRwc3dhdzB4enc1IiB0aW1lc3RhbXA9IjE3
MTkzNTU4NDkiPjE0PC9rZXk+PC9mb3JlaWduLWtleXM+PHJlZi10eXBlIG5hbWU9IkpvdXJuYWwg
QXJ0aWNsZSI+MTc8L3JlZi10eXBlPjxjb250cmlidXRvcnM+PGF1dGhvcnM+PGF1dGhvcj5DaGVu
LCBPLiBJLjwvYXV0aG9yPjxhdXRob3I+TGl1LCBDLiBILjwvYXV0aG9yPjxhdXRob3I+V2FuZywg
Sy48L2F1dGhvcj48YXV0aG9yPkJvcnJlZ28tTWFyaW4sIEUuPC9hdXRob3I+PGF1dGhvcj5MaSwg
SC48L2F1dGhvcj48YXV0aG9yPkFsYXdhZGhpLCBBLiBILjwvYXV0aG9yPjxhdXRob3I+TmF2YXJy
bywgSi4gQS4gUi48L2F1dGhvcj48YXV0aG9yPllhZ2hpLCBPLiBNLjwvYXV0aG9yPjwvYXV0aG9y
cz48L2NvbnRyaWJ1dG9ycz48YXV0aC1hZGRyZXNzPkRlcGFydG1lbnQgb2YgQ2hlbWlzdHJ5IGFu
ZCBLYXZsaSBFbmVyZ3kgTmFubyBTY2llbmNlcyBJbnN0aXR1dGUsIFVuaXZlcnNpdHkgb2YgQ2Fs
aWZvcm5pYSwgQmVya2VsZXksIENhbGlmb3JuaWEgOTQ3MjAsIFVuaXRlZCBTdGF0ZXMuJiN4RDtC
YWthciBJbnN0aXR1dGUgb2YgRGlnaXRhbCBNYXRlcmlhbHMgZm9yIHRoZSBQbGFuZXQsIENvbGxl
Z2Ugb2YgQ29tcHV0aW5nLCBEYXRhIFNjaWVuY2UsIGFuZCBTb2NpZXR5LCBVbml2ZXJzaXR5IG9m
IENhbGlmb3JuaWEsIEJlcmtlbGV5LCBDYWxpZm9ybmlhIDk0NzIwLCBVbml0ZWQgU3RhdGVzLiYj
eEQ7RGVwYXJ0YW1lbnRvIGRlIFF1aW1pY2EgSW5vcmdhbmljYSwgVW5pdmVyc2lkYWQgZGUgR3Jh
bmFkYSwgR3JhbmFkYSAxODA3MSwgU3BhaW4uJiN4RDtLQUNTVC1VQyBCZXJrZWxleSBDZW50ZXIg
b2YgRXhjZWxsZW5jZSBmb3IgTmFub21hdGVyaWFscyBmb3IgQ2xlYW4gRW5lcmd5IEFwcGxpY2F0
aW9ucywgS2luZyBBYmR1bGF6aXogQ2l0eSBmb3IgU2NpZW5jZSBhbmQgVGVjaG5vbG9neSwgUml5
YWRoIDExNDQyLCBTYXVkaSBBcmFiaWEuPC9hdXRoLWFkZHJlc3M+PHRpdGxlcz48dGl0bGU+V2F0
ZXItRW5oYW5jZWQgRGlyZWN0IEFpciBDYXB0dXJlIG9mIENhcmJvbiBEaW94aWRlIGluIE1ldGFs
LU9yZ2FuaWMgRnJhbWV3b3JrczwvdGl0bGU+PHNlY29uZGFyeS10aXRsZT5KIEFtIENoZW0gU29j
PC9zZWNvbmRhcnktdGl0bGU+PC90aXRsZXM+PHBlcmlvZGljYWw+PGZ1bGwtdGl0bGU+SiBBbSBD
aGVtIFNvYzwvZnVsbC10aXRsZT48L3BlcmlvZGljYWw+PHBhZ2VzPjI4MzUtMjg0NDwvcGFnZXM+
PHZvbHVtZT4xNDY8L3ZvbHVtZT48bnVtYmVyPjQ8L251bWJlcj48ZWRpdGlvbj4yMDI0MDExODwv
ZWRpdGlvbj48ZGF0ZXM+PHllYXI+MjAyNDwveWVhcj48cHViLWRhdGVzPjxkYXRlPkphbiAzMTwv
ZGF0ZT48L3B1Yi1kYXRlcz48L2RhdGVzPjxpc2JuPjE1MjAtNTEyNiAoRWxlY3Ryb25pYykmI3hE
OzAwMDItNzg2MyAoTGlua2luZyk8L2lzYm4+PGFjY2Vzc2lvbi1udW0+MzgyMzY3MjI8L2FjY2Vz
c2lvbi1udW0+PHVybHM+PHJlbGF0ZWQtdXJscz48dXJsPmh0dHBzOi8vd3d3Lm5jYmkubmxtLm5p
aC5nb3YvcHVibWVkLzM4MjM2NzIyPC91cmw+PC9yZWxhdGVkLXVybHM+PC91cmxzPjxlbGVjdHJv
bmljLXJlc291cmNlLW51bT4xMC4xMDIxL2phY3MuM2MxNDEyNTwvZWxlY3Ryb25pYy1yZXNvdXJj
ZS1udW0+PHJlbW90ZS1kYXRhYmFzZS1uYW1lPlB1Yk1lZC1ub3QtTUVETElORTwvcmVtb3RlLWRh
dGFiYXNlLW5hbWU+PHJlbW90ZS1kYXRhYmFzZS1wcm92aWRlcj5OTE08L3JlbW90ZS1kYXRhYmFz
ZS1wcm92aWRlcj48L3JlY29yZD48L0NpdGU+PENpdGU+PEF1dGhvcj5DYW1tYXJlcmU8L0F1dGhv
cj48WWVhcj4yMDI1PC9ZZWFyPjxSZWNOdW0+MjIyPC9SZWNOdW0+PHJlY29yZD48cmVjLW51bWJl
cj4yMjI8L3JlYy1udW1iZXI+PGZvcmVpZ24ta2V5cz48a2V5IGFwcD0iRU4iIGRiLWlkPSI1ZWRy
YXg1eHNhc3N2YWV2ZWU1eDV0dDNwZHBzd2F3MHh6dzUiIHRpbWVzdGFtcD0iMTc1MjY4MDE2MiI+
MjIyPC9rZXk+PC9mb3JlaWduLWtleXM+PHJlZi10eXBlIG5hbWU9IkpvdXJuYWwgQXJ0aWNsZSI+
MTc8L3JlZi10eXBlPjxjb250cmlidXRvcnM+PGF1dGhvcnM+PGF1dGhvcj5DYW1tYXJlcmUsIENl
bGluZTwvYXV0aG9yPjxhdXRob3I+Q29ydMOpcywgSmFlZGVuPC9hdXRob3I+PGF1dGhvcj5HbG92
ZXIsIFQgR3JhbnQ8L2F1dGhvcj48YXV0aG9yPlNudXJyLCBSYW5kYWxsIFE8L2F1dGhvcj48YXV0
aG9yPkh1cHAsIEpvc2VwaCBUPC9hdXRob3I+PGF1dGhvcj5MaXUsIEppYW48L2F1dGhvcj48L2F1
dGhvcnM+PC9jb250cmlidXRvcnM+PHRpdGxlcz48dGl0bGU+V2F0ZXItRW5oYW5jZWQgQ08yIENh
cHR1cmUgaW4gTWV0YWwtT3JnYW5pYyBGcmFtZXdvcmtzPC90aXRsZT48c2Vjb25kYXJ5LXRpdGxl
PkZyb250aWVycyBpbiBDaGVtaXN0cnk8L3NlY29uZGFyeS10aXRsZT48L3RpdGxlcz48cGVyaW9k
aWNhbD48ZnVsbC10aXRsZT5Gcm9udGllcnMgaW4gQ2hlbWlzdHJ5PC9mdWxsLXRpdGxlPjwvcGVy
aW9kaWNhbD48cGFnZXM+MTYzNDYzNzwvcGFnZXM+PHZvbHVtZT4xMzwvdm9sdW1lPjxkYXRlcz48
eWVhcj4yMDI1PC95ZWFyPjwvZGF0ZXM+PGlzYm4+MjI5Ni0yNjQ2PC9pc2JuPjx1cmxzPjwvdXJs
cz48L3JlY29yZD48L0NpdGU+PENpdGU+PEF1dGhvcj5ZYXpheWTEsW48L0F1dGhvcj48WWVhcj4y
MDA5PC9ZZWFyPjxSZWNOdW0+MjIzPC9SZWNOdW0+PHJlY29yZD48cmVjLW51bWJlcj4yMjM8L3Jl
Yy1udW1iZXI+PGZvcmVpZ24ta2V5cz48a2V5IGFwcD0iRU4iIGRiLWlkPSI1ZWRyYXg1eHNhc3N2
YWV2ZWU1eDV0dDNwZHBzd2F3MHh6dzUiIHRpbWVzdGFtcD0iMTc1MjY4MDE2NCI+MjIzPC9rZXk+
PC9mb3JlaWduLWtleXM+PHJlZi10eXBlIG5hbWU9IkpvdXJuYWwgQXJ0aWNsZSI+MTc8L3JlZi10
eXBlPjxjb250cmlidXRvcnM+PGF1dGhvcnM+PGF1dGhvcj5ZYXpheWTEsW4sIEEgT3pndXI8L2F1
dGhvcj48YXV0aG9yPkJlbmluLCBBbm5hYmVsbGUgSTwvYXV0aG9yPjxhdXRob3I+RmFoZWVtLCBT
eWVkIEE8L2F1dGhvcj48YXV0aG9yPkpha3ViY3phaywgUGF1bGluYTwvYXV0aG9yPjxhdXRob3I+
TG93LCBKb2huIEo8L2F1dGhvcj48YXV0aG9yPldpbGxpcywgUmljaGFyZCBSPC9hdXRob3I+PGF1
dGhvcj5TbnVyciwgUmFuZGFsbCBRPC9hdXRob3I+PC9hdXRob3JzPjwvY29udHJpYnV0b3JzPjx0
aXRsZXM+PHRpdGxlPkVuaGFuY2VkIENPMiBhZHNvcnB0aW9uIGluIG1ldGFsLW9yZ2FuaWMgZnJh
bWV3b3JrcyB2aWEgb2NjdXBhdGlvbiBvZiBvcGVuLW1ldGFsIHNpdGVzIGJ5IGNvb3JkaW5hdGVk
IHdhdGVyIG1vbGVjdWxlczwvdGl0bGU+PHNlY29uZGFyeS10aXRsZT5DaGVtaXN0cnkgb2YgTWF0
ZXJpYWxzPC9zZWNvbmRhcnktdGl0bGU+PC90aXRsZXM+PHBlcmlvZGljYWw+PGZ1bGwtdGl0bGU+
Q2hlbWlzdHJ5IG9mIE1hdGVyaWFsczwvZnVsbC10aXRsZT48L3BlcmlvZGljYWw+PHBhZ2VzPjE0
MjUtMTQzMDwvcGFnZXM+PHZvbHVtZT4yMTwvdm9sdW1lPjxudW1iZXI+ODwvbnVtYmVyPjxkYXRl
cz48eWVhcj4yMDA5PC95ZWFyPjwvZGF0ZXM+PGlzYm4+MDg5Ny00NzU2PC9pc2JuPjx1cmxzPjwv
dXJscz48L3JlY29yZD48L0NpdGU+PC9FbmROb3RlPn==
</w:fldData>
        </w:fldChar>
      </w:r>
      <w:r w:rsidR="00A517D7" w:rsidRPr="00881D06">
        <w:rPr>
          <w:rFonts w:ascii="Times" w:eastAsia="Times New Roman" w:hAnsi="Times" w:cs="Times"/>
          <w:kern w:val="0"/>
          <w:sz w:val="24"/>
          <w:szCs w:val="24"/>
        </w:rPr>
        <w:instrText xml:space="preserve"> ADDIN EN.CITE.DATA </w:instrText>
      </w:r>
      <w:r w:rsidR="00A517D7" w:rsidRPr="00881D06">
        <w:rPr>
          <w:rFonts w:ascii="Times" w:eastAsia="Times New Roman" w:hAnsi="Times" w:cs="Times"/>
          <w:kern w:val="0"/>
          <w:sz w:val="24"/>
          <w:szCs w:val="24"/>
        </w:rPr>
      </w:r>
      <w:r w:rsidR="00A517D7" w:rsidRPr="00881D06">
        <w:rPr>
          <w:rFonts w:ascii="Times" w:eastAsia="Times New Roman" w:hAnsi="Times" w:cs="Times"/>
          <w:kern w:val="0"/>
          <w:sz w:val="24"/>
          <w:szCs w:val="24"/>
        </w:rPr>
        <w:fldChar w:fldCharType="end"/>
      </w:r>
      <w:r w:rsidR="00A517D7" w:rsidRPr="00881D06">
        <w:rPr>
          <w:rFonts w:ascii="Times" w:eastAsia="Times New Roman" w:hAnsi="Times" w:cs="Times"/>
          <w:kern w:val="0"/>
          <w:sz w:val="24"/>
          <w:szCs w:val="24"/>
        </w:rPr>
      </w:r>
      <w:r w:rsidR="00A517D7" w:rsidRPr="00881D06">
        <w:rPr>
          <w:rFonts w:ascii="Times" w:eastAsia="Times New Roman" w:hAnsi="Times" w:cs="Times"/>
          <w:kern w:val="0"/>
          <w:sz w:val="24"/>
          <w:szCs w:val="24"/>
        </w:rPr>
        <w:fldChar w:fldCharType="separate"/>
      </w:r>
      <w:r w:rsidR="00A517D7" w:rsidRPr="00881D06">
        <w:rPr>
          <w:rFonts w:ascii="Times" w:eastAsia="Times New Roman" w:hAnsi="Times" w:cs="Times"/>
          <w:kern w:val="0"/>
          <w:sz w:val="24"/>
          <w:szCs w:val="24"/>
          <w:vertAlign w:val="superscript"/>
        </w:rPr>
        <w:t>128, 132-134</w:t>
      </w:r>
      <w:r w:rsidR="00A517D7" w:rsidRPr="00881D06">
        <w:rPr>
          <w:rFonts w:ascii="Times" w:eastAsia="Times New Roman" w:hAnsi="Times" w:cs="Times"/>
          <w:kern w:val="0"/>
          <w:sz w:val="24"/>
          <w:szCs w:val="24"/>
        </w:rPr>
        <w:fldChar w:fldCharType="end"/>
      </w:r>
      <w:r w:rsidR="009B564D" w:rsidRPr="00881D06">
        <w:rPr>
          <w:rFonts w:ascii="Times" w:eastAsia="Times New Roman" w:hAnsi="Times" w:cs="Times"/>
          <w:kern w:val="0"/>
          <w:sz w:val="24"/>
          <w:szCs w:val="24"/>
        </w:rPr>
        <w:t xml:space="preserve"> </w:t>
      </w:r>
      <w:r w:rsidR="00394341" w:rsidRPr="00881D06">
        <w:rPr>
          <w:rFonts w:ascii="Times" w:eastAsia="Times New Roman" w:hAnsi="Times" w:cs="Times"/>
          <w:sz w:val="24"/>
          <w:szCs w:val="24"/>
        </w:rPr>
        <w:t xml:space="preserve">Subsequent studies demonstrated that subtle changes in amine structure, </w:t>
      </w:r>
      <w:r w:rsidR="00394341" w:rsidRPr="00881D06">
        <w:rPr>
          <w:rFonts w:ascii="Times" w:eastAsia="Times New Roman" w:hAnsi="Times" w:cs="Times"/>
          <w:sz w:val="24"/>
          <w:szCs w:val="24"/>
        </w:rPr>
        <w:lastRenderedPageBreak/>
        <w:t>metal identity, and framework geometry can dramatically alter adsorption thermodynamics and kinetics.</w:t>
      </w:r>
      <w:r w:rsidR="00394341" w:rsidRPr="00881D06">
        <w:rPr>
          <w:rFonts w:ascii="Times" w:eastAsia="Times New Roman" w:hAnsi="Times" w:cs="Times"/>
          <w:sz w:val="24"/>
          <w:szCs w:val="24"/>
        </w:rPr>
        <w:fldChar w:fldCharType="begin"/>
      </w:r>
      <w:r w:rsidR="00A517D7" w:rsidRPr="00881D06">
        <w:rPr>
          <w:rFonts w:ascii="Times" w:eastAsia="Times New Roman" w:hAnsi="Times" w:cs="Times"/>
          <w:sz w:val="24"/>
          <w:szCs w:val="24"/>
        </w:rPr>
        <w:instrText xml:space="preserve"> ADDIN EN.CITE &lt;EndNote&gt;&lt;Cite&gt;&lt;Author&gt;Siegelman&lt;/Author&gt;&lt;Year&gt;2017&lt;/Year&gt;&lt;RecNum&gt;307&lt;/RecNum&gt;&lt;DisplayText&gt;&lt;style face="superscript"&gt;135&lt;/style&gt;&lt;/DisplayText&gt;&lt;record&gt;&lt;rec-number&gt;307&lt;/rec-number&gt;&lt;foreign-keys&gt;&lt;key app="EN" db-id="5edrax5xsassvaevee5x5tt3pdpswaw0xzw5" timestamp="1770734404"&gt;307&lt;/key&gt;&lt;/foreign-keys&gt;&lt;ref-type name="Journal Article"&gt;17&lt;/ref-type&gt;&lt;contributors&gt;&lt;authors&gt;&lt;author&gt;Siegelman, Rebecca L&lt;/author&gt;&lt;author&gt;McDonald, Thomas M&lt;/author&gt;&lt;author&gt;Gonzalez, Miguel I&lt;/author&gt;&lt;author&gt;Martell, Jeffrey D&lt;/author&gt;&lt;author&gt;Milner, Phillip J&lt;/author&gt;&lt;author&gt;Mason, Jarad A&lt;/author&gt;&lt;author&gt;Berger, Adam H&lt;/author&gt;&lt;author&gt;Bhown, Abhoyjit S&lt;/author&gt;&lt;author&gt;Long, Jeffrey R&lt;/author&gt;&lt;/authors&gt;&lt;/contributors&gt;&lt;titles&gt;&lt;title&gt;Controlling cooperative CO2 adsorption in diamine-appended Mg2 (dobpdc) metal–organic frameworks&lt;/title&gt;&lt;secondary-title&gt;Journal of the American Chemical Society&lt;/secondary-title&gt;&lt;/titles&gt;&lt;periodical&gt;&lt;full-title&gt;Journal of the American Chemical Society&lt;/full-title&gt;&lt;/periodical&gt;&lt;pages&gt;10526-10538&lt;/pages&gt;&lt;volume&gt;139&lt;/volume&gt;&lt;number&gt;30&lt;/number&gt;&lt;dates&gt;&lt;year&gt;2017&lt;/year&gt;&lt;/dates&gt;&lt;isbn&gt;0002-7863&lt;/isbn&gt;&lt;urls&gt;&lt;/urls&gt;&lt;/record&gt;&lt;/Cite&gt;&lt;/EndNote&gt;</w:instrText>
      </w:r>
      <w:r w:rsidR="00394341" w:rsidRPr="00881D06">
        <w:rPr>
          <w:rFonts w:ascii="Times" w:eastAsia="Times New Roman" w:hAnsi="Times" w:cs="Times"/>
          <w:sz w:val="24"/>
          <w:szCs w:val="24"/>
        </w:rPr>
        <w:fldChar w:fldCharType="separate"/>
      </w:r>
      <w:r w:rsidR="00A517D7" w:rsidRPr="00881D06">
        <w:rPr>
          <w:rFonts w:ascii="Times" w:eastAsia="Times New Roman" w:hAnsi="Times" w:cs="Times"/>
          <w:sz w:val="24"/>
          <w:szCs w:val="24"/>
          <w:vertAlign w:val="superscript"/>
        </w:rPr>
        <w:t>135</w:t>
      </w:r>
      <w:r w:rsidR="00394341" w:rsidRPr="00881D06">
        <w:rPr>
          <w:rFonts w:ascii="Times" w:eastAsia="Times New Roman" w:hAnsi="Times" w:cs="Times"/>
          <w:sz w:val="24"/>
          <w:szCs w:val="24"/>
        </w:rPr>
        <w:fldChar w:fldCharType="end"/>
      </w:r>
      <w:r w:rsidR="00394341" w:rsidRPr="00881D06">
        <w:rPr>
          <w:rFonts w:ascii="Times" w:eastAsia="Times New Roman" w:hAnsi="Times" w:cs="Times"/>
          <w:sz w:val="24"/>
          <w:szCs w:val="24"/>
        </w:rPr>
        <w:t xml:space="preserve"> These findings highlight the importance of </w:t>
      </w:r>
      <w:r w:rsidR="00394341" w:rsidRPr="00881D06">
        <w:rPr>
          <w:rFonts w:ascii="Times" w:eastAsia="Times New Roman" w:hAnsi="Times" w:cs="Times"/>
          <w:bCs/>
          <w:sz w:val="24"/>
          <w:szCs w:val="24"/>
        </w:rPr>
        <w:t>local electronic structure and binding motifs</w:t>
      </w:r>
      <w:r w:rsidR="00394341" w:rsidRPr="00881D06">
        <w:rPr>
          <w:rFonts w:ascii="Times" w:eastAsia="Times New Roman" w:hAnsi="Times" w:cs="Times"/>
          <w:sz w:val="24"/>
          <w:szCs w:val="24"/>
        </w:rPr>
        <w:t xml:space="preserve">, rather than global framework properties, in determining DAC performance. While </w:t>
      </w:r>
      <w:proofErr w:type="spellStart"/>
      <w:r w:rsidR="00394341" w:rsidRPr="00881D06">
        <w:rPr>
          <w:rFonts w:ascii="Times" w:eastAsia="Times New Roman" w:hAnsi="Times" w:cs="Times"/>
          <w:sz w:val="24"/>
          <w:szCs w:val="24"/>
        </w:rPr>
        <w:t>chemisorptive</w:t>
      </w:r>
      <w:proofErr w:type="spellEnd"/>
      <w:r w:rsidR="00394341" w:rsidRPr="00881D06">
        <w:rPr>
          <w:rFonts w:ascii="Times" w:eastAsia="Times New Roman" w:hAnsi="Times" w:cs="Times"/>
          <w:sz w:val="24"/>
          <w:szCs w:val="24"/>
        </w:rPr>
        <w:t xml:space="preserve"> MOFs offer exceptional low-pressure uptake, challenges remain regarding oxidative stability, moisture tolerance, and long-term cycling performance.</w:t>
      </w:r>
      <w:r w:rsidR="00394341" w:rsidRPr="00881D06">
        <w:rPr>
          <w:rFonts w:ascii="Times" w:eastAsia="Times New Roman" w:hAnsi="Times" w:cs="Times"/>
          <w:sz w:val="24"/>
          <w:szCs w:val="24"/>
        </w:rPr>
        <w:fldChar w:fldCharType="begin"/>
      </w:r>
      <w:r w:rsidR="00394341" w:rsidRPr="00881D06">
        <w:rPr>
          <w:rFonts w:ascii="Times" w:eastAsia="Times New Roman" w:hAnsi="Times" w:cs="Times"/>
          <w:sz w:val="24"/>
          <w:szCs w:val="24"/>
        </w:rPr>
        <w:instrText xml:space="preserve"> ADDIN EN.CITE &lt;EndNote&gt;&lt;Cite&gt;&lt;Author&gt;Sanz-Perez&lt;/Author&gt;&lt;Year&gt;2016&lt;/Year&gt;&lt;RecNum&gt;5&lt;/RecNum&gt;&lt;DisplayText&gt;&lt;style face="superscript"&gt;102&lt;/style&gt;&lt;/DisplayText&gt;&lt;record&gt;&lt;rec-number&gt;5&lt;/rec-number&gt;&lt;foreign-keys&gt;&lt;key app="EN" db-id="5edrax5xsassvaevee5x5tt3pdpswaw0xzw5" timestamp="1719243397"&gt;5&lt;/key&gt;&lt;/foreign-keys&gt;&lt;ref-type name="Journal Article"&gt;17&lt;/ref-type&gt;&lt;contributors&gt;&lt;authors&gt;&lt;author&gt;Sanz-Perez, E. S.&lt;/author&gt;&lt;author&gt;Murdock, C. R.&lt;/author&gt;&lt;author&gt;Didas, S. A.&lt;/author&gt;&lt;author&gt;Jones, C. W.&lt;/author&gt;&lt;/authors&gt;&lt;/contributors&gt;&lt;auth-address&gt;School of Chemical &amp;amp; Biomolecular Engineering, Georgia Institute of Technology , 311 Ferst Drive, Atlanta, Georgia 30332-0100, United States.&amp;#xD;Department of Chemical and Environmental Technology, ESCET, Rey Juan Carlos University , C/Tulipan s/n, 28933 Mostoles, Madrid, Spain.&lt;/auth-address&gt;&lt;titles&gt;&lt;title&gt;Direct Capture of CO(2) from Ambient Air&lt;/title&gt;&lt;secondary-title&gt;Chem Rev&lt;/secondary-title&gt;&lt;/titles&gt;&lt;periodical&gt;&lt;full-title&gt;Chem Rev&lt;/full-title&gt;&lt;/periodical&gt;&lt;pages&gt;11840-11876&lt;/pages&gt;&lt;volume&gt;116&lt;/volume&gt;&lt;number&gt;19&lt;/number&gt;&lt;edition&gt;20160825&lt;/edition&gt;&lt;keywords&gt;&lt;keyword&gt;Adsorption&lt;/keyword&gt;&lt;keyword&gt;*Air&lt;/keyword&gt;&lt;keyword&gt;Alkalies/chemistry&lt;/keyword&gt;&lt;keyword&gt;Amines/chemistry&lt;/keyword&gt;&lt;keyword&gt;Carbon Dioxide/*chemistry&lt;/keyword&gt;&lt;keyword&gt;Coordination Complexes/chemistry&lt;/keyword&gt;&lt;/keywords&gt;&lt;dates&gt;&lt;year&gt;2016&lt;/year&gt;&lt;pub-dates&gt;&lt;date&gt;Oct 12&lt;/date&gt;&lt;/pub-dates&gt;&lt;/dates&gt;&lt;isbn&gt;1520-6890 (Electronic)&amp;#xD;0009-2665 (Linking)&lt;/isbn&gt;&lt;accession-num&gt;27560307&lt;/accession-num&gt;&lt;urls&gt;&lt;related-urls&gt;&lt;url&gt;https://www.ncbi.nlm.nih.gov/pubmed/27560307&lt;/url&gt;&lt;/related-urls&gt;&lt;/urls&gt;&lt;electronic-resource-num&gt;10.1021/acs.chemrev.6b00173&lt;/electronic-resource-num&gt;&lt;remote-database-name&gt;Medline&lt;/remote-database-name&gt;&lt;remote-database-provider&gt;NLM&lt;/remote-database-provider&gt;&lt;/record&gt;&lt;/Cite&gt;&lt;/EndNote&gt;</w:instrText>
      </w:r>
      <w:r w:rsidR="00394341" w:rsidRPr="00881D06">
        <w:rPr>
          <w:rFonts w:ascii="Times" w:eastAsia="Times New Roman" w:hAnsi="Times" w:cs="Times"/>
          <w:sz w:val="24"/>
          <w:szCs w:val="24"/>
        </w:rPr>
        <w:fldChar w:fldCharType="separate"/>
      </w:r>
      <w:r w:rsidR="00394341" w:rsidRPr="00881D06">
        <w:rPr>
          <w:rFonts w:ascii="Times" w:eastAsia="Times New Roman" w:hAnsi="Times" w:cs="Times"/>
          <w:sz w:val="24"/>
          <w:szCs w:val="24"/>
          <w:vertAlign w:val="superscript"/>
        </w:rPr>
        <w:t>102</w:t>
      </w:r>
      <w:r w:rsidR="00394341" w:rsidRPr="00881D06">
        <w:rPr>
          <w:rFonts w:ascii="Times" w:eastAsia="Times New Roman" w:hAnsi="Times" w:cs="Times"/>
          <w:sz w:val="24"/>
          <w:szCs w:val="24"/>
        </w:rPr>
        <w:fldChar w:fldCharType="end"/>
      </w:r>
      <w:r w:rsidR="00394341" w:rsidRPr="00881D06">
        <w:rPr>
          <w:rFonts w:ascii="Times" w:eastAsia="Times New Roman" w:hAnsi="Times" w:cs="Times"/>
          <w:sz w:val="24"/>
          <w:szCs w:val="24"/>
        </w:rPr>
        <w:t xml:space="preserve"> </w:t>
      </w:r>
    </w:p>
    <w:p w14:paraId="10287E24" w14:textId="5A3A94B2" w:rsidR="00394341" w:rsidRPr="00881D06" w:rsidRDefault="00AB566E" w:rsidP="00AB566E">
      <w:pPr>
        <w:pStyle w:val="Subtitle"/>
        <w:jc w:val="left"/>
        <w:rPr>
          <w:rFonts w:ascii="Times" w:hAnsi="Times" w:cs="Times"/>
          <w:lang w:eastAsia="en-US"/>
        </w:rPr>
      </w:pPr>
      <w:bookmarkStart w:id="61" w:name="_Toc222134460"/>
      <w:r w:rsidRPr="00881D06">
        <w:rPr>
          <w:rFonts w:ascii="Times" w:hAnsi="Times" w:cs="Times"/>
          <w:lang w:eastAsia="en-US"/>
        </w:rPr>
        <w:t>4.1.4 Moisture Stability and the Role of Robust Frameworks</w:t>
      </w:r>
      <w:bookmarkEnd w:id="61"/>
    </w:p>
    <w:p w14:paraId="3E727BA8" w14:textId="5EA4914C" w:rsidR="00AB566E" w:rsidRPr="00881D06" w:rsidRDefault="00AB566E" w:rsidP="00AB566E">
      <w:pPr>
        <w:spacing w:after="240" w:line="480" w:lineRule="auto"/>
        <w:rPr>
          <w:rFonts w:ascii="Times" w:eastAsia="Times New Roman" w:hAnsi="Times" w:cs="Times"/>
          <w:sz w:val="24"/>
          <w:szCs w:val="24"/>
        </w:rPr>
      </w:pPr>
      <w:r w:rsidRPr="00881D06">
        <w:rPr>
          <w:rFonts w:ascii="Times" w:eastAsia="Times New Roman" w:hAnsi="Times" w:cs="Times"/>
          <w:sz w:val="24"/>
          <w:szCs w:val="24"/>
        </w:rPr>
        <w:t>Water stability is a critical requirement for DAC, as atmospheric air typically contains 30–70% relative humidity. Many early MOFs suffer from hydrolysis of metal–ligand bonds under humid conditions, leading to structural degradation. In this context, frameworks based on high-</w:t>
      </w:r>
      <w:proofErr w:type="spellStart"/>
      <w:r w:rsidRPr="00881D06">
        <w:rPr>
          <w:rFonts w:ascii="Times" w:eastAsia="Times New Roman" w:hAnsi="Times" w:cs="Times"/>
          <w:sz w:val="24"/>
          <w:szCs w:val="24"/>
        </w:rPr>
        <w:t>valent</w:t>
      </w:r>
      <w:proofErr w:type="spellEnd"/>
      <w:r w:rsidRPr="00881D06">
        <w:rPr>
          <w:rFonts w:ascii="Times" w:eastAsia="Times New Roman" w:hAnsi="Times" w:cs="Times"/>
          <w:sz w:val="24"/>
          <w:szCs w:val="24"/>
        </w:rPr>
        <w:t xml:space="preserve"> metal clusters, particularly Zr</w:t>
      </w:r>
      <w:r w:rsidRPr="00881D06">
        <w:rPr>
          <w:rFonts w:ascii="Times" w:eastAsia="Times New Roman" w:hAnsi="Times" w:cs="Times"/>
          <w:sz w:val="24"/>
          <w:szCs w:val="24"/>
          <w:vertAlign w:val="subscript"/>
        </w:rPr>
        <w:t>6</w:t>
      </w:r>
      <w:r w:rsidRPr="00881D06">
        <w:rPr>
          <w:rFonts w:ascii="Times" w:eastAsia="Times New Roman" w:hAnsi="Times" w:cs="Times"/>
          <w:sz w:val="24"/>
          <w:szCs w:val="24"/>
        </w:rPr>
        <w:t>O</w:t>
      </w:r>
      <w:r w:rsidRPr="00881D06">
        <w:rPr>
          <w:rFonts w:ascii="Times" w:eastAsia="Times New Roman" w:hAnsi="Times" w:cs="Times"/>
          <w:sz w:val="24"/>
          <w:szCs w:val="24"/>
          <w:vertAlign w:val="subscript"/>
        </w:rPr>
        <w:t>4</w:t>
      </w:r>
      <w:r w:rsidRPr="00881D06">
        <w:rPr>
          <w:rFonts w:ascii="Times" w:eastAsia="Times New Roman" w:hAnsi="Times" w:cs="Times"/>
          <w:sz w:val="24"/>
          <w:szCs w:val="24"/>
        </w:rPr>
        <w:t>(OH)</w:t>
      </w:r>
      <w:r w:rsidRPr="00881D06">
        <w:rPr>
          <w:rFonts w:ascii="Times" w:eastAsia="Times New Roman" w:hAnsi="Times" w:cs="Times"/>
          <w:sz w:val="24"/>
          <w:szCs w:val="24"/>
          <w:vertAlign w:val="subscript"/>
        </w:rPr>
        <w:t>4</w:t>
      </w:r>
      <w:r w:rsidRPr="00881D06">
        <w:rPr>
          <w:rFonts w:ascii="Times" w:eastAsia="Times New Roman" w:hAnsi="Times" w:cs="Times"/>
          <w:sz w:val="24"/>
          <w:szCs w:val="24"/>
        </w:rPr>
        <w:t xml:space="preserve"> nodes, have emerged as exceptionally robust materials (</w:t>
      </w:r>
      <w:proofErr w:type="spellStart"/>
      <w:r w:rsidRPr="00881D06">
        <w:rPr>
          <w:rFonts w:ascii="Times" w:eastAsia="Times New Roman" w:hAnsi="Times" w:cs="Times"/>
          <w:sz w:val="24"/>
          <w:szCs w:val="24"/>
        </w:rPr>
        <w:t>Cavka</w:t>
      </w:r>
      <w:proofErr w:type="spellEnd"/>
      <w:r w:rsidRPr="00881D06">
        <w:rPr>
          <w:rFonts w:ascii="Times" w:eastAsia="Times New Roman" w:hAnsi="Times" w:cs="Times"/>
          <w:sz w:val="24"/>
          <w:szCs w:val="24"/>
        </w:rPr>
        <w:t xml:space="preserve"> </w:t>
      </w:r>
      <w:r w:rsidRPr="00881D06">
        <w:rPr>
          <w:rFonts w:ascii="Times" w:eastAsia="Times New Roman" w:hAnsi="Times" w:cs="Times"/>
          <w:i/>
          <w:iCs/>
          <w:sz w:val="24"/>
          <w:szCs w:val="24"/>
        </w:rPr>
        <w:t>et al.</w:t>
      </w:r>
      <w:r w:rsidRPr="00881D06">
        <w:rPr>
          <w:rFonts w:ascii="Times" w:eastAsia="Times New Roman" w:hAnsi="Times" w:cs="Times"/>
          <w:sz w:val="24"/>
          <w:szCs w:val="24"/>
        </w:rPr>
        <w:t>, 2008).</w:t>
      </w:r>
      <w:r w:rsidRPr="00881D06">
        <w:rPr>
          <w:rFonts w:ascii="Times" w:eastAsia="Times New Roman" w:hAnsi="Times" w:cs="Times"/>
          <w:sz w:val="24"/>
          <w:szCs w:val="24"/>
        </w:rPr>
        <w:fldChar w:fldCharType="begin"/>
      </w:r>
      <w:r w:rsidRPr="00881D06">
        <w:rPr>
          <w:rFonts w:ascii="Times" w:eastAsia="Times New Roman" w:hAnsi="Times" w:cs="Times"/>
          <w:sz w:val="24"/>
          <w:szCs w:val="24"/>
        </w:rPr>
        <w:instrText xml:space="preserve"> ADDIN EN.CITE &lt;EndNote&gt;&lt;Cite&gt;&lt;Author&gt;Cavka&lt;/Author&gt;&lt;Year&gt;2008&lt;/Year&gt;&lt;RecNum&gt;268&lt;/RecNum&gt;&lt;DisplayText&gt;&lt;style face="superscript"&gt;19&lt;/style&gt;&lt;/DisplayText&gt;&lt;record&gt;&lt;rec-number&gt;268&lt;/rec-number&gt;&lt;foreign-keys&gt;&lt;key app="EN" db-id="5edrax5xsassvaevee5x5tt3pdpswaw0xzw5" timestamp="1768921757"&gt;268&lt;/key&gt;&lt;/foreign-keys&gt;&lt;ref-type name="Journal Article"&gt;17&lt;/ref-type&gt;&lt;contributors&gt;&lt;authors&gt;&lt;author&gt;Cavka, Jasmina Hafizovic&lt;/author&gt;&lt;author&gt;Jakobsen, Søren&lt;/author&gt;&lt;author&gt;Olsbye, Unni&lt;/author&gt;&lt;author&gt;Guillou, Nathalie&lt;/author&gt;&lt;author&gt;Lamberti, Carlo&lt;/author&gt;&lt;author&gt;Bordiga, Silvia&lt;/author&gt;&lt;author&gt;Lillerud, Karl Petter&lt;/author&gt;&lt;/authors&gt;&lt;/contributors&gt;&lt;titles&gt;&lt;title&gt;A new zirconium inorganic building brick forming metal organic frameworks with exceptional stability&lt;/title&gt;&lt;secondary-title&gt;Journal of the American Chemical Society&lt;/secondary-title&gt;&lt;/titles&gt;&lt;periodical&gt;&lt;full-title&gt;Journal of the American Chemical Society&lt;/full-title&gt;&lt;/periodical&gt;&lt;pages&gt;13850-13851&lt;/pages&gt;&lt;volume&gt;130&lt;/volume&gt;&lt;number&gt;42&lt;/number&gt;&lt;dates&gt;&lt;year&gt;2008&lt;/year&gt;&lt;/dates&gt;&lt;isbn&gt;0002-7863&lt;/isbn&gt;&lt;urls&gt;&lt;/urls&gt;&lt;/record&gt;&lt;/Cite&gt;&lt;/EndNote&gt;</w:instrText>
      </w:r>
      <w:r w:rsidRPr="00881D06">
        <w:rPr>
          <w:rFonts w:ascii="Times" w:eastAsia="Times New Roman" w:hAnsi="Times" w:cs="Times"/>
          <w:sz w:val="24"/>
          <w:szCs w:val="24"/>
        </w:rPr>
        <w:fldChar w:fldCharType="separate"/>
      </w:r>
      <w:proofErr w:type="gramStart"/>
      <w:r w:rsidRPr="00881D06">
        <w:rPr>
          <w:rFonts w:ascii="Times" w:eastAsia="Times New Roman" w:hAnsi="Times" w:cs="Times"/>
          <w:sz w:val="24"/>
          <w:szCs w:val="24"/>
          <w:vertAlign w:val="superscript"/>
        </w:rPr>
        <w:t>19</w:t>
      </w:r>
      <w:proofErr w:type="gramEnd"/>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w:t>
      </w:r>
      <w:proofErr w:type="spellStart"/>
      <w:r w:rsidRPr="00881D06">
        <w:rPr>
          <w:rFonts w:ascii="Times" w:eastAsia="Times New Roman" w:hAnsi="Times" w:cs="Times"/>
          <w:sz w:val="24"/>
          <w:szCs w:val="24"/>
        </w:rPr>
        <w:t>UiO</w:t>
      </w:r>
      <w:proofErr w:type="spellEnd"/>
      <w:r w:rsidRPr="00881D06">
        <w:rPr>
          <w:rFonts w:ascii="Times" w:eastAsia="Times New Roman" w:hAnsi="Times" w:cs="Times"/>
          <w:sz w:val="24"/>
          <w:szCs w:val="24"/>
        </w:rPr>
        <w:t xml:space="preserve">-type MOFs, such as UiO-66, exhibit outstanding thermal and hydrothermal stability due to strong </w:t>
      </w:r>
      <w:proofErr w:type="spellStart"/>
      <w:r w:rsidRPr="00881D06">
        <w:rPr>
          <w:rFonts w:ascii="Times" w:eastAsia="Times New Roman" w:hAnsi="Times" w:cs="Times"/>
          <w:sz w:val="24"/>
          <w:szCs w:val="24"/>
        </w:rPr>
        <w:t>Zr</w:t>
      </w:r>
      <w:proofErr w:type="spellEnd"/>
      <w:r w:rsidRPr="00881D06">
        <w:rPr>
          <w:rFonts w:ascii="Times" w:eastAsia="Times New Roman" w:hAnsi="Times" w:cs="Times"/>
          <w:sz w:val="24"/>
          <w:szCs w:val="24"/>
        </w:rPr>
        <w:t xml:space="preserve">–O bonds and high framework connectivity. These properties make them attractive platforms for DAC, either as </w:t>
      </w:r>
      <w:proofErr w:type="spellStart"/>
      <w:r w:rsidRPr="00881D06">
        <w:rPr>
          <w:rFonts w:ascii="Times" w:eastAsia="Times New Roman" w:hAnsi="Times" w:cs="Times"/>
          <w:sz w:val="24"/>
          <w:szCs w:val="24"/>
        </w:rPr>
        <w:t>physisorptive</w:t>
      </w:r>
      <w:proofErr w:type="spellEnd"/>
      <w:r w:rsidRPr="00881D06">
        <w:rPr>
          <w:rFonts w:ascii="Times" w:eastAsia="Times New Roman" w:hAnsi="Times" w:cs="Times"/>
          <w:sz w:val="24"/>
          <w:szCs w:val="24"/>
        </w:rPr>
        <w:t xml:space="preserve"> sorbents or as scaffolds for further functionalisation.</w:t>
      </w:r>
      <w:r w:rsidRPr="00881D06">
        <w:rPr>
          <w:rFonts w:ascii="Times" w:eastAsia="Times New Roman" w:hAnsi="Times" w:cs="Times"/>
          <w:sz w:val="24"/>
          <w:szCs w:val="24"/>
        </w:rPr>
        <w:fldChar w:fldCharType="begin"/>
      </w:r>
      <w:r w:rsidRPr="00881D06">
        <w:rPr>
          <w:rFonts w:ascii="Times" w:eastAsia="Times New Roman" w:hAnsi="Times" w:cs="Times"/>
          <w:sz w:val="24"/>
          <w:szCs w:val="24"/>
        </w:rPr>
        <w:instrText xml:space="preserve"> ADDIN EN.CITE &lt;EndNote&gt;&lt;Cite&gt;&lt;Author&gt;Burtch&lt;/Author&gt;&lt;Year&gt;2014&lt;/Year&gt;&lt;RecNum&gt;271&lt;/RecNum&gt;&lt;DisplayText&gt;&lt;style face="superscript"&gt;24&lt;/style&gt;&lt;/DisplayText&gt;&lt;record&gt;&lt;rec-number&gt;271&lt;/rec-number&gt;&lt;foreign-keys&gt;&lt;key app="EN" db-id="5edrax5xsassvaevee5x5tt3pdpswaw0xzw5" timestamp="1768923005"&gt;271&lt;/key&gt;&lt;/foreign-keys&gt;&lt;ref-type name="Journal Article"&gt;17&lt;/ref-type&gt;&lt;contributors&gt;&lt;authors&gt;&lt;author&gt;Burtch, Nicholas C&lt;/author&gt;&lt;author&gt;Jasuja, Himanshu&lt;/author&gt;&lt;author&gt;Walton, Krista S&lt;/author&gt;&lt;/authors&gt;&lt;/contributors&gt;&lt;titles&gt;&lt;title&gt;Water stability and adsorption in metal–organic frameworks&lt;/title&gt;&lt;secondary-title&gt;Chemical reviews&lt;/secondary-title&gt;&lt;/titles&gt;&lt;periodical&gt;&lt;full-title&gt;Chemical reviews&lt;/full-title&gt;&lt;/periodical&gt;&lt;pages&gt;10575-10612&lt;/pages&gt;&lt;volume&gt;114&lt;/volume&gt;&lt;number&gt;20&lt;/number&gt;&lt;dates&gt;&lt;year&gt;2014&lt;/year&gt;&lt;/dates&gt;&lt;isbn&gt;0009-2665&lt;/isbn&gt;&lt;urls&gt;&lt;/urls&gt;&lt;/record&gt;&lt;/Cite&gt;&lt;/EndNote&gt;</w:instrText>
      </w:r>
      <w:r w:rsidRPr="00881D06">
        <w:rPr>
          <w:rFonts w:ascii="Times" w:eastAsia="Times New Roman" w:hAnsi="Times" w:cs="Times"/>
          <w:sz w:val="24"/>
          <w:szCs w:val="24"/>
        </w:rPr>
        <w:fldChar w:fldCharType="separate"/>
      </w:r>
      <w:proofErr w:type="gramStart"/>
      <w:r w:rsidRPr="00881D06">
        <w:rPr>
          <w:rFonts w:ascii="Times" w:eastAsia="Times New Roman" w:hAnsi="Times" w:cs="Times"/>
          <w:sz w:val="24"/>
          <w:szCs w:val="24"/>
          <w:vertAlign w:val="superscript"/>
        </w:rPr>
        <w:t>24</w:t>
      </w:r>
      <w:proofErr w:type="gramEnd"/>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However, pristine UiO-66 typically shows limited CO₂ uptake at atmospheric pressure, motivating extensive efforts to introduce functional groups or open metal sites to enhance CO₂ affinity while preserving moisture resistance.</w:t>
      </w:r>
    </w:p>
    <w:p w14:paraId="6F38FD86" w14:textId="72DFC677" w:rsidR="006E6E73" w:rsidRPr="00881D06" w:rsidRDefault="006E6E73" w:rsidP="006E6E73">
      <w:pPr>
        <w:pStyle w:val="Subtitle"/>
        <w:jc w:val="left"/>
        <w:rPr>
          <w:rFonts w:ascii="Times" w:hAnsi="Times" w:cs="Times"/>
          <w:lang w:eastAsia="en-US"/>
        </w:rPr>
      </w:pPr>
      <w:bookmarkStart w:id="62" w:name="_Toc222134461"/>
      <w:r w:rsidRPr="00881D06">
        <w:rPr>
          <w:rFonts w:ascii="Times" w:hAnsi="Times" w:cs="Times"/>
          <w:lang w:eastAsia="en-US"/>
        </w:rPr>
        <w:t>4.1.5 Balancing CO</w:t>
      </w:r>
      <w:r w:rsidRPr="00881D06">
        <w:rPr>
          <w:rFonts w:ascii="Times" w:hAnsi="Times" w:cs="Times"/>
          <w:vertAlign w:val="subscript"/>
          <w:lang w:eastAsia="en-US"/>
        </w:rPr>
        <w:t>2</w:t>
      </w:r>
      <w:r w:rsidRPr="00881D06">
        <w:rPr>
          <w:rFonts w:ascii="Times" w:hAnsi="Times" w:cs="Times"/>
          <w:lang w:eastAsia="en-US"/>
        </w:rPr>
        <w:t xml:space="preserve"> Affinity and Regeneration Energy</w:t>
      </w:r>
      <w:bookmarkEnd w:id="62"/>
    </w:p>
    <w:p w14:paraId="6AF4278D" w14:textId="49920DF0" w:rsidR="006E6E73" w:rsidRPr="00881D06" w:rsidRDefault="006E6E73" w:rsidP="006E6E73">
      <w:pPr>
        <w:spacing w:after="240" w:line="480" w:lineRule="auto"/>
        <w:rPr>
          <w:rFonts w:ascii="Times" w:eastAsia="Times New Roman" w:hAnsi="Times" w:cs="Times"/>
          <w:sz w:val="24"/>
          <w:szCs w:val="24"/>
        </w:rPr>
      </w:pPr>
      <w:r w:rsidRPr="00881D06">
        <w:rPr>
          <w:rFonts w:ascii="Times" w:eastAsia="Times New Roman" w:hAnsi="Times" w:cs="Times"/>
          <w:sz w:val="24"/>
          <w:szCs w:val="24"/>
        </w:rPr>
        <w:t xml:space="preserve">A recurring theme in the DAC literature is the trade-off between CO₂ binding strength and regeneration energy. Strong chemisorption improves low-pressure capture but increases the energetic cost of CO₂ release, whereas weak </w:t>
      </w:r>
      <w:proofErr w:type="spellStart"/>
      <w:r w:rsidRPr="00881D06">
        <w:rPr>
          <w:rFonts w:ascii="Times" w:eastAsia="Times New Roman" w:hAnsi="Times" w:cs="Times"/>
          <w:sz w:val="24"/>
          <w:szCs w:val="24"/>
        </w:rPr>
        <w:t>physisorption</w:t>
      </w:r>
      <w:proofErr w:type="spellEnd"/>
      <w:r w:rsidRPr="00881D06">
        <w:rPr>
          <w:rFonts w:ascii="Times" w:eastAsia="Times New Roman" w:hAnsi="Times" w:cs="Times"/>
          <w:sz w:val="24"/>
          <w:szCs w:val="24"/>
        </w:rPr>
        <w:t xml:space="preserve"> enables easy regeneration but suffers from poor DAC performance.</w:t>
      </w:r>
      <w:r w:rsidRPr="00881D06">
        <w:rPr>
          <w:rFonts w:ascii="Times" w:eastAsia="Times New Roman" w:hAnsi="Times" w:cs="Times"/>
          <w:sz w:val="24"/>
          <w:szCs w:val="24"/>
        </w:rPr>
        <w:fldChar w:fldCharType="begin"/>
      </w:r>
      <w:r w:rsidRPr="00881D06">
        <w:rPr>
          <w:rFonts w:ascii="Times" w:eastAsia="Times New Roman" w:hAnsi="Times" w:cs="Times"/>
          <w:sz w:val="24"/>
          <w:szCs w:val="24"/>
        </w:rPr>
        <w:instrText xml:space="preserve"> ADDIN EN.CITE &lt;EndNote&gt;&lt;Cite&gt;&lt;Author&gt;Siegelman&lt;/Author&gt;&lt;Year&gt;2019&lt;/Year&gt;&lt;RecNum&gt;305&lt;/RecNum&gt;&lt;DisplayText&gt;&lt;style face="superscript"&gt;104&lt;/style&gt;&lt;/DisplayText&gt;&lt;record&gt;&lt;rec-number&gt;305&lt;/rec-number&gt;&lt;foreign-keys&gt;&lt;key app="EN" db-id="5edrax5xsassvaevee5x5tt3pdpswaw0xzw5" timestamp="1770731014"&gt;305&lt;/key&gt;&lt;/foreign-keys&gt;&lt;ref-type name="Journal Article"&gt;17&lt;/ref-type&gt;&lt;contributors&gt;&lt;authors&gt;&lt;author&gt;Siegelman, Rebecca L&lt;/author&gt;&lt;author&gt;Milner, Phillip J&lt;/author&gt;&lt;author&gt;Kim, Eugene J&lt;/author&gt;&lt;author&gt;Weston, Simon C&lt;/author&gt;&lt;author&gt;Long, Jeffrey R&lt;/author&gt;&lt;/authors&gt;&lt;/contributors&gt;&lt;titles&gt;&lt;title&gt;Challenges and opportunities for adsorption-based CO 2 capture from natural gas combined cycle emissions&lt;/title&gt;&lt;secondary-title&gt;Energy &amp;amp; environmental science&lt;/secondary-title&gt;&lt;/titles&gt;&lt;periodical&gt;&lt;full-title&gt;Energy &amp;amp; Environmental Science&lt;/full-title&gt;&lt;/periodical&gt;&lt;pages&gt;2161-2173&lt;/pages&gt;&lt;volume&gt;12&lt;/volume&gt;&lt;number&gt;7&lt;/number&gt;&lt;dates&gt;&lt;year&gt;2019&lt;/year&gt;&lt;/dates&gt;&lt;urls&gt;&lt;/urls&gt;&lt;/record&gt;&lt;/Cite&gt;&lt;/EndNote&gt;</w:instrText>
      </w:r>
      <w:r w:rsidRPr="00881D06">
        <w:rPr>
          <w:rFonts w:ascii="Times" w:eastAsia="Times New Roman" w:hAnsi="Times" w:cs="Times"/>
          <w:sz w:val="24"/>
          <w:szCs w:val="24"/>
        </w:rPr>
        <w:fldChar w:fldCharType="separate"/>
      </w:r>
      <w:proofErr w:type="gramStart"/>
      <w:r w:rsidRPr="00881D06">
        <w:rPr>
          <w:rFonts w:ascii="Times" w:eastAsia="Times New Roman" w:hAnsi="Times" w:cs="Times"/>
          <w:sz w:val="24"/>
          <w:szCs w:val="24"/>
          <w:vertAlign w:val="superscript"/>
        </w:rPr>
        <w:t>104</w:t>
      </w:r>
      <w:proofErr w:type="gramEnd"/>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MOFs provide a unique opportunity to fine-tune this balance by controlling linker functionality, metal identity, and framework flexibility. Computational and experimental studies have shown that intermediate binding energies—stronger than van der Waals interactions but weaker than irreversible chemical bonds—are </w:t>
      </w:r>
      <w:r w:rsidRPr="00881D06">
        <w:rPr>
          <w:rFonts w:ascii="Times" w:eastAsia="Times New Roman" w:hAnsi="Times" w:cs="Times"/>
          <w:sz w:val="24"/>
          <w:szCs w:val="24"/>
        </w:rPr>
        <w:lastRenderedPageBreak/>
        <w:t>optimal for DAC.</w:t>
      </w:r>
      <w:r w:rsidRPr="00881D06">
        <w:rPr>
          <w:rFonts w:ascii="Times" w:eastAsia="Times New Roman" w:hAnsi="Times" w:cs="Times"/>
          <w:sz w:val="24"/>
          <w:szCs w:val="24"/>
        </w:rPr>
        <w:fldChar w:fldCharType="begin"/>
      </w:r>
      <w:r w:rsidRPr="00881D06">
        <w:rPr>
          <w:rFonts w:ascii="Times" w:eastAsia="Times New Roman" w:hAnsi="Times" w:cs="Times"/>
          <w:sz w:val="24"/>
          <w:szCs w:val="24"/>
        </w:rPr>
        <w:instrText xml:space="preserve"> ADDIN EN.CITE &lt;EndNote&gt;&lt;Cite&gt;&lt;Author&gt;Siegelman&lt;/Author&gt;&lt;Year&gt;2019&lt;/Year&gt;&lt;RecNum&gt;305&lt;/RecNum&gt;&lt;DisplayText&gt;&lt;style face="superscript"&gt;33, 104&lt;/style&gt;&lt;/DisplayText&gt;&lt;record&gt;&lt;rec-number&gt;305&lt;/rec-number&gt;&lt;foreign-keys&gt;&lt;key app="EN" db-id="5edrax5xsassvaevee5x5tt3pdpswaw0xzw5" timestamp="1770731014"&gt;305&lt;/key&gt;&lt;/foreign-keys&gt;&lt;ref-type name="Journal Article"&gt;17&lt;/ref-type&gt;&lt;contributors&gt;&lt;authors&gt;&lt;author&gt;Siegelman, Rebecca L&lt;/author&gt;&lt;author&gt;Milner, Phillip J&lt;/author&gt;&lt;author&gt;Kim, Eugene J&lt;/author&gt;&lt;author&gt;Weston, Simon C&lt;/author&gt;&lt;author&gt;Long, Jeffrey R&lt;/author&gt;&lt;/authors&gt;&lt;/contributors&gt;&lt;titles&gt;&lt;title&gt;Challenges and opportunities for adsorption-based CO 2 capture from natural gas combined cycle emissions&lt;/title&gt;&lt;secondary-title&gt;Energy &amp;amp; environmental science&lt;/secondary-title&gt;&lt;/titles&gt;&lt;periodical&gt;&lt;full-title&gt;Energy &amp;amp; Environmental Science&lt;/full-title&gt;&lt;/periodical&gt;&lt;pages&gt;2161-2173&lt;/pages&gt;&lt;volume&gt;12&lt;/volume&gt;&lt;number&gt;7&lt;/number&gt;&lt;dates&gt;&lt;year&gt;2019&lt;/year&gt;&lt;/dates&gt;&lt;urls&gt;&lt;/urls&gt;&lt;/record&gt;&lt;/Cite&gt;&lt;Cite&gt;&lt;Author&gt;Sumida&lt;/Author&gt;&lt;Year&gt;2012&lt;/Year&gt;&lt;RecNum&gt;276&lt;/RecNum&gt;&lt;record&gt;&lt;rec-number&gt;276&lt;/rec-number&gt;&lt;foreign-keys&gt;&lt;key app="EN" db-id="5edrax5xsassvaevee5x5tt3pdpswaw0xzw5" timestamp="1768923963"&gt;276&lt;/key&gt;&lt;/foreign-keys&gt;&lt;ref-type name="Journal Article"&gt;17&lt;/ref-type&gt;&lt;contributors&gt;&lt;authors&gt;&lt;author&gt;Sumida, Kenji&lt;/author&gt;&lt;author&gt;Rogow, David L&lt;/author&gt;&lt;author&gt;Mason, Jarad A&lt;/author&gt;&lt;author&gt;McDonald, Thomas M&lt;/author&gt;&lt;author&gt;Bloch, Eric D&lt;/author&gt;&lt;author&gt;Herm, Zoey R&lt;/author&gt;&lt;author&gt;Bae, Tae-Hyun&lt;/author&gt;&lt;author&gt;Long, Jeffrey R&lt;/author&gt;&lt;/authors&gt;&lt;/contributors&gt;&lt;titles&gt;&lt;title&gt;Carbon dioxide capture in metal–organic frameworks&lt;/title&gt;&lt;secondary-title&gt;Chemical reviews&lt;/secondary-title&gt;&lt;/titles&gt;&lt;periodical&gt;&lt;full-title&gt;Chemical reviews&lt;/full-title&gt;&lt;/periodical&gt;&lt;pages&gt;724-781&lt;/pages&gt;&lt;volume&gt;112&lt;/volume&gt;&lt;number&gt;2&lt;/number&gt;&lt;dates&gt;&lt;year&gt;2012&lt;/year&gt;&lt;/dates&gt;&lt;isbn&gt;0009-2665&lt;/isbn&gt;&lt;urls&gt;&lt;/urls&gt;&lt;/record&gt;&lt;/Cite&gt;&lt;/EndNote&gt;</w:instrText>
      </w:r>
      <w:r w:rsidRPr="00881D06">
        <w:rPr>
          <w:rFonts w:ascii="Times" w:eastAsia="Times New Roman" w:hAnsi="Times" w:cs="Times"/>
          <w:sz w:val="24"/>
          <w:szCs w:val="24"/>
        </w:rPr>
        <w:fldChar w:fldCharType="separate"/>
      </w:r>
      <w:proofErr w:type="gramStart"/>
      <w:r w:rsidRPr="00881D06">
        <w:rPr>
          <w:rFonts w:ascii="Times" w:eastAsia="Times New Roman" w:hAnsi="Times" w:cs="Times"/>
          <w:sz w:val="24"/>
          <w:szCs w:val="24"/>
          <w:vertAlign w:val="superscript"/>
        </w:rPr>
        <w:t>33</w:t>
      </w:r>
      <w:proofErr w:type="gramEnd"/>
      <w:r w:rsidRPr="00881D06">
        <w:rPr>
          <w:rFonts w:ascii="Times" w:eastAsia="Times New Roman" w:hAnsi="Times" w:cs="Times"/>
          <w:sz w:val="24"/>
          <w:szCs w:val="24"/>
          <w:vertAlign w:val="superscript"/>
        </w:rPr>
        <w:t>, 104</w:t>
      </w:r>
      <w:r w:rsidRPr="00881D06">
        <w:rPr>
          <w:rFonts w:ascii="Times" w:eastAsia="Times New Roman" w:hAnsi="Times" w:cs="Times"/>
          <w:sz w:val="24"/>
          <w:szCs w:val="24"/>
        </w:rPr>
        <w:fldChar w:fldCharType="end"/>
      </w:r>
      <w:r w:rsidRPr="00881D06">
        <w:rPr>
          <w:rFonts w:ascii="Times" w:eastAsia="Times New Roman" w:hAnsi="Times" w:cs="Times"/>
          <w:sz w:val="24"/>
          <w:szCs w:val="24"/>
        </w:rPr>
        <w:t xml:space="preserve"> Understanding how specific functional groups and coordination environments influence these interactions at the molecular level is therefore essential for rational sorbent design.</w:t>
      </w:r>
    </w:p>
    <w:p w14:paraId="2762C75A" w14:textId="55333FF0" w:rsidR="00AB566E" w:rsidRPr="00881D06" w:rsidRDefault="002908C1" w:rsidP="002908C1">
      <w:pPr>
        <w:pStyle w:val="Subtitle"/>
        <w:jc w:val="left"/>
        <w:rPr>
          <w:rFonts w:ascii="Times" w:hAnsi="Times" w:cs="Times"/>
          <w:lang w:eastAsia="en-US"/>
        </w:rPr>
      </w:pPr>
      <w:bookmarkStart w:id="63" w:name="_Toc222134462"/>
      <w:r w:rsidRPr="00881D06">
        <w:rPr>
          <w:rFonts w:ascii="Times" w:hAnsi="Times" w:cs="Times"/>
          <w:lang w:eastAsia="en-US"/>
        </w:rPr>
        <w:t>4.1.6 Role of Computational Modelling in MOF-Based DAC</w:t>
      </w:r>
      <w:bookmarkEnd w:id="63"/>
    </w:p>
    <w:p w14:paraId="29B9B128" w14:textId="1BC3834B" w:rsidR="00EA4D6D" w:rsidRPr="00881D06" w:rsidRDefault="002908C1" w:rsidP="00394341">
      <w:pPr>
        <w:spacing w:after="240" w:line="480" w:lineRule="auto"/>
        <w:rPr>
          <w:rFonts w:ascii="Times" w:eastAsia="Times New Roman" w:hAnsi="Times" w:cs="Times"/>
          <w:sz w:val="24"/>
          <w:szCs w:val="24"/>
        </w:rPr>
      </w:pPr>
      <w:r w:rsidRPr="00881D06">
        <w:rPr>
          <w:rFonts w:ascii="Times" w:eastAsia="Times New Roman" w:hAnsi="Times" w:cs="Times"/>
          <w:sz w:val="24"/>
          <w:szCs w:val="24"/>
        </w:rPr>
        <w:t>Molecular simulation and electronic structure calculations have become indispensable tools for elucidating CO₂ adsorption mechanisms in MOFs. Computational studies allow direct examination of local binding geometries, charge redistribution, and energetics that are difficult to access experimentally, particularly under DAC-relevant conditions.</w:t>
      </w:r>
      <w:r w:rsidR="007810C0" w:rsidRPr="00881D06">
        <w:rPr>
          <w:rFonts w:ascii="Times" w:eastAsia="Times New Roman" w:hAnsi="Times" w:cs="Times"/>
          <w:sz w:val="24"/>
          <w:szCs w:val="24"/>
        </w:rPr>
        <w:fldChar w:fldCharType="begin"/>
      </w:r>
      <w:r w:rsidR="00A517D7" w:rsidRPr="00881D06">
        <w:rPr>
          <w:rFonts w:ascii="Times" w:eastAsia="Times New Roman" w:hAnsi="Times" w:cs="Times"/>
          <w:sz w:val="24"/>
          <w:szCs w:val="24"/>
        </w:rPr>
        <w:instrText xml:space="preserve"> ADDIN EN.CITE &lt;EndNote&gt;&lt;Cite&gt;&lt;Author&gt;Lin&lt;/Author&gt;&lt;Year&gt;2012&lt;/Year&gt;&lt;RecNum&gt;309&lt;/RecNum&gt;&lt;DisplayText&gt;&lt;style face="superscript"&gt;136&lt;/style&gt;&lt;/DisplayText&gt;&lt;record&gt;&lt;rec-number&gt;309&lt;/rec-number&gt;&lt;foreign-keys&gt;&lt;key app="EN" db-id="5edrax5xsassvaevee5x5tt3pdpswaw0xzw5" timestamp="1770737267"&gt;309&lt;/key&gt;&lt;/foreign-keys&gt;&lt;ref-type name="Journal Article"&gt;17&lt;/ref-type&gt;&lt;contributors&gt;&lt;authors&gt;&lt;author&gt;Lin, Li-Chiang&lt;/author&gt;&lt;author&gt;Berger, Adam H&lt;/author&gt;&lt;author&gt;Martin, Richard L&lt;/author&gt;&lt;author&gt;Kim, Jihan&lt;/author&gt;&lt;author&gt;Swisher, Joseph A&lt;/author&gt;&lt;author&gt;Jariwala, Kuldeep&lt;/author&gt;&lt;author&gt;Rycroft, Chris H&lt;/author&gt;&lt;author&gt;Bhown, Abhoyjit S&lt;/author&gt;&lt;author&gt;Deem, Michael W&lt;/author&gt;&lt;author&gt;Haranczyk, Maciej&lt;/author&gt;&lt;/authors&gt;&lt;/contributors&gt;&lt;titles&gt;&lt;title&gt;In silico screening of carbon-capture materials&lt;/title&gt;&lt;secondary-title&gt;Nature materials&lt;/secondary-title&gt;&lt;/titles&gt;&lt;periodical&gt;&lt;full-title&gt;Nature materials&lt;/full-title&gt;&lt;/periodical&gt;&lt;pages&gt;633-641&lt;/pages&gt;&lt;volume&gt;11&lt;/volume&gt;&lt;number&gt;7&lt;/number&gt;&lt;dates&gt;&lt;year&gt;2012&lt;/year&gt;&lt;/dates&gt;&lt;isbn&gt;1476-1122&lt;/isbn&gt;&lt;urls&gt;&lt;/urls&gt;&lt;/record&gt;&lt;/Cite&gt;&lt;/EndNote&gt;</w:instrText>
      </w:r>
      <w:r w:rsidR="007810C0" w:rsidRPr="00881D06">
        <w:rPr>
          <w:rFonts w:ascii="Times" w:eastAsia="Times New Roman" w:hAnsi="Times" w:cs="Times"/>
          <w:sz w:val="24"/>
          <w:szCs w:val="24"/>
        </w:rPr>
        <w:fldChar w:fldCharType="separate"/>
      </w:r>
      <w:proofErr w:type="gramStart"/>
      <w:r w:rsidR="00A517D7" w:rsidRPr="00881D06">
        <w:rPr>
          <w:rFonts w:ascii="Times" w:eastAsia="Times New Roman" w:hAnsi="Times" w:cs="Times"/>
          <w:sz w:val="24"/>
          <w:szCs w:val="24"/>
          <w:vertAlign w:val="superscript"/>
        </w:rPr>
        <w:t>136</w:t>
      </w:r>
      <w:proofErr w:type="gramEnd"/>
      <w:r w:rsidR="007810C0" w:rsidRPr="00881D06">
        <w:rPr>
          <w:rFonts w:ascii="Times" w:eastAsia="Times New Roman" w:hAnsi="Times" w:cs="Times"/>
          <w:sz w:val="24"/>
          <w:szCs w:val="24"/>
        </w:rPr>
        <w:fldChar w:fldCharType="end"/>
      </w:r>
      <w:r w:rsidR="007810C0" w:rsidRPr="00881D06">
        <w:rPr>
          <w:rFonts w:ascii="Times" w:eastAsia="Times New Roman" w:hAnsi="Times" w:cs="Times"/>
          <w:sz w:val="24"/>
          <w:szCs w:val="24"/>
        </w:rPr>
        <w:t xml:space="preserve"> DFT</w:t>
      </w:r>
      <w:r w:rsidRPr="00881D06">
        <w:rPr>
          <w:rFonts w:ascii="Times" w:eastAsia="Times New Roman" w:hAnsi="Times" w:cs="Times"/>
          <w:sz w:val="24"/>
          <w:szCs w:val="24"/>
        </w:rPr>
        <w:t xml:space="preserve"> calculations have been</w:t>
      </w:r>
      <w:r w:rsidR="007810C0" w:rsidRPr="00881D06">
        <w:rPr>
          <w:rFonts w:ascii="Times" w:eastAsia="Times New Roman" w:hAnsi="Times" w:cs="Times"/>
          <w:sz w:val="24"/>
          <w:szCs w:val="24"/>
        </w:rPr>
        <w:t xml:space="preserve"> widely used to characterise CO</w:t>
      </w:r>
      <w:r w:rsidR="007810C0" w:rsidRPr="00881D06">
        <w:rPr>
          <w:rFonts w:ascii="Times" w:eastAsia="Times New Roman" w:hAnsi="Times" w:cs="Times"/>
          <w:sz w:val="24"/>
          <w:szCs w:val="24"/>
          <w:vertAlign w:val="subscript"/>
        </w:rPr>
        <w:t>2</w:t>
      </w:r>
      <w:r w:rsidRPr="00881D06">
        <w:rPr>
          <w:rFonts w:ascii="Times" w:eastAsia="Times New Roman" w:hAnsi="Times" w:cs="Times"/>
          <w:sz w:val="24"/>
          <w:szCs w:val="24"/>
        </w:rPr>
        <w:t>–framework interactions, identify preferential adsorption sites, and rationalise the effects of functionalisation and metal substitution. Such studies provide mechanistic insight into how local chemical environments govern macroscopic adsorption behaviour, thereby complementing experimental screening efforts.</w:t>
      </w:r>
      <w:r w:rsidR="007810C0" w:rsidRPr="00881D06">
        <w:rPr>
          <w:rFonts w:ascii="Times" w:eastAsia="Times New Roman" w:hAnsi="Times" w:cs="Times"/>
          <w:sz w:val="24"/>
          <w:szCs w:val="24"/>
        </w:rPr>
        <w:fldChar w:fldCharType="begin"/>
      </w:r>
      <w:r w:rsidR="00A517D7" w:rsidRPr="00881D06">
        <w:rPr>
          <w:rFonts w:ascii="Times" w:eastAsia="Times New Roman" w:hAnsi="Times" w:cs="Times"/>
          <w:sz w:val="24"/>
          <w:szCs w:val="24"/>
        </w:rPr>
        <w:instrText xml:space="preserve"> ADDIN EN.CITE &lt;EndNote&gt;&lt;Cite&gt;&lt;Author&gt;Lin&lt;/Author&gt;&lt;Year&gt;2012&lt;/Year&gt;&lt;RecNum&gt;309&lt;/RecNum&gt;&lt;DisplayText&gt;&lt;style face="superscript"&gt;104, 136&lt;/style&gt;&lt;/DisplayText&gt;&lt;record&gt;&lt;rec-number&gt;309&lt;/rec-number&gt;&lt;foreign-keys&gt;&lt;key app="EN" db-id="5edrax5xsassvaevee5x5tt3pdpswaw0xzw5" timestamp="1770737267"&gt;309&lt;/key&gt;&lt;/foreign-keys&gt;&lt;ref-type name="Journal Article"&gt;17&lt;/ref-type&gt;&lt;contributors&gt;&lt;authors&gt;&lt;author&gt;Lin, Li-Chiang&lt;/author&gt;&lt;author&gt;Berger, Adam H&lt;/author&gt;&lt;author&gt;Martin, Richard L&lt;/author&gt;&lt;author&gt;Kim, Jihan&lt;/author&gt;&lt;author&gt;Swisher, Joseph A&lt;/author&gt;&lt;author&gt;Jariwala, Kuldeep&lt;/author&gt;&lt;author&gt;Rycroft, Chris H&lt;/author&gt;&lt;author&gt;Bhown, Abhoyjit S&lt;/author&gt;&lt;author&gt;Deem, Michael W&lt;/author&gt;&lt;author&gt;Haranczyk, Maciej&lt;/author&gt;&lt;/authors&gt;&lt;/contributors&gt;&lt;titles&gt;&lt;title&gt;In silico screening of carbon-capture materials&lt;/title&gt;&lt;secondary-title&gt;Nature materials&lt;/secondary-title&gt;&lt;/titles&gt;&lt;periodical&gt;&lt;full-title&gt;Nature materials&lt;/full-title&gt;&lt;/periodical&gt;&lt;pages&gt;633-641&lt;/pages&gt;&lt;volume&gt;11&lt;/volume&gt;&lt;number&gt;7&lt;/number&gt;&lt;dates&gt;&lt;year&gt;2012&lt;/year&gt;&lt;/dates&gt;&lt;isbn&gt;1476-1122&lt;/isbn&gt;&lt;urls&gt;&lt;/urls&gt;&lt;/record&gt;&lt;/Cite&gt;&lt;Cite&gt;&lt;Author&gt;Siegelman&lt;/Author&gt;&lt;Year&gt;2019&lt;/Year&gt;&lt;RecNum&gt;305&lt;/RecNum&gt;&lt;record&gt;&lt;rec-number&gt;305&lt;/rec-number&gt;&lt;foreign-keys&gt;&lt;key app="EN" db-id="5edrax5xsassvaevee5x5tt3pdpswaw0xzw5" timestamp="1770731014"&gt;305&lt;/key&gt;&lt;/foreign-keys&gt;&lt;ref-type name="Journal Article"&gt;17&lt;/ref-type&gt;&lt;contributors&gt;&lt;authors&gt;&lt;author&gt;Siegelman, Rebecca L&lt;/author&gt;&lt;author&gt;Milner, Phillip J&lt;/author&gt;&lt;author&gt;Kim, Eugene J&lt;/author&gt;&lt;author&gt;Weston, Simon C&lt;/author&gt;&lt;author&gt;Long, Jeffrey R&lt;/author&gt;&lt;/authors&gt;&lt;/contributors&gt;&lt;titles&gt;&lt;title&gt;Challenges and opportunities for adsorption-based CO 2 capture from natural gas combined cycle emissions&lt;/title&gt;&lt;secondary-title&gt;Energy &amp;amp; environmental science&lt;/secondary-title&gt;&lt;/titles&gt;&lt;periodical&gt;&lt;full-title&gt;Energy &amp;amp; Environmental Science&lt;/full-title&gt;&lt;/periodical&gt;&lt;pages&gt;2161-2173&lt;/pages&gt;&lt;volume&gt;12&lt;/volume&gt;&lt;number&gt;7&lt;/number&gt;&lt;dates&gt;&lt;year&gt;2019&lt;/year&gt;&lt;/dates&gt;&lt;urls&gt;&lt;/urls&gt;&lt;/record&gt;&lt;/Cite&gt;&lt;/EndNote&gt;</w:instrText>
      </w:r>
      <w:r w:rsidR="007810C0" w:rsidRPr="00881D06">
        <w:rPr>
          <w:rFonts w:ascii="Times" w:eastAsia="Times New Roman" w:hAnsi="Times" w:cs="Times"/>
          <w:sz w:val="24"/>
          <w:szCs w:val="24"/>
        </w:rPr>
        <w:fldChar w:fldCharType="separate"/>
      </w:r>
      <w:proofErr w:type="gramStart"/>
      <w:r w:rsidR="00A517D7" w:rsidRPr="00881D06">
        <w:rPr>
          <w:rFonts w:ascii="Times" w:eastAsia="Times New Roman" w:hAnsi="Times" w:cs="Times"/>
          <w:sz w:val="24"/>
          <w:szCs w:val="24"/>
          <w:vertAlign w:val="superscript"/>
        </w:rPr>
        <w:t>104</w:t>
      </w:r>
      <w:proofErr w:type="gramEnd"/>
      <w:r w:rsidR="00A517D7" w:rsidRPr="00881D06">
        <w:rPr>
          <w:rFonts w:ascii="Times" w:eastAsia="Times New Roman" w:hAnsi="Times" w:cs="Times"/>
          <w:sz w:val="24"/>
          <w:szCs w:val="24"/>
          <w:vertAlign w:val="superscript"/>
        </w:rPr>
        <w:t>, 136</w:t>
      </w:r>
      <w:r w:rsidR="007810C0"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t>Computational studies have been carried out to investigate the interactions between CO</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and amino-functionalized molecules.</w:t>
      </w:r>
      <w:r w:rsidR="00175564" w:rsidRPr="00881D06">
        <w:rPr>
          <w:rFonts w:ascii="Times" w:eastAsia="Times New Roman" w:hAnsi="Times" w:cs="Times"/>
          <w:sz w:val="24"/>
          <w:szCs w:val="24"/>
        </w:rPr>
        <w:fldChar w:fldCharType="begin">
          <w:fldData xml:space="preserve">PEVuZE5vdGU+PENpdGU+PEF1dGhvcj5kZSBMYW5nZTwvQXV0aG9yPjxZZWFyPjIwMTE8L1llYXI+
PFJlY051bT42MDwvUmVjTnVtPjxEaXNwbGF5VGV4dD48c3R5bGUgZmFjZT0ic3VwZXJzY3JpcHQi
PjEzNywgMTM4PC9zdHlsZT48L0Rpc3BsYXlUZXh0PjxyZWNvcmQ+PHJlYy1udW1iZXI+NjA8L3Jl
Yy1udW1iZXI+PGZvcmVpZ24ta2V5cz48a2V5IGFwcD0iRU4iIGRiLWlkPSI1ZWRyYXg1eHNhc3N2
YWV2ZWU1eDV0dDNwZHBzd2F3MHh6dzUiIHRpbWVzdGFtcD0iMTczNzU2MjkxOSI+NjA8L2tleT48
L2ZvcmVpZ24ta2V5cz48cmVmLXR5cGUgbmFtZT0iSm91cm5hbCBBcnRpY2xlIj4xNzwvcmVmLXR5
cGU+PGNvbnRyaWJ1dG9ycz48YXV0aG9ycz48YXV0aG9yPmRlIExhbmdlLCBLLiBNLjwvYXV0aG9y
PjxhdXRob3I+TGFuZSwgSi4gUi48L2F1dGhvcj48L2F1dGhvcnM+PC9jb250cmlidXRvcnM+PGF1
dGgtYWRkcmVzcz5EZXBhcnRtZW50IG9mIENoZW1pc3RyeSwgVW5pdmVyc2l0eSBvZiBXYWlrYXRv
LCBQcml2YXRlIEJhZyAzMTA1LCBIYW1pbHRvbiAzMjQwLCBOZXcgWmVhbGFuZC48L2F1dGgtYWRk
cmVzcz48dGl0bGVzPjx0aXRsZT5RdWFudGlmeWluZyBjb29wZXJhdGl2ZSBpbnRlcm1vbGVjdWxh
ciBpbnRlcmFjdGlvbnMgZm9yIGltcHJvdmVkIGNhcmJvbiBkaW94aWRlIGNhcHR1cmUgbWF0ZXJp
YWxzPC90aXRsZT48c2Vjb25kYXJ5LXRpdGxlPkogQ2hlbSBQaHlzPC9zZWNvbmRhcnktdGl0bGU+
PC90aXRsZXM+PHBlcmlvZGljYWw+PGZ1bGwtdGl0bGU+SiBDaGVtIFBoeXM8L2Z1bGwtdGl0bGU+
PC9wZXJpb2RpY2FsPjxwYWdlcz4wNjQzMDQ8L3BhZ2VzPjx2b2x1bWU+MTM1PC92b2x1bWU+PG51
bWJlcj42PC9udW1iZXI+PGRhdGVzPjx5ZWFyPjIwMTE8L3llYXI+PHB1Yi1kYXRlcz48ZGF0ZT5B
dWcgMTQ8L2RhdGU+PC9wdWItZGF0ZXM+PC9kYXRlcz48aXNibj4xMDg5LTc2OTAgKEVsZWN0cm9u
aWMpJiN4RDswMDIxLTk2MDYgKExpbmtpbmcpPC9pc2JuPjxhY2Nlc3Npb24tbnVtPjIxODQyOTMw
PC9hY2Nlc3Npb24tbnVtPjx1cmxzPjxyZWxhdGVkLXVybHM+PHVybD5odHRwczovL3d3dy5uY2Jp
Lm5sbS5uaWguZ292L3B1Ym1lZC8yMTg0MjkzMDwvdXJsPjwvcmVsYXRlZC11cmxzPjwvdXJscz48
ZWxlY3Ryb25pYy1yZXNvdXJjZS1udW0+MTAuMTA2My8xLjM2MjQzNjM8L2VsZWN0cm9uaWMtcmVz
b3VyY2UtbnVtPjxyZW1vdGUtZGF0YWJhc2UtbmFtZT5QdWJNZWQtbm90LU1FRExJTkU8L3JlbW90
ZS1kYXRhYmFzZS1uYW1lPjxyZW1vdGUtZGF0YWJhc2UtcHJvdmlkZXI+TkxNPC9yZW1vdGUtZGF0
YWJhc2UtcHJvdmlkZXI+PC9yZWNvcmQ+PC9DaXRlPjxDaXRlPjxBdXRob3I+Q2hlbjwvQXV0aG9y
PjxZZWFyPjIwMTM8L1llYXI+PFJlY051bT4xNjY8L1JlY051bT48cmVjb3JkPjxyZWMtbnVtYmVy
PjE2NjwvcmVjLW51bWJlcj48Zm9yZWlnbi1rZXlzPjxrZXkgYXBwPSJFTiIgZGItaWQ9IjVlZHJh
eDV4c2Fzc3ZhZXZlZTV4NXR0M3BkcHN3YXcweHp3NSIgdGltZXN0YW1wPSIxNzQ3NjEyMDUzIj4x
NjY8L2tleT48L2ZvcmVpZ24ta2V5cz48cmVmLXR5cGUgbmFtZT0iSm91cm5hbCBBcnRpY2xlIj4x
NzwvcmVmLXR5cGU+PGNvbnRyaWJ1dG9ycz48YXV0aG9ycz48YXV0aG9yPkNoZW4sIExvbmc8L2F1
dGhvcj48YXV0aG9yPkNhbywgRmVuZ2xlaTwvYXV0aG9yPjxhdXRob3I+U3VuLCBIdWFpPC9hdXRo
b3I+PC9hdXRob3JzPjwvY29udHJpYnV0b3JzPjx0aXRsZXM+PHRpdGxlPkFiIGluaXRpbyBzdHVk
eSBvZiB0aGUgz4DigJPPgCBpbnRlcmFjdGlvbnMgYmV0d2VlbiBDTzIgYW5kIGJlbnplbmUsIHB5
cmlkaW5lLCBhbmQgcHlycm9sZTwvdGl0bGU+PHNlY29uZGFyeS10aXRsZT5JbnRlcm5hdGlvbmFs
IEpvdXJuYWwgb2YgUXVhbnR1bSBDaGVtaXN0cnk8L3NlY29uZGFyeS10aXRsZT48L3RpdGxlcz48
cGVyaW9kaWNhbD48ZnVsbC10aXRsZT5JbnRlcm5hdGlvbmFsIEpvdXJuYWwgb2YgUXVhbnR1bSBD
aGVtaXN0cnk8L2Z1bGwtdGl0bGU+PC9wZXJpb2RpY2FsPjxwYWdlcz4yMjYxLTIyNjY8L3BhZ2Vz
Pjx2b2x1bWU+MTEzPC92b2x1bWU+PG51bWJlcj4yMDwvbnVtYmVyPjxkYXRlcz48eWVhcj4yMDEz
PC95ZWFyPjwvZGF0ZXM+PGlzYm4+MDAyMC03NjA4PC9pc2JuPjx1cmxzPjwvdXJscz48L3JlY29y
ZD48L0NpdGU+PC9FbmROb3RlPgB=
</w:fldData>
        </w:fldChar>
      </w:r>
      <w:r w:rsidR="00A517D7" w:rsidRPr="00881D06">
        <w:rPr>
          <w:rFonts w:ascii="Times" w:eastAsia="Times New Roman" w:hAnsi="Times" w:cs="Times"/>
          <w:sz w:val="24"/>
          <w:szCs w:val="24"/>
        </w:rPr>
        <w:instrText xml:space="preserve"> ADDIN EN.CITE </w:instrText>
      </w:r>
      <w:r w:rsidR="00A517D7" w:rsidRPr="00881D06">
        <w:rPr>
          <w:rFonts w:ascii="Times" w:eastAsia="Times New Roman" w:hAnsi="Times" w:cs="Times"/>
          <w:sz w:val="24"/>
          <w:szCs w:val="24"/>
        </w:rPr>
        <w:fldChar w:fldCharType="begin">
          <w:fldData xml:space="preserve">PEVuZE5vdGU+PENpdGU+PEF1dGhvcj5kZSBMYW5nZTwvQXV0aG9yPjxZZWFyPjIwMTE8L1llYXI+
PFJlY051bT42MDwvUmVjTnVtPjxEaXNwbGF5VGV4dD48c3R5bGUgZmFjZT0ic3VwZXJzY3JpcHQi
PjEzNywgMTM4PC9zdHlsZT48L0Rpc3BsYXlUZXh0PjxyZWNvcmQ+PHJlYy1udW1iZXI+NjA8L3Jl
Yy1udW1iZXI+PGZvcmVpZ24ta2V5cz48a2V5IGFwcD0iRU4iIGRiLWlkPSI1ZWRyYXg1eHNhc3N2
YWV2ZWU1eDV0dDNwZHBzd2F3MHh6dzUiIHRpbWVzdGFtcD0iMTczNzU2MjkxOSI+NjA8L2tleT48
L2ZvcmVpZ24ta2V5cz48cmVmLXR5cGUgbmFtZT0iSm91cm5hbCBBcnRpY2xlIj4xNzwvcmVmLXR5
cGU+PGNvbnRyaWJ1dG9ycz48YXV0aG9ycz48YXV0aG9yPmRlIExhbmdlLCBLLiBNLjwvYXV0aG9y
PjxhdXRob3I+TGFuZSwgSi4gUi48L2F1dGhvcj48L2F1dGhvcnM+PC9jb250cmlidXRvcnM+PGF1
dGgtYWRkcmVzcz5EZXBhcnRtZW50IG9mIENoZW1pc3RyeSwgVW5pdmVyc2l0eSBvZiBXYWlrYXRv
LCBQcml2YXRlIEJhZyAzMTA1LCBIYW1pbHRvbiAzMjQwLCBOZXcgWmVhbGFuZC48L2F1dGgtYWRk
cmVzcz48dGl0bGVzPjx0aXRsZT5RdWFudGlmeWluZyBjb29wZXJhdGl2ZSBpbnRlcm1vbGVjdWxh
ciBpbnRlcmFjdGlvbnMgZm9yIGltcHJvdmVkIGNhcmJvbiBkaW94aWRlIGNhcHR1cmUgbWF0ZXJp
YWxzPC90aXRsZT48c2Vjb25kYXJ5LXRpdGxlPkogQ2hlbSBQaHlzPC9zZWNvbmRhcnktdGl0bGU+
PC90aXRsZXM+PHBlcmlvZGljYWw+PGZ1bGwtdGl0bGU+SiBDaGVtIFBoeXM8L2Z1bGwtdGl0bGU+
PC9wZXJpb2RpY2FsPjxwYWdlcz4wNjQzMDQ8L3BhZ2VzPjx2b2x1bWU+MTM1PC92b2x1bWU+PG51
bWJlcj42PC9udW1iZXI+PGRhdGVzPjx5ZWFyPjIwMTE8L3llYXI+PHB1Yi1kYXRlcz48ZGF0ZT5B
dWcgMTQ8L2RhdGU+PC9wdWItZGF0ZXM+PC9kYXRlcz48aXNibj4xMDg5LTc2OTAgKEVsZWN0cm9u
aWMpJiN4RDswMDIxLTk2MDYgKExpbmtpbmcpPC9pc2JuPjxhY2Nlc3Npb24tbnVtPjIxODQyOTMw
PC9hY2Nlc3Npb24tbnVtPjx1cmxzPjxyZWxhdGVkLXVybHM+PHVybD5odHRwczovL3d3dy5uY2Jp
Lm5sbS5uaWguZ292L3B1Ym1lZC8yMTg0MjkzMDwvdXJsPjwvcmVsYXRlZC11cmxzPjwvdXJscz48
ZWxlY3Ryb25pYy1yZXNvdXJjZS1udW0+MTAuMTA2My8xLjM2MjQzNjM8L2VsZWN0cm9uaWMtcmVz
b3VyY2UtbnVtPjxyZW1vdGUtZGF0YWJhc2UtbmFtZT5QdWJNZWQtbm90LU1FRExJTkU8L3JlbW90
ZS1kYXRhYmFzZS1uYW1lPjxyZW1vdGUtZGF0YWJhc2UtcHJvdmlkZXI+TkxNPC9yZW1vdGUtZGF0
YWJhc2UtcHJvdmlkZXI+PC9yZWNvcmQ+PC9DaXRlPjxDaXRlPjxBdXRob3I+Q2hlbjwvQXV0aG9y
PjxZZWFyPjIwMTM8L1llYXI+PFJlY051bT4xNjY8L1JlY051bT48cmVjb3JkPjxyZWMtbnVtYmVy
PjE2NjwvcmVjLW51bWJlcj48Zm9yZWlnbi1rZXlzPjxrZXkgYXBwPSJFTiIgZGItaWQ9IjVlZHJh
eDV4c2Fzc3ZhZXZlZTV4NXR0M3BkcHN3YXcweHp3NSIgdGltZXN0YW1wPSIxNzQ3NjEyMDUzIj4x
NjY8L2tleT48L2ZvcmVpZ24ta2V5cz48cmVmLXR5cGUgbmFtZT0iSm91cm5hbCBBcnRpY2xlIj4x
NzwvcmVmLXR5cGU+PGNvbnRyaWJ1dG9ycz48YXV0aG9ycz48YXV0aG9yPkNoZW4sIExvbmc8L2F1
dGhvcj48YXV0aG9yPkNhbywgRmVuZ2xlaTwvYXV0aG9yPjxhdXRob3I+U3VuLCBIdWFpPC9hdXRo
b3I+PC9hdXRob3JzPjwvY29udHJpYnV0b3JzPjx0aXRsZXM+PHRpdGxlPkFiIGluaXRpbyBzdHVk
eSBvZiB0aGUgz4DigJPPgCBpbnRlcmFjdGlvbnMgYmV0d2VlbiBDTzIgYW5kIGJlbnplbmUsIHB5
cmlkaW5lLCBhbmQgcHlycm9sZTwvdGl0bGU+PHNlY29uZGFyeS10aXRsZT5JbnRlcm5hdGlvbmFs
IEpvdXJuYWwgb2YgUXVhbnR1bSBDaGVtaXN0cnk8L3NlY29uZGFyeS10aXRsZT48L3RpdGxlcz48
cGVyaW9kaWNhbD48ZnVsbC10aXRsZT5JbnRlcm5hdGlvbmFsIEpvdXJuYWwgb2YgUXVhbnR1bSBD
aGVtaXN0cnk8L2Z1bGwtdGl0bGU+PC9wZXJpb2RpY2FsPjxwYWdlcz4yMjYxLTIyNjY8L3BhZ2Vz
Pjx2b2x1bWU+MTEzPC92b2x1bWU+PG51bWJlcj4yMDwvbnVtYmVyPjxkYXRlcz48eWVhcj4yMDEz
PC95ZWFyPjwvZGF0ZXM+PGlzYm4+MDAyMC03NjA4PC9pc2JuPjx1cmxzPjwvdXJscz48L3JlY29y
ZD48L0NpdGU+PC9FbmROb3RlPgB=
</w:fldData>
        </w:fldChar>
      </w:r>
      <w:r w:rsidR="00A517D7" w:rsidRPr="00881D06">
        <w:rPr>
          <w:rFonts w:ascii="Times" w:eastAsia="Times New Roman" w:hAnsi="Times" w:cs="Times"/>
          <w:sz w:val="24"/>
          <w:szCs w:val="24"/>
        </w:rPr>
        <w:instrText xml:space="preserve"> ADDIN EN.CITE.DATA </w:instrText>
      </w:r>
      <w:r w:rsidR="00A517D7" w:rsidRPr="00881D06">
        <w:rPr>
          <w:rFonts w:ascii="Times" w:eastAsia="Times New Roman" w:hAnsi="Times" w:cs="Times"/>
          <w:sz w:val="24"/>
          <w:szCs w:val="24"/>
        </w:rPr>
      </w:r>
      <w:r w:rsidR="00A517D7" w:rsidRPr="00881D06">
        <w:rPr>
          <w:rFonts w:ascii="Times" w:eastAsia="Times New Roman" w:hAnsi="Times" w:cs="Times"/>
          <w:sz w:val="24"/>
          <w:szCs w:val="24"/>
        </w:rPr>
        <w:fldChar w:fldCharType="end"/>
      </w:r>
      <w:r w:rsidR="00175564" w:rsidRPr="00881D06">
        <w:rPr>
          <w:rFonts w:ascii="Times" w:eastAsia="Times New Roman" w:hAnsi="Times" w:cs="Times"/>
          <w:sz w:val="24"/>
          <w:szCs w:val="24"/>
        </w:rPr>
      </w:r>
      <w:r w:rsidR="00175564" w:rsidRPr="00881D06">
        <w:rPr>
          <w:rFonts w:ascii="Times" w:eastAsia="Times New Roman" w:hAnsi="Times" w:cs="Times"/>
          <w:sz w:val="24"/>
          <w:szCs w:val="24"/>
        </w:rPr>
        <w:fldChar w:fldCharType="separate"/>
      </w:r>
      <w:r w:rsidR="00A517D7" w:rsidRPr="00881D06">
        <w:rPr>
          <w:rFonts w:ascii="Times" w:eastAsia="Times New Roman" w:hAnsi="Times" w:cs="Times"/>
          <w:sz w:val="24"/>
          <w:szCs w:val="24"/>
          <w:vertAlign w:val="superscript"/>
        </w:rPr>
        <w:t>137, 138</w:t>
      </w:r>
      <w:r w:rsidR="00175564"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t xml:space="preserve"> For instance, </w:t>
      </w:r>
      <w:proofErr w:type="spellStart"/>
      <w:r w:rsidR="006E0539" w:rsidRPr="00881D06">
        <w:rPr>
          <w:rFonts w:ascii="Times" w:eastAsia="Times New Roman" w:hAnsi="Times" w:cs="Times"/>
          <w:sz w:val="24"/>
          <w:szCs w:val="24"/>
        </w:rPr>
        <w:t>Vogiatzis</w:t>
      </w:r>
      <w:proofErr w:type="spellEnd"/>
      <w:r w:rsidR="006E0539" w:rsidRPr="00881D06">
        <w:rPr>
          <w:rFonts w:ascii="Times" w:eastAsia="Times New Roman" w:hAnsi="Times" w:cs="Times"/>
          <w:sz w:val="24"/>
          <w:szCs w:val="24"/>
        </w:rPr>
        <w:t xml:space="preserve"> et al.</w:t>
      </w:r>
      <w:r w:rsidR="006E0539" w:rsidRPr="00881D06">
        <w:rPr>
          <w:rFonts w:ascii="Times" w:eastAsia="Times New Roman" w:hAnsi="Times" w:cs="Times"/>
          <w:sz w:val="24"/>
          <w:szCs w:val="24"/>
        </w:rPr>
        <w:fldChar w:fldCharType="begin"/>
      </w:r>
      <w:r w:rsidR="00A517D7" w:rsidRPr="00881D06">
        <w:rPr>
          <w:rFonts w:ascii="Times" w:eastAsia="Times New Roman" w:hAnsi="Times" w:cs="Times"/>
          <w:sz w:val="24"/>
          <w:szCs w:val="24"/>
        </w:rPr>
        <w:instrText xml:space="preserve"> ADDIN EN.CITE &lt;EndNote&gt;&lt;Cite&gt;&lt;Author&gt;Vogiatzis&lt;/Author&gt;&lt;Year&gt;2009&lt;/Year&gt;&lt;RecNum&gt;28&lt;/RecNum&gt;&lt;DisplayText&gt;&lt;style face="superscript"&gt;139&lt;/style&gt;&lt;/DisplayText&gt;&lt;record&gt;&lt;rec-number&gt;28&lt;/rec-number&gt;&lt;foreign-keys&gt;&lt;key app="EN" db-id="5edrax5xsassvaevee5x5tt3pdpswaw0xzw5" timestamp="1727957128"&gt;28&lt;/key&gt;&lt;/foreign-keys&gt;&lt;ref-type name="Journal Article"&gt;17&lt;/ref-type&gt;&lt;contributors&gt;&lt;authors&gt;&lt;author&gt;Vogiatzis, K. D.&lt;/author&gt;&lt;author&gt;Mavrandonakis, A.&lt;/author&gt;&lt;author&gt;Klopper, W.&lt;/author&gt;&lt;author&gt;Froudakis, G. E.&lt;/author&gt;&lt;/authors&gt;&lt;/contributors&gt;&lt;auth-address&gt;Department of Chemistry, University of Crete, P.O. Box 2208, 71003 Heraklion, Greece.&lt;/auth-address&gt;&lt;titles&gt;&lt;title&gt;Ab initio study of the interactions between CO(2) and N-containing organic heterocycles&lt;/title&gt;&lt;secondary-title&gt;Chemphyschem&lt;/secondary-title&gt;&lt;/titles&gt;&lt;periodical&gt;&lt;full-title&gt;Chemphyschem&lt;/full-title&gt;&lt;/periodical&gt;&lt;pages&gt;374-83&lt;/pages&gt;&lt;volume&gt;10&lt;/volume&gt;&lt;number&gt;2&lt;/number&gt;&lt;dates&gt;&lt;year&gt;2009&lt;/year&gt;&lt;pub-dates&gt;&lt;date&gt;Feb 2&lt;/date&gt;&lt;/pub-dates&gt;&lt;/dates&gt;&lt;isbn&gt;1439-7641 (Electronic)&amp;#xD;1439-4235 (Linking)&lt;/isbn&gt;&lt;accession-num&gt;19137564&lt;/accession-num&gt;&lt;urls&gt;&lt;related-urls&gt;&lt;url&gt;https://www.ncbi.nlm.nih.gov/pubmed/19137564&lt;/url&gt;&lt;/related-urls&gt;&lt;/urls&gt;&lt;electronic-resource-num&gt;10.1002/cphc.200800583&lt;/electronic-resource-num&gt;&lt;remote-database-name&gt;PubMed-not-MEDLINE&lt;/remote-database-name&gt;&lt;remote-database-provider&gt;NLM&lt;/remote-database-provider&gt;&lt;/record&gt;&lt;/Cite&gt;&lt;/EndNote&gt;</w:instrText>
      </w:r>
      <w:r w:rsidR="006E0539" w:rsidRPr="00881D06">
        <w:rPr>
          <w:rFonts w:ascii="Times" w:eastAsia="Times New Roman" w:hAnsi="Times" w:cs="Times"/>
          <w:sz w:val="24"/>
          <w:szCs w:val="24"/>
        </w:rPr>
        <w:fldChar w:fldCharType="separate"/>
      </w:r>
      <w:proofErr w:type="gramStart"/>
      <w:r w:rsidR="00A517D7" w:rsidRPr="00881D06">
        <w:rPr>
          <w:rFonts w:ascii="Times" w:eastAsia="Times New Roman" w:hAnsi="Times" w:cs="Times"/>
          <w:sz w:val="24"/>
          <w:szCs w:val="24"/>
          <w:vertAlign w:val="superscript"/>
        </w:rPr>
        <w:t>139</w:t>
      </w:r>
      <w:proofErr w:type="gramEnd"/>
      <w:r w:rsidR="006E0539"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t xml:space="preserve"> reported a comprehensive computational analysis of CO</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interactions with N-containing organic heterocycles. They compared different DFT levels of theory, finding that Lewis acid-Lewis base interactions between the carbon of CO</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and the N of the heterocycle, and hydrogen bonds play a significant role in the stabilized geometry of the molecules. </w:t>
      </w:r>
      <w:proofErr w:type="spellStart"/>
      <w:r w:rsidR="006E0539" w:rsidRPr="00881D06">
        <w:rPr>
          <w:rFonts w:ascii="Times" w:eastAsia="Times New Roman" w:hAnsi="Times" w:cs="Times"/>
          <w:sz w:val="24"/>
          <w:szCs w:val="24"/>
        </w:rPr>
        <w:t>Cai</w:t>
      </w:r>
      <w:proofErr w:type="spellEnd"/>
      <w:r w:rsidR="006E0539" w:rsidRPr="00881D06">
        <w:rPr>
          <w:rFonts w:ascii="Times" w:eastAsia="Times New Roman" w:hAnsi="Times" w:cs="Times"/>
          <w:sz w:val="24"/>
          <w:szCs w:val="24"/>
        </w:rPr>
        <w:t xml:space="preserve"> et al.</w:t>
      </w:r>
      <w:r w:rsidR="006E0539" w:rsidRPr="00881D06">
        <w:rPr>
          <w:rFonts w:ascii="Times" w:eastAsia="Times New Roman" w:hAnsi="Times" w:cs="Times"/>
          <w:sz w:val="24"/>
          <w:szCs w:val="24"/>
        </w:rPr>
        <w:fldChar w:fldCharType="begin">
          <w:fldData xml:space="preserve">PEVuZE5vdGU+PENpdGU+PEF1dGhvcj5DYWk8L0F1dGhvcj48WWVhcj4yMDI0PC9ZZWFyPjxSZWNO
dW0+NTM8L1JlY051bT48RGlzcGxheVRleHQ+PHN0eWxlIGZhY2U9InN1cGVyc2NyaXB0Ij41MDwv
c3R5bGU+PC9EaXNwbGF5VGV4dD48cmVjb3JkPjxyZWMtbnVtYmVyPjUzPC9yZWMtbnVtYmVyPjxm
b3JlaWduLWtleXM+PGtleSBhcHA9IkVOIiBkYi1pZD0iNWVkcmF4NXhzYXNzdmFldmVlNXg1dHQz
cGRwc3dhdzB4enc1IiB0aW1lc3RhbXA9IjE3Mzc1NTg2OTIiPjUzPC9rZXk+PC9mb3JlaWduLWtl
eXM+PHJlZi10eXBlIG5hbWU9IkpvdXJuYWwgQXJ0aWNsZSI+MTc8L3JlZi10eXBlPjxjb250cmli
dXRvcnM+PGF1dGhvcnM+PGF1dGhvcj5DYWksIFMuPC9hdXRob3I+PGF1dGhvcj5ZdSwgTC48L2F1
dGhvcj48YXV0aG9yPkh1bywgRS48L2F1dGhvcj48YXV0aG9yPlJlbiwgWS48L2F1dGhvcj48YXV0
aG9yPkxpdSwgWC48L2F1dGhvcj48YXV0aG9yPkNoZW4sIFkuPC9hdXRob3I+PC9hdXRob3JzPjwv
Y29udHJpYnV0b3JzPjxhdXRoLWFkZHJlc3M+Q29sbGVnZSBvZiBFbGVjdHJpY2FsLCBFbmVyZ3kg
YW5kIFBvd2VyIEVuZ2luZWVyaW5nLCBZYW5nemhvdSBVbml2ZXJzaXR5LCBZYW5nemhvdSAyMjUx
MjcsIFAuUi4gQ2hpbmEuJiN4RDtJbnN0aXR1dGUgb2YgVHJhbnNsYXRpb25hbCBNZWRpY2luZSwg
TWVkaWNhbCBDb2xsZWdlLCBZYW5nemhvdSBVbml2ZXJzaXR5LCBZYW5nemhvdSAyMjUxMjcsIFAu
Ui4gQ2hpbmEuJiN4RDtTY2hvb2wgb2YgUGh5c2ljYWwgU2NpZW5jZSBhbmQgVGVjaG5vbG9neSwg
U3V6aG91IFVuaXZlcnNpdHkgb2YgU2NpZW5jZSBhbmQgVGVjaG5vbG9neSwgU3V6aG91IDIxNTAw
OSwgUC5SLiBDaGluYS4mI3hEO0NvbGxlZ2Ugb2YgQ2l2aWwgRW5naW5lZXJpbmcgYW5kIEFyY2hp
dGVjdHVyZSwgU2hhbmRvbmcgVW5pdmVyc2l0eSBvZiBTY2llbmNlIGFuZCBUZWNobm9sb2d5LCBR
aW5nZGFvIDI2NjU5MCwgUC5SLiBDaGluYS4mI3hEO0ppYW5nc3UgS2V5IExhYm9yYXRvcnkgb2Yg
TWljcm8gYW5kIE5hbm8gSGVhdCBGbHVpZCBGbG93IFRlY2hub2xvZ3kgYW5kIEVuZXJneSBBcHBs
aWNhdGlvbiwgU2Nob29sIG9mIEVudmlyb25tZW50YWwgU2NpZW5jZSBhbmQgRW5naW5lZXJpbmcs
IFN1emhvdSBVbml2ZXJzaXR5IG9mIFNjaWVuY2UgYW5kIFRlY2hub2xvZ3ksIFN1emhvdSAyMTUw
MDksIFAuUi4gQ2hpbmEuPC9hdXRoLWFkZHJlc3M+PHRpdGxlcz48dGl0bGU+QWRzb3JwdGlvbiBh
bmQgRGlmZnVzaW9uIFByb3BlcnRpZXMgb2YgRnVuY3Rpb25hbGl6ZWQgTU9GcyBmb3IgQ08oMikg
Q2FwdHVyZTogQSBDb21iaW5hdGlvbiBvZiBNb2xlY3VsYXIgRHluYW1pY3MgU2ltdWxhdGlvbiBh
bmQgRGVuc2l0eSBGdW5jdGlvbmFsIFRoZW9yeSBDYWxjdWxhdGlvbjwvdGl0bGU+PHNlY29uZGFy
eS10aXRsZT5MYW5nbXVpcjwvc2Vjb25kYXJ5LXRpdGxlPjwvdGl0bGVzPjxwZXJpb2RpY2FsPjxm
dWxsLXRpdGxlPkxhbmdtdWlyPC9mdWxsLXRpdGxlPjwvcGVyaW9kaWNhbD48cGFnZXM+Njg2OS02
ODc3PC9wYWdlcz48dm9sdW1lPjQwPC92b2x1bWU+PG51bWJlcj4xMzwvbnVtYmVyPjxlZGl0aW9u
PjIwMjQwMzE4PC9lZGl0aW9uPjxkYXRlcz48eWVhcj4yMDI0PC95ZWFyPjxwdWItZGF0ZXM+PGRh
dGU+QXByIDI8L2RhdGU+PC9wdWItZGF0ZXM+PC9kYXRlcz48aXNibj4xNTIwLTU4MjcgKEVsZWN0
cm9uaWMpJiN4RDswNzQzLTc0NjMgKExpbmtpbmcpPC9pc2JuPjxhY2Nlc3Npb24tbnVtPjM4NDk4
NjkwPC9hY2Nlc3Npb24tbnVtPjx1cmxzPjxyZWxhdGVkLXVybHM+PHVybD5odHRwczovL3d3dy5u
Y2JpLm5sbS5uaWguZ292L3B1Ym1lZC8zODQ5ODY5MDwvdXJsPjwvcmVsYXRlZC11cmxzPjwvdXJs
cz48ZWxlY3Ryb25pYy1yZXNvdXJjZS1udW0+MTAuMTAyMS9hY3MubGFuZ211aXIuM2MwMzc4Mjwv
ZWxlY3Ryb25pYy1yZXNvdXJjZS1udW0+PHJlbW90ZS1kYXRhYmFzZS1uYW1lPlB1Yk1lZC1ub3Qt
TUVETElORTwvcmVtb3RlLWRhdGFiYXNlLW5hbWU+PHJlbW90ZS1kYXRhYmFzZS1wcm92aWRlcj5O
TE08L3JlbW90ZS1kYXRhYmFzZS1wcm92aWRlcj48L3JlY29yZD48L0NpdGU+PC9FbmROb3RlPgB=
</w:fldData>
        </w:fldChar>
      </w:r>
      <w:r w:rsidR="00D23B52" w:rsidRPr="00881D06">
        <w:rPr>
          <w:rFonts w:ascii="Times" w:eastAsia="Times New Roman" w:hAnsi="Times" w:cs="Times"/>
          <w:sz w:val="24"/>
          <w:szCs w:val="24"/>
        </w:rPr>
        <w:instrText xml:space="preserve"> ADDIN EN.CITE </w:instrText>
      </w:r>
      <w:r w:rsidR="00D23B52" w:rsidRPr="00881D06">
        <w:rPr>
          <w:rFonts w:ascii="Times" w:eastAsia="Times New Roman" w:hAnsi="Times" w:cs="Times"/>
          <w:sz w:val="24"/>
          <w:szCs w:val="24"/>
        </w:rPr>
        <w:fldChar w:fldCharType="begin">
          <w:fldData xml:space="preserve">PEVuZE5vdGU+PENpdGU+PEF1dGhvcj5DYWk8L0F1dGhvcj48WWVhcj4yMDI0PC9ZZWFyPjxSZWNO
dW0+NTM8L1JlY051bT48RGlzcGxheVRleHQ+PHN0eWxlIGZhY2U9InN1cGVyc2NyaXB0Ij41MDwv
c3R5bGU+PC9EaXNwbGF5VGV4dD48cmVjb3JkPjxyZWMtbnVtYmVyPjUzPC9yZWMtbnVtYmVyPjxm
b3JlaWduLWtleXM+PGtleSBhcHA9IkVOIiBkYi1pZD0iNWVkcmF4NXhzYXNzdmFldmVlNXg1dHQz
cGRwc3dhdzB4enc1IiB0aW1lc3RhbXA9IjE3Mzc1NTg2OTIiPjUzPC9rZXk+PC9mb3JlaWduLWtl
eXM+PHJlZi10eXBlIG5hbWU9IkpvdXJuYWwgQXJ0aWNsZSI+MTc8L3JlZi10eXBlPjxjb250cmli
dXRvcnM+PGF1dGhvcnM+PGF1dGhvcj5DYWksIFMuPC9hdXRob3I+PGF1dGhvcj5ZdSwgTC48L2F1
dGhvcj48YXV0aG9yPkh1bywgRS48L2F1dGhvcj48YXV0aG9yPlJlbiwgWS48L2F1dGhvcj48YXV0
aG9yPkxpdSwgWC48L2F1dGhvcj48YXV0aG9yPkNoZW4sIFkuPC9hdXRob3I+PC9hdXRob3JzPjwv
Y29udHJpYnV0b3JzPjxhdXRoLWFkZHJlc3M+Q29sbGVnZSBvZiBFbGVjdHJpY2FsLCBFbmVyZ3kg
YW5kIFBvd2VyIEVuZ2luZWVyaW5nLCBZYW5nemhvdSBVbml2ZXJzaXR5LCBZYW5nemhvdSAyMjUx
MjcsIFAuUi4gQ2hpbmEuJiN4RDtJbnN0aXR1dGUgb2YgVHJhbnNsYXRpb25hbCBNZWRpY2luZSwg
TWVkaWNhbCBDb2xsZWdlLCBZYW5nemhvdSBVbml2ZXJzaXR5LCBZYW5nemhvdSAyMjUxMjcsIFAu
Ui4gQ2hpbmEuJiN4RDtTY2hvb2wgb2YgUGh5c2ljYWwgU2NpZW5jZSBhbmQgVGVjaG5vbG9neSwg
U3V6aG91IFVuaXZlcnNpdHkgb2YgU2NpZW5jZSBhbmQgVGVjaG5vbG9neSwgU3V6aG91IDIxNTAw
OSwgUC5SLiBDaGluYS4mI3hEO0NvbGxlZ2Ugb2YgQ2l2aWwgRW5naW5lZXJpbmcgYW5kIEFyY2hp
dGVjdHVyZSwgU2hhbmRvbmcgVW5pdmVyc2l0eSBvZiBTY2llbmNlIGFuZCBUZWNobm9sb2d5LCBR
aW5nZGFvIDI2NjU5MCwgUC5SLiBDaGluYS4mI3hEO0ppYW5nc3UgS2V5IExhYm9yYXRvcnkgb2Yg
TWljcm8gYW5kIE5hbm8gSGVhdCBGbHVpZCBGbG93IFRlY2hub2xvZ3kgYW5kIEVuZXJneSBBcHBs
aWNhdGlvbiwgU2Nob29sIG9mIEVudmlyb25tZW50YWwgU2NpZW5jZSBhbmQgRW5naW5lZXJpbmcs
IFN1emhvdSBVbml2ZXJzaXR5IG9mIFNjaWVuY2UgYW5kIFRlY2hub2xvZ3ksIFN1emhvdSAyMTUw
MDksIFAuUi4gQ2hpbmEuPC9hdXRoLWFkZHJlc3M+PHRpdGxlcz48dGl0bGU+QWRzb3JwdGlvbiBh
bmQgRGlmZnVzaW9uIFByb3BlcnRpZXMgb2YgRnVuY3Rpb25hbGl6ZWQgTU9GcyBmb3IgQ08oMikg
Q2FwdHVyZTogQSBDb21iaW5hdGlvbiBvZiBNb2xlY3VsYXIgRHluYW1pY3MgU2ltdWxhdGlvbiBh
bmQgRGVuc2l0eSBGdW5jdGlvbmFsIFRoZW9yeSBDYWxjdWxhdGlvbjwvdGl0bGU+PHNlY29uZGFy
eS10aXRsZT5MYW5nbXVpcjwvc2Vjb25kYXJ5LXRpdGxlPjwvdGl0bGVzPjxwZXJpb2RpY2FsPjxm
dWxsLXRpdGxlPkxhbmdtdWlyPC9mdWxsLXRpdGxlPjwvcGVyaW9kaWNhbD48cGFnZXM+Njg2OS02
ODc3PC9wYWdlcz48dm9sdW1lPjQwPC92b2x1bWU+PG51bWJlcj4xMzwvbnVtYmVyPjxlZGl0aW9u
PjIwMjQwMzE4PC9lZGl0aW9uPjxkYXRlcz48eWVhcj4yMDI0PC95ZWFyPjxwdWItZGF0ZXM+PGRh
dGU+QXByIDI8L2RhdGU+PC9wdWItZGF0ZXM+PC9kYXRlcz48aXNibj4xNTIwLTU4MjcgKEVsZWN0
cm9uaWMpJiN4RDswNzQzLTc0NjMgKExpbmtpbmcpPC9pc2JuPjxhY2Nlc3Npb24tbnVtPjM4NDk4
NjkwPC9hY2Nlc3Npb24tbnVtPjx1cmxzPjxyZWxhdGVkLXVybHM+PHVybD5odHRwczovL3d3dy5u
Y2JpLm5sbS5uaWguZ292L3B1Ym1lZC8zODQ5ODY5MDwvdXJsPjwvcmVsYXRlZC11cmxzPjwvdXJs
cz48ZWxlY3Ryb25pYy1yZXNvdXJjZS1udW0+MTAuMTAyMS9hY3MubGFuZ211aXIuM2MwMzc4Mjwv
ZWxlY3Ryb25pYy1yZXNvdXJjZS1udW0+PHJlbW90ZS1kYXRhYmFzZS1uYW1lPlB1Yk1lZC1ub3Qt
TUVETElORTwvcmVtb3RlLWRhdGFiYXNlLW5hbWU+PHJlbW90ZS1kYXRhYmFzZS1wcm92aWRlcj5O
TE08L3JlbW90ZS1kYXRhYmFzZS1wcm92aWRlcj48L3JlY29yZD48L0NpdGU+PC9FbmROb3RlPgB=
</w:fldData>
        </w:fldChar>
      </w:r>
      <w:r w:rsidR="00D23B52" w:rsidRPr="00881D06">
        <w:rPr>
          <w:rFonts w:ascii="Times" w:eastAsia="Times New Roman" w:hAnsi="Times" w:cs="Times"/>
          <w:sz w:val="24"/>
          <w:szCs w:val="24"/>
        </w:rPr>
        <w:instrText xml:space="preserve"> ADDIN EN.CITE.DATA </w:instrText>
      </w:r>
      <w:r w:rsidR="00D23B52" w:rsidRPr="00881D06">
        <w:rPr>
          <w:rFonts w:ascii="Times" w:eastAsia="Times New Roman" w:hAnsi="Times" w:cs="Times"/>
          <w:sz w:val="24"/>
          <w:szCs w:val="24"/>
        </w:rPr>
      </w:r>
      <w:r w:rsidR="00D23B52"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r>
      <w:r w:rsidR="006E0539" w:rsidRPr="00881D06">
        <w:rPr>
          <w:rFonts w:ascii="Times" w:eastAsia="Times New Roman" w:hAnsi="Times" w:cs="Times"/>
          <w:sz w:val="24"/>
          <w:szCs w:val="24"/>
        </w:rPr>
        <w:fldChar w:fldCharType="separate"/>
      </w:r>
      <w:proofErr w:type="gramStart"/>
      <w:r w:rsidR="00D23B52" w:rsidRPr="00881D06">
        <w:rPr>
          <w:rFonts w:ascii="Times" w:eastAsia="Times New Roman" w:hAnsi="Times" w:cs="Times"/>
          <w:sz w:val="24"/>
          <w:szCs w:val="24"/>
          <w:vertAlign w:val="superscript"/>
        </w:rPr>
        <w:t>50</w:t>
      </w:r>
      <w:proofErr w:type="gramEnd"/>
      <w:r w:rsidR="006E0539"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t xml:space="preserve"> calculated CO</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binding energy of −9.7 kJ/</w:t>
      </w:r>
      <w:proofErr w:type="spellStart"/>
      <w:r w:rsidR="006E0539" w:rsidRPr="00881D06">
        <w:rPr>
          <w:rFonts w:ascii="Times" w:eastAsia="Times New Roman" w:hAnsi="Times" w:cs="Times"/>
          <w:sz w:val="24"/>
          <w:szCs w:val="24"/>
        </w:rPr>
        <w:t>mol</w:t>
      </w:r>
      <w:proofErr w:type="spellEnd"/>
      <w:r w:rsidR="006E0539" w:rsidRPr="00881D06">
        <w:rPr>
          <w:rFonts w:ascii="Times" w:eastAsia="Times New Roman" w:hAnsi="Times" w:cs="Times"/>
          <w:sz w:val="24"/>
          <w:szCs w:val="24"/>
        </w:rPr>
        <w:t xml:space="preserve"> with the -NH</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group of IRMOF-3.  Zhu et al.</w:t>
      </w:r>
      <w:r w:rsidR="006E0539" w:rsidRPr="00881D06">
        <w:rPr>
          <w:rFonts w:ascii="Times" w:eastAsia="Times New Roman" w:hAnsi="Times" w:cs="Times"/>
          <w:sz w:val="24"/>
          <w:szCs w:val="24"/>
        </w:rPr>
        <w:fldChar w:fldCharType="begin">
          <w:fldData xml:space="preserve">PEVuZE5vdGU+PENpdGU+PEF1dGhvcj5aaHU8L0F1dGhvcj48WWVhcj4yMDI0PC9ZZWFyPjxSZWNO
dW0+NTQ8L1JlY051bT48RGlzcGxheVRleHQ+PHN0eWxlIGZhY2U9InN1cGVyc2NyaXB0Ij4xNDA8
L3N0eWxlPjwvRGlzcGxheVRleHQ+PHJlY29yZD48cmVjLW51bWJlcj41NDwvcmVjLW51bWJlcj48
Zm9yZWlnbi1rZXlzPjxrZXkgYXBwPSJFTiIgZGItaWQ9IjVlZHJheDV4c2Fzc3ZhZXZlZTV4NXR0
M3BkcHN3YXcweHp3NSIgdGltZXN0YW1wPSIxNzM3NTU4ODUwIj41NDwva2V5PjwvZm9yZWlnbi1r
ZXlzPjxyZWYtdHlwZSBuYW1lPSJKb3VybmFsIEFydGljbGUiPjE3PC9yZWYtdHlwZT48Y29udHJp
YnV0b3JzPjxhdXRob3JzPjxhdXRob3I+Wmh1LCBaLjwvYXV0aG9yPjxhdXRob3I+VHNhaSwgSC48
L2F1dGhvcj48YXV0aG9yPlBhcmtlciwgUy4gVC48L2F1dGhvcj48YXV0aG9yPkxlZSwgSi4gSC48
L2F1dGhvcj48YXV0aG9yPllhYnV1Y2hpLCBZLjwvYXV0aG9yPjxhdXRob3I+SmlhbmcsIEguIFou
IEguPC9hdXRob3I+PGF1dGhvcj5XYW5nLCBZLjwvYXV0aG9yPjxhdXRob3I+WGlvbmcsIFMuPC9h
dXRob3I+PGF1dGhvcj5Gb3JzZSwgQS4gQy48L2F1dGhvcj48YXV0aG9yPkRpbmFrYXIsIEIuPC9h
dXRob3I+PGF1dGhvcj5IdWFuZywgQS48L2F1dGhvcj48YXV0aG9yPkR1biwgQy48L2F1dGhvcj48
YXV0aG9yPk1pbG5lciwgUC4gSi48L2F1dGhvcj48YXV0aG9yPlNtaXRoLCBBLjwvYXV0aG9yPjxh
dXRob3I+R3VpbWFyYWVzIE1hcnRpbnMsIFAuPC9hdXRob3I+PGF1dGhvcj5NZWloYXVzLCBLLiBS
LjwvYXV0aG9yPjxhdXRob3I+VXJiYW4sIEouIEouPC9hdXRob3I+PGF1dGhvcj5SZWltZXIsIEou
IEEuPC9hdXRob3I+PGF1dGhvcj5OZWF0b24sIEouIEIuPC9hdXRob3I+PGF1dGhvcj5Mb25nLCBK
LiBSLjwvYXV0aG9yPjwvYXV0aG9ycz48L2NvbnRyaWJ1dG9ycz48YXV0aC1hZGRyZXNzPkluc3Rp
dHV0ZSBmb3IgRGVjYXJib25pemF0aW9uIE1hdGVyaWFscywgVW5pdmVyc2l0eSBvZiBDYWxpZm9y
bmlhLCBCZXJrZWxleSwgQ2FsaWZvcm5pYSA5NDcyMCwgVW5pdGVkIFN0YXRlcy4mI3hEO0RlcGFy
dG1lbnQgb2YgTWF0ZXJpYWxzIFNjaWVuY2UgYW5kIEVuZ2luZWVyaW5nLCBVbml2ZXJzaXR5IG9m
IENhbGlmb3JuaWEsIEJlcmtlbGV5LCBDYWxpZm9ybmlhIDk0NzIwLCBVbml0ZWQgU3RhdGVzLiYj
eEQ7TWF0ZXJpYWxzIFNjaWVuY2VzIERpdmlzaW9uLCBMYXdyZW5jZSBCZXJrZWxleSBOYXRpb25h
bCBMYWJvcmF0b3J5LCBCZXJrZWxleSwgQ2FsaWZvcm5pYSA5NDcyMCwgVW5pdGVkIFN0YXRlcy4m
I3hEO0RlcGFydG1lbnQgb2YgQ2hlbWlzdHJ5LCBVbml2ZXJzaXR5IG9mIENhbGlmb3JuaWEsIEJl
cmtlbGV5LCBDYWxpZm9ybmlhIDk0NzIwLCBVbml0ZWQgU3RhdGVzLiYjeEQ7RGVwYXJ0bWVudCBv
ZiBDaGVtaWNhbCBhbmQgQmlvbW9sZWN1bGFyIEVuZ2luZWVyaW5nLCBVbml2ZXJzaXR5IG9mIENh
bGlmb3JuaWEsIEJlcmtlbGV5LCBDYWxpZm9ybmlhIDk0NzIwLCBVbml0ZWQgU3RhdGVzLiYjeEQ7
RGVwYXJ0bWVudCBvZiBQaHlzaWNzLCBVbml2ZXJzaXR5IG9mIENhbGlmb3JuaWEsIEJlcmtlbGV5
LCBDYWxpZm9ybmlhIDk0NzIwLCBVbml0ZWQgU3RhdGVzLiYjeEQ7TW9sZWN1bGFyIEZvdW5kcnks
IExhd3JlbmNlIEJlcmtlbGV5IE5hdGlvbmFsIExhYm9yYXRvcnksIEJlcmtlbGV5LCBDYWxpZm9y
bmlhIDk0NzIwLCBVbml0ZWQgU3RhdGVzLjwvYXV0aC1hZGRyZXNzPjx0aXRsZXM+PHRpdGxlPkhp
Z2gtQ2FwYWNpdHksIENvb3BlcmF0aXZlIENPKDIpIENhcHR1cmUgaW4gYSBEaWFtaW5lLUFwcGVu
ZGVkIE1ldGFsLU9yZ2FuaWMgRnJhbWV3b3JrIHRocm91Z2ggYSBDb21iaW5lZCBDaGVtaXNvcnB0
aXZlIGFuZCBQaHlzaXNvcnB0aXZlIE1lY2hhbmlzbTwvdGl0bGU+PHNlY29uZGFyeS10aXRsZT5K
IEFtIENoZW0gU29jPC9zZWNvbmRhcnktdGl0bGU+PC90aXRsZXM+PHBlcmlvZGljYWw+PGZ1bGwt
dGl0bGU+SiBBbSBDaGVtIFNvYzwvZnVsbC10aXRsZT48L3BlcmlvZGljYWw+PHBhZ2VzPjYwNzIt
NjA4MzwvcGFnZXM+PHZvbHVtZT4xNDY8L3ZvbHVtZT48bnVtYmVyPjk8L251bWJlcj48ZWRpdGlv
bj4yMDI0MDIyNDwvZWRpdGlvbj48ZGF0ZXM+PHllYXI+MjAyNDwveWVhcj48cHViLWRhdGVzPjxk
YXRlPk1hciA2PC9kYXRlPjwvcHViLWRhdGVzPjwvZGF0ZXM+PGlzYm4+MTUyMC01MTI2IChFbGVj
dHJvbmljKSYjeEQ7MDAwMi03ODYzIChQcmludCkmI3hEOzAwMDItNzg2MyAoTGlua2luZyk8L2lz
Ym4+PGFjY2Vzc2lvbi1udW0+Mzg0MDA5ODU8L2FjY2Vzc2lvbi1udW0+PHVybHM+PHJlbGF0ZWQt
dXJscz48dXJsPmh0dHBzOi8vd3d3Lm5jYmkubmxtLm5paC5nb3YvcHVibWVkLzM4NDAwOTg1PC91
cmw+PC9yZWxhdGVkLXVybHM+PC91cmxzPjxjdXN0b20xPlRoZSBhdXRob3JzIGRlY2xhcmUgbm8g
Y29tcGV0aW5nIGZpbmFuY2lhbCBpbnRlcmVzdC48L2N1c3RvbTE+PGN1c3RvbTI+UE1DMTA5MjE0
MDg8L2N1c3RvbTI+PGVsZWN0cm9uaWMtcmVzb3VyY2UtbnVtPjEwLjEwMjEvamFjcy4zYzEzMzgx
PC9lbGVjdHJvbmljLXJlc291cmNlLW51bT48cmVtb3RlLWRhdGFiYXNlLW5hbWU+UHViTWVkLW5v
dC1NRURMSU5FPC9yZW1vdGUtZGF0YWJhc2UtbmFtZT48cmVtb3RlLWRhdGFiYXNlLXByb3ZpZGVy
Pk5MTTwvcmVtb3RlLWRhdGFiYXNlLXByb3ZpZGVyPjwvcmVjb3JkPjwvQ2l0ZT48L0VuZE5vdGU+
</w:fldData>
        </w:fldChar>
      </w:r>
      <w:r w:rsidR="00A517D7" w:rsidRPr="00881D06">
        <w:rPr>
          <w:rFonts w:ascii="Times" w:eastAsia="Times New Roman" w:hAnsi="Times" w:cs="Times"/>
          <w:sz w:val="24"/>
          <w:szCs w:val="24"/>
        </w:rPr>
        <w:instrText xml:space="preserve"> ADDIN EN.CITE </w:instrText>
      </w:r>
      <w:r w:rsidR="00A517D7" w:rsidRPr="00881D06">
        <w:rPr>
          <w:rFonts w:ascii="Times" w:eastAsia="Times New Roman" w:hAnsi="Times" w:cs="Times"/>
          <w:sz w:val="24"/>
          <w:szCs w:val="24"/>
        </w:rPr>
        <w:fldChar w:fldCharType="begin">
          <w:fldData xml:space="preserve">PEVuZE5vdGU+PENpdGU+PEF1dGhvcj5aaHU8L0F1dGhvcj48WWVhcj4yMDI0PC9ZZWFyPjxSZWNO
dW0+NTQ8L1JlY051bT48RGlzcGxheVRleHQ+PHN0eWxlIGZhY2U9InN1cGVyc2NyaXB0Ij4xNDA8
L3N0eWxlPjwvRGlzcGxheVRleHQ+PHJlY29yZD48cmVjLW51bWJlcj41NDwvcmVjLW51bWJlcj48
Zm9yZWlnbi1rZXlzPjxrZXkgYXBwPSJFTiIgZGItaWQ9IjVlZHJheDV4c2Fzc3ZhZXZlZTV4NXR0
M3BkcHN3YXcweHp3NSIgdGltZXN0YW1wPSIxNzM3NTU4ODUwIj41NDwva2V5PjwvZm9yZWlnbi1r
ZXlzPjxyZWYtdHlwZSBuYW1lPSJKb3VybmFsIEFydGljbGUiPjE3PC9yZWYtdHlwZT48Y29udHJp
YnV0b3JzPjxhdXRob3JzPjxhdXRob3I+Wmh1LCBaLjwvYXV0aG9yPjxhdXRob3I+VHNhaSwgSC48
L2F1dGhvcj48YXV0aG9yPlBhcmtlciwgUy4gVC48L2F1dGhvcj48YXV0aG9yPkxlZSwgSi4gSC48
L2F1dGhvcj48YXV0aG9yPllhYnV1Y2hpLCBZLjwvYXV0aG9yPjxhdXRob3I+SmlhbmcsIEguIFou
IEguPC9hdXRob3I+PGF1dGhvcj5XYW5nLCBZLjwvYXV0aG9yPjxhdXRob3I+WGlvbmcsIFMuPC9h
dXRob3I+PGF1dGhvcj5Gb3JzZSwgQS4gQy48L2F1dGhvcj48YXV0aG9yPkRpbmFrYXIsIEIuPC9h
dXRob3I+PGF1dGhvcj5IdWFuZywgQS48L2F1dGhvcj48YXV0aG9yPkR1biwgQy48L2F1dGhvcj48
YXV0aG9yPk1pbG5lciwgUC4gSi48L2F1dGhvcj48YXV0aG9yPlNtaXRoLCBBLjwvYXV0aG9yPjxh
dXRob3I+R3VpbWFyYWVzIE1hcnRpbnMsIFAuPC9hdXRob3I+PGF1dGhvcj5NZWloYXVzLCBLLiBS
LjwvYXV0aG9yPjxhdXRob3I+VXJiYW4sIEouIEouPC9hdXRob3I+PGF1dGhvcj5SZWltZXIsIEou
IEEuPC9hdXRob3I+PGF1dGhvcj5OZWF0b24sIEouIEIuPC9hdXRob3I+PGF1dGhvcj5Mb25nLCBK
LiBSLjwvYXV0aG9yPjwvYXV0aG9ycz48L2NvbnRyaWJ1dG9ycz48YXV0aC1hZGRyZXNzPkluc3Rp
dHV0ZSBmb3IgRGVjYXJib25pemF0aW9uIE1hdGVyaWFscywgVW5pdmVyc2l0eSBvZiBDYWxpZm9y
bmlhLCBCZXJrZWxleSwgQ2FsaWZvcm5pYSA5NDcyMCwgVW5pdGVkIFN0YXRlcy4mI3hEO0RlcGFy
dG1lbnQgb2YgTWF0ZXJpYWxzIFNjaWVuY2UgYW5kIEVuZ2luZWVyaW5nLCBVbml2ZXJzaXR5IG9m
IENhbGlmb3JuaWEsIEJlcmtlbGV5LCBDYWxpZm9ybmlhIDk0NzIwLCBVbml0ZWQgU3RhdGVzLiYj
eEQ7TWF0ZXJpYWxzIFNjaWVuY2VzIERpdmlzaW9uLCBMYXdyZW5jZSBCZXJrZWxleSBOYXRpb25h
bCBMYWJvcmF0b3J5LCBCZXJrZWxleSwgQ2FsaWZvcm5pYSA5NDcyMCwgVW5pdGVkIFN0YXRlcy4m
I3hEO0RlcGFydG1lbnQgb2YgQ2hlbWlzdHJ5LCBVbml2ZXJzaXR5IG9mIENhbGlmb3JuaWEsIEJl
cmtlbGV5LCBDYWxpZm9ybmlhIDk0NzIwLCBVbml0ZWQgU3RhdGVzLiYjeEQ7RGVwYXJ0bWVudCBv
ZiBDaGVtaWNhbCBhbmQgQmlvbW9sZWN1bGFyIEVuZ2luZWVyaW5nLCBVbml2ZXJzaXR5IG9mIENh
bGlmb3JuaWEsIEJlcmtlbGV5LCBDYWxpZm9ybmlhIDk0NzIwLCBVbml0ZWQgU3RhdGVzLiYjeEQ7
RGVwYXJ0bWVudCBvZiBQaHlzaWNzLCBVbml2ZXJzaXR5IG9mIENhbGlmb3JuaWEsIEJlcmtlbGV5
LCBDYWxpZm9ybmlhIDk0NzIwLCBVbml0ZWQgU3RhdGVzLiYjeEQ7TW9sZWN1bGFyIEZvdW5kcnks
IExhd3JlbmNlIEJlcmtlbGV5IE5hdGlvbmFsIExhYm9yYXRvcnksIEJlcmtlbGV5LCBDYWxpZm9y
bmlhIDk0NzIwLCBVbml0ZWQgU3RhdGVzLjwvYXV0aC1hZGRyZXNzPjx0aXRsZXM+PHRpdGxlPkhp
Z2gtQ2FwYWNpdHksIENvb3BlcmF0aXZlIENPKDIpIENhcHR1cmUgaW4gYSBEaWFtaW5lLUFwcGVu
ZGVkIE1ldGFsLU9yZ2FuaWMgRnJhbWV3b3JrIHRocm91Z2ggYSBDb21iaW5lZCBDaGVtaXNvcnB0
aXZlIGFuZCBQaHlzaXNvcnB0aXZlIE1lY2hhbmlzbTwvdGl0bGU+PHNlY29uZGFyeS10aXRsZT5K
IEFtIENoZW0gU29jPC9zZWNvbmRhcnktdGl0bGU+PC90aXRsZXM+PHBlcmlvZGljYWw+PGZ1bGwt
dGl0bGU+SiBBbSBDaGVtIFNvYzwvZnVsbC10aXRsZT48L3BlcmlvZGljYWw+PHBhZ2VzPjYwNzIt
NjA4MzwvcGFnZXM+PHZvbHVtZT4xNDY8L3ZvbHVtZT48bnVtYmVyPjk8L251bWJlcj48ZWRpdGlv
bj4yMDI0MDIyNDwvZWRpdGlvbj48ZGF0ZXM+PHllYXI+MjAyNDwveWVhcj48cHViLWRhdGVzPjxk
YXRlPk1hciA2PC9kYXRlPjwvcHViLWRhdGVzPjwvZGF0ZXM+PGlzYm4+MTUyMC01MTI2IChFbGVj
dHJvbmljKSYjeEQ7MDAwMi03ODYzIChQcmludCkmI3hEOzAwMDItNzg2MyAoTGlua2luZyk8L2lz
Ym4+PGFjY2Vzc2lvbi1udW0+Mzg0MDA5ODU8L2FjY2Vzc2lvbi1udW0+PHVybHM+PHJlbGF0ZWQt
dXJscz48dXJsPmh0dHBzOi8vd3d3Lm5jYmkubmxtLm5paC5nb3YvcHVibWVkLzM4NDAwOTg1PC91
cmw+PC9yZWxhdGVkLXVybHM+PC91cmxzPjxjdXN0b20xPlRoZSBhdXRob3JzIGRlY2xhcmUgbm8g
Y29tcGV0aW5nIGZpbmFuY2lhbCBpbnRlcmVzdC48L2N1c3RvbTE+PGN1c3RvbTI+UE1DMTA5MjE0
MDg8L2N1c3RvbTI+PGVsZWN0cm9uaWMtcmVzb3VyY2UtbnVtPjEwLjEwMjEvamFjcy4zYzEzMzgx
PC9lbGVjdHJvbmljLXJlc291cmNlLW51bT48cmVtb3RlLWRhdGFiYXNlLW5hbWU+UHViTWVkLW5v
dC1NRURMSU5FPC9yZW1vdGUtZGF0YWJhc2UtbmFtZT48cmVtb3RlLWRhdGFiYXNlLXByb3ZpZGVy
Pk5MTTwvcmVtb3RlLWRhdGFiYXNlLXByb3ZpZGVyPjwvcmVjb3JkPjwvQ2l0ZT48L0VuZE5vdGU+
</w:fldData>
        </w:fldChar>
      </w:r>
      <w:r w:rsidR="00A517D7" w:rsidRPr="00881D06">
        <w:rPr>
          <w:rFonts w:ascii="Times" w:eastAsia="Times New Roman" w:hAnsi="Times" w:cs="Times"/>
          <w:sz w:val="24"/>
          <w:szCs w:val="24"/>
        </w:rPr>
        <w:instrText xml:space="preserve"> ADDIN EN.CITE.DATA </w:instrText>
      </w:r>
      <w:r w:rsidR="00A517D7" w:rsidRPr="00881D06">
        <w:rPr>
          <w:rFonts w:ascii="Times" w:eastAsia="Times New Roman" w:hAnsi="Times" w:cs="Times"/>
          <w:sz w:val="24"/>
          <w:szCs w:val="24"/>
        </w:rPr>
      </w:r>
      <w:r w:rsidR="00A517D7"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r>
      <w:r w:rsidR="006E0539" w:rsidRPr="00881D06">
        <w:rPr>
          <w:rFonts w:ascii="Times" w:eastAsia="Times New Roman" w:hAnsi="Times" w:cs="Times"/>
          <w:sz w:val="24"/>
          <w:szCs w:val="24"/>
        </w:rPr>
        <w:fldChar w:fldCharType="separate"/>
      </w:r>
      <w:r w:rsidR="00A517D7" w:rsidRPr="00881D06">
        <w:rPr>
          <w:rFonts w:ascii="Times" w:eastAsia="Times New Roman" w:hAnsi="Times" w:cs="Times"/>
          <w:sz w:val="24"/>
          <w:szCs w:val="24"/>
          <w:vertAlign w:val="superscript"/>
        </w:rPr>
        <w:t>140</w:t>
      </w:r>
      <w:r w:rsidR="006E0539" w:rsidRPr="00881D06">
        <w:rPr>
          <w:rFonts w:ascii="Times" w:eastAsia="Times New Roman" w:hAnsi="Times" w:cs="Times"/>
          <w:sz w:val="24"/>
          <w:szCs w:val="24"/>
        </w:rPr>
        <w:fldChar w:fldCharType="end"/>
      </w:r>
      <w:r w:rsidR="006E0539" w:rsidRPr="00881D06">
        <w:rPr>
          <w:rFonts w:ascii="Times" w:eastAsia="Times New Roman" w:hAnsi="Times" w:cs="Times"/>
          <w:sz w:val="24"/>
          <w:szCs w:val="24"/>
        </w:rPr>
        <w:t xml:space="preserve"> developed a diamine-appended MOF called pip2–</w:t>
      </w:r>
      <w:proofErr w:type="gramStart"/>
      <w:r w:rsidR="006E0539" w:rsidRPr="00881D06">
        <w:rPr>
          <w:rFonts w:ascii="Times" w:eastAsia="Times New Roman" w:hAnsi="Times" w:cs="Times"/>
          <w:sz w:val="24"/>
          <w:szCs w:val="24"/>
        </w:rPr>
        <w:t>Mg</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w:t>
      </w:r>
      <w:proofErr w:type="spellStart"/>
      <w:proofErr w:type="gramEnd"/>
      <w:r w:rsidR="006E0539" w:rsidRPr="00881D06">
        <w:rPr>
          <w:rFonts w:ascii="Times" w:eastAsia="Times New Roman" w:hAnsi="Times" w:cs="Times"/>
          <w:sz w:val="24"/>
          <w:szCs w:val="24"/>
        </w:rPr>
        <w:t>dobpdc</w:t>
      </w:r>
      <w:proofErr w:type="spellEnd"/>
      <w:r w:rsidR="006E0539" w:rsidRPr="00881D06">
        <w:rPr>
          <w:rFonts w:ascii="Times" w:eastAsia="Times New Roman" w:hAnsi="Times" w:cs="Times"/>
          <w:sz w:val="24"/>
          <w:szCs w:val="24"/>
        </w:rPr>
        <w:t>) (pip2 = 1-(2-aminoethyl)</w:t>
      </w:r>
      <w:proofErr w:type="spellStart"/>
      <w:r w:rsidR="006E0539" w:rsidRPr="00881D06">
        <w:rPr>
          <w:rFonts w:ascii="Times" w:eastAsia="Times New Roman" w:hAnsi="Times" w:cs="Times"/>
          <w:sz w:val="24"/>
          <w:szCs w:val="24"/>
        </w:rPr>
        <w:t>piperidine</w:t>
      </w:r>
      <w:proofErr w:type="spellEnd"/>
      <w:r w:rsidR="006E0539" w:rsidRPr="00881D06">
        <w:rPr>
          <w:rFonts w:ascii="Times" w:eastAsia="Times New Roman" w:hAnsi="Times" w:cs="Times"/>
          <w:sz w:val="24"/>
          <w:szCs w:val="24"/>
        </w:rPr>
        <w:t>), and used DFT to calculate the CO</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binding energy of −48.6 kJ/</w:t>
      </w:r>
      <w:proofErr w:type="spellStart"/>
      <w:r w:rsidR="006E0539" w:rsidRPr="00881D06">
        <w:rPr>
          <w:rFonts w:ascii="Times" w:eastAsia="Times New Roman" w:hAnsi="Times" w:cs="Times"/>
          <w:sz w:val="24"/>
          <w:szCs w:val="24"/>
        </w:rPr>
        <w:t>mol</w:t>
      </w:r>
      <w:proofErr w:type="spellEnd"/>
      <w:r w:rsidR="006E0539" w:rsidRPr="00881D06">
        <w:rPr>
          <w:rFonts w:ascii="Times" w:eastAsia="Times New Roman" w:hAnsi="Times" w:cs="Times"/>
          <w:sz w:val="24"/>
          <w:szCs w:val="24"/>
        </w:rPr>
        <w:t xml:space="preserve"> when the structure was loaded with 1.5 CO</w:t>
      </w:r>
      <w:r w:rsidR="006E0539" w:rsidRPr="00881D06">
        <w:rPr>
          <w:rFonts w:ascii="Times" w:eastAsia="Times New Roman" w:hAnsi="Times" w:cs="Times"/>
          <w:sz w:val="24"/>
          <w:szCs w:val="24"/>
          <w:vertAlign w:val="subscript"/>
        </w:rPr>
        <w:t>2</w:t>
      </w:r>
      <w:r w:rsidR="006E0539" w:rsidRPr="00881D06">
        <w:rPr>
          <w:rFonts w:ascii="Times" w:eastAsia="Times New Roman" w:hAnsi="Times" w:cs="Times"/>
          <w:sz w:val="24"/>
          <w:szCs w:val="24"/>
        </w:rPr>
        <w:t xml:space="preserve"> molecules per diamine. The predicted binding energy was within</w:t>
      </w:r>
      <w:r w:rsidR="00721A91" w:rsidRPr="00881D06">
        <w:rPr>
          <w:rFonts w:ascii="Times" w:eastAsia="Times New Roman" w:hAnsi="Times" w:cs="Times"/>
          <w:sz w:val="24"/>
          <w:szCs w:val="24"/>
        </w:rPr>
        <w:t xml:space="preserve"> </w:t>
      </w:r>
      <w:proofErr w:type="gramStart"/>
      <w:r w:rsidR="009C4864" w:rsidRPr="00881D06">
        <w:rPr>
          <w:rFonts w:ascii="Times" w:eastAsia="Times New Roman" w:hAnsi="Times" w:cs="Times"/>
          <w:sz w:val="24"/>
          <w:szCs w:val="24"/>
        </w:rPr>
        <w:t>5</w:t>
      </w:r>
      <w:proofErr w:type="gramEnd"/>
      <w:r w:rsidR="009C4864" w:rsidRPr="00881D06">
        <w:rPr>
          <w:rFonts w:ascii="Times" w:eastAsia="Times New Roman" w:hAnsi="Times" w:cs="Times"/>
          <w:sz w:val="24"/>
          <w:szCs w:val="24"/>
        </w:rPr>
        <w:t xml:space="preserve"> kJ/</w:t>
      </w:r>
      <w:proofErr w:type="spellStart"/>
      <w:r w:rsidR="009C4864" w:rsidRPr="00881D06">
        <w:rPr>
          <w:rFonts w:ascii="Times" w:eastAsia="Times New Roman" w:hAnsi="Times" w:cs="Times"/>
          <w:sz w:val="24"/>
          <w:szCs w:val="24"/>
        </w:rPr>
        <w:t>mol</w:t>
      </w:r>
      <w:proofErr w:type="spellEnd"/>
      <w:r w:rsidR="009C4864" w:rsidRPr="00881D06">
        <w:rPr>
          <w:rFonts w:ascii="Times" w:eastAsia="Times New Roman" w:hAnsi="Times" w:cs="Times"/>
          <w:sz w:val="24"/>
          <w:szCs w:val="24"/>
        </w:rPr>
        <w:t xml:space="preserve"> </w:t>
      </w:r>
      <w:r w:rsidR="00721A91" w:rsidRPr="00881D06">
        <w:rPr>
          <w:rFonts w:ascii="Times" w:eastAsia="Times New Roman" w:hAnsi="Times" w:cs="Times"/>
          <w:sz w:val="24"/>
          <w:szCs w:val="24"/>
        </w:rPr>
        <w:t>compared to</w:t>
      </w:r>
      <w:r w:rsidR="006E0539" w:rsidRPr="00881D06">
        <w:rPr>
          <w:rFonts w:ascii="Times" w:eastAsia="Times New Roman" w:hAnsi="Times" w:cs="Times"/>
          <w:sz w:val="24"/>
          <w:szCs w:val="24"/>
        </w:rPr>
        <w:t xml:space="preserve"> the</w:t>
      </w:r>
      <w:r w:rsidR="009C4864" w:rsidRPr="00881D06">
        <w:rPr>
          <w:rFonts w:ascii="Times" w:eastAsia="Times New Roman" w:hAnsi="Times" w:cs="Times"/>
          <w:sz w:val="24"/>
          <w:szCs w:val="24"/>
        </w:rPr>
        <w:t xml:space="preserve"> corresponding</w:t>
      </w:r>
      <w:r w:rsidR="006E0539" w:rsidRPr="00881D06">
        <w:rPr>
          <w:rFonts w:ascii="Times" w:eastAsia="Times New Roman" w:hAnsi="Times" w:cs="Times"/>
          <w:sz w:val="24"/>
          <w:szCs w:val="24"/>
        </w:rPr>
        <w:t xml:space="preserve"> experimental heat of adsorption value of −53 kJ/mol. </w:t>
      </w:r>
    </w:p>
    <w:p w14:paraId="652E1F1D" w14:textId="4971B1AA" w:rsidR="006E0539" w:rsidRPr="00881D06" w:rsidRDefault="006E0539" w:rsidP="00394341">
      <w:pPr>
        <w:spacing w:after="240" w:line="480" w:lineRule="auto"/>
        <w:rPr>
          <w:rFonts w:ascii="Times" w:eastAsia="Times New Roman" w:hAnsi="Times" w:cs="Times"/>
          <w:sz w:val="24"/>
          <w:szCs w:val="24"/>
        </w:rPr>
      </w:pPr>
      <w:r w:rsidRPr="00881D06">
        <w:rPr>
          <w:rFonts w:ascii="Times" w:eastAsia="Times New Roman" w:hAnsi="Times" w:cs="Times"/>
          <w:sz w:val="24"/>
          <w:szCs w:val="24"/>
        </w:rPr>
        <w:t>Given the growing importance of designing functionalized MOFs for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capture, it is </w:t>
      </w:r>
      <w:r w:rsidRPr="00881D06">
        <w:rPr>
          <w:rFonts w:ascii="Times" w:eastAsia="Times New Roman" w:hAnsi="Times" w:cs="Times"/>
          <w:sz w:val="24"/>
          <w:szCs w:val="24"/>
        </w:rPr>
        <w:lastRenderedPageBreak/>
        <w:t xml:space="preserve">imperative to develop a systematic computational approach to </w:t>
      </w:r>
      <w:proofErr w:type="spellStart"/>
      <w:r w:rsidRPr="00881D06">
        <w:rPr>
          <w:rFonts w:ascii="Times" w:eastAsia="Times New Roman" w:hAnsi="Times" w:cs="Times"/>
          <w:sz w:val="24"/>
          <w:szCs w:val="24"/>
        </w:rPr>
        <w:t>analyze</w:t>
      </w:r>
      <w:proofErr w:type="spellEnd"/>
      <w:r w:rsidRPr="00881D06">
        <w:rPr>
          <w:rFonts w:ascii="Times" w:eastAsia="Times New Roman" w:hAnsi="Times" w:cs="Times"/>
          <w:sz w:val="24"/>
          <w:szCs w:val="24"/>
        </w:rPr>
        <w:t xml:space="preserve"> the interactions between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and the amino-functionalized </w:t>
      </w:r>
      <w:proofErr w:type="gramStart"/>
      <w:r w:rsidRPr="00881D06">
        <w:rPr>
          <w:rFonts w:ascii="Times" w:eastAsia="Times New Roman" w:hAnsi="Times" w:cs="Times"/>
          <w:sz w:val="24"/>
          <w:szCs w:val="24"/>
        </w:rPr>
        <w:t>molecules which</w:t>
      </w:r>
      <w:proofErr w:type="gramEnd"/>
      <w:r w:rsidRPr="00881D06">
        <w:rPr>
          <w:rFonts w:ascii="Times" w:eastAsia="Times New Roman" w:hAnsi="Times" w:cs="Times"/>
          <w:sz w:val="24"/>
          <w:szCs w:val="24"/>
        </w:rPr>
        <w:t xml:space="preserve"> have shown a lot of promise for efficient carbon capture technologies. In this work, we computationally screened 15 amino-functionalized groups, which </w:t>
      </w:r>
      <w:proofErr w:type="gramStart"/>
      <w:r w:rsidRPr="00881D06">
        <w:rPr>
          <w:rFonts w:ascii="Times" w:eastAsia="Times New Roman" w:hAnsi="Times" w:cs="Times"/>
          <w:sz w:val="24"/>
          <w:szCs w:val="24"/>
        </w:rPr>
        <w:t>could potentially be incorporated</w:t>
      </w:r>
      <w:proofErr w:type="gramEnd"/>
      <w:r w:rsidRPr="00881D06">
        <w:rPr>
          <w:rFonts w:ascii="Times" w:eastAsia="Times New Roman" w:hAnsi="Times" w:cs="Times"/>
          <w:sz w:val="24"/>
          <w:szCs w:val="24"/>
        </w:rPr>
        <w:t xml:space="preserve"> into MOFs, and studied their binding energies with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and water to evaluate their potential for DAC application in dry and humid conditions. More importantly, we developed hypothetical pore models to account for pore confinement effects, where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 molecules interact with multiple functional groups in the MOF. Our findings reveal several functionalized molecules with strong CO</w:t>
      </w:r>
      <w:r w:rsidRPr="00881D06">
        <w:rPr>
          <w:rFonts w:ascii="Times" w:eastAsia="Times New Roman" w:hAnsi="Times" w:cs="Times"/>
          <w:sz w:val="24"/>
          <w:szCs w:val="24"/>
          <w:vertAlign w:val="subscript"/>
        </w:rPr>
        <w:t>2</w:t>
      </w:r>
      <w:r w:rsidRPr="00881D06">
        <w:rPr>
          <w:rFonts w:ascii="Times" w:eastAsia="Times New Roman" w:hAnsi="Times" w:cs="Times"/>
          <w:sz w:val="24"/>
          <w:szCs w:val="24"/>
        </w:rPr>
        <w:t xml:space="preserve">-interaction energies, which </w:t>
      </w:r>
      <w:proofErr w:type="gramStart"/>
      <w:r w:rsidRPr="00881D06">
        <w:rPr>
          <w:rFonts w:ascii="Times" w:eastAsia="Times New Roman" w:hAnsi="Times" w:cs="Times"/>
          <w:sz w:val="24"/>
          <w:szCs w:val="24"/>
        </w:rPr>
        <w:t>could be employed</w:t>
      </w:r>
      <w:proofErr w:type="gramEnd"/>
      <w:r w:rsidRPr="00881D06">
        <w:rPr>
          <w:rFonts w:ascii="Times" w:eastAsia="Times New Roman" w:hAnsi="Times" w:cs="Times"/>
          <w:sz w:val="24"/>
          <w:szCs w:val="24"/>
        </w:rPr>
        <w:t xml:space="preserve"> in the design of novel porous materials for DAC. </w:t>
      </w:r>
    </w:p>
    <w:p w14:paraId="356C84A9" w14:textId="785C9FEE" w:rsidR="006E0539" w:rsidRPr="003128D3" w:rsidRDefault="008F3B13" w:rsidP="00BC4084">
      <w:pPr>
        <w:pStyle w:val="Subtitle"/>
        <w:jc w:val="left"/>
        <w:rPr>
          <w:rFonts w:ascii="Times" w:hAnsi="Times" w:cs="Times"/>
        </w:rPr>
      </w:pPr>
      <w:bookmarkStart w:id="64" w:name="_Toc222134463"/>
      <w:r w:rsidRPr="003128D3">
        <w:rPr>
          <w:rFonts w:ascii="Times" w:hAnsi="Times" w:cs="Times"/>
          <w:lang w:eastAsia="en-US"/>
        </w:rPr>
        <w:t>4</w:t>
      </w:r>
      <w:r w:rsidR="00BC4084" w:rsidRPr="003128D3">
        <w:rPr>
          <w:rFonts w:ascii="Times" w:hAnsi="Times" w:cs="Times"/>
          <w:lang w:eastAsia="en-US"/>
        </w:rPr>
        <w:t xml:space="preserve">.2 </w:t>
      </w:r>
      <w:r w:rsidR="006E0539" w:rsidRPr="003128D3">
        <w:rPr>
          <w:rFonts w:ascii="Times" w:hAnsi="Times" w:cs="Times"/>
          <w:lang w:eastAsia="en-US"/>
        </w:rPr>
        <w:t>C</w:t>
      </w:r>
      <w:r w:rsidR="006E0539" w:rsidRPr="003128D3">
        <w:rPr>
          <w:rFonts w:ascii="Times" w:hAnsi="Times" w:cs="Times"/>
        </w:rPr>
        <w:t>omputational details</w:t>
      </w:r>
      <w:bookmarkEnd w:id="64"/>
    </w:p>
    <w:p w14:paraId="5C6D72C0" w14:textId="77777777" w:rsidR="00BC4084" w:rsidRPr="003128D3" w:rsidRDefault="00BC4084" w:rsidP="00BC4084"/>
    <w:p w14:paraId="1F2A1B2B" w14:textId="7A2AA666" w:rsidR="006E0539" w:rsidRPr="003128D3" w:rsidRDefault="006E0539" w:rsidP="006E0539">
      <w:pPr>
        <w:spacing w:line="480" w:lineRule="auto"/>
        <w:rPr>
          <w:rFonts w:ascii="Times" w:eastAsia="Times New Roman" w:hAnsi="Times" w:cs="Times"/>
          <w:color w:val="000000"/>
          <w:sz w:val="24"/>
          <w:szCs w:val="24"/>
        </w:rPr>
      </w:pPr>
      <w:r w:rsidRPr="003128D3">
        <w:rPr>
          <w:rFonts w:ascii="Times" w:eastAsia="Times New Roman" w:hAnsi="Times" w:cs="Times"/>
          <w:sz w:val="24"/>
          <w:szCs w:val="24"/>
        </w:rPr>
        <w:t xml:space="preserve">All density functional theory (DFT) calculations </w:t>
      </w:r>
      <w:proofErr w:type="gramStart"/>
      <w:r w:rsidRPr="003128D3">
        <w:rPr>
          <w:rFonts w:ascii="Times" w:eastAsia="Times New Roman" w:hAnsi="Times" w:cs="Times"/>
          <w:sz w:val="24"/>
          <w:szCs w:val="24"/>
        </w:rPr>
        <w:t>were conducted</w:t>
      </w:r>
      <w:proofErr w:type="gramEnd"/>
      <w:r w:rsidRPr="003128D3">
        <w:rPr>
          <w:rFonts w:ascii="Times" w:eastAsia="Times New Roman" w:hAnsi="Times" w:cs="Times"/>
          <w:sz w:val="24"/>
          <w:szCs w:val="24"/>
        </w:rPr>
        <w:t xml:space="preserve"> using the Gaussian 16 software package.</w:t>
      </w:r>
      <w:r w:rsidRPr="003128D3">
        <w:rPr>
          <w:rFonts w:ascii="Times" w:eastAsia="Times New Roman" w:hAnsi="Times" w:cs="Times"/>
          <w:sz w:val="24"/>
          <w:szCs w:val="24"/>
        </w:rPr>
        <w:fldChar w:fldCharType="begin">
          <w:fldData xml:space="preserve">PEVuZE5vdGU+PENpdGU+PEF1dGhvcj5GcmlzY2g8L0F1dGhvcj48WWVhcj4yMDE2PC9ZZWFyPjxS
ZWNOdW0+NTU8L1JlY051bT48RGlzcGxheVRleHQ+PHN0eWxlIGZhY2U9InN1cGVyc2NyaXB0Ij45
NTwvc3R5bGU+PC9EaXNwbGF5VGV4dD48cmVjb3JkPjxyZWMtbnVtYmVyPjU1PC9yZWMtbnVtYmVy
Pjxmb3JlaWduLWtleXM+PGtleSBhcHA9IkVOIiBkYi1pZD0iNWVkcmF4NXhzYXNzdmFldmVlNXg1
dHQzcGRwc3dhdzB4enc1IiB0aW1lc3RhbXA9IjE3Mzc1NTkxMzMiPjU1PC9rZXk+PC9mb3JlaWdu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aG9yPjxhdXRob3I+QmFyb25lLCBWLjwvYXV0aG9yPjxhdXRob3I+UGV0ZXJzc29uLCBHLiBBLjwv
YXV0aG9yPjxhdXRob3I+TmFrYXRzdWppLCBILjwvYXV0aG9yPjxhdXRob3I+TGksIFguPC9hdXRo
b3I+PGF1dGhvcj5DYXJpY2F0bywgTS48L2F1dGhvcj48YXV0aG9yPk1hcmVuaWNoLCBBLiBWLjwv
YXV0aG9yPjxhdXRob3I+QmxvaW5vLCBKLjwvYXV0aG9yPjxhdXRob3I+SmFuZXNrbywgQi4gRy48
L2F1dGhvcj48YXV0aG9yPkdvbXBlcnRzLCBSLjwvYXV0aG9yPjxhdXRob3I+TWVubnVjY2ksIEIu
PC9hdXRob3I+PGF1dGhvcj5IcmF0Y2hpYW4sIEguIFAuPC9hdXRob3I+PGF1dGhvcj5PcnRpeiwg
Si4gVi48L2F1dGhvcj48YXV0aG9yPkl6bWF5bG92LCBBLiBGLjwvYXV0aG9yPjxhdXRob3I+U29u
bmVuYmVyZywgSi4gTC48L2F1dGhvcj48YXV0aG9yPldpbGxpYW1zPC9hdXRob3I+PGF1dGhvcj5E
aW5nLCBGLjwvYXV0aG9yPjxhdXRob3I+TGlwcGFyaW5pLCBGLjwvYXV0aG9yPjxhdXRob3I+RWdp
ZGksIEYuPC9hdXRob3I+PGF1dGhvcj5Hb2luZ3MsIEouPC9hdXRob3I+PGF1dGhvcj5QZW5nLCBC
LjwvYXV0aG9yPjxhdXRob3I+UGV0cm9uZSwgQS48L2F1dGhvcj48YXV0aG9yPkhlbmRlcnNvbiwg
VC48L2F1dGhvcj48YXV0aG9yPlJhbmFzaW5naGUsIEQuPC9hdXRob3I+PGF1dGhvcj5aYWtyemV3
c2tpLCBWLiBHLjwvYXV0aG9yPjxhdXRob3I+R2FvLCBKLjwvYXV0aG9yPjxhdXRob3I+UmVnYSwg
Ti48L2F1dGhvcj48YXV0aG9yPlpoZW5nLCBHLjwvYXV0aG9yPjxhdXRob3I+TGlhbmcsIFcuPC9h
dXRob3I+PGF1dGhvcj5IYWRhLCBNLjwvYXV0aG9yPjxhdXRob3I+RWhhcmEsIE0uPC9hdXRob3I+
PGF1dGhvcj5Ub3lvdGEsIEsuPC9hdXRob3I+PGF1dGhvcj5GdWt1ZGEsIFIuPC9hdXRob3I+PGF1
dGhvcj5IYXNlZ2F3YSwgSi48L2F1dGhvcj48YXV0aG9yPklzaGlkYSwgTS48L2F1dGhvcj48YXV0
aG9yPk5ha2FqaW1hLCBULjwvYXV0aG9yPjxhdXRob3I+SG9uZGEsIFkuPC9hdXRob3I+PGF1dGhv
cj5LaXRhbywgTy48L2F1dGhvcj48YXV0aG9yPk5ha2FpLCBILjwvYXV0aG9yPjxhdXRob3I+VnJl
dmVuLCBULjwvYXV0aG9yPjxhdXRob3I+VGhyb3NzZWxsLCBLLjwvYXV0aG9yPjxhdXRob3I+TW9u
dGdvbWVyeSBKci4sIEouIEEuPC9hdXRob3I+PGF1dGhvcj5QZXJhbHRhLCBKLiBFLjwvYXV0aG9y
PjxhdXRob3I+T2dsaWFybywgRi48L2F1dGhvcj48YXV0aG9yPkJlYXJwYXJrLCBNLiBKLjwvYXV0
aG9yPjxhdXRob3I+SGV5ZCwgSi4gSi48L2F1dGhvcj48YXV0aG9yPkJyb3RoZXJzLCBFLiBOLjwv
YXV0aG9yPjxhdXRob3I+S3VkaW4sIEsuIE4uPC9hdXRob3I+PGF1dGhvcj5TdGFyb3Zlcm92LCBW
LiBOLjwvYXV0aG9yPjxhdXRob3I+S2VpdGgsIFQuIEEuPC9hdXRob3I+PGF1dGhvcj5Lb2JheWFz
aGksIFIuPC9hdXRob3I+PGF1dGhvcj5Ob3JtYW5kLCBKLjwvYXV0aG9yPjxhdXRob3I+UmFnaGF2
YWNoYXJpLCBLLjwvYXV0aG9yPjxhdXRob3I+UmVuZGVsbCwgQS4gUC48L2F1dGhvcj48YXV0aG9y
PkJ1cmFudCwgSi4gQy48L2F1dGhvcj48YXV0aG9yPkl5ZW5nYXIsIFMuIFMuPC9hdXRob3I+PGF1
dGhvcj5Ub21hc2ksIEouPC9hdXRob3I+PGF1dGhvcj5Db3NzaSwgTS48L2F1dGhvcj48YXV0aG9y
Pk1pbGxhbSwgSi4gTS48L2F1dGhvcj48YXV0aG9yPktsZW5lLCBNLjwvYXV0aG9yPjxhdXRob3I+
QWRhbW8sIEMuPC9hdXRob3I+PGF1dGhvcj5DYW1taSwgUi48L2F1dGhvcj48YXV0aG9yPk9jaHRl
cnNraSwgSi4gVy48L2F1dGhvcj48YXV0aG9yPk1hcnRpbiwgUi4gTC48L2F1dGhvcj48YXV0aG9y
Pk1vcm9rdW1hLCBLLjwvYXV0aG9yPjxhdXRob3I+RmFya2FzLCBPLjwvYXV0aG9yPjxhdXRob3I+
Rm9yZXNtYW4sIEouIEIuPC9hdXRob3I+PGF1dGhvcj5Gb3gsIEQuIEouPC9hdXRob3I+PC9hdXRo
b3JzPjwvY29udHJpYnV0b3JzPjx0aXRsZXM+PHRpdGxlPkdhdXNzaWFuIDE2IFJldi4gQy4wMTwv
dGl0bGU+PHNob3J0LXRpdGxlPkdhdXNzaWFuIDE2PC9zaG9ydC10aXRsZT48L3RpdGxlcz48ZGF0
ZXM+PHllYXI+MjAxNjwveWVhcj48L2RhdGVzPjxwdWItbG9jYXRpb24+V2FsbGluZ2ZvcmQsIENU
PC9wdWItbG9jYXRpb24+PHVybHM+PC91cmxzPjwvcmVjb3JkPjwvQ2l0ZT48L0VuZE5vdGU+AG==
</w:fldData>
        </w:fldChar>
      </w:r>
      <w:r w:rsidR="00E57011" w:rsidRPr="003128D3">
        <w:rPr>
          <w:rFonts w:ascii="Times" w:eastAsia="Times New Roman" w:hAnsi="Times" w:cs="Times"/>
          <w:sz w:val="24"/>
          <w:szCs w:val="24"/>
        </w:rPr>
        <w:instrText xml:space="preserve"> ADDIN EN.CITE </w:instrText>
      </w:r>
      <w:r w:rsidR="00E57011" w:rsidRPr="003128D3">
        <w:rPr>
          <w:rFonts w:ascii="Times" w:eastAsia="Times New Roman" w:hAnsi="Times" w:cs="Times"/>
          <w:sz w:val="24"/>
          <w:szCs w:val="24"/>
        </w:rPr>
        <w:fldChar w:fldCharType="begin">
          <w:fldData xml:space="preserve">PEVuZE5vdGU+PENpdGU+PEF1dGhvcj5GcmlzY2g8L0F1dGhvcj48WWVhcj4yMDE2PC9ZZWFyPjxS
ZWNOdW0+NTU8L1JlY051bT48RGlzcGxheVRleHQ+PHN0eWxlIGZhY2U9InN1cGVyc2NyaXB0Ij45
NTwvc3R5bGU+PC9EaXNwbGF5VGV4dD48cmVjb3JkPjxyZWMtbnVtYmVyPjU1PC9yZWMtbnVtYmVy
Pjxmb3JlaWduLWtleXM+PGtleSBhcHA9IkVOIiBkYi1pZD0iNWVkcmF4NXhzYXNzdmFldmVlNXg1
dHQzcGRwc3dhdzB4enc1IiB0aW1lc3RhbXA9IjE3Mzc1NTkxMzMiPjU1PC9rZXk+PC9mb3JlaWdu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aG9yPjxhdXRob3I+QmFyb25lLCBWLjwvYXV0aG9yPjxhdXRob3I+UGV0ZXJzc29uLCBHLiBBLjwv
YXV0aG9yPjxhdXRob3I+TmFrYXRzdWppLCBILjwvYXV0aG9yPjxhdXRob3I+TGksIFguPC9hdXRo
b3I+PGF1dGhvcj5DYXJpY2F0bywgTS48L2F1dGhvcj48YXV0aG9yPk1hcmVuaWNoLCBBLiBWLjwv
YXV0aG9yPjxhdXRob3I+QmxvaW5vLCBKLjwvYXV0aG9yPjxhdXRob3I+SmFuZXNrbywgQi4gRy48
L2F1dGhvcj48YXV0aG9yPkdvbXBlcnRzLCBSLjwvYXV0aG9yPjxhdXRob3I+TWVubnVjY2ksIEIu
PC9hdXRob3I+PGF1dGhvcj5IcmF0Y2hpYW4sIEguIFAuPC9hdXRob3I+PGF1dGhvcj5PcnRpeiwg
Si4gVi48L2F1dGhvcj48YXV0aG9yPkl6bWF5bG92LCBBLiBGLjwvYXV0aG9yPjxhdXRob3I+U29u
bmVuYmVyZywgSi4gTC48L2F1dGhvcj48YXV0aG9yPldpbGxpYW1zPC9hdXRob3I+PGF1dGhvcj5E
aW5nLCBGLjwvYXV0aG9yPjxhdXRob3I+TGlwcGFyaW5pLCBGLjwvYXV0aG9yPjxhdXRob3I+RWdp
ZGksIEYuPC9hdXRob3I+PGF1dGhvcj5Hb2luZ3MsIEouPC9hdXRob3I+PGF1dGhvcj5QZW5nLCBC
LjwvYXV0aG9yPjxhdXRob3I+UGV0cm9uZSwgQS48L2F1dGhvcj48YXV0aG9yPkhlbmRlcnNvbiwg
VC48L2F1dGhvcj48YXV0aG9yPlJhbmFzaW5naGUsIEQuPC9hdXRob3I+PGF1dGhvcj5aYWtyemV3
c2tpLCBWLiBHLjwvYXV0aG9yPjxhdXRob3I+R2FvLCBKLjwvYXV0aG9yPjxhdXRob3I+UmVnYSwg
Ti48L2F1dGhvcj48YXV0aG9yPlpoZW5nLCBHLjwvYXV0aG9yPjxhdXRob3I+TGlhbmcsIFcuPC9h
dXRob3I+PGF1dGhvcj5IYWRhLCBNLjwvYXV0aG9yPjxhdXRob3I+RWhhcmEsIE0uPC9hdXRob3I+
PGF1dGhvcj5Ub3lvdGEsIEsuPC9hdXRob3I+PGF1dGhvcj5GdWt1ZGEsIFIuPC9hdXRob3I+PGF1
dGhvcj5IYXNlZ2F3YSwgSi48L2F1dGhvcj48YXV0aG9yPklzaGlkYSwgTS48L2F1dGhvcj48YXV0
aG9yPk5ha2FqaW1hLCBULjwvYXV0aG9yPjxhdXRob3I+SG9uZGEsIFkuPC9hdXRob3I+PGF1dGhv
cj5LaXRhbywgTy48L2F1dGhvcj48YXV0aG9yPk5ha2FpLCBILjwvYXV0aG9yPjxhdXRob3I+VnJl
dmVuLCBULjwvYXV0aG9yPjxhdXRob3I+VGhyb3NzZWxsLCBLLjwvYXV0aG9yPjxhdXRob3I+TW9u
dGdvbWVyeSBKci4sIEouIEEuPC9hdXRob3I+PGF1dGhvcj5QZXJhbHRhLCBKLiBFLjwvYXV0aG9y
PjxhdXRob3I+T2dsaWFybywgRi48L2F1dGhvcj48YXV0aG9yPkJlYXJwYXJrLCBNLiBKLjwvYXV0
aG9yPjxhdXRob3I+SGV5ZCwgSi4gSi48L2F1dGhvcj48YXV0aG9yPkJyb3RoZXJzLCBFLiBOLjwv
YXV0aG9yPjxhdXRob3I+S3VkaW4sIEsuIE4uPC9hdXRob3I+PGF1dGhvcj5TdGFyb3Zlcm92LCBW
LiBOLjwvYXV0aG9yPjxhdXRob3I+S2VpdGgsIFQuIEEuPC9hdXRob3I+PGF1dGhvcj5Lb2JheWFz
aGksIFIuPC9hdXRob3I+PGF1dGhvcj5Ob3JtYW5kLCBKLjwvYXV0aG9yPjxhdXRob3I+UmFnaGF2
YWNoYXJpLCBLLjwvYXV0aG9yPjxhdXRob3I+UmVuZGVsbCwgQS4gUC48L2F1dGhvcj48YXV0aG9y
PkJ1cmFudCwgSi4gQy48L2F1dGhvcj48YXV0aG9yPkl5ZW5nYXIsIFMuIFMuPC9hdXRob3I+PGF1
dGhvcj5Ub21hc2ksIEouPC9hdXRob3I+PGF1dGhvcj5Db3NzaSwgTS48L2F1dGhvcj48YXV0aG9y
Pk1pbGxhbSwgSi4gTS48L2F1dGhvcj48YXV0aG9yPktsZW5lLCBNLjwvYXV0aG9yPjxhdXRob3I+
QWRhbW8sIEMuPC9hdXRob3I+PGF1dGhvcj5DYW1taSwgUi48L2F1dGhvcj48YXV0aG9yPk9jaHRl
cnNraSwgSi4gVy48L2F1dGhvcj48YXV0aG9yPk1hcnRpbiwgUi4gTC48L2F1dGhvcj48YXV0aG9y
Pk1vcm9rdW1hLCBLLjwvYXV0aG9yPjxhdXRob3I+RmFya2FzLCBPLjwvYXV0aG9yPjxhdXRob3I+
Rm9yZXNtYW4sIEouIEIuPC9hdXRob3I+PGF1dGhvcj5Gb3gsIEQuIEouPC9hdXRob3I+PC9hdXRo
b3JzPjwvY29udHJpYnV0b3JzPjx0aXRsZXM+PHRpdGxlPkdhdXNzaWFuIDE2IFJldi4gQy4wMTwv
dGl0bGU+PHNob3J0LXRpdGxlPkdhdXNzaWFuIDE2PC9zaG9ydC10aXRsZT48L3RpdGxlcz48ZGF0
ZXM+PHllYXI+MjAxNjwveWVhcj48L2RhdGVzPjxwdWItbG9jYXRpb24+V2FsbGluZ2ZvcmQsIENU
PC9wdWItbG9jYXRpb24+PHVybHM+PC91cmxzPjwvcmVjb3JkPjwvQ2l0ZT48L0VuZE5vdGU+AG==
</w:fldData>
        </w:fldChar>
      </w:r>
      <w:r w:rsidR="00E57011" w:rsidRPr="003128D3">
        <w:rPr>
          <w:rFonts w:ascii="Times" w:eastAsia="Times New Roman" w:hAnsi="Times" w:cs="Times"/>
          <w:sz w:val="24"/>
          <w:szCs w:val="24"/>
        </w:rPr>
        <w:instrText xml:space="preserve"> ADDIN EN.CITE.DATA </w:instrText>
      </w:r>
      <w:r w:rsidR="00E57011" w:rsidRPr="003128D3">
        <w:rPr>
          <w:rFonts w:ascii="Times" w:eastAsia="Times New Roman" w:hAnsi="Times" w:cs="Times"/>
          <w:sz w:val="24"/>
          <w:szCs w:val="24"/>
        </w:rPr>
      </w:r>
      <w:r w:rsidR="00E57011" w:rsidRPr="003128D3">
        <w:rPr>
          <w:rFonts w:ascii="Times" w:eastAsia="Times New Roman" w:hAnsi="Times" w:cs="Times"/>
          <w:sz w:val="24"/>
          <w:szCs w:val="24"/>
        </w:rPr>
        <w:fldChar w:fldCharType="end"/>
      </w:r>
      <w:r w:rsidRPr="003128D3">
        <w:rPr>
          <w:rFonts w:ascii="Times" w:eastAsia="Times New Roman" w:hAnsi="Times" w:cs="Times"/>
          <w:sz w:val="24"/>
          <w:szCs w:val="24"/>
        </w:rPr>
      </w:r>
      <w:r w:rsidRPr="003128D3">
        <w:rPr>
          <w:rFonts w:ascii="Times" w:eastAsia="Times New Roman" w:hAnsi="Times" w:cs="Times"/>
          <w:sz w:val="24"/>
          <w:szCs w:val="24"/>
        </w:rPr>
        <w:fldChar w:fldCharType="separate"/>
      </w:r>
      <w:proofErr w:type="gramStart"/>
      <w:r w:rsidR="00E57011" w:rsidRPr="004F0669">
        <w:rPr>
          <w:rFonts w:ascii="Times" w:eastAsia="Times New Roman" w:hAnsi="Times" w:cs="Times"/>
          <w:sz w:val="24"/>
          <w:szCs w:val="24"/>
          <w:vertAlign w:val="superscript"/>
        </w:rPr>
        <w:t>95</w:t>
      </w:r>
      <w:proofErr w:type="gramEnd"/>
      <w:r w:rsidRPr="003128D3">
        <w:rPr>
          <w:rFonts w:ascii="Times" w:eastAsia="Times New Roman" w:hAnsi="Times" w:cs="Times"/>
          <w:sz w:val="24"/>
          <w:szCs w:val="24"/>
        </w:rPr>
        <w:fldChar w:fldCharType="end"/>
      </w:r>
      <w:r w:rsidRPr="003128D3">
        <w:rPr>
          <w:rFonts w:ascii="Times" w:eastAsia="Times New Roman" w:hAnsi="Times" w:cs="Times"/>
          <w:sz w:val="24"/>
          <w:szCs w:val="24"/>
        </w:rPr>
        <w:t xml:space="preserve"> Cluster models were employed to simulate and </w:t>
      </w:r>
      <w:proofErr w:type="spellStart"/>
      <w:r w:rsidRPr="003128D3">
        <w:rPr>
          <w:rFonts w:ascii="Times" w:eastAsia="Times New Roman" w:hAnsi="Times" w:cs="Times"/>
          <w:sz w:val="24"/>
          <w:szCs w:val="24"/>
        </w:rPr>
        <w:t>analyze</w:t>
      </w:r>
      <w:proofErr w:type="spellEnd"/>
      <w:r w:rsidRPr="003128D3">
        <w:rPr>
          <w:rFonts w:ascii="Times" w:eastAsia="Times New Roman" w:hAnsi="Times" w:cs="Times"/>
          <w:sz w:val="24"/>
          <w:szCs w:val="24"/>
        </w:rPr>
        <w:t xml:space="preserve"> the interactions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water with various amino-functionalized molecules. </w:t>
      </w:r>
      <w:r w:rsidRPr="003128D3">
        <w:rPr>
          <w:rFonts w:ascii="Times" w:eastAsia="Times New Roman" w:hAnsi="Times" w:cs="Times"/>
          <w:color w:val="000000"/>
          <w:sz w:val="24"/>
          <w:szCs w:val="24"/>
        </w:rPr>
        <w:t>The cluster models were constructed from appropriate functionalized materials, including MOFs, by replacing the metal nodes with hydroxyl capping groups.</w:t>
      </w:r>
      <w:r w:rsidRPr="003128D3">
        <w:rPr>
          <w:rFonts w:ascii="Times" w:eastAsia="Times New Roman" w:hAnsi="Times" w:cs="Times"/>
          <w:color w:val="000000"/>
          <w:sz w:val="24"/>
          <w:szCs w:val="24"/>
        </w:rPr>
        <w:fldChar w:fldCharType="begin"/>
      </w:r>
      <w:r w:rsidR="00A517D7" w:rsidRPr="003128D3">
        <w:rPr>
          <w:rFonts w:ascii="Times" w:eastAsia="Times New Roman" w:hAnsi="Times" w:cs="Times"/>
          <w:color w:val="000000"/>
          <w:sz w:val="24"/>
          <w:szCs w:val="24"/>
        </w:rPr>
        <w:instrText xml:space="preserve"> ADDIN EN.CITE &lt;EndNote&gt;&lt;Cite&gt;&lt;Author&gt;Yang&lt;/Author&gt;&lt;Year&gt;2021&lt;/Year&gt;&lt;RecNum&gt;17&lt;/RecNum&gt;&lt;DisplayText&gt;&lt;style face="superscript"&gt;141&lt;/style&gt;&lt;/DisplayText&gt;&lt;record&gt;&lt;rec-number&gt;17&lt;/rec-number&gt;&lt;foreign-keys&gt;&lt;key app="EN" db-id="5edrax5xsassvaevee5x5tt3pdpswaw0xzw5" timestamp="1727920483"&gt;17&lt;/key&gt;&lt;/foreign-keys&gt;&lt;ref-type name="Journal Article"&gt;17&lt;/ref-type&gt;&lt;contributors&gt;&lt;authors&gt;&lt;author&gt;Yang, Bo&lt;/author&gt;&lt;author&gt;Wheeler, Joshua I.&lt;/author&gt;&lt;author&gt;Sorensen, Brett&lt;/author&gt;&lt;author&gt;Steagall, Robert&lt;/author&gt;&lt;author&gt;Nielson, Taylor&lt;/author&gt;&lt;author&gt;Yao, Jianhua&lt;/author&gt;&lt;author&gt;Mendez-Arroyo, Jose&lt;/author&gt;&lt;author&gt;Ess, Daniel H.&lt;/author&gt;&lt;/authors&gt;&lt;/contributors&gt;&lt;titles&gt;&lt;title&gt;Computational determination of coordination structure impact on adsorption and acidity of pristine and sulfated MOF-808&lt;/title&gt;&lt;secondary-title&gt;Materials Advances&lt;/secondary-title&gt;&lt;/titles&gt;&lt;periodical&gt;&lt;full-title&gt;Materials Advances&lt;/full-title&gt;&lt;/periodical&gt;&lt;pages&gt;4246-4254&lt;/pages&gt;&lt;volume&gt;2&lt;/volume&gt;&lt;number&gt;13&lt;/number&gt;&lt;section&gt;4246&lt;/section&gt;&lt;dates&gt;&lt;year&gt;2021&lt;/year&gt;&lt;/dates&gt;&lt;isbn&gt;2633-5409&lt;/isbn&gt;&lt;urls&gt;&lt;/urls&gt;&lt;electronic-resource-num&gt;10.1039/d1ma00330e&lt;/electronic-resource-num&gt;&lt;/record&gt;&lt;/Cite&gt;&lt;/EndNote&gt;</w:instrText>
      </w:r>
      <w:r w:rsidRPr="003128D3">
        <w:rPr>
          <w:rFonts w:ascii="Times" w:eastAsia="Times New Roman" w:hAnsi="Times" w:cs="Times"/>
          <w:color w:val="000000"/>
          <w:sz w:val="24"/>
          <w:szCs w:val="24"/>
        </w:rPr>
        <w:fldChar w:fldCharType="separate"/>
      </w:r>
      <w:r w:rsidR="00A517D7" w:rsidRPr="004F0669">
        <w:rPr>
          <w:rFonts w:ascii="Times" w:eastAsia="Times New Roman" w:hAnsi="Times" w:cs="Times"/>
          <w:color w:val="000000"/>
          <w:sz w:val="24"/>
          <w:szCs w:val="24"/>
          <w:vertAlign w:val="superscript"/>
        </w:rPr>
        <w:t>141</w:t>
      </w:r>
      <w:r w:rsidRPr="003128D3">
        <w:rPr>
          <w:rFonts w:ascii="Times" w:eastAsia="Times New Roman" w:hAnsi="Times" w:cs="Times"/>
          <w:color w:val="000000"/>
          <w:sz w:val="24"/>
          <w:szCs w:val="24"/>
        </w:rPr>
        <w:fldChar w:fldCharType="end"/>
      </w:r>
      <w:r w:rsidRPr="003128D3">
        <w:rPr>
          <w:rFonts w:ascii="Times" w:eastAsia="Times New Roman" w:hAnsi="Times" w:cs="Times"/>
          <w:color w:val="000000"/>
          <w:sz w:val="24"/>
          <w:szCs w:val="24"/>
        </w:rPr>
        <w:t xml:space="preserve"> As an example, </w:t>
      </w:r>
      <w:r w:rsidR="009F0F1C" w:rsidRPr="003128D3">
        <w:rPr>
          <w:rFonts w:ascii="Times" w:eastAsia="Times New Roman" w:hAnsi="Times" w:cs="Times"/>
          <w:b/>
          <w:color w:val="000000"/>
          <w:sz w:val="24"/>
          <w:szCs w:val="24"/>
        </w:rPr>
        <w:t xml:space="preserve">Figure </w:t>
      </w:r>
      <w:r w:rsidR="008F3B13" w:rsidRPr="003128D3">
        <w:rPr>
          <w:rFonts w:ascii="Times" w:eastAsia="Times New Roman" w:hAnsi="Times" w:cs="Times"/>
          <w:b/>
          <w:color w:val="000000"/>
          <w:sz w:val="24"/>
          <w:szCs w:val="24"/>
        </w:rPr>
        <w:t>4</w:t>
      </w:r>
      <w:r w:rsidR="009F0F1C" w:rsidRPr="003128D3">
        <w:rPr>
          <w:rFonts w:ascii="Times" w:eastAsia="Times New Roman" w:hAnsi="Times" w:cs="Times"/>
          <w:b/>
          <w:color w:val="000000"/>
          <w:sz w:val="24"/>
          <w:szCs w:val="24"/>
        </w:rPr>
        <w:t>.</w:t>
      </w:r>
      <w:r w:rsidRPr="003128D3">
        <w:rPr>
          <w:rFonts w:ascii="Times" w:eastAsia="Times New Roman" w:hAnsi="Times" w:cs="Times"/>
          <w:b/>
          <w:color w:val="000000"/>
          <w:sz w:val="24"/>
          <w:szCs w:val="24"/>
        </w:rPr>
        <w:t>1</w:t>
      </w:r>
      <w:r w:rsidRPr="003128D3">
        <w:rPr>
          <w:rFonts w:ascii="Times" w:eastAsia="Times New Roman" w:hAnsi="Times" w:cs="Times"/>
          <w:color w:val="000000"/>
          <w:sz w:val="24"/>
          <w:szCs w:val="24"/>
        </w:rPr>
        <w:t xml:space="preserve"> shows the construction of Glycine from </w:t>
      </w:r>
      <w:bookmarkStart w:id="65" w:name="_Hlk187267109"/>
      <w:r w:rsidRPr="003128D3">
        <w:rPr>
          <w:rFonts w:ascii="Times" w:eastAsia="Times New Roman" w:hAnsi="Times" w:cs="Times"/>
          <w:color w:val="000000"/>
          <w:sz w:val="24"/>
          <w:szCs w:val="24"/>
        </w:rPr>
        <w:t>MOF-808-Gly</w:t>
      </w:r>
      <w:bookmarkEnd w:id="65"/>
      <w:r w:rsidRPr="003128D3">
        <w:rPr>
          <w:rFonts w:ascii="Times" w:eastAsia="Times New Roman" w:hAnsi="Times" w:cs="Times"/>
          <w:color w:val="000000"/>
          <w:sz w:val="24"/>
          <w:szCs w:val="24"/>
        </w:rPr>
        <w:t>. Geometry optimizations to describe the interaction of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and water </w:t>
      </w:r>
      <w:r w:rsidRPr="003128D3">
        <w:rPr>
          <w:rFonts w:ascii="Times" w:eastAsia="Times New Roman" w:hAnsi="Times" w:cs="Times"/>
          <w:sz w:val="24"/>
          <w:szCs w:val="24"/>
        </w:rPr>
        <w:t>with a single</w:t>
      </w:r>
      <w:r w:rsidRPr="003128D3">
        <w:rPr>
          <w:rFonts w:ascii="Times" w:eastAsia="Times New Roman" w:hAnsi="Times" w:cs="Times"/>
          <w:color w:val="000000"/>
          <w:sz w:val="24"/>
          <w:szCs w:val="24"/>
        </w:rPr>
        <w:t xml:space="preserve"> functional molecule were conducted using the MP2 level of theory with the 6-311+G (</w:t>
      </w:r>
      <w:proofErr w:type="spellStart"/>
      <w:r w:rsidRPr="003128D3">
        <w:rPr>
          <w:rFonts w:ascii="Times" w:eastAsia="Times New Roman" w:hAnsi="Times" w:cs="Times"/>
          <w:color w:val="000000"/>
          <w:sz w:val="24"/>
          <w:szCs w:val="24"/>
        </w:rPr>
        <w:t>d,p</w:t>
      </w:r>
      <w:proofErr w:type="spellEnd"/>
      <w:r w:rsidRPr="003128D3">
        <w:rPr>
          <w:rFonts w:ascii="Times" w:eastAsia="Times New Roman" w:hAnsi="Times" w:cs="Times"/>
          <w:color w:val="000000"/>
          <w:sz w:val="24"/>
          <w:szCs w:val="24"/>
        </w:rPr>
        <w:t>) basis set</w:t>
      </w:r>
      <w:r w:rsidRPr="003128D3">
        <w:rPr>
          <w:rFonts w:ascii="Times" w:eastAsia="Times New Roman" w:hAnsi="Times" w:cs="Times"/>
          <w:color w:val="000000"/>
          <w:sz w:val="24"/>
          <w:szCs w:val="24"/>
        </w:rPr>
        <w:fldChar w:fldCharType="begin"/>
      </w:r>
      <w:r w:rsidR="001962C9" w:rsidRPr="003128D3">
        <w:rPr>
          <w:rFonts w:ascii="Times" w:eastAsia="Times New Roman" w:hAnsi="Times" w:cs="Times"/>
          <w:color w:val="000000"/>
          <w:sz w:val="24"/>
          <w:szCs w:val="24"/>
        </w:rPr>
        <w:instrText xml:space="preserve"> ADDIN EN.CITE &lt;EndNote&gt;&lt;Cite&gt;&lt;Author&gt;Utkov&lt;/Author&gt;&lt;Year&gt;2011&lt;/Year&gt;&lt;RecNum&gt;18&lt;/RecNum&gt;&lt;DisplayText&gt;&lt;style face="superscript"&gt;64&lt;/style&gt;&lt;/DisplayText&gt;&lt;record&gt;&lt;rec-number&gt;18&lt;/rec-number&gt;&lt;foreign-keys&gt;&lt;key app="EN" db-id="5edrax5xsassvaevee5x5tt3pdpswaw0xzw5" timestamp="1727920591"&gt;18&lt;/key&gt;&lt;/foreign-keys&gt;&lt;ref-type name="Journal Article"&gt;17&lt;/ref-type&gt;&lt;contributors&gt;&lt;authors&gt;&lt;author&gt;Utkov, Hunter E.&lt;/author&gt;&lt;author&gt;Price, Allison M.&lt;/author&gt;&lt;author&gt;Cafiero, Mauricio&lt;/author&gt;&lt;/authors&gt;&lt;/contributors&gt;&lt;titles&gt;&lt;title&gt;MP2, density functional theory, and semi-empirical calculations of the interaction energies between a series of statin-drug-like molecules and the HMG-CoA reductase active site&lt;/title&gt;&lt;secondary-title&gt;Computational and Theoretical Chemistry&lt;/secondary-title&gt;&lt;/titles&gt;&lt;periodical&gt;&lt;full-title&gt;Computational and Theoretical Chemistry&lt;/full-title&gt;&lt;/periodical&gt;&lt;pages&gt;171-178&lt;/pages&gt;&lt;volume&gt;967&lt;/volume&gt;&lt;number&gt;1&lt;/number&gt;&lt;section&gt;171&lt;/section&gt;&lt;dates&gt;&lt;year&gt;2011&lt;/year&gt;&lt;/dates&gt;&lt;isbn&gt;2210271X&lt;/isbn&gt;&lt;urls&gt;&lt;/urls&gt;&lt;electronic-resource-num&gt;10.1016/j.comptc.2011.04.013&lt;/electronic-resource-num&gt;&lt;/record&gt;&lt;/Cite&gt;&lt;/EndNote&gt;</w:instrText>
      </w:r>
      <w:r w:rsidRPr="003128D3">
        <w:rPr>
          <w:rFonts w:ascii="Times" w:eastAsia="Times New Roman" w:hAnsi="Times" w:cs="Times"/>
          <w:color w:val="000000"/>
          <w:sz w:val="24"/>
          <w:szCs w:val="24"/>
        </w:rPr>
        <w:fldChar w:fldCharType="separate"/>
      </w:r>
      <w:r w:rsidR="001962C9" w:rsidRPr="004F0669">
        <w:rPr>
          <w:rFonts w:ascii="Times" w:eastAsia="Times New Roman" w:hAnsi="Times" w:cs="Times"/>
          <w:color w:val="000000"/>
          <w:sz w:val="24"/>
          <w:szCs w:val="24"/>
          <w:vertAlign w:val="superscript"/>
        </w:rPr>
        <w:t>64</w:t>
      </w:r>
      <w:r w:rsidRPr="003128D3">
        <w:rPr>
          <w:rFonts w:ascii="Times" w:eastAsia="Times New Roman" w:hAnsi="Times" w:cs="Times"/>
          <w:color w:val="000000"/>
          <w:sz w:val="24"/>
          <w:szCs w:val="24"/>
        </w:rPr>
        <w:fldChar w:fldCharType="end"/>
      </w:r>
      <w:r w:rsidRPr="003128D3">
        <w:rPr>
          <w:rFonts w:ascii="Times" w:eastAsia="Times New Roman" w:hAnsi="Times" w:cs="Times"/>
          <w:color w:val="000000"/>
          <w:sz w:val="24"/>
          <w:szCs w:val="24"/>
        </w:rPr>
        <w:t xml:space="preserve">. </w:t>
      </w:r>
      <w:r w:rsidR="005E5FB1" w:rsidRPr="00881D06">
        <w:rPr>
          <w:rFonts w:ascii="Times" w:eastAsia="Times New Roman" w:hAnsi="Times" w:cs="Times"/>
          <w:sz w:val="24"/>
          <w:szCs w:val="24"/>
        </w:rPr>
        <w:t>MP2 explicitly includes electron correlation effects and therefore provides a more physically grounded description of dispersion-dominated non-covalent interactions. For this reason, MP2 has been widely employed as a benchmark or refinement method for calculating binding energies in weakly bound molecular complexes, π–π stacking systems, and van der Waals interactions.</w:t>
      </w:r>
      <w:r w:rsidR="005E5FB1" w:rsidRPr="00881D06">
        <w:rPr>
          <w:rFonts w:ascii="Times" w:eastAsia="Times New Roman" w:hAnsi="Times" w:cs="Times"/>
          <w:sz w:val="24"/>
          <w:szCs w:val="24"/>
        </w:rPr>
        <w:fldChar w:fldCharType="begin"/>
      </w:r>
      <w:r w:rsidR="005E5FB1" w:rsidRPr="00881D06">
        <w:rPr>
          <w:rFonts w:ascii="Times" w:eastAsia="Times New Roman" w:hAnsi="Times" w:cs="Times"/>
          <w:sz w:val="24"/>
          <w:szCs w:val="24"/>
        </w:rPr>
        <w:instrText xml:space="preserve"> ADDIN EN.CITE &lt;EndNote&gt;&lt;Cite&gt;&lt;Author&gt;Hobza&lt;/Author&gt;&lt;Year&gt;2002&lt;/Year&gt;&lt;RecNum&gt;310&lt;/RecNum&gt;&lt;DisplayText&gt;&lt;style face="superscript"&gt;142&lt;/style&gt;&lt;/DisplayText&gt;&lt;record&gt;&lt;rec-number&gt;310&lt;/rec-number&gt;&lt;foreign-keys&gt;&lt;key app="EN" db-id="5edrax5xsassvaevee5x5tt3pdpswaw0xzw5" timestamp="1770744608"&gt;310&lt;/key&gt;&lt;/foreign-keys&gt;&lt;ref-type name="Journal Article"&gt;17&lt;/ref-type&gt;&lt;contributors&gt;&lt;authors&gt;&lt;author&gt;Hobza, Pavel&lt;/author&gt;&lt;author&gt;Šponer, Jiří&lt;/author&gt;&lt;/authors&gt;&lt;/contributors&gt;&lt;titles&gt;&lt;title&gt;Toward true DNA base-stacking energies: MP2, CCSD (T), and complete basis set calculations&lt;/title&gt;&lt;secondary-title&gt;Journal of the American Chemical Society&lt;/secondary-title&gt;&lt;/titles&gt;&lt;periodical&gt;&lt;full-title&gt;Journal of the American Chemical Society&lt;/full-title&gt;&lt;/periodical&gt;&lt;pages&gt;11802-11808&lt;/pages&gt;&lt;volume&gt;124&lt;/volume&gt;&lt;number&gt;39&lt;/number&gt;&lt;dates&gt;&lt;year&gt;2002&lt;/year&gt;&lt;/dates&gt;&lt;isbn&gt;0002-7863&lt;/isbn&gt;&lt;urls&gt;&lt;/urls&gt;&lt;/record&gt;&lt;/Cite&gt;&lt;/EndNote&gt;</w:instrText>
      </w:r>
      <w:r w:rsidR="005E5FB1" w:rsidRPr="00881D06">
        <w:rPr>
          <w:rFonts w:ascii="Times" w:eastAsia="Times New Roman" w:hAnsi="Times" w:cs="Times"/>
          <w:sz w:val="24"/>
          <w:szCs w:val="24"/>
        </w:rPr>
        <w:fldChar w:fldCharType="separate"/>
      </w:r>
      <w:r w:rsidR="005E5FB1" w:rsidRPr="00881D06">
        <w:rPr>
          <w:rFonts w:ascii="Times" w:eastAsia="Times New Roman" w:hAnsi="Times" w:cs="Times"/>
          <w:sz w:val="24"/>
          <w:szCs w:val="24"/>
          <w:vertAlign w:val="superscript"/>
        </w:rPr>
        <w:t>142</w:t>
      </w:r>
      <w:r w:rsidR="005E5FB1" w:rsidRPr="00881D06">
        <w:rPr>
          <w:rFonts w:ascii="Times" w:eastAsia="Times New Roman" w:hAnsi="Times" w:cs="Times"/>
          <w:sz w:val="24"/>
          <w:szCs w:val="24"/>
        </w:rPr>
        <w:fldChar w:fldCharType="end"/>
      </w:r>
      <w:r w:rsidR="005E5FB1" w:rsidRPr="00881D06">
        <w:rPr>
          <w:rFonts w:ascii="Times" w:eastAsia="Times New Roman" w:hAnsi="Times" w:cs="Times"/>
          <w:sz w:val="24"/>
          <w:szCs w:val="24"/>
        </w:rPr>
        <w:t xml:space="preserve"> Comprehensive assessments of non-covalent interactions have shown that MP2 generally offers improved accuracy over standard DFT methods for such interactions, particularly when basis set superposition error is properly </w:t>
      </w:r>
      <w:r w:rsidR="005E5FB1" w:rsidRPr="00881D06">
        <w:rPr>
          <w:rFonts w:ascii="Times" w:eastAsia="Times New Roman" w:hAnsi="Times" w:cs="Times"/>
          <w:sz w:val="24"/>
          <w:szCs w:val="24"/>
        </w:rPr>
        <w:lastRenderedPageBreak/>
        <w:t>corrected.</w:t>
      </w:r>
      <w:r w:rsidR="005E5FB1" w:rsidRPr="00881D06">
        <w:rPr>
          <w:rFonts w:ascii="Times" w:eastAsia="Times New Roman" w:hAnsi="Times" w:cs="Times"/>
          <w:sz w:val="24"/>
          <w:szCs w:val="24"/>
        </w:rPr>
        <w:fldChar w:fldCharType="begin"/>
      </w:r>
      <w:r w:rsidR="005E5FB1" w:rsidRPr="00881D06">
        <w:rPr>
          <w:rFonts w:ascii="Times" w:eastAsia="Times New Roman" w:hAnsi="Times" w:cs="Times"/>
          <w:sz w:val="24"/>
          <w:szCs w:val="24"/>
        </w:rPr>
        <w:instrText xml:space="preserve"> ADDIN EN.CITE &lt;EndNote&gt;&lt;Cite&gt;&lt;Author&gt;Rezac&lt;/Author&gt;&lt;Year&gt;2016&lt;/Year&gt;&lt;RecNum&gt;311&lt;/RecNum&gt;&lt;DisplayText&gt;&lt;style face="superscript"&gt;143&lt;/style&gt;&lt;/DisplayText&gt;&lt;record&gt;&lt;rec-number&gt;311&lt;/rec-number&gt;&lt;foreign-keys&gt;&lt;key app="EN" db-id="5edrax5xsassvaevee5x5tt3pdpswaw0xzw5" timestamp="1770744688"&gt;311&lt;/key&gt;&lt;/foreign-keys&gt;&lt;ref-type name="Journal Article"&gt;17&lt;/ref-type&gt;&lt;contributors&gt;&lt;authors&gt;&lt;author&gt;Rezac, Jan&lt;/author&gt;&lt;author&gt;Hobza, Pavel&lt;/author&gt;&lt;/authors&gt;&lt;/contributors&gt;&lt;titles&gt;&lt;title&gt;Benchmark calculations of interaction energies in noncovalent complexes and their applications&lt;/title&gt;&lt;secondary-title&gt;Chemical reviews&lt;/secondary-title&gt;&lt;/titles&gt;&lt;periodical&gt;&lt;full-title&gt;Chemical reviews&lt;/full-title&gt;&lt;/periodical&gt;&lt;pages&gt;5038-5071&lt;/pages&gt;&lt;volume&gt;116&lt;/volume&gt;&lt;number&gt;9&lt;/number&gt;&lt;dates&gt;&lt;year&gt;2016&lt;/year&gt;&lt;/dates&gt;&lt;isbn&gt;0009-2665&lt;/isbn&gt;&lt;urls&gt;&lt;/urls&gt;&lt;/record&gt;&lt;/Cite&gt;&lt;/EndNote&gt;</w:instrText>
      </w:r>
      <w:r w:rsidR="005E5FB1" w:rsidRPr="00881D06">
        <w:rPr>
          <w:rFonts w:ascii="Times" w:eastAsia="Times New Roman" w:hAnsi="Times" w:cs="Times"/>
          <w:sz w:val="24"/>
          <w:szCs w:val="24"/>
        </w:rPr>
        <w:fldChar w:fldCharType="separate"/>
      </w:r>
      <w:r w:rsidR="005E5FB1" w:rsidRPr="00881D06">
        <w:rPr>
          <w:rFonts w:ascii="Times" w:eastAsia="Times New Roman" w:hAnsi="Times" w:cs="Times"/>
          <w:sz w:val="24"/>
          <w:szCs w:val="24"/>
          <w:vertAlign w:val="superscript"/>
        </w:rPr>
        <w:t>143</w:t>
      </w:r>
      <w:r w:rsidR="005E5FB1" w:rsidRPr="00881D06">
        <w:rPr>
          <w:rFonts w:ascii="Times" w:eastAsia="Times New Roman" w:hAnsi="Times" w:cs="Times"/>
          <w:sz w:val="24"/>
          <w:szCs w:val="24"/>
        </w:rPr>
        <w:fldChar w:fldCharType="end"/>
      </w:r>
      <w:r w:rsidR="005E5FB1" w:rsidRPr="00881D06">
        <w:rPr>
          <w:rFonts w:ascii="Times" w:eastAsia="Times New Roman" w:hAnsi="Times" w:cs="Times"/>
          <w:sz w:val="24"/>
          <w:szCs w:val="24"/>
        </w:rPr>
        <w:t xml:space="preserve"> </w:t>
      </w:r>
      <w:r w:rsidRPr="003128D3">
        <w:rPr>
          <w:rFonts w:ascii="Times" w:eastAsia="Times New Roman" w:hAnsi="Times" w:cs="Times"/>
          <w:color w:val="000000"/>
          <w:sz w:val="24"/>
          <w:szCs w:val="24"/>
        </w:rPr>
        <w:t xml:space="preserve">All atoms </w:t>
      </w:r>
      <w:proofErr w:type="gramStart"/>
      <w:r w:rsidRPr="003128D3">
        <w:rPr>
          <w:rFonts w:ascii="Times" w:eastAsia="Times New Roman" w:hAnsi="Times" w:cs="Times"/>
          <w:color w:val="000000"/>
          <w:sz w:val="24"/>
          <w:szCs w:val="24"/>
        </w:rPr>
        <w:t>were allowed</w:t>
      </w:r>
      <w:proofErr w:type="gramEnd"/>
      <w:r w:rsidRPr="003128D3">
        <w:rPr>
          <w:rFonts w:ascii="Times" w:eastAsia="Times New Roman" w:hAnsi="Times" w:cs="Times"/>
          <w:color w:val="000000"/>
          <w:sz w:val="24"/>
          <w:szCs w:val="24"/>
        </w:rPr>
        <w:t xml:space="preserve"> to relax during the optimization to identify the configurations with minimum energy. Electronic density calculations </w:t>
      </w:r>
      <w:proofErr w:type="gramStart"/>
      <w:r w:rsidRPr="003128D3">
        <w:rPr>
          <w:rFonts w:ascii="Times" w:eastAsia="Times New Roman" w:hAnsi="Times" w:cs="Times"/>
          <w:color w:val="000000"/>
          <w:sz w:val="24"/>
          <w:szCs w:val="24"/>
        </w:rPr>
        <w:t>were performed</w:t>
      </w:r>
      <w:proofErr w:type="gramEnd"/>
      <w:r w:rsidRPr="003128D3">
        <w:rPr>
          <w:rFonts w:ascii="Times" w:eastAsia="Times New Roman" w:hAnsi="Times" w:cs="Times"/>
          <w:color w:val="000000"/>
          <w:sz w:val="24"/>
          <w:szCs w:val="24"/>
        </w:rPr>
        <w:t xml:space="preserve"> using</w:t>
      </w:r>
      <w:r w:rsidRPr="003128D3">
        <w:rPr>
          <w:rFonts w:ascii="Times" w:eastAsia="Times New Roman" w:hAnsi="Times" w:cs="Times"/>
          <w:sz w:val="24"/>
          <w:szCs w:val="24"/>
        </w:rPr>
        <w:t xml:space="preserve"> the same</w:t>
      </w:r>
      <w:r w:rsidRPr="003128D3">
        <w:rPr>
          <w:rFonts w:ascii="Times" w:eastAsia="Times New Roman" w:hAnsi="Times" w:cs="Times"/>
          <w:color w:val="000000"/>
          <w:sz w:val="24"/>
          <w:szCs w:val="24"/>
        </w:rPr>
        <w:t xml:space="preserve"> level of theory and basis set. Interaction region indicator (IRI) calculations were conducted at the B3LYP functional level, using the same basis set, using </w:t>
      </w:r>
      <w:proofErr w:type="spellStart"/>
      <w:r w:rsidRPr="003128D3">
        <w:rPr>
          <w:rFonts w:ascii="Times" w:eastAsia="Times New Roman" w:hAnsi="Times" w:cs="Times"/>
          <w:color w:val="000000"/>
          <w:sz w:val="24"/>
          <w:szCs w:val="24"/>
        </w:rPr>
        <w:t>Multiwfn</w:t>
      </w:r>
      <w:proofErr w:type="spellEnd"/>
      <w:r w:rsidRPr="003128D3">
        <w:rPr>
          <w:rFonts w:ascii="Times" w:eastAsia="Times New Roman" w:hAnsi="Times" w:cs="Times"/>
          <w:color w:val="000000"/>
          <w:sz w:val="24"/>
          <w:szCs w:val="24"/>
        </w:rPr>
        <w:t xml:space="preserve"> software and visualized with VMD</w:t>
      </w:r>
      <w:r w:rsidRPr="003128D3">
        <w:rPr>
          <w:rFonts w:ascii="Times" w:eastAsia="Times New Roman" w:hAnsi="Times" w:cs="Times"/>
          <w:color w:val="000000"/>
          <w:sz w:val="24"/>
          <w:szCs w:val="24"/>
        </w:rPr>
        <w:fldChar w:fldCharType="begin"/>
      </w:r>
      <w:r w:rsidR="00244CF2" w:rsidRPr="003128D3">
        <w:rPr>
          <w:rFonts w:ascii="Times" w:eastAsia="Times New Roman" w:hAnsi="Times" w:cs="Times"/>
          <w:color w:val="000000"/>
          <w:sz w:val="24"/>
          <w:szCs w:val="24"/>
        </w:rPr>
        <w:instrText xml:space="preserve"> ADDIN EN.CITE &lt;EndNote&gt;&lt;Cite&gt;&lt;RecNum&gt;19&lt;/RecNum&gt;&lt;DisplayText&gt;&lt;style face="superscript"&gt;97&lt;/style&gt;&lt;/DisplayText&gt;&lt;record&gt;&lt;rec-number&gt;19&lt;/rec-number&gt;&lt;foreign-keys&gt;&lt;key app="EN" db-id="5edrax5xsassvaevee5x5tt3pdpswaw0xzw5" timestamp="1727920728"&gt;19&lt;/key&gt;&lt;/foreign-keys&gt;&lt;ref-type name="Journal Article"&gt;17&lt;/ref-type&gt;&lt;contributors&gt;&lt;/contributors&gt;&lt;titles&gt;&lt;title&gt;&amp;lt;Performance of B3LYP Density Functional Methods for aLarge Set of Organic Molecules.pdf&amp;gt;&lt;/title&gt;&lt;/titles&gt;&lt;dates&gt;&lt;/dates&gt;&lt;urls&gt;&lt;/urls&gt;&lt;/record&gt;&lt;/Cite&gt;&lt;/EndNote&gt;</w:instrText>
      </w:r>
      <w:r w:rsidRPr="003128D3">
        <w:rPr>
          <w:rFonts w:ascii="Times" w:eastAsia="Times New Roman" w:hAnsi="Times" w:cs="Times"/>
          <w:color w:val="000000"/>
          <w:sz w:val="24"/>
          <w:szCs w:val="24"/>
        </w:rPr>
        <w:fldChar w:fldCharType="separate"/>
      </w:r>
      <w:r w:rsidR="00244CF2" w:rsidRPr="004F0669">
        <w:rPr>
          <w:rFonts w:ascii="Times" w:eastAsia="Times New Roman" w:hAnsi="Times" w:cs="Times"/>
          <w:color w:val="000000"/>
          <w:sz w:val="24"/>
          <w:szCs w:val="24"/>
          <w:vertAlign w:val="superscript"/>
        </w:rPr>
        <w:t>97</w:t>
      </w:r>
      <w:r w:rsidRPr="003128D3">
        <w:rPr>
          <w:rFonts w:ascii="Times" w:eastAsia="Times New Roman" w:hAnsi="Times" w:cs="Times"/>
          <w:color w:val="000000"/>
          <w:sz w:val="24"/>
          <w:szCs w:val="24"/>
        </w:rPr>
        <w:fldChar w:fldCharType="end"/>
      </w:r>
      <w:r w:rsidRPr="003128D3">
        <w:rPr>
          <w:rFonts w:ascii="Times" w:eastAsia="Times New Roman" w:hAnsi="Times" w:cs="Times"/>
          <w:color w:val="000000"/>
          <w:sz w:val="24"/>
          <w:szCs w:val="24"/>
        </w:rPr>
        <w:t xml:space="preserve">. </w:t>
      </w:r>
    </w:p>
    <w:p w14:paraId="3D7F3875" w14:textId="2EE13611" w:rsidR="00F75FDF" w:rsidRPr="003128D3" w:rsidRDefault="00F75FDF" w:rsidP="006E0539">
      <w:pPr>
        <w:spacing w:line="480" w:lineRule="auto"/>
        <w:rPr>
          <w:rFonts w:ascii="Times" w:hAnsi="Times" w:cs="Times"/>
          <w:color w:val="000000"/>
          <w:sz w:val="24"/>
          <w:szCs w:val="24"/>
        </w:rPr>
      </w:pPr>
      <w:r w:rsidRPr="00B93412">
        <w:rPr>
          <w:rFonts w:ascii="Times" w:hAnsi="Times" w:cs="Times"/>
          <w:noProof/>
          <w:sz w:val="24"/>
          <w:szCs w:val="24"/>
        </w:rPr>
        <w:drawing>
          <wp:inline distT="0" distB="0" distL="0" distR="0" wp14:anchorId="500B50FD" wp14:editId="0AA82A85">
            <wp:extent cx="5731510" cy="221488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214880"/>
                    </a:xfrm>
                    <a:prstGeom prst="rect">
                      <a:avLst/>
                    </a:prstGeom>
                  </pic:spPr>
                </pic:pic>
              </a:graphicData>
            </a:graphic>
          </wp:inline>
        </w:drawing>
      </w:r>
    </w:p>
    <w:p w14:paraId="619C095E" w14:textId="052BCE3F" w:rsidR="004045E1" w:rsidRPr="003128D3" w:rsidRDefault="00F75FDF" w:rsidP="00A84F50">
      <w:pPr>
        <w:rPr>
          <w:rFonts w:ascii="Times" w:eastAsia="Times New Roman" w:hAnsi="Times" w:cs="Times"/>
          <w:sz w:val="24"/>
          <w:szCs w:val="24"/>
        </w:rPr>
      </w:pPr>
      <w:r w:rsidRPr="003128D3">
        <w:rPr>
          <w:rFonts w:ascii="Times" w:hAnsi="Times" w:cs="Times"/>
          <w:b/>
          <w:sz w:val="24"/>
          <w:szCs w:val="24"/>
        </w:rPr>
        <w:t xml:space="preserve">Figure </w:t>
      </w:r>
      <w:r w:rsidR="008F3B13" w:rsidRPr="003128D3">
        <w:rPr>
          <w:rFonts w:ascii="Times" w:hAnsi="Times" w:cs="Times"/>
          <w:b/>
          <w:sz w:val="24"/>
          <w:szCs w:val="24"/>
        </w:rPr>
        <w:t>4</w:t>
      </w:r>
      <w:r w:rsidRPr="003128D3">
        <w:rPr>
          <w:rFonts w:ascii="Times" w:hAnsi="Times" w:cs="Times"/>
          <w:b/>
          <w:sz w:val="24"/>
          <w:szCs w:val="24"/>
        </w:rPr>
        <w:t>.1.</w:t>
      </w:r>
      <w:r w:rsidRPr="003128D3">
        <w:rPr>
          <w:rFonts w:ascii="Times" w:hAnsi="Times" w:cs="Times"/>
          <w:sz w:val="24"/>
          <w:szCs w:val="24"/>
        </w:rPr>
        <w:t xml:space="preserve"> Construction of an</w:t>
      </w:r>
      <w:r w:rsidRPr="003128D3">
        <w:rPr>
          <w:rFonts w:ascii="Times" w:eastAsia="Times New Roman" w:hAnsi="Times" w:cs="Times"/>
          <w:kern w:val="0"/>
          <w:sz w:val="24"/>
          <w:szCs w:val="24"/>
        </w:rPr>
        <w:t xml:space="preserve"> </w:t>
      </w:r>
      <w:r w:rsidRPr="003128D3">
        <w:rPr>
          <w:rFonts w:ascii="Times" w:hAnsi="Times" w:cs="Times"/>
          <w:sz w:val="24"/>
          <w:szCs w:val="24"/>
        </w:rPr>
        <w:t>exemplary functional molecule cluster model (</w:t>
      </w:r>
      <w:proofErr w:type="spellStart"/>
      <w:r w:rsidRPr="003128D3">
        <w:rPr>
          <w:rFonts w:ascii="Times" w:hAnsi="Times" w:cs="Times"/>
          <w:sz w:val="24"/>
          <w:szCs w:val="24"/>
        </w:rPr>
        <w:t>Gly</w:t>
      </w:r>
      <w:proofErr w:type="spellEnd"/>
      <w:r w:rsidRPr="003128D3">
        <w:rPr>
          <w:rFonts w:ascii="Times" w:hAnsi="Times" w:cs="Times"/>
          <w:sz w:val="24"/>
          <w:szCs w:val="24"/>
        </w:rPr>
        <w:t>) from</w:t>
      </w:r>
      <w:r w:rsidRPr="003128D3">
        <w:rPr>
          <w:rFonts w:ascii="Times" w:eastAsia="Times New Roman" w:hAnsi="Times" w:cs="Times"/>
          <w:color w:val="000000"/>
          <w:kern w:val="0"/>
          <w:sz w:val="24"/>
          <w:szCs w:val="24"/>
        </w:rPr>
        <w:t xml:space="preserve"> </w:t>
      </w:r>
      <w:r w:rsidRPr="003128D3">
        <w:rPr>
          <w:rFonts w:ascii="Times" w:hAnsi="Times" w:cs="Times"/>
          <w:sz w:val="24"/>
          <w:szCs w:val="24"/>
        </w:rPr>
        <w:t xml:space="preserve">MOF-808-Gly. </w:t>
      </w:r>
      <w:r w:rsidRPr="003128D3">
        <w:rPr>
          <w:rFonts w:ascii="Times" w:eastAsia="Times New Roman" w:hAnsi="Times" w:cs="Times"/>
          <w:sz w:val="24"/>
          <w:szCs w:val="24"/>
        </w:rPr>
        <w:t xml:space="preserve">Grey, white, red, turquoise and blue atoms correspond to C, H, O, </w:t>
      </w:r>
      <w:proofErr w:type="spellStart"/>
      <w:r w:rsidRPr="003128D3">
        <w:rPr>
          <w:rFonts w:ascii="Times" w:eastAsia="Times New Roman" w:hAnsi="Times" w:cs="Times"/>
          <w:sz w:val="24"/>
          <w:szCs w:val="24"/>
        </w:rPr>
        <w:t>Zr</w:t>
      </w:r>
      <w:proofErr w:type="spellEnd"/>
      <w:r w:rsidRPr="003128D3">
        <w:rPr>
          <w:rFonts w:ascii="Times" w:eastAsia="Times New Roman" w:hAnsi="Times" w:cs="Times"/>
          <w:sz w:val="24"/>
          <w:szCs w:val="24"/>
        </w:rPr>
        <w:t xml:space="preserve"> and N.</w:t>
      </w:r>
    </w:p>
    <w:p w14:paraId="7391B43B" w14:textId="77777777" w:rsidR="004045E1" w:rsidRPr="003128D3" w:rsidRDefault="004045E1" w:rsidP="006E0539">
      <w:pPr>
        <w:spacing w:line="480" w:lineRule="auto"/>
        <w:rPr>
          <w:rFonts w:ascii="Times" w:eastAsia="Times New Roman" w:hAnsi="Times" w:cs="Times"/>
          <w:color w:val="000000"/>
          <w:sz w:val="24"/>
          <w:szCs w:val="24"/>
        </w:rPr>
      </w:pPr>
    </w:p>
    <w:p w14:paraId="2D60F6F2" w14:textId="7080DD42" w:rsidR="006E0539" w:rsidRPr="003128D3" w:rsidRDefault="006E0539" w:rsidP="006E0539">
      <w:pPr>
        <w:spacing w:line="480" w:lineRule="auto"/>
        <w:rPr>
          <w:rFonts w:ascii="Times" w:eastAsia="Times New Roman" w:hAnsi="Times" w:cs="Times"/>
          <w:sz w:val="24"/>
          <w:szCs w:val="24"/>
        </w:rPr>
      </w:pPr>
      <w:r w:rsidRPr="003128D3">
        <w:rPr>
          <w:rFonts w:ascii="Times" w:eastAsia="Times New Roman" w:hAnsi="Times" w:cs="Times"/>
          <w:color w:val="000000"/>
          <w:sz w:val="24"/>
          <w:szCs w:val="24"/>
        </w:rPr>
        <w:t>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and water interactions with multiple functional groups </w:t>
      </w:r>
      <w:proofErr w:type="gramStart"/>
      <w:r w:rsidRPr="003128D3">
        <w:rPr>
          <w:rFonts w:ascii="Times" w:eastAsia="Times New Roman" w:hAnsi="Times" w:cs="Times"/>
          <w:color w:val="000000"/>
          <w:sz w:val="24"/>
          <w:szCs w:val="24"/>
        </w:rPr>
        <w:t>were investigated</w:t>
      </w:r>
      <w:proofErr w:type="gramEnd"/>
      <w:r w:rsidRPr="003128D3">
        <w:rPr>
          <w:rFonts w:ascii="Times" w:eastAsia="Times New Roman" w:hAnsi="Times" w:cs="Times"/>
          <w:color w:val="000000"/>
          <w:sz w:val="24"/>
          <w:szCs w:val="24"/>
        </w:rPr>
        <w:t xml:space="preserve"> to guide the design of porous frameworks for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capture. To avoid unrealistic lateral interactions between the functionalized molecules, the hydroxyl capping groups </w:t>
      </w:r>
      <w:proofErr w:type="gramStart"/>
      <w:r w:rsidRPr="003128D3">
        <w:rPr>
          <w:rFonts w:ascii="Times" w:eastAsia="Times New Roman" w:hAnsi="Times" w:cs="Times"/>
          <w:color w:val="000000"/>
          <w:sz w:val="24"/>
          <w:szCs w:val="24"/>
        </w:rPr>
        <w:t>were frozen</w:t>
      </w:r>
      <w:proofErr w:type="gramEnd"/>
      <w:r w:rsidRPr="003128D3">
        <w:rPr>
          <w:rFonts w:ascii="Times" w:eastAsia="Times New Roman" w:hAnsi="Times" w:cs="Times"/>
          <w:color w:val="000000"/>
          <w:sz w:val="24"/>
          <w:szCs w:val="24"/>
        </w:rPr>
        <w:t xml:space="preserve"> during the optimization process, while all other atoms were allowed to fully relax. M06-L exchange-correlation functional with 6-311+G (</w:t>
      </w:r>
      <w:proofErr w:type="spellStart"/>
      <w:r w:rsidRPr="003128D3">
        <w:rPr>
          <w:rFonts w:ascii="Times" w:eastAsia="Times New Roman" w:hAnsi="Times" w:cs="Times"/>
          <w:color w:val="000000"/>
          <w:sz w:val="24"/>
          <w:szCs w:val="24"/>
        </w:rPr>
        <w:t>d</w:t>
      </w:r>
      <w:proofErr w:type="gramStart"/>
      <w:r w:rsidRPr="003128D3">
        <w:rPr>
          <w:rFonts w:ascii="Times" w:eastAsia="Times New Roman" w:hAnsi="Times" w:cs="Times"/>
          <w:color w:val="000000"/>
          <w:sz w:val="24"/>
          <w:szCs w:val="24"/>
        </w:rPr>
        <w:t>,p</w:t>
      </w:r>
      <w:proofErr w:type="spellEnd"/>
      <w:proofErr w:type="gramEnd"/>
      <w:r w:rsidRPr="003128D3">
        <w:rPr>
          <w:rFonts w:ascii="Times" w:eastAsia="Times New Roman" w:hAnsi="Times" w:cs="Times"/>
          <w:color w:val="000000"/>
          <w:sz w:val="24"/>
          <w:szCs w:val="24"/>
        </w:rPr>
        <w:t xml:space="preserve">) basis set was used for all calculations involving multiple functional groups. Basis set superposition error (BSSE) correction </w:t>
      </w:r>
      <w:proofErr w:type="gramStart"/>
      <w:r w:rsidRPr="003128D3">
        <w:rPr>
          <w:rFonts w:ascii="Times" w:eastAsia="Times New Roman" w:hAnsi="Times" w:cs="Times"/>
          <w:color w:val="000000"/>
          <w:sz w:val="24"/>
          <w:szCs w:val="24"/>
        </w:rPr>
        <w:t>was applied</w:t>
      </w:r>
      <w:proofErr w:type="gramEnd"/>
      <w:r w:rsidRPr="003128D3">
        <w:rPr>
          <w:rFonts w:ascii="Times" w:eastAsia="Times New Roman" w:hAnsi="Times" w:cs="Times"/>
          <w:color w:val="000000"/>
          <w:sz w:val="24"/>
          <w:szCs w:val="24"/>
        </w:rPr>
        <w:t xml:space="preserve"> to all the aforementioned calculations to remove the overlap of basis set between different molecules. </w:t>
      </w:r>
      <w:r w:rsidR="005934AC" w:rsidRPr="00881D06">
        <w:rPr>
          <w:rFonts w:ascii="Times" w:eastAsia="Times New Roman" w:hAnsi="Times" w:cs="Times"/>
          <w:sz w:val="24"/>
          <w:szCs w:val="24"/>
        </w:rPr>
        <w:t xml:space="preserve">The BSSE calculation made energy differences from 6.0 to 10.8 kJ/mol. </w:t>
      </w:r>
      <w:r w:rsidRPr="00881D06">
        <w:rPr>
          <w:rFonts w:ascii="Times" w:eastAsia="Times New Roman" w:hAnsi="Times" w:cs="Times"/>
          <w:sz w:val="24"/>
          <w:szCs w:val="24"/>
        </w:rPr>
        <w:t xml:space="preserve">Frequency </w:t>
      </w:r>
      <w:r w:rsidRPr="003128D3">
        <w:rPr>
          <w:rFonts w:ascii="Times" w:eastAsia="Times New Roman" w:hAnsi="Times" w:cs="Times"/>
          <w:color w:val="000000"/>
          <w:sz w:val="24"/>
          <w:szCs w:val="24"/>
        </w:rPr>
        <w:t xml:space="preserve">calculations </w:t>
      </w:r>
      <w:proofErr w:type="gramStart"/>
      <w:r w:rsidRPr="003128D3">
        <w:rPr>
          <w:rFonts w:ascii="Times" w:eastAsia="Times New Roman" w:hAnsi="Times" w:cs="Times"/>
          <w:color w:val="000000"/>
          <w:sz w:val="24"/>
          <w:szCs w:val="24"/>
        </w:rPr>
        <w:t>were performed</w:t>
      </w:r>
      <w:proofErr w:type="gramEnd"/>
      <w:r w:rsidRPr="003128D3">
        <w:rPr>
          <w:rFonts w:ascii="Times" w:eastAsia="Times New Roman" w:hAnsi="Times" w:cs="Times"/>
          <w:color w:val="000000"/>
          <w:sz w:val="24"/>
          <w:szCs w:val="24"/>
        </w:rPr>
        <w:t xml:space="preserve"> at the same level of theory as the geometry optimizations to estimate the adsorption enthalpies.</w:t>
      </w:r>
    </w:p>
    <w:p w14:paraId="7BEE6FD6" w14:textId="47C0C8C0" w:rsidR="006E0539" w:rsidRPr="003128D3" w:rsidRDefault="008F3B13" w:rsidP="00BC4084">
      <w:pPr>
        <w:pStyle w:val="Subtitle"/>
        <w:jc w:val="left"/>
        <w:rPr>
          <w:rFonts w:ascii="Times" w:hAnsi="Times" w:cs="Times"/>
          <w:lang w:eastAsia="en-US"/>
        </w:rPr>
      </w:pPr>
      <w:bookmarkStart w:id="66" w:name="_Toc222134464"/>
      <w:r w:rsidRPr="003128D3">
        <w:rPr>
          <w:rFonts w:ascii="Times" w:hAnsi="Times" w:cs="Times"/>
          <w:lang w:eastAsia="en-US"/>
        </w:rPr>
        <w:t>4</w:t>
      </w:r>
      <w:r w:rsidR="00BC4084" w:rsidRPr="003128D3">
        <w:rPr>
          <w:rFonts w:ascii="Times" w:hAnsi="Times" w:cs="Times"/>
          <w:lang w:eastAsia="en-US"/>
        </w:rPr>
        <w:t xml:space="preserve">.3 </w:t>
      </w:r>
      <w:r w:rsidR="006E0539" w:rsidRPr="003128D3">
        <w:rPr>
          <w:rFonts w:ascii="Times" w:hAnsi="Times" w:cs="Times"/>
          <w:lang w:eastAsia="en-US"/>
        </w:rPr>
        <w:t>Result and Discussions</w:t>
      </w:r>
      <w:bookmarkEnd w:id="66"/>
    </w:p>
    <w:p w14:paraId="0545615A" w14:textId="6B870DB9" w:rsidR="006E0539" w:rsidRPr="003128D3" w:rsidRDefault="008F3B13" w:rsidP="00BC4084">
      <w:pPr>
        <w:pStyle w:val="Subtitle"/>
        <w:jc w:val="left"/>
        <w:rPr>
          <w:rFonts w:ascii="Times" w:hAnsi="Times" w:cs="Times"/>
          <w:lang w:eastAsia="en-US"/>
        </w:rPr>
      </w:pPr>
      <w:bookmarkStart w:id="67" w:name="_Toc222134465"/>
      <w:r w:rsidRPr="003128D3">
        <w:rPr>
          <w:rFonts w:ascii="Times" w:hAnsi="Times" w:cs="Times"/>
          <w:lang w:eastAsia="en-US"/>
        </w:rPr>
        <w:lastRenderedPageBreak/>
        <w:t>4</w:t>
      </w:r>
      <w:r w:rsidR="006E0539" w:rsidRPr="003128D3">
        <w:rPr>
          <w:rFonts w:ascii="Times" w:hAnsi="Times" w:cs="Times"/>
          <w:lang w:eastAsia="en-US"/>
        </w:rPr>
        <w:t>.</w:t>
      </w:r>
      <w:r w:rsidR="00BC4084" w:rsidRPr="003128D3">
        <w:rPr>
          <w:rFonts w:ascii="Times" w:hAnsi="Times" w:cs="Times"/>
          <w:lang w:eastAsia="en-US"/>
        </w:rPr>
        <w:t>3.</w:t>
      </w:r>
      <w:r w:rsidR="006E0539" w:rsidRPr="003128D3">
        <w:rPr>
          <w:rFonts w:ascii="Times" w:hAnsi="Times" w:cs="Times"/>
          <w:lang w:eastAsia="en-US"/>
        </w:rPr>
        <w:t>1 CO</w:t>
      </w:r>
      <w:r w:rsidR="006E0539" w:rsidRPr="003128D3">
        <w:rPr>
          <w:rFonts w:ascii="Times" w:hAnsi="Times" w:cs="Times"/>
          <w:vertAlign w:val="subscript"/>
          <w:lang w:eastAsia="en-US"/>
        </w:rPr>
        <w:t>2</w:t>
      </w:r>
      <w:r w:rsidR="006E0539" w:rsidRPr="003128D3">
        <w:rPr>
          <w:rFonts w:ascii="Times" w:hAnsi="Times" w:cs="Times"/>
          <w:lang w:eastAsia="en-US"/>
        </w:rPr>
        <w:t xml:space="preserve"> and water interactions with amino-functionalized molecules</w:t>
      </w:r>
      <w:bookmarkEnd w:id="67"/>
    </w:p>
    <w:p w14:paraId="655C78CF" w14:textId="77777777" w:rsidR="004045E1" w:rsidRPr="003128D3" w:rsidRDefault="004045E1" w:rsidP="004045E1">
      <w:pPr>
        <w:rPr>
          <w:lang w:eastAsia="en-US"/>
        </w:rPr>
      </w:pPr>
    </w:p>
    <w:p w14:paraId="51B46FDE" w14:textId="117CF561" w:rsidR="006E0539" w:rsidRPr="003128D3" w:rsidRDefault="006E0539" w:rsidP="006E0539">
      <w:pPr>
        <w:spacing w:after="240" w:line="480" w:lineRule="auto"/>
        <w:ind w:left="-10"/>
        <w:rPr>
          <w:rFonts w:ascii="Times" w:eastAsia="Times New Roman" w:hAnsi="Times" w:cs="Times"/>
          <w:sz w:val="24"/>
          <w:szCs w:val="24"/>
        </w:rPr>
      </w:pPr>
      <w:r w:rsidRPr="003128D3">
        <w:rPr>
          <w:rFonts w:ascii="Times" w:eastAsia="Times New Roman" w:hAnsi="Times" w:cs="Times"/>
          <w:sz w:val="24"/>
          <w:szCs w:val="24"/>
        </w:rPr>
        <w:t xml:space="preserve">The adsorption </w:t>
      </w:r>
      <w:proofErr w:type="spellStart"/>
      <w:r w:rsidRPr="003128D3">
        <w:rPr>
          <w:rFonts w:ascii="Times" w:eastAsia="Times New Roman" w:hAnsi="Times" w:cs="Times"/>
          <w:sz w:val="24"/>
          <w:szCs w:val="24"/>
        </w:rPr>
        <w:t>behavior</w:t>
      </w:r>
      <w:proofErr w:type="spellEnd"/>
      <w:r w:rsidRPr="003128D3">
        <w:rPr>
          <w:rFonts w:ascii="Times" w:eastAsia="Times New Roman" w:hAnsi="Times" w:cs="Times"/>
          <w:sz w:val="24"/>
          <w:szCs w:val="24"/>
        </w:rPr>
        <w:t xml:space="preserve">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water in a microporous material </w:t>
      </w:r>
      <w:proofErr w:type="gramStart"/>
      <w:r w:rsidRPr="003128D3">
        <w:rPr>
          <w:rFonts w:ascii="Times" w:eastAsia="Times New Roman" w:hAnsi="Times" w:cs="Times"/>
          <w:sz w:val="24"/>
          <w:szCs w:val="24"/>
        </w:rPr>
        <w:t>is governed</w:t>
      </w:r>
      <w:proofErr w:type="gramEnd"/>
      <w:r w:rsidRPr="003128D3">
        <w:rPr>
          <w:rFonts w:ascii="Times" w:eastAsia="Times New Roman" w:hAnsi="Times" w:cs="Times"/>
          <w:sz w:val="24"/>
          <w:szCs w:val="24"/>
        </w:rPr>
        <w:t xml:space="preserve"> by both the chemical characteristics of the material and by its textural properties, such as pore size and surface area. We first began our study by calculating the binding energies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water with 15 different amino-functionalized molecules. To account for the presence of different adsorption sites, we evaluated several initial configurations of the </w:t>
      </w:r>
      <w:proofErr w:type="spellStart"/>
      <w:r w:rsidRPr="003128D3">
        <w:rPr>
          <w:rFonts w:ascii="Times" w:eastAsia="Times New Roman" w:hAnsi="Times" w:cs="Times"/>
          <w:sz w:val="24"/>
          <w:szCs w:val="24"/>
        </w:rPr>
        <w:t>adsorbate</w:t>
      </w:r>
      <w:proofErr w:type="spellEnd"/>
      <w:r w:rsidRPr="003128D3">
        <w:rPr>
          <w:rFonts w:ascii="Times" w:eastAsia="Times New Roman" w:hAnsi="Times" w:cs="Times"/>
          <w:sz w:val="24"/>
          <w:szCs w:val="24"/>
        </w:rPr>
        <w:t xml:space="preserve"> for each functionalized molecule. These initial configurations </w:t>
      </w:r>
      <w:proofErr w:type="gramStart"/>
      <w:r w:rsidRPr="003128D3">
        <w:rPr>
          <w:rFonts w:ascii="Times" w:eastAsia="Times New Roman" w:hAnsi="Times" w:cs="Times"/>
          <w:sz w:val="24"/>
          <w:szCs w:val="24"/>
        </w:rPr>
        <w:t>were selected</w:t>
      </w:r>
      <w:proofErr w:type="gramEnd"/>
      <w:r w:rsidRPr="003128D3">
        <w:rPr>
          <w:rFonts w:ascii="Times" w:eastAsia="Times New Roman" w:hAnsi="Times" w:cs="Times"/>
          <w:sz w:val="24"/>
          <w:szCs w:val="24"/>
        </w:rPr>
        <w:t xml:space="preserve"> based on possible hydrogen bonding and electrostatic interactions with the functional molecules. </w:t>
      </w:r>
      <w:r w:rsidRPr="003128D3">
        <w:rPr>
          <w:rFonts w:ascii="Times" w:eastAsia="Times New Roman" w:hAnsi="Times" w:cs="Times"/>
          <w:b/>
          <w:sz w:val="24"/>
          <w:szCs w:val="24"/>
        </w:rPr>
        <w:t xml:space="preserve">Figure </w:t>
      </w:r>
      <w:r w:rsidR="008F3B13" w:rsidRPr="003128D3">
        <w:rPr>
          <w:rFonts w:ascii="Times" w:eastAsia="Times New Roman" w:hAnsi="Times" w:cs="Times"/>
          <w:b/>
          <w:sz w:val="24"/>
          <w:szCs w:val="24"/>
        </w:rPr>
        <w:t>4</w:t>
      </w:r>
      <w:r w:rsidR="00BC4084" w:rsidRPr="003128D3">
        <w:rPr>
          <w:rFonts w:ascii="Times" w:eastAsia="Times New Roman" w:hAnsi="Times" w:cs="Times"/>
          <w:b/>
          <w:sz w:val="24"/>
          <w:szCs w:val="24"/>
        </w:rPr>
        <w:t>.</w:t>
      </w:r>
      <w:r w:rsidR="009F0F1C" w:rsidRPr="003128D3">
        <w:rPr>
          <w:rFonts w:ascii="Times" w:eastAsia="Times New Roman" w:hAnsi="Times" w:cs="Times"/>
          <w:b/>
          <w:sz w:val="24"/>
          <w:szCs w:val="24"/>
        </w:rPr>
        <w:t>2</w:t>
      </w:r>
      <w:r w:rsidRPr="003128D3">
        <w:rPr>
          <w:rFonts w:ascii="Times" w:eastAsia="Times New Roman" w:hAnsi="Times" w:cs="Times"/>
          <w:sz w:val="24"/>
          <w:szCs w:val="24"/>
        </w:rPr>
        <w:t xml:space="preserve"> illustrates three possible binding configurations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t>
      </w:r>
      <w:proofErr w:type="spellStart"/>
      <w:proofErr w:type="gramStart"/>
      <w:r w:rsidRPr="003128D3">
        <w:rPr>
          <w:rFonts w:ascii="Times" w:eastAsia="Times New Roman" w:hAnsi="Times" w:cs="Times"/>
          <w:sz w:val="24"/>
          <w:szCs w:val="24"/>
        </w:rPr>
        <w:t>tris</w:t>
      </w:r>
      <w:proofErr w:type="spellEnd"/>
      <w:r w:rsidRPr="003128D3">
        <w:rPr>
          <w:rFonts w:ascii="Times" w:eastAsia="Times New Roman" w:hAnsi="Times" w:cs="Times"/>
          <w:sz w:val="24"/>
          <w:szCs w:val="24"/>
        </w:rPr>
        <w:t>(</w:t>
      </w:r>
      <w:proofErr w:type="gramEnd"/>
      <w:r w:rsidRPr="003128D3">
        <w:rPr>
          <w:rFonts w:ascii="Times" w:eastAsia="Times New Roman" w:hAnsi="Times" w:cs="Times"/>
          <w:sz w:val="24"/>
          <w:szCs w:val="24"/>
        </w:rPr>
        <w:t xml:space="preserve">2-aminoethyl)amine (TAEA), as an exemplary functionalized molecule, with the estimated binding energies and characteristic interatomic distances for each configuration. </w:t>
      </w:r>
    </w:p>
    <w:p w14:paraId="12347E01" w14:textId="77777777" w:rsidR="006E0539" w:rsidRPr="003128D3" w:rsidRDefault="006E0539" w:rsidP="006E0539">
      <w:pPr>
        <w:spacing w:after="240" w:line="480" w:lineRule="auto"/>
        <w:ind w:left="-10"/>
        <w:rPr>
          <w:rFonts w:ascii="Times" w:eastAsia="Times New Roman" w:hAnsi="Times" w:cs="Times"/>
          <w:sz w:val="24"/>
          <w:szCs w:val="24"/>
        </w:rPr>
      </w:pPr>
      <w:r w:rsidRPr="003128D3">
        <w:rPr>
          <w:rFonts w:ascii="Times" w:eastAsia="Times New Roman" w:hAnsi="Times" w:cs="Times"/>
          <w:sz w:val="24"/>
          <w:szCs w:val="24"/>
        </w:rPr>
        <w:t>The binding energy (</w:t>
      </w:r>
      <w:r w:rsidRPr="003128D3">
        <w:rPr>
          <w:rFonts w:ascii="Times" w:eastAsia="Times New Roman" w:hAnsi="Times" w:cs="Times"/>
          <w:i/>
          <w:sz w:val="24"/>
          <w:szCs w:val="24"/>
        </w:rPr>
        <w:t>BE</w:t>
      </w:r>
      <w:r w:rsidRPr="003128D3">
        <w:rPr>
          <w:rFonts w:ascii="Times" w:eastAsia="Times New Roman" w:hAnsi="Times" w:cs="Times"/>
          <w:sz w:val="24"/>
          <w:szCs w:val="24"/>
        </w:rPr>
        <w:t>)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water for all possible configurations </w:t>
      </w:r>
      <w:proofErr w:type="gramStart"/>
      <w:r w:rsidRPr="003128D3">
        <w:rPr>
          <w:rFonts w:ascii="Times" w:eastAsia="Times New Roman" w:hAnsi="Times" w:cs="Times"/>
          <w:sz w:val="24"/>
          <w:szCs w:val="24"/>
        </w:rPr>
        <w:t>was calculated</w:t>
      </w:r>
      <w:proofErr w:type="gramEnd"/>
      <w:r w:rsidRPr="003128D3">
        <w:rPr>
          <w:rFonts w:ascii="Times" w:eastAsia="Times New Roman" w:hAnsi="Times" w:cs="Times"/>
          <w:sz w:val="24"/>
          <w:szCs w:val="24"/>
        </w:rPr>
        <w:t xml:space="preserve"> using Equation (1), where </w:t>
      </w:r>
      <w:r w:rsidRPr="003128D3">
        <w:rPr>
          <w:rFonts w:ascii="Times" w:eastAsia="Times New Roman" w:hAnsi="Times" w:cs="Times"/>
          <w:i/>
          <w:sz w:val="24"/>
          <w:szCs w:val="24"/>
        </w:rPr>
        <w:t>E</w:t>
      </w:r>
      <w:r w:rsidRPr="003128D3">
        <w:rPr>
          <w:rFonts w:ascii="Times" w:eastAsia="Times New Roman" w:hAnsi="Times" w:cs="Times"/>
          <w:sz w:val="24"/>
          <w:szCs w:val="24"/>
        </w:rPr>
        <w:t xml:space="preserve"> indicates the electronic energy.</w:t>
      </w:r>
    </w:p>
    <w:tbl>
      <w:tblPr>
        <w:tblStyle w:val="TableGrid"/>
        <w:tblW w:w="94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835"/>
      </w:tblGrid>
      <w:tr w:rsidR="006E0539" w:rsidRPr="003128D3" w14:paraId="36AC6CE8" w14:textId="77777777" w:rsidTr="006E0539">
        <w:trPr>
          <w:trHeight w:val="426"/>
        </w:trPr>
        <w:tc>
          <w:tcPr>
            <w:tcW w:w="8594" w:type="dxa"/>
            <w:vAlign w:val="center"/>
            <w:hideMark/>
          </w:tcPr>
          <w:p w14:paraId="02D2A47D" w14:textId="77777777" w:rsidR="006E0539" w:rsidRPr="003128D3" w:rsidRDefault="006E0539">
            <w:pPr>
              <w:spacing w:line="480" w:lineRule="auto"/>
              <w:rPr>
                <w:rFonts w:ascii="Times" w:hAnsi="Times" w:cs="Times"/>
                <w:sz w:val="24"/>
                <w:szCs w:val="24"/>
              </w:rPr>
            </w:pPr>
            <m:oMathPara>
              <m:oMath>
                <m:r>
                  <w:rPr>
                    <w:rFonts w:ascii="Cambria Math" w:eastAsia="Cambria Math" w:hAnsi="Cambria Math" w:cs="Times"/>
                    <w:sz w:val="24"/>
                    <w:szCs w:val="24"/>
                  </w:rPr>
                  <m:t xml:space="preserve">BE= </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FM+adsorbate</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FM</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adsorbate</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BSSE</m:t>
                    </m:r>
                  </m:sub>
                </m:sSub>
              </m:oMath>
            </m:oMathPara>
          </w:p>
        </w:tc>
        <w:tc>
          <w:tcPr>
            <w:tcW w:w="835" w:type="dxa"/>
            <w:vAlign w:val="center"/>
            <w:hideMark/>
          </w:tcPr>
          <w:p w14:paraId="65FD04C2" w14:textId="77777777" w:rsidR="006E0539" w:rsidRPr="003128D3" w:rsidRDefault="006E0539">
            <w:pPr>
              <w:spacing w:line="480" w:lineRule="auto"/>
              <w:rPr>
                <w:rFonts w:ascii="Times" w:hAnsi="Times" w:cs="Times"/>
                <w:sz w:val="24"/>
                <w:szCs w:val="24"/>
              </w:rPr>
            </w:pPr>
            <w:r w:rsidRPr="003128D3">
              <w:rPr>
                <w:rFonts w:ascii="Times" w:hAnsi="Times" w:cs="Times"/>
                <w:sz w:val="24"/>
                <w:szCs w:val="24"/>
              </w:rPr>
              <w:t>(1)</w:t>
            </w:r>
          </w:p>
        </w:tc>
      </w:tr>
    </w:tbl>
    <w:p w14:paraId="0FDAD661" w14:textId="015ABE97" w:rsidR="006E0539" w:rsidRPr="003128D3" w:rsidRDefault="006E0539" w:rsidP="006E0539">
      <w:pPr>
        <w:spacing w:after="240" w:line="480" w:lineRule="auto"/>
        <w:ind w:left="-10"/>
        <w:rPr>
          <w:rFonts w:ascii="Times" w:eastAsia="Times New Roman" w:hAnsi="Times" w:cs="Times"/>
          <w:sz w:val="24"/>
          <w:szCs w:val="24"/>
        </w:rPr>
      </w:pPr>
      <w:r w:rsidRPr="003128D3">
        <w:rPr>
          <w:rFonts w:ascii="Times" w:eastAsia="Times New Roman" w:hAnsi="Times" w:cs="Times"/>
          <w:sz w:val="24"/>
          <w:szCs w:val="24"/>
        </w:rPr>
        <w:t xml:space="preserve">Specifically,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FM+adsorbate</m:t>
            </m:r>
          </m:sub>
        </m:sSub>
      </m:oMath>
      <w:r w:rsidRPr="003128D3">
        <w:rPr>
          <w:rFonts w:ascii="Times" w:eastAsia="Times New Roman" w:hAnsi="Times" w:cs="Times"/>
          <w:sz w:val="24"/>
          <w:szCs w:val="24"/>
        </w:rPr>
        <w:t xml:space="preserve"> is the total energy of the functionalized molecule interacting with the adsorbate,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FM</m:t>
            </m:r>
          </m:sub>
        </m:sSub>
      </m:oMath>
      <w:r w:rsidRPr="003128D3">
        <w:rPr>
          <w:rFonts w:ascii="Times" w:eastAsia="Times New Roman" w:hAnsi="Times" w:cs="Times"/>
          <w:sz w:val="24"/>
          <w:szCs w:val="24"/>
        </w:rPr>
        <w:t xml:space="preserve"> is the energy of the functionalized molecule,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adsorbate</m:t>
            </m:r>
          </m:sub>
        </m:sSub>
      </m:oMath>
      <w:r w:rsidRPr="003128D3">
        <w:rPr>
          <w:rFonts w:ascii="Times" w:eastAsia="Times New Roman" w:hAnsi="Times" w:cs="Times"/>
          <w:sz w:val="24"/>
          <w:szCs w:val="24"/>
        </w:rPr>
        <w:t xml:space="preserve"> is the energy of the adsorbate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or water), and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BSSE</m:t>
            </m:r>
          </m:sub>
        </m:sSub>
      </m:oMath>
      <w:r w:rsidRPr="003128D3">
        <w:rPr>
          <w:rFonts w:ascii="Times" w:eastAsia="Times New Roman" w:hAnsi="Times" w:cs="Times"/>
          <w:sz w:val="24"/>
          <w:szCs w:val="24"/>
        </w:rPr>
        <w:t xml:space="preserve"> is the BSSE correction. Configurations with the most negative binding energy indicate the strongest interactions b</w:t>
      </w:r>
      <w:proofErr w:type="spellStart"/>
      <w:r w:rsidRPr="003128D3">
        <w:rPr>
          <w:rFonts w:ascii="Times" w:eastAsia="Times New Roman" w:hAnsi="Times" w:cs="Times"/>
          <w:sz w:val="24"/>
          <w:szCs w:val="24"/>
        </w:rPr>
        <w:t>etween</w:t>
      </w:r>
      <w:proofErr w:type="spellEnd"/>
      <w:r w:rsidRPr="003128D3">
        <w:rPr>
          <w:rFonts w:ascii="Times" w:eastAsia="Times New Roman" w:hAnsi="Times" w:cs="Times"/>
          <w:sz w:val="24"/>
          <w:szCs w:val="24"/>
        </w:rPr>
        <w:t xml:space="preserve"> the functionalized molecules and the </w:t>
      </w:r>
      <w:proofErr w:type="spellStart"/>
      <w:r w:rsidRPr="003128D3">
        <w:rPr>
          <w:rFonts w:ascii="Times" w:eastAsia="Times New Roman" w:hAnsi="Times" w:cs="Times"/>
          <w:sz w:val="24"/>
          <w:szCs w:val="24"/>
        </w:rPr>
        <w:t>adsorbate</w:t>
      </w:r>
      <w:proofErr w:type="spellEnd"/>
      <w:r w:rsidRPr="003128D3">
        <w:rPr>
          <w:rFonts w:ascii="Times" w:eastAsia="Times New Roman" w:hAnsi="Times" w:cs="Times"/>
          <w:sz w:val="24"/>
          <w:szCs w:val="24"/>
        </w:rPr>
        <w:t xml:space="preserve">. The configurations in </w:t>
      </w:r>
      <w:r w:rsidRPr="003128D3">
        <w:rPr>
          <w:rFonts w:ascii="Times" w:eastAsia="Times New Roman" w:hAnsi="Times" w:cs="Times"/>
          <w:b/>
          <w:bCs/>
          <w:sz w:val="24"/>
          <w:szCs w:val="24"/>
        </w:rPr>
        <w:t xml:space="preserve">Figure </w:t>
      </w:r>
      <w:r w:rsidR="008F3B13" w:rsidRPr="003128D3">
        <w:rPr>
          <w:rFonts w:ascii="Times" w:eastAsia="Times New Roman" w:hAnsi="Times" w:cs="Times"/>
          <w:b/>
          <w:bCs/>
          <w:sz w:val="24"/>
          <w:szCs w:val="24"/>
        </w:rPr>
        <w:t>4</w:t>
      </w:r>
      <w:r w:rsidR="00BC4084" w:rsidRPr="003128D3">
        <w:rPr>
          <w:rFonts w:ascii="Times" w:eastAsia="Times New Roman" w:hAnsi="Times" w:cs="Times"/>
          <w:b/>
          <w:bCs/>
          <w:sz w:val="24"/>
          <w:szCs w:val="24"/>
        </w:rPr>
        <w:t>.</w:t>
      </w:r>
      <w:r w:rsidR="009F0F1C" w:rsidRPr="003128D3">
        <w:rPr>
          <w:rFonts w:ascii="Times" w:eastAsia="Times New Roman" w:hAnsi="Times" w:cs="Times"/>
          <w:b/>
          <w:bCs/>
          <w:sz w:val="24"/>
          <w:szCs w:val="24"/>
        </w:rPr>
        <w:t>2</w:t>
      </w:r>
      <w:r w:rsidRPr="003128D3">
        <w:rPr>
          <w:rFonts w:ascii="Times" w:eastAsia="Times New Roman" w:hAnsi="Times" w:cs="Times"/>
          <w:sz w:val="24"/>
          <w:szCs w:val="24"/>
        </w:rPr>
        <w:t xml:space="preserve"> describe the interactions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with the primary (a), secondary (b), and tertiary (c) amino functional groups of TAEA. A significant contribution to the binding energy arises from the Lewis acid–base electrostatic interaction between the N of the amino group and the O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This is evidenced by the N-</w:t>
      </w:r>
      <w:proofErr w:type="gramStart"/>
      <w:r w:rsidRPr="003128D3">
        <w:rPr>
          <w:rFonts w:ascii="Times" w:eastAsia="Times New Roman" w:hAnsi="Times" w:cs="Times"/>
          <w:sz w:val="24"/>
          <w:szCs w:val="24"/>
        </w:rPr>
        <w:t>O(</w:t>
      </w:r>
      <w:proofErr w:type="gramEnd"/>
      <w:r w:rsidRPr="003128D3">
        <w:rPr>
          <w:rFonts w:ascii="Times" w:eastAsia="Times New Roman" w:hAnsi="Times" w:cs="Times"/>
          <w:sz w:val="24"/>
          <w:szCs w:val="24"/>
        </w:rPr>
        <w:t>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interatomic distances which are observed to range between 2.9 and 3.1 Å. Although </w:t>
      </w:r>
      <w:r w:rsidRPr="003128D3">
        <w:rPr>
          <w:rFonts w:ascii="Times" w:eastAsia="Times New Roman" w:hAnsi="Times" w:cs="Times"/>
          <w:sz w:val="24"/>
          <w:szCs w:val="24"/>
        </w:rPr>
        <w:lastRenderedPageBreak/>
        <w:t>the tertiary amino functional group is the strongest Lewis base of the molecule, the interaction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with the secondary (b) and primary (a) amino groups result in higher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energies. This is due to the additional interaction between an electron rich O atom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t>
      </w:r>
      <w:proofErr w:type="gramStart"/>
      <w:r w:rsidRPr="003128D3">
        <w:rPr>
          <w:rFonts w:ascii="Times" w:eastAsia="Times New Roman" w:hAnsi="Times" w:cs="Times"/>
          <w:sz w:val="24"/>
          <w:szCs w:val="24"/>
        </w:rPr>
        <w:t>a</w:t>
      </w:r>
      <w:proofErr w:type="gramEnd"/>
      <w:r w:rsidRPr="003128D3">
        <w:rPr>
          <w:rFonts w:ascii="Times" w:eastAsia="Times New Roman" w:hAnsi="Times" w:cs="Times"/>
          <w:sz w:val="24"/>
          <w:szCs w:val="24"/>
        </w:rPr>
        <w:t xml:space="preserve"> H atom of the functionalized molecule. Specifically, the configuration in </w:t>
      </w:r>
      <w:r w:rsidRPr="003128D3">
        <w:rPr>
          <w:rFonts w:ascii="Times" w:eastAsia="Times New Roman" w:hAnsi="Times" w:cs="Times"/>
          <w:b/>
          <w:bCs/>
          <w:sz w:val="24"/>
          <w:szCs w:val="24"/>
        </w:rPr>
        <w:t xml:space="preserve">Figure </w:t>
      </w:r>
      <w:r w:rsidR="008F3B13" w:rsidRPr="003128D3">
        <w:rPr>
          <w:rFonts w:ascii="Times" w:eastAsia="Times New Roman" w:hAnsi="Times" w:cs="Times"/>
          <w:b/>
          <w:bCs/>
          <w:sz w:val="24"/>
          <w:szCs w:val="24"/>
        </w:rPr>
        <w:t>4</w:t>
      </w:r>
      <w:r w:rsidR="00BC4084" w:rsidRPr="003128D3">
        <w:rPr>
          <w:rFonts w:ascii="Times" w:eastAsia="Times New Roman" w:hAnsi="Times" w:cs="Times"/>
          <w:b/>
          <w:bCs/>
          <w:sz w:val="24"/>
          <w:szCs w:val="24"/>
        </w:rPr>
        <w:t>.</w:t>
      </w:r>
      <w:r w:rsidR="009F0F1C" w:rsidRPr="003128D3">
        <w:rPr>
          <w:rFonts w:ascii="Times" w:eastAsia="Times New Roman" w:hAnsi="Times" w:cs="Times"/>
          <w:b/>
          <w:bCs/>
          <w:sz w:val="24"/>
          <w:szCs w:val="24"/>
        </w:rPr>
        <w:t>2</w:t>
      </w:r>
      <w:r w:rsidRPr="003128D3">
        <w:rPr>
          <w:rFonts w:ascii="Times" w:eastAsia="Times New Roman" w:hAnsi="Times" w:cs="Times"/>
          <w:b/>
          <w:bCs/>
          <w:sz w:val="24"/>
          <w:szCs w:val="24"/>
        </w:rPr>
        <w:t>b</w:t>
      </w:r>
      <w:r w:rsidRPr="003128D3">
        <w:rPr>
          <w:rFonts w:ascii="Times" w:eastAsia="Times New Roman" w:hAnsi="Times" w:cs="Times"/>
          <w:sz w:val="24"/>
          <w:szCs w:val="24"/>
        </w:rPr>
        <w:t xml:space="preserve"> exhibits a H-</w:t>
      </w:r>
      <w:proofErr w:type="gramStart"/>
      <w:r w:rsidRPr="003128D3">
        <w:rPr>
          <w:rFonts w:ascii="Times" w:eastAsia="Times New Roman" w:hAnsi="Times" w:cs="Times"/>
          <w:sz w:val="24"/>
          <w:szCs w:val="24"/>
        </w:rPr>
        <w:t>O(</w:t>
      </w:r>
      <w:proofErr w:type="gramEnd"/>
      <w:r w:rsidRPr="003128D3">
        <w:rPr>
          <w:rFonts w:ascii="Times" w:eastAsia="Times New Roman" w:hAnsi="Times" w:cs="Times"/>
          <w:sz w:val="24"/>
          <w:szCs w:val="24"/>
        </w:rPr>
        <w:t>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distance of 2.7 Å, resulting in a binding energy of −13.9 kJ/mol.</w:t>
      </w:r>
    </w:p>
    <w:p w14:paraId="595EEF66" w14:textId="23E6C268" w:rsidR="006E0539" w:rsidRPr="003128D3" w:rsidRDefault="006E0539" w:rsidP="00A84F50">
      <w:pPr>
        <w:rPr>
          <w:rFonts w:ascii="Times" w:eastAsia="Times New Roman" w:hAnsi="Times" w:cs="Times"/>
          <w:sz w:val="24"/>
          <w:szCs w:val="24"/>
        </w:rPr>
      </w:pPr>
      <w:r w:rsidRPr="00B93412">
        <w:rPr>
          <w:rFonts w:ascii="Times New Roman" w:eastAsia="Times New Roman" w:hAnsi="Times New Roman"/>
          <w:noProof/>
        </w:rPr>
        <w:drawing>
          <wp:inline distT="0" distB="0" distL="0" distR="0" wp14:anchorId="4D886BFD" wp14:editId="05A39E2F">
            <wp:extent cx="5736590" cy="2613660"/>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590" cy="2613660"/>
                    </a:xfrm>
                    <a:prstGeom prst="rect">
                      <a:avLst/>
                    </a:prstGeom>
                    <a:noFill/>
                    <a:ln>
                      <a:noFill/>
                    </a:ln>
                  </pic:spPr>
                </pic:pic>
              </a:graphicData>
            </a:graphic>
          </wp:inline>
        </w:drawing>
      </w:r>
      <w:r w:rsidRPr="003128D3">
        <w:rPr>
          <w:rFonts w:ascii="Times" w:eastAsia="Times New Roman" w:hAnsi="Times" w:cs="Times"/>
          <w:b/>
          <w:sz w:val="24"/>
          <w:szCs w:val="24"/>
        </w:rPr>
        <w:t xml:space="preserve">Figure </w:t>
      </w:r>
      <w:r w:rsidR="008F3B13" w:rsidRPr="003128D3">
        <w:rPr>
          <w:rFonts w:ascii="Times" w:eastAsia="Times New Roman" w:hAnsi="Times" w:cs="Times"/>
          <w:b/>
          <w:sz w:val="24"/>
          <w:szCs w:val="24"/>
        </w:rPr>
        <w:t>4</w:t>
      </w:r>
      <w:r w:rsidR="00AA3694" w:rsidRPr="003128D3">
        <w:rPr>
          <w:rFonts w:ascii="Times" w:eastAsia="Times New Roman" w:hAnsi="Times" w:cs="Times"/>
          <w:b/>
          <w:sz w:val="24"/>
          <w:szCs w:val="24"/>
        </w:rPr>
        <w:t>.</w:t>
      </w:r>
      <w:r w:rsidR="009F0F1C" w:rsidRPr="003128D3">
        <w:rPr>
          <w:rFonts w:ascii="Times" w:eastAsia="Times New Roman" w:hAnsi="Times" w:cs="Times"/>
          <w:b/>
          <w:sz w:val="24"/>
          <w:szCs w:val="24"/>
        </w:rPr>
        <w:t>2</w:t>
      </w:r>
      <w:r w:rsidRPr="003128D3">
        <w:rPr>
          <w:rFonts w:ascii="Times" w:eastAsia="Times New Roman" w:hAnsi="Times" w:cs="Times"/>
          <w:b/>
          <w:sz w:val="24"/>
          <w:szCs w:val="24"/>
        </w:rPr>
        <w:t xml:space="preserve">. </w:t>
      </w:r>
      <w:r w:rsidRPr="003128D3">
        <w:rPr>
          <w:rFonts w:ascii="Times" w:eastAsia="Times New Roman" w:hAnsi="Times" w:cs="Times"/>
          <w:sz w:val="24"/>
          <w:szCs w:val="24"/>
        </w:rPr>
        <w:t>Different optimized configurations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interacting with a primary </w:t>
      </w:r>
      <w:r w:rsidRPr="003128D3">
        <w:rPr>
          <w:rFonts w:ascii="Times" w:eastAsia="Times New Roman" w:hAnsi="Times" w:cs="Times"/>
          <w:b/>
          <w:sz w:val="24"/>
          <w:szCs w:val="24"/>
        </w:rPr>
        <w:t>(a)</w:t>
      </w:r>
      <w:r w:rsidRPr="003128D3">
        <w:rPr>
          <w:rFonts w:ascii="Times" w:eastAsia="Times New Roman" w:hAnsi="Times" w:cs="Times"/>
          <w:sz w:val="24"/>
          <w:szCs w:val="24"/>
        </w:rPr>
        <w:t xml:space="preserve">, secondary </w:t>
      </w:r>
      <w:r w:rsidRPr="003128D3">
        <w:rPr>
          <w:rFonts w:ascii="Times" w:eastAsia="Times New Roman" w:hAnsi="Times" w:cs="Times"/>
          <w:b/>
          <w:sz w:val="24"/>
          <w:szCs w:val="24"/>
        </w:rPr>
        <w:t>(b)</w:t>
      </w:r>
      <w:r w:rsidRPr="003128D3">
        <w:rPr>
          <w:rFonts w:ascii="Times" w:eastAsia="Times New Roman" w:hAnsi="Times" w:cs="Times"/>
          <w:sz w:val="24"/>
          <w:szCs w:val="24"/>
        </w:rPr>
        <w:t xml:space="preserve">, and tertiary </w:t>
      </w:r>
      <w:r w:rsidRPr="003128D3">
        <w:rPr>
          <w:rFonts w:ascii="Times" w:eastAsia="Times New Roman" w:hAnsi="Times" w:cs="Times"/>
          <w:b/>
          <w:sz w:val="24"/>
          <w:szCs w:val="24"/>
        </w:rPr>
        <w:t>(c)</w:t>
      </w:r>
      <w:r w:rsidRPr="003128D3">
        <w:rPr>
          <w:rFonts w:ascii="Times" w:eastAsia="Times New Roman" w:hAnsi="Times" w:cs="Times"/>
          <w:sz w:val="24"/>
          <w:szCs w:val="24"/>
        </w:rPr>
        <w:t xml:space="preserve"> amino functional group of an exemplary functionalized molecule (TAEA).</w:t>
      </w:r>
      <w:r w:rsidR="00C10BE8" w:rsidRPr="003128D3">
        <w:rPr>
          <w:rFonts w:ascii="Times" w:eastAsia="Times New Roman" w:hAnsi="Times" w:cs="Times"/>
          <w:sz w:val="24"/>
          <w:szCs w:val="24"/>
        </w:rPr>
        <w:t xml:space="preserve"> </w:t>
      </w:r>
      <w:r w:rsidR="00C10BE8" w:rsidRPr="003128D3">
        <w:rPr>
          <w:rFonts w:ascii="Times" w:eastAsia="Times" w:hAnsi="Times" w:cs="Times"/>
          <w:kern w:val="0"/>
          <w:sz w:val="24"/>
          <w:szCs w:val="24"/>
        </w:rPr>
        <w:t>(MP2 6-311+G (</w:t>
      </w:r>
      <w:proofErr w:type="spellStart"/>
      <w:r w:rsidR="00C10BE8" w:rsidRPr="003128D3">
        <w:rPr>
          <w:rFonts w:ascii="Times" w:eastAsia="Times" w:hAnsi="Times" w:cs="Times"/>
          <w:kern w:val="0"/>
          <w:sz w:val="24"/>
          <w:szCs w:val="24"/>
        </w:rPr>
        <w:t>d</w:t>
      </w:r>
      <w:proofErr w:type="gramStart"/>
      <w:r w:rsidR="00C10BE8" w:rsidRPr="003128D3">
        <w:rPr>
          <w:rFonts w:ascii="Times" w:eastAsia="Times" w:hAnsi="Times" w:cs="Times"/>
          <w:kern w:val="0"/>
          <w:sz w:val="24"/>
          <w:szCs w:val="24"/>
        </w:rPr>
        <w:t>,p</w:t>
      </w:r>
      <w:proofErr w:type="spellEnd"/>
      <w:proofErr w:type="gramEnd"/>
      <w:r w:rsidR="00C10BE8" w:rsidRPr="003128D3">
        <w:rPr>
          <w:rFonts w:ascii="Times" w:eastAsia="Times" w:hAnsi="Times" w:cs="Times"/>
          <w:kern w:val="0"/>
          <w:sz w:val="24"/>
          <w:szCs w:val="24"/>
        </w:rPr>
        <w:t>))</w:t>
      </w:r>
      <w:r w:rsidRPr="003128D3">
        <w:rPr>
          <w:rFonts w:ascii="Times" w:eastAsia="Times New Roman" w:hAnsi="Times" w:cs="Times"/>
          <w:sz w:val="24"/>
          <w:szCs w:val="24"/>
        </w:rPr>
        <w:t xml:space="preserve"> </w:t>
      </w:r>
      <w:proofErr w:type="spellStart"/>
      <w:r w:rsidRPr="003128D3">
        <w:rPr>
          <w:rFonts w:ascii="Times" w:eastAsia="Times New Roman" w:hAnsi="Times" w:cs="Times"/>
          <w:sz w:val="24"/>
          <w:szCs w:val="24"/>
        </w:rPr>
        <w:t>Gray</w:t>
      </w:r>
      <w:proofErr w:type="spellEnd"/>
      <w:r w:rsidRPr="003128D3">
        <w:rPr>
          <w:rFonts w:ascii="Times" w:eastAsia="Times New Roman" w:hAnsi="Times" w:cs="Times"/>
          <w:sz w:val="24"/>
          <w:szCs w:val="24"/>
        </w:rPr>
        <w:t>, white, red and blue atoms correspond to C, H, O and N, respectively. The dashed lines represent the distances in angstroms (Å) between pairs of atoms identified as the primary interaction sites. The numbers below each configuration represent the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energy (BE).</w:t>
      </w:r>
    </w:p>
    <w:p w14:paraId="2A1303AF" w14:textId="77777777" w:rsidR="006E0539" w:rsidRPr="003128D3" w:rsidRDefault="006E0539" w:rsidP="006E0539">
      <w:pPr>
        <w:spacing w:line="480" w:lineRule="auto"/>
        <w:rPr>
          <w:rFonts w:ascii="Times New Roman" w:eastAsia="DengXian" w:hAnsi="Times New Roman" w:cs="Times New Roman"/>
          <w:sz w:val="22"/>
        </w:rPr>
      </w:pPr>
    </w:p>
    <w:p w14:paraId="36810C11" w14:textId="7D672976" w:rsidR="006E0539" w:rsidRPr="003128D3" w:rsidRDefault="006E0539" w:rsidP="006E0539">
      <w:pPr>
        <w:spacing w:line="480" w:lineRule="auto"/>
        <w:rPr>
          <w:rFonts w:ascii="Times" w:eastAsia="Times New Roman" w:hAnsi="Times" w:cs="Times"/>
          <w:sz w:val="24"/>
          <w:szCs w:val="24"/>
        </w:rPr>
      </w:pPr>
      <w:r w:rsidRPr="003128D3">
        <w:rPr>
          <w:rFonts w:ascii="Times" w:eastAsia="Times New Roman" w:hAnsi="Times" w:cs="Times"/>
          <w:b/>
          <w:sz w:val="24"/>
          <w:szCs w:val="24"/>
        </w:rPr>
        <w:t xml:space="preserve">Figure </w:t>
      </w:r>
      <w:r w:rsidR="008F3B13" w:rsidRPr="003128D3">
        <w:rPr>
          <w:rFonts w:ascii="Times" w:eastAsia="Times New Roman" w:hAnsi="Times" w:cs="Times"/>
          <w:b/>
          <w:sz w:val="24"/>
          <w:szCs w:val="24"/>
        </w:rPr>
        <w:t>4</w:t>
      </w:r>
      <w:r w:rsidR="00AA3694" w:rsidRPr="003128D3">
        <w:rPr>
          <w:rFonts w:ascii="Times" w:eastAsia="Times New Roman" w:hAnsi="Times" w:cs="Times"/>
          <w:b/>
          <w:sz w:val="24"/>
          <w:szCs w:val="24"/>
        </w:rPr>
        <w:t>.</w:t>
      </w:r>
      <w:r w:rsidR="009F0F1C" w:rsidRPr="003128D3">
        <w:rPr>
          <w:rFonts w:ascii="Times" w:eastAsia="Times New Roman" w:hAnsi="Times" w:cs="Times"/>
          <w:b/>
          <w:sz w:val="24"/>
          <w:szCs w:val="24"/>
        </w:rPr>
        <w:t>3</w:t>
      </w:r>
      <w:r w:rsidRPr="003128D3">
        <w:rPr>
          <w:rFonts w:ascii="Times" w:eastAsia="Times New Roman" w:hAnsi="Times" w:cs="Times"/>
          <w:b/>
          <w:sz w:val="24"/>
          <w:szCs w:val="24"/>
        </w:rPr>
        <w:t xml:space="preserve"> </w:t>
      </w:r>
      <w:r w:rsidRPr="003128D3">
        <w:rPr>
          <w:rFonts w:ascii="Times" w:eastAsia="Times New Roman" w:hAnsi="Times" w:cs="Times"/>
          <w:sz w:val="24"/>
          <w:szCs w:val="24"/>
        </w:rPr>
        <w:t>presents the most stable MP2-calculated binding energies and configurations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for the 15 N-containing groups considered in this study. </w:t>
      </w:r>
      <w:bookmarkStart w:id="68" w:name="_Hlk187328919"/>
      <w:r w:rsidRPr="003128D3">
        <w:rPr>
          <w:rFonts w:ascii="Times" w:eastAsia="Times New Roman" w:hAnsi="Times" w:cs="Times"/>
          <w:sz w:val="24"/>
          <w:szCs w:val="24"/>
        </w:rPr>
        <w:t>Amino acids such as Arginine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7-Azaindole, 1,5,7-triazabicyclo-[4.4.0]dec-5-ene (TBD), and Melamine exhibit pronounced amphoteric properties, resulting in both (</w:t>
      </w:r>
      <w:proofErr w:type="spellStart"/>
      <w:r w:rsidRPr="003128D3">
        <w:rPr>
          <w:rFonts w:ascii="Times" w:eastAsia="Times New Roman" w:hAnsi="Times" w:cs="Times"/>
          <w:sz w:val="24"/>
          <w:szCs w:val="24"/>
        </w:rPr>
        <w:t>i</w:t>
      </w:r>
      <w:proofErr w:type="spellEnd"/>
      <w:r w:rsidRPr="003128D3">
        <w:rPr>
          <w:rFonts w:ascii="Times" w:eastAsia="Times New Roman" w:hAnsi="Times" w:cs="Times"/>
          <w:sz w:val="24"/>
          <w:szCs w:val="24"/>
        </w:rPr>
        <w:t>) Lewis acid-base interactions between the electron deficient carbon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a N atom, and (ii) hydrogen bonding interactions. It can be observed that the groups which form two O(CO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)-H bonds (Melamine, TBD etc.) show stronger binding with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compared to those that primarily rely on </w:t>
      </w:r>
      <w:proofErr w:type="spellStart"/>
      <w:r w:rsidRPr="003128D3">
        <w:rPr>
          <w:rFonts w:ascii="Times" w:eastAsia="Times New Roman" w:hAnsi="Times" w:cs="Times"/>
          <w:sz w:val="24"/>
          <w:szCs w:val="24"/>
        </w:rPr>
        <w:t>vdW</w:t>
      </w:r>
      <w:proofErr w:type="spellEnd"/>
      <w:r w:rsidRPr="003128D3">
        <w:rPr>
          <w:rFonts w:ascii="Times" w:eastAsia="Times New Roman" w:hAnsi="Times" w:cs="Times"/>
          <w:sz w:val="24"/>
          <w:szCs w:val="24"/>
        </w:rPr>
        <w:t xml:space="preserve"> interactions (</w:t>
      </w:r>
      <w:proofErr w:type="spellStart"/>
      <w:r w:rsidRPr="003128D3">
        <w:rPr>
          <w:rFonts w:ascii="Times" w:eastAsia="Times New Roman" w:hAnsi="Times" w:cs="Times"/>
          <w:sz w:val="24"/>
          <w:szCs w:val="24"/>
        </w:rPr>
        <w:t>Gly</w:t>
      </w:r>
      <w:proofErr w:type="spellEnd"/>
      <w:r w:rsidRPr="003128D3">
        <w:rPr>
          <w:rFonts w:ascii="Times" w:eastAsia="Times New Roman" w:hAnsi="Times" w:cs="Times"/>
          <w:sz w:val="24"/>
          <w:szCs w:val="24"/>
        </w:rPr>
        <w:t>, Lys etc.) or those that generate single O(CO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)-H bonds (TAEA, TAPA etc.). These dual interactions </w:t>
      </w:r>
      <w:r w:rsidRPr="003128D3">
        <w:rPr>
          <w:rFonts w:ascii="Times" w:eastAsia="Times New Roman" w:hAnsi="Times" w:cs="Times"/>
          <w:sz w:val="24"/>
          <w:szCs w:val="24"/>
        </w:rPr>
        <w:lastRenderedPageBreak/>
        <w:t>result in the strongest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for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(−17.0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7-Azaindole, (−18.4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TBD, (−17.5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and melamine, (−19.0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xml:space="preserve">) among all the functional groups </w:t>
      </w:r>
      <w:bookmarkEnd w:id="68"/>
      <w:r w:rsidRPr="003128D3">
        <w:rPr>
          <w:rFonts w:ascii="Times" w:eastAsia="Times New Roman" w:hAnsi="Times" w:cs="Times"/>
          <w:sz w:val="24"/>
          <w:szCs w:val="24"/>
        </w:rPr>
        <w:t>studied. DFT calculations based on M06-L functional result in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energies ranging from −13 to −23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xml:space="preserve"> for the amino functional groups studied (</w:t>
      </w:r>
      <w:r w:rsidR="00AA3694" w:rsidRPr="003128D3">
        <w:rPr>
          <w:rFonts w:ascii="Times" w:eastAsia="Times New Roman" w:hAnsi="Times" w:cs="Times"/>
          <w:b/>
          <w:bCs/>
          <w:sz w:val="24"/>
          <w:szCs w:val="24"/>
        </w:rPr>
        <w:t xml:space="preserve">Table </w:t>
      </w:r>
      <w:r w:rsidR="00725174" w:rsidRPr="003128D3">
        <w:rPr>
          <w:rFonts w:ascii="Times" w:eastAsia="Times New Roman" w:hAnsi="Times" w:cs="Times"/>
          <w:b/>
          <w:bCs/>
          <w:sz w:val="24"/>
          <w:szCs w:val="24"/>
        </w:rPr>
        <w:t>4</w:t>
      </w:r>
      <w:r w:rsidR="00AA3694" w:rsidRPr="003128D3">
        <w:rPr>
          <w:rFonts w:ascii="Times" w:eastAsia="Times New Roman" w:hAnsi="Times" w:cs="Times"/>
          <w:b/>
          <w:bCs/>
          <w:sz w:val="24"/>
          <w:szCs w:val="24"/>
        </w:rPr>
        <w:t>.1</w:t>
      </w:r>
      <w:r w:rsidRPr="003128D3">
        <w:rPr>
          <w:rFonts w:ascii="Times" w:eastAsia="Times New Roman" w:hAnsi="Times" w:cs="Times"/>
          <w:sz w:val="24"/>
          <w:szCs w:val="24"/>
        </w:rPr>
        <w:t>).</w:t>
      </w:r>
    </w:p>
    <w:p w14:paraId="5144A4FB" w14:textId="1984B101" w:rsidR="00A84F50" w:rsidRPr="00881D06" w:rsidRDefault="006E0539" w:rsidP="006E0539">
      <w:pPr>
        <w:spacing w:line="480" w:lineRule="auto"/>
        <w:rPr>
          <w:rFonts w:ascii="Times" w:eastAsia="Times New Roman" w:hAnsi="Times" w:cs="Times"/>
          <w:sz w:val="24"/>
          <w:szCs w:val="24"/>
        </w:rPr>
      </w:pPr>
      <w:r w:rsidRPr="003128D3">
        <w:rPr>
          <w:rFonts w:ascii="Times" w:eastAsia="Times New Roman" w:hAnsi="Times" w:cs="Times"/>
          <w:sz w:val="24"/>
          <w:szCs w:val="24"/>
        </w:rPr>
        <w:t>Given the importance of competitive adsorption of CO</w:t>
      </w:r>
      <w:r w:rsidRPr="003128D3">
        <w:rPr>
          <w:rFonts w:ascii="Times" w:eastAsia="Times New Roman" w:hAnsi="Times" w:cs="Times"/>
          <w:sz w:val="24"/>
          <w:szCs w:val="24"/>
          <w:vertAlign w:val="subscript"/>
        </w:rPr>
        <w:t xml:space="preserve">2 </w:t>
      </w:r>
      <w:r w:rsidRPr="003128D3">
        <w:rPr>
          <w:rFonts w:ascii="Times" w:eastAsia="Times New Roman" w:hAnsi="Times" w:cs="Times"/>
          <w:sz w:val="24"/>
          <w:szCs w:val="24"/>
        </w:rPr>
        <w:t xml:space="preserve">and water in the design of adsorbent materials, we also computed the binding energies between water and the 15 functional molecules. </w:t>
      </w: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AA3694" w:rsidRPr="003128D3">
        <w:rPr>
          <w:rFonts w:ascii="Times" w:eastAsia="Times New Roman" w:hAnsi="Times" w:cs="Times"/>
          <w:b/>
          <w:sz w:val="24"/>
          <w:szCs w:val="24"/>
        </w:rPr>
        <w:t>.</w:t>
      </w:r>
      <w:r w:rsidR="009F0F1C" w:rsidRPr="003128D3">
        <w:rPr>
          <w:rFonts w:ascii="Times" w:eastAsia="Times New Roman" w:hAnsi="Times" w:cs="Times"/>
          <w:b/>
          <w:sz w:val="24"/>
          <w:szCs w:val="24"/>
        </w:rPr>
        <w:t>4</w:t>
      </w:r>
      <w:r w:rsidRPr="003128D3">
        <w:rPr>
          <w:rFonts w:ascii="Times" w:eastAsia="Times New Roman" w:hAnsi="Times" w:cs="Times"/>
          <w:b/>
          <w:sz w:val="24"/>
          <w:szCs w:val="24"/>
        </w:rPr>
        <w:t xml:space="preserve"> </w:t>
      </w:r>
      <w:r w:rsidRPr="003128D3">
        <w:rPr>
          <w:rFonts w:ascii="Times" w:eastAsia="Times New Roman" w:hAnsi="Times" w:cs="Times"/>
          <w:sz w:val="24"/>
          <w:szCs w:val="24"/>
        </w:rPr>
        <w:t xml:space="preserve">presents the most stable configurations of a water molecule interacting with the functional molecules. The primary interaction between the functionalized molecules and water involves the formation of a hydrogen bond between an electron-rich N and the </w:t>
      </w:r>
      <w:proofErr w:type="gramStart"/>
      <w:r w:rsidRPr="003128D3">
        <w:rPr>
          <w:rFonts w:ascii="Times" w:eastAsia="Times New Roman" w:hAnsi="Times" w:cs="Times"/>
          <w:sz w:val="24"/>
          <w:szCs w:val="24"/>
        </w:rPr>
        <w:t>H(</w:t>
      </w:r>
      <w:proofErr w:type="gramEnd"/>
      <w:r w:rsidRPr="003128D3">
        <w:rPr>
          <w:rFonts w:ascii="Times" w:eastAsia="Times New Roman" w:hAnsi="Times" w:cs="Times"/>
          <w:sz w:val="24"/>
          <w:szCs w:val="24"/>
        </w:rPr>
        <w:t>H</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O) atom. A secondary interaction involves the </w:t>
      </w:r>
      <w:proofErr w:type="spellStart"/>
      <w:r w:rsidRPr="003128D3">
        <w:rPr>
          <w:rFonts w:ascii="Times" w:eastAsia="Times New Roman" w:hAnsi="Times" w:cs="Times"/>
          <w:sz w:val="24"/>
          <w:szCs w:val="24"/>
        </w:rPr>
        <w:t>vdW</w:t>
      </w:r>
      <w:proofErr w:type="spellEnd"/>
      <w:r w:rsidRPr="003128D3">
        <w:rPr>
          <w:rFonts w:ascii="Times" w:eastAsia="Times New Roman" w:hAnsi="Times" w:cs="Times"/>
          <w:sz w:val="24"/>
          <w:szCs w:val="24"/>
        </w:rPr>
        <w:t xml:space="preserve"> forces between the O atom and the NH or NH</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groups. The observed hydrogen bonding distances range from 1.9 to 2.9 Å while the angles of O-H-</w:t>
      </w:r>
      <w:proofErr w:type="gramStart"/>
      <w:r w:rsidRPr="003128D3">
        <w:rPr>
          <w:rFonts w:ascii="Times" w:eastAsia="Times New Roman" w:hAnsi="Times" w:cs="Times"/>
          <w:sz w:val="24"/>
          <w:szCs w:val="24"/>
        </w:rPr>
        <w:t>C(</w:t>
      </w:r>
      <w:proofErr w:type="gramEnd"/>
      <w:r w:rsidRPr="003128D3">
        <w:rPr>
          <w:rFonts w:ascii="Times" w:eastAsia="Times New Roman" w:hAnsi="Times" w:cs="Times"/>
          <w:sz w:val="24"/>
          <w:szCs w:val="24"/>
        </w:rPr>
        <w:t>N) and N-H-O angles span from 88° to 173°. These values are generally consistent with the established criteria for hydrogen bonding.</w:t>
      </w:r>
      <w:r w:rsidR="00175564" w:rsidRPr="003128D3">
        <w:rPr>
          <w:rFonts w:ascii="Times" w:eastAsia="Times New Roman" w:hAnsi="Times" w:cs="Times"/>
          <w:sz w:val="24"/>
          <w:szCs w:val="24"/>
        </w:rPr>
        <w:fldChar w:fldCharType="begin"/>
      </w:r>
      <w:r w:rsidR="005E5FB1" w:rsidRPr="003128D3">
        <w:rPr>
          <w:rFonts w:ascii="Times" w:eastAsia="Times New Roman" w:hAnsi="Times" w:cs="Times"/>
          <w:sz w:val="24"/>
          <w:szCs w:val="24"/>
        </w:rPr>
        <w:instrText xml:space="preserve"> ADDIN EN.CITE &lt;EndNote&gt;&lt;Cite&gt;&lt;Author&gt;Desiraju&lt;/Author&gt;&lt;Year&gt;2001&lt;/Year&gt;&lt;RecNum&gt;167&lt;/RecNum&gt;&lt;DisplayText&gt;&lt;style face="superscript"&gt;144&lt;/style&gt;&lt;/DisplayText&gt;&lt;record&gt;&lt;rec-number&gt;167&lt;/rec-number&gt;&lt;foreign-keys&gt;&lt;key app="EN" db-id="5edrax5xsassvaevee5x5tt3pdpswaw0xzw5" timestamp="1747612249"&gt;167&lt;/key&gt;&lt;/foreign-keys&gt;&lt;ref-type name="Book"&gt;6&lt;/ref-type&gt;&lt;contributors&gt;&lt;authors&gt;&lt;author&gt;Desiraju, Gautam R&lt;/author&gt;&lt;author&gt;Steiner, Thomas&lt;/author&gt;&lt;/authors&gt;&lt;/contributors&gt;&lt;titles&gt;&lt;title&gt;The weak hydrogen bond: in structural chemistry and biology&lt;/title&gt;&lt;/titles&gt;&lt;volume&gt;9&lt;/volume&gt;&lt;dates&gt;&lt;year&gt;2001&lt;/year&gt;&lt;/dates&gt;&lt;publisher&gt;International Union of Crystal&lt;/publisher&gt;&lt;isbn&gt;0198509707&lt;/isbn&gt;&lt;urls&gt;&lt;/urls&gt;&lt;/record&gt;&lt;/Cite&gt;&lt;/EndNote&gt;</w:instrText>
      </w:r>
      <w:r w:rsidR="00175564" w:rsidRPr="003128D3">
        <w:rPr>
          <w:rFonts w:ascii="Times" w:eastAsia="Times New Roman" w:hAnsi="Times" w:cs="Times"/>
          <w:sz w:val="24"/>
          <w:szCs w:val="24"/>
        </w:rPr>
        <w:fldChar w:fldCharType="separate"/>
      </w:r>
      <w:r w:rsidR="005E5FB1" w:rsidRPr="004F0669">
        <w:rPr>
          <w:rFonts w:ascii="Times" w:eastAsia="Times New Roman" w:hAnsi="Times" w:cs="Times"/>
          <w:sz w:val="24"/>
          <w:szCs w:val="24"/>
          <w:vertAlign w:val="superscript"/>
        </w:rPr>
        <w:t>144</w:t>
      </w:r>
      <w:r w:rsidR="00175564" w:rsidRPr="003128D3">
        <w:rPr>
          <w:rFonts w:ascii="Times" w:eastAsia="Times New Roman" w:hAnsi="Times" w:cs="Times"/>
          <w:sz w:val="24"/>
          <w:szCs w:val="24"/>
        </w:rPr>
        <w:fldChar w:fldCharType="end"/>
      </w:r>
      <w:r w:rsidRPr="003128D3">
        <w:rPr>
          <w:rFonts w:ascii="Times" w:eastAsia="Times New Roman" w:hAnsi="Times" w:cs="Times"/>
          <w:sz w:val="24"/>
          <w:szCs w:val="24"/>
        </w:rPr>
        <w:t xml:space="preserve"> The estimated electronic binding energies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and water with the investigated groups, along with their corresponding differences </w:t>
      </w:r>
      <w:proofErr w:type="gramStart"/>
      <w:r w:rsidRPr="003128D3">
        <w:rPr>
          <w:rFonts w:ascii="Times" w:eastAsia="Times New Roman" w:hAnsi="Times" w:cs="Times"/>
          <w:sz w:val="24"/>
          <w:szCs w:val="24"/>
        </w:rPr>
        <w:t>are presented</w:t>
      </w:r>
      <w:proofErr w:type="gramEnd"/>
      <w:r w:rsidRPr="003128D3">
        <w:rPr>
          <w:rFonts w:ascii="Times" w:eastAsia="Times New Roman" w:hAnsi="Times" w:cs="Times"/>
          <w:sz w:val="24"/>
          <w:szCs w:val="24"/>
        </w:rPr>
        <w:t xml:space="preserve"> in </w:t>
      </w:r>
      <w:r w:rsidRPr="003128D3">
        <w:rPr>
          <w:rFonts w:ascii="Times" w:eastAsia="Times New Roman" w:hAnsi="Times" w:cs="Times"/>
          <w:b/>
          <w:bCs/>
          <w:sz w:val="24"/>
          <w:szCs w:val="24"/>
        </w:rPr>
        <w:t xml:space="preserve">Table </w:t>
      </w:r>
      <w:r w:rsidR="00725174" w:rsidRPr="003128D3">
        <w:rPr>
          <w:rFonts w:ascii="Times" w:eastAsia="Times New Roman" w:hAnsi="Times" w:cs="Times"/>
          <w:b/>
          <w:bCs/>
          <w:sz w:val="24"/>
          <w:szCs w:val="24"/>
        </w:rPr>
        <w:t>4</w:t>
      </w:r>
      <w:r w:rsidR="00AA3694" w:rsidRPr="003128D3">
        <w:rPr>
          <w:rFonts w:ascii="Times" w:eastAsia="Times New Roman" w:hAnsi="Times" w:cs="Times"/>
          <w:b/>
          <w:bCs/>
          <w:sz w:val="24"/>
          <w:szCs w:val="24"/>
        </w:rPr>
        <w:t>.2</w:t>
      </w:r>
      <w:r w:rsidRPr="003128D3">
        <w:rPr>
          <w:rFonts w:ascii="Times" w:eastAsia="Times New Roman" w:hAnsi="Times" w:cs="Times"/>
          <w:sz w:val="24"/>
          <w:szCs w:val="24"/>
        </w:rPr>
        <w:t>. The negative value of</w:t>
      </w:r>
      <w:r w:rsidRPr="003128D3">
        <w:rPr>
          <w:rFonts w:ascii="Times" w:eastAsia="SimSun" w:hAnsi="Times" w:cs="Times"/>
          <w:sz w:val="24"/>
          <w:szCs w:val="24"/>
        </w:rPr>
        <w:t xml:space="preserve"> </w:t>
      </w:r>
      <m:oMath>
        <m:r>
          <w:rPr>
            <w:rFonts w:ascii="Cambria Math" w:eastAsia="Cambria Math" w:hAnsi="Cambria Math" w:cs="Times"/>
            <w:sz w:val="24"/>
            <w:szCs w:val="24"/>
          </w:rPr>
          <m:t>B</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oMath>
      <w:sdt>
        <w:sdtPr>
          <w:rPr>
            <w:rFonts w:ascii="Times" w:eastAsia="SimSun" w:hAnsi="Times" w:cs="Times"/>
            <w:sz w:val="24"/>
            <w:szCs w:val="24"/>
          </w:rPr>
          <w:tag w:val="goog_rdk_24"/>
          <w:id w:val="1464772144"/>
        </w:sdtPr>
        <w:sdtContent>
          <m:oMath>
            <m:r>
              <m:rPr>
                <m:sty m:val="p"/>
              </m:rPr>
              <w:rPr>
                <w:rFonts w:ascii="Cambria Math" w:eastAsia="SimSun" w:hAnsi="Cambria Math" w:cs="Times"/>
                <w:sz w:val="24"/>
                <w:szCs w:val="24"/>
              </w:rPr>
              <m:t>-</m:t>
            </m:r>
            <m:r>
              <w:rPr>
                <w:rFonts w:ascii="Cambria Math" w:eastAsia="Cambria Math" w:hAnsi="Cambria Math" w:cs="Times"/>
                <w:sz w:val="24"/>
                <w:szCs w:val="24"/>
              </w:rPr>
              <m:t>B</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r>
              <w:rPr>
                <w:rFonts w:ascii="Cambria Math" w:eastAsia="Cambria Math" w:hAnsi="Cambria Math" w:cs="Times"/>
                <w:sz w:val="24"/>
                <w:szCs w:val="24"/>
              </w:rPr>
              <m:t xml:space="preserve"> </m:t>
            </m:r>
          </m:oMath>
        </w:sdtContent>
      </w:sdt>
      <w:r w:rsidRPr="003128D3">
        <w:rPr>
          <w:rFonts w:ascii="Times" w:eastAsia="Times New Roman" w:hAnsi="Times" w:cs="Times"/>
          <w:sz w:val="24"/>
          <w:szCs w:val="24"/>
        </w:rPr>
        <w:t xml:space="preserve">in </w:t>
      </w:r>
      <w:r w:rsidRPr="003128D3">
        <w:rPr>
          <w:rFonts w:ascii="Times" w:eastAsia="Times New Roman" w:hAnsi="Times" w:cs="Times"/>
          <w:b/>
          <w:sz w:val="24"/>
          <w:szCs w:val="24"/>
        </w:rPr>
        <w:t xml:space="preserve">Table </w:t>
      </w:r>
      <w:r w:rsidR="00725174" w:rsidRPr="003128D3">
        <w:rPr>
          <w:rFonts w:ascii="Times" w:eastAsia="Times New Roman" w:hAnsi="Times" w:cs="Times"/>
          <w:b/>
          <w:sz w:val="24"/>
          <w:szCs w:val="24"/>
        </w:rPr>
        <w:t>4</w:t>
      </w:r>
      <w:r w:rsidR="00AA3694" w:rsidRPr="003128D3">
        <w:rPr>
          <w:rFonts w:ascii="Times" w:eastAsia="Times New Roman" w:hAnsi="Times" w:cs="Times"/>
          <w:b/>
          <w:sz w:val="24"/>
          <w:szCs w:val="24"/>
        </w:rPr>
        <w:t>.2</w:t>
      </w:r>
      <w:r w:rsidRPr="003128D3">
        <w:rPr>
          <w:rFonts w:ascii="Times" w:eastAsia="Times New Roman" w:hAnsi="Times" w:cs="Times"/>
          <w:sz w:val="24"/>
          <w:szCs w:val="24"/>
        </w:rPr>
        <w:t xml:space="preserve"> shows stronger binding affinity with water compared to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for all the functionalized molecules. Among all the molecules studied,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exhibits the least negative value for </w:t>
      </w:r>
      <m:oMath>
        <m:r>
          <w:rPr>
            <w:rFonts w:ascii="Cambria Math" w:eastAsia="Cambria Math" w:hAnsi="Cambria Math" w:cs="Times"/>
            <w:sz w:val="24"/>
            <w:szCs w:val="24"/>
          </w:rPr>
          <m:t>B</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Pr="003128D3">
        <w:rPr>
          <w:rFonts w:ascii="Times" w:eastAsia="Times New Roman" w:hAnsi="Times" w:cs="Times"/>
          <w:sz w:val="24"/>
          <w:szCs w:val="24"/>
        </w:rPr>
        <w:t>(-5.6 kJ/mol), indicating its potential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 under humid condition. </w:t>
      </w:r>
      <w:r w:rsidR="00416D46" w:rsidRPr="00881D06">
        <w:rPr>
          <w:rFonts w:ascii="Times" w:eastAsia="Times New Roman" w:hAnsi="Times" w:cs="Times"/>
          <w:kern w:val="0"/>
          <w:sz w:val="24"/>
          <w:szCs w:val="24"/>
        </w:rPr>
        <w:t>To mimic wet conditions and to provide some insight on the competitive binding of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in the presence of H</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O, we considered a scenario where we added a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molecule to an optimized cluster of a pre-adsorbed water binding with an amino-functionalized molecule. </w:t>
      </w:r>
      <w:r w:rsidR="00416D46" w:rsidRPr="00881D06">
        <w:rPr>
          <w:rFonts w:ascii="Times" w:eastAsia="Times New Roman" w:hAnsi="Times" w:cs="Times"/>
          <w:b/>
          <w:kern w:val="0"/>
          <w:sz w:val="24"/>
          <w:szCs w:val="24"/>
        </w:rPr>
        <w:t>Figure 4.5</w:t>
      </w:r>
      <w:r w:rsidR="00416D46" w:rsidRPr="00881D06">
        <w:rPr>
          <w:rFonts w:ascii="Times" w:eastAsia="Times New Roman" w:hAnsi="Times" w:cs="Times"/>
          <w:kern w:val="0"/>
          <w:sz w:val="24"/>
          <w:szCs w:val="24"/>
        </w:rPr>
        <w:t xml:space="preserve"> shows the most stable configurations of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binding with selected functional molecules</w:t>
      </w:r>
      <w:proofErr w:type="gramStart"/>
      <w:r w:rsidR="00416D46" w:rsidRPr="00881D06">
        <w:rPr>
          <w:rFonts w:ascii="Times" w:eastAsia="Times New Roman" w:hAnsi="Times" w:cs="Times"/>
          <w:kern w:val="0"/>
          <w:sz w:val="24"/>
          <w:szCs w:val="24"/>
        </w:rPr>
        <w:t>;</w:t>
      </w:r>
      <w:proofErr w:type="gramEnd"/>
      <w:r w:rsidR="00416D46" w:rsidRPr="00881D06">
        <w:rPr>
          <w:rFonts w:ascii="Times" w:eastAsia="Times New Roman" w:hAnsi="Times" w:cs="Times"/>
          <w:kern w:val="0"/>
          <w:sz w:val="24"/>
          <w:szCs w:val="24"/>
        </w:rPr>
        <w:t xml:space="preserve"> Melamine, </w:t>
      </w:r>
      <w:proofErr w:type="spellStart"/>
      <w:r w:rsidR="00416D46" w:rsidRPr="00881D06">
        <w:rPr>
          <w:rFonts w:ascii="Times" w:eastAsia="Times New Roman" w:hAnsi="Times" w:cs="Times"/>
          <w:kern w:val="0"/>
          <w:sz w:val="24"/>
          <w:szCs w:val="24"/>
        </w:rPr>
        <w:t>Arg</w:t>
      </w:r>
      <w:proofErr w:type="spellEnd"/>
      <w:r w:rsidR="00416D46" w:rsidRPr="00881D06">
        <w:rPr>
          <w:rFonts w:ascii="Times" w:eastAsia="Times New Roman" w:hAnsi="Times" w:cs="Times"/>
          <w:kern w:val="0"/>
          <w:sz w:val="24"/>
          <w:szCs w:val="24"/>
        </w:rPr>
        <w:t>, TBD, 7-Azaindole, in the presence of water. The results indicate that, in the presence of water, the binding of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with the amino-functionalized groups </w:t>
      </w:r>
      <w:proofErr w:type="gramStart"/>
      <w:r w:rsidR="00416D46" w:rsidRPr="00881D06">
        <w:rPr>
          <w:rFonts w:ascii="Times" w:eastAsia="Times New Roman" w:hAnsi="Times" w:cs="Times"/>
          <w:kern w:val="0"/>
          <w:sz w:val="24"/>
          <w:szCs w:val="24"/>
        </w:rPr>
        <w:t>is weakened</w:t>
      </w:r>
      <w:proofErr w:type="gramEnd"/>
      <w:r w:rsidR="00416D46" w:rsidRPr="00881D06">
        <w:rPr>
          <w:rFonts w:ascii="Times" w:eastAsia="Times New Roman" w:hAnsi="Times" w:cs="Times"/>
          <w:kern w:val="0"/>
          <w:sz w:val="24"/>
          <w:szCs w:val="24"/>
        </w:rPr>
        <w:t xml:space="preserve"> due to the competitive adsorption. Under wet conditions, the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binding energy for melamine, </w:t>
      </w:r>
      <w:proofErr w:type="spellStart"/>
      <w:r w:rsidR="00416D46" w:rsidRPr="00881D06">
        <w:rPr>
          <w:rFonts w:ascii="Times" w:eastAsia="Times New Roman" w:hAnsi="Times" w:cs="Times"/>
          <w:kern w:val="0"/>
          <w:sz w:val="24"/>
          <w:szCs w:val="24"/>
        </w:rPr>
        <w:lastRenderedPageBreak/>
        <w:t>Arg</w:t>
      </w:r>
      <w:proofErr w:type="spellEnd"/>
      <w:r w:rsidR="00416D46" w:rsidRPr="00881D06">
        <w:rPr>
          <w:rFonts w:ascii="Times" w:eastAsia="Times New Roman" w:hAnsi="Times" w:cs="Times"/>
          <w:kern w:val="0"/>
          <w:sz w:val="24"/>
          <w:szCs w:val="24"/>
        </w:rPr>
        <w:t>, TBD and 7-Azaindole is −15.0, −10.6, −14.4 and −12.2 kJ/</w:t>
      </w:r>
      <w:proofErr w:type="spellStart"/>
      <w:r w:rsidR="00416D46" w:rsidRPr="00881D06">
        <w:rPr>
          <w:rFonts w:ascii="Times" w:eastAsia="Times New Roman" w:hAnsi="Times" w:cs="Times"/>
          <w:kern w:val="0"/>
          <w:sz w:val="24"/>
          <w:szCs w:val="24"/>
        </w:rPr>
        <w:t>mol</w:t>
      </w:r>
      <w:proofErr w:type="spellEnd"/>
      <w:r w:rsidR="00416D46" w:rsidRPr="00881D06">
        <w:rPr>
          <w:rFonts w:ascii="Times" w:eastAsia="Times New Roman" w:hAnsi="Times" w:cs="Times"/>
          <w:kern w:val="0"/>
          <w:sz w:val="24"/>
          <w:szCs w:val="24"/>
        </w:rPr>
        <w:t>, respectively, which are weaker than the corresponding binding energies in the absence of water (−19.0, −17.0, −17.5 and −18.4 kJ/</w:t>
      </w:r>
      <w:proofErr w:type="spellStart"/>
      <w:r w:rsidR="00416D46" w:rsidRPr="00881D06">
        <w:rPr>
          <w:rFonts w:ascii="Times" w:eastAsia="Times New Roman" w:hAnsi="Times" w:cs="Times"/>
          <w:kern w:val="0"/>
          <w:sz w:val="24"/>
          <w:szCs w:val="24"/>
        </w:rPr>
        <w:t>mol</w:t>
      </w:r>
      <w:proofErr w:type="spellEnd"/>
      <w:r w:rsidR="00416D46" w:rsidRPr="00881D06">
        <w:rPr>
          <w:rFonts w:ascii="Times" w:eastAsia="Times New Roman" w:hAnsi="Times" w:cs="Times"/>
          <w:kern w:val="0"/>
          <w:sz w:val="24"/>
          <w:szCs w:val="24"/>
        </w:rPr>
        <w:t>). In dry conditions,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primarily interacts with the amino groups, however when water is present, H</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O has higher preferential interactions with the amino moieties compared to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which binds simultaneously with water and the amino group. We note that in practice, CO</w:t>
      </w:r>
      <w:r w:rsidR="00416D46" w:rsidRPr="00881D06">
        <w:rPr>
          <w:rFonts w:ascii="Times" w:eastAsia="Times New Roman" w:hAnsi="Times" w:cs="Times"/>
          <w:kern w:val="0"/>
          <w:sz w:val="24"/>
          <w:szCs w:val="24"/>
          <w:vertAlign w:val="subscript"/>
        </w:rPr>
        <w:t>2</w:t>
      </w:r>
      <w:r w:rsidR="00416D46" w:rsidRPr="00881D06">
        <w:rPr>
          <w:rFonts w:ascii="Times" w:eastAsia="Times New Roman" w:hAnsi="Times" w:cs="Times"/>
          <w:kern w:val="0"/>
          <w:sz w:val="24"/>
          <w:szCs w:val="24"/>
        </w:rPr>
        <w:t xml:space="preserve"> capture in wet conditions will involve clustering of multiple water molecules around the primary adsorption sites (e.g. N-containing groups), together with confinement effects within the </w:t>
      </w:r>
      <w:proofErr w:type="spellStart"/>
      <w:r w:rsidR="00416D46" w:rsidRPr="00881D06">
        <w:rPr>
          <w:rFonts w:ascii="Times" w:eastAsia="Times New Roman" w:hAnsi="Times" w:cs="Times"/>
          <w:kern w:val="0"/>
          <w:sz w:val="24"/>
          <w:szCs w:val="24"/>
        </w:rPr>
        <w:t>micropores</w:t>
      </w:r>
      <w:proofErr w:type="spellEnd"/>
      <w:r w:rsidR="00416D46" w:rsidRPr="00881D06">
        <w:rPr>
          <w:rFonts w:ascii="Times" w:eastAsia="Times New Roman" w:hAnsi="Times" w:cs="Times"/>
          <w:kern w:val="0"/>
          <w:sz w:val="24"/>
          <w:szCs w:val="24"/>
        </w:rPr>
        <w:t>, which are not fully captured by our quantum-chemical cluster approach.</w:t>
      </w:r>
    </w:p>
    <w:p w14:paraId="7E93D21A" w14:textId="5728BEDE" w:rsidR="00AA3694" w:rsidRPr="003128D3" w:rsidRDefault="00AA3694" w:rsidP="00A84F50">
      <w:pPr>
        <w:rPr>
          <w:rFonts w:ascii="Times" w:eastAsia="Times New Roman" w:hAnsi="Times" w:cs="Times"/>
          <w:sz w:val="24"/>
          <w:szCs w:val="24"/>
        </w:rPr>
      </w:pPr>
      <w:r w:rsidRPr="003128D3">
        <w:rPr>
          <w:rFonts w:ascii="Times" w:eastAsia="Times New Roman" w:hAnsi="Times" w:cs="Times"/>
          <w:b/>
          <w:sz w:val="24"/>
          <w:szCs w:val="24"/>
        </w:rPr>
        <w:t xml:space="preserve">Table </w:t>
      </w:r>
      <w:r w:rsidR="00725174" w:rsidRPr="003128D3">
        <w:rPr>
          <w:rFonts w:ascii="Times" w:eastAsia="Times New Roman" w:hAnsi="Times" w:cs="Times"/>
          <w:b/>
          <w:sz w:val="24"/>
          <w:szCs w:val="24"/>
        </w:rPr>
        <w:t>4</w:t>
      </w:r>
      <w:r w:rsidRPr="003128D3">
        <w:rPr>
          <w:rFonts w:ascii="Times" w:eastAsia="Times New Roman" w:hAnsi="Times" w:cs="Times"/>
          <w:b/>
          <w:sz w:val="24"/>
          <w:szCs w:val="24"/>
        </w:rPr>
        <w:t>.1.</w:t>
      </w:r>
      <w:r w:rsidRPr="003128D3">
        <w:rPr>
          <w:rFonts w:ascii="Times" w:eastAsia="Times New Roman" w:hAnsi="Times" w:cs="Times"/>
          <w:sz w:val="24"/>
          <w:szCs w:val="24"/>
        </w:rPr>
        <w:t xml:space="preserve"> Binding energies in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xml:space="preserve"> calculated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Pr="003128D3">
        <w:rPr>
          <w:rFonts w:ascii="Times" w:eastAsia="Times New Roman" w:hAnsi="Times" w:cs="Times"/>
          <w:sz w:val="24"/>
          <w:szCs w:val="24"/>
        </w:rPr>
        <w:t>) and water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oMath>
      <w:r w:rsidRPr="003128D3">
        <w:rPr>
          <w:rFonts w:ascii="Times" w:eastAsia="Times New Roman" w:hAnsi="Times" w:cs="Times"/>
          <w:sz w:val="24"/>
          <w:szCs w:val="24"/>
        </w:rPr>
        <w:t>) with different amino-functionalized molecules with M06-L level.</w:t>
      </w:r>
    </w:p>
    <w:tbl>
      <w:tblPr>
        <w:tblW w:w="9072" w:type="dxa"/>
        <w:tblBorders>
          <w:top w:val="single" w:sz="4" w:space="0" w:color="auto"/>
          <w:bottom w:val="single" w:sz="4" w:space="0" w:color="auto"/>
        </w:tblBorders>
        <w:tblLook w:val="04A0" w:firstRow="1" w:lastRow="0" w:firstColumn="1" w:lastColumn="0" w:noHBand="0" w:noVBand="1"/>
      </w:tblPr>
      <w:tblGrid>
        <w:gridCol w:w="2977"/>
        <w:gridCol w:w="1200"/>
        <w:gridCol w:w="1777"/>
        <w:gridCol w:w="3118"/>
      </w:tblGrid>
      <w:tr w:rsidR="00F858C1" w:rsidRPr="003128D3" w14:paraId="4E98ABAB" w14:textId="347B8A39" w:rsidTr="00F858C1">
        <w:trPr>
          <w:trHeight w:val="315"/>
        </w:trPr>
        <w:tc>
          <w:tcPr>
            <w:tcW w:w="2977" w:type="dxa"/>
            <w:tcBorders>
              <w:top w:val="single" w:sz="4" w:space="0" w:color="auto"/>
              <w:bottom w:val="single" w:sz="4" w:space="0" w:color="auto"/>
            </w:tcBorders>
            <w:noWrap/>
            <w:vAlign w:val="center"/>
          </w:tcPr>
          <w:p w14:paraId="07F03053" w14:textId="77777777" w:rsidR="00F858C1" w:rsidRPr="003128D3" w:rsidRDefault="00F858C1" w:rsidP="00AA3694">
            <w:pPr>
              <w:rPr>
                <w:rFonts w:ascii="Times" w:eastAsia="Times New Roman" w:hAnsi="Times" w:cs="Times"/>
                <w:b/>
                <w:sz w:val="24"/>
                <w:szCs w:val="24"/>
              </w:rPr>
            </w:pPr>
            <w:r w:rsidRPr="003128D3">
              <w:rPr>
                <w:rFonts w:ascii="Times" w:eastAsia="Times New Roman" w:hAnsi="Times" w:cs="Times"/>
                <w:b/>
                <w:sz w:val="24"/>
                <w:szCs w:val="24"/>
              </w:rPr>
              <w:t>Functional groups</w:t>
            </w:r>
          </w:p>
        </w:tc>
        <w:tc>
          <w:tcPr>
            <w:tcW w:w="1200" w:type="dxa"/>
            <w:tcBorders>
              <w:top w:val="single" w:sz="4" w:space="0" w:color="auto"/>
              <w:bottom w:val="single" w:sz="4" w:space="0" w:color="auto"/>
            </w:tcBorders>
            <w:noWrap/>
            <w:vAlign w:val="center"/>
          </w:tcPr>
          <w:p w14:paraId="247AA3D1" w14:textId="77777777" w:rsidR="00F858C1" w:rsidRPr="003128D3" w:rsidRDefault="00044F9F" w:rsidP="00AA3694">
            <w:pPr>
              <w:jc w:val="right"/>
              <w:rPr>
                <w:rFonts w:ascii="Times" w:eastAsia="Times New Roman" w:hAnsi="Times" w:cs="Times"/>
                <w:sz w:val="24"/>
                <w:szCs w:val="24"/>
              </w:rPr>
            </w:pPr>
            <m:oMathPara>
              <m:oMathParaPr>
                <m:jc m:val="right"/>
              </m:oMathParaPr>
              <m:oMath>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-BE</m:t>
                    </m:r>
                  </m:e>
                  <m:sub>
                    <m:r>
                      <m:rPr>
                        <m:sty m:val="bi"/>
                      </m:rPr>
                      <w:rPr>
                        <w:rFonts w:ascii="Cambria Math" w:eastAsia="Cambria Math" w:hAnsi="Cambria Math" w:cs="Times New Roman"/>
                        <w:sz w:val="24"/>
                        <w:szCs w:val="24"/>
                      </w:rPr>
                      <m:t>(</m:t>
                    </m:r>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CO</m:t>
                        </m:r>
                      </m:e>
                      <m:sub>
                        <m:r>
                          <m:rPr>
                            <m:sty m:val="bi"/>
                          </m:rPr>
                          <w:rPr>
                            <w:rFonts w:ascii="Cambria Math" w:eastAsia="Cambria Math" w:hAnsi="Cambria Math" w:cs="Times New Roman"/>
                            <w:sz w:val="24"/>
                            <w:szCs w:val="24"/>
                          </w:rPr>
                          <m:t>2</m:t>
                        </m:r>
                      </m:sub>
                    </m:sSub>
                    <m:r>
                      <m:rPr>
                        <m:sty m:val="bi"/>
                      </m:rPr>
                      <w:rPr>
                        <w:rFonts w:ascii="Cambria Math" w:eastAsia="Cambria Math" w:hAnsi="Cambria Math" w:cs="Times New Roman"/>
                        <w:sz w:val="24"/>
                        <w:szCs w:val="24"/>
                      </w:rPr>
                      <m:t>)</m:t>
                    </m:r>
                  </m:sub>
                </m:sSub>
              </m:oMath>
            </m:oMathPara>
          </w:p>
        </w:tc>
        <w:tc>
          <w:tcPr>
            <w:tcW w:w="1777" w:type="dxa"/>
            <w:tcBorders>
              <w:top w:val="single" w:sz="4" w:space="0" w:color="auto"/>
              <w:bottom w:val="single" w:sz="4" w:space="0" w:color="auto"/>
            </w:tcBorders>
            <w:noWrap/>
            <w:vAlign w:val="center"/>
          </w:tcPr>
          <w:p w14:paraId="0FEB3D3B" w14:textId="77777777" w:rsidR="00F858C1" w:rsidRPr="003128D3" w:rsidRDefault="00044F9F" w:rsidP="00AA3694">
            <w:pPr>
              <w:jc w:val="right"/>
              <w:rPr>
                <w:rFonts w:ascii="Times" w:eastAsia="Times New Roman" w:hAnsi="Times" w:cs="Times"/>
                <w:sz w:val="24"/>
                <w:szCs w:val="24"/>
              </w:rPr>
            </w:pPr>
            <m:oMathPara>
              <m:oMathParaPr>
                <m:jc m:val="right"/>
              </m:oMathParaPr>
              <m:oMath>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-BE</m:t>
                    </m:r>
                  </m:e>
                  <m:sub>
                    <m:r>
                      <m:rPr>
                        <m:sty m:val="bi"/>
                      </m:rPr>
                      <w:rPr>
                        <w:rFonts w:ascii="Cambria Math" w:eastAsia="Cambria Math" w:hAnsi="Cambria Math" w:cs="Times New Roman"/>
                        <w:sz w:val="24"/>
                        <w:szCs w:val="24"/>
                      </w:rPr>
                      <m:t>(</m:t>
                    </m:r>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H</m:t>
                        </m:r>
                      </m:e>
                      <m:sub>
                        <m:r>
                          <m:rPr>
                            <m:sty m:val="bi"/>
                          </m:rPr>
                          <w:rPr>
                            <w:rFonts w:ascii="Cambria Math" w:eastAsia="Cambria Math" w:hAnsi="Cambria Math" w:cs="Times New Roman"/>
                            <w:sz w:val="24"/>
                            <w:szCs w:val="24"/>
                          </w:rPr>
                          <m:t>2</m:t>
                        </m:r>
                      </m:sub>
                    </m:sSub>
                    <m:r>
                      <m:rPr>
                        <m:sty m:val="bi"/>
                      </m:rPr>
                      <w:rPr>
                        <w:rFonts w:ascii="Cambria Math" w:eastAsia="Cambria Math" w:hAnsi="Cambria Math" w:cs="Times New Roman"/>
                        <w:sz w:val="24"/>
                        <w:szCs w:val="24"/>
                      </w:rPr>
                      <m:t>O)</m:t>
                    </m:r>
                  </m:sub>
                </m:sSub>
              </m:oMath>
            </m:oMathPara>
          </w:p>
        </w:tc>
        <w:tc>
          <w:tcPr>
            <w:tcW w:w="3118" w:type="dxa"/>
            <w:tcBorders>
              <w:top w:val="single" w:sz="4" w:space="0" w:color="auto"/>
              <w:bottom w:val="single" w:sz="4" w:space="0" w:color="auto"/>
            </w:tcBorders>
          </w:tcPr>
          <w:p w14:paraId="027286C6" w14:textId="2AC8ACEF" w:rsidR="00F858C1" w:rsidRPr="003128D3" w:rsidRDefault="00044F9F" w:rsidP="00AA3694">
            <w:pPr>
              <w:jc w:val="right"/>
              <w:rPr>
                <w:rFonts w:ascii="Times" w:eastAsia="Times New Roman" w:hAnsi="Times" w:cs="Times New Roman"/>
                <w:b/>
                <w:sz w:val="24"/>
                <w:szCs w:val="24"/>
              </w:rPr>
            </w:pPr>
            <m:oMathPara>
              <m:oMath>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BE</m:t>
                    </m:r>
                  </m:e>
                  <m:sub>
                    <m:r>
                      <m:rPr>
                        <m:sty m:val="bi"/>
                      </m:rPr>
                      <w:rPr>
                        <w:rFonts w:ascii="Cambria Math" w:eastAsia="Cambria Math" w:hAnsi="Cambria Math" w:cs="Times New Roman"/>
                        <w:sz w:val="24"/>
                        <w:szCs w:val="24"/>
                      </w:rPr>
                      <m:t>(</m:t>
                    </m:r>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H</m:t>
                        </m:r>
                      </m:e>
                      <m:sub>
                        <m:r>
                          <m:rPr>
                            <m:sty m:val="bi"/>
                          </m:rPr>
                          <w:rPr>
                            <w:rFonts w:ascii="Cambria Math" w:eastAsia="Cambria Math" w:hAnsi="Cambria Math" w:cs="Times New Roman"/>
                            <w:sz w:val="24"/>
                            <w:szCs w:val="24"/>
                          </w:rPr>
                          <m:t>2</m:t>
                        </m:r>
                      </m:sub>
                    </m:sSub>
                    <m:r>
                      <m:rPr>
                        <m:sty m:val="bi"/>
                      </m:rPr>
                      <w:rPr>
                        <w:rFonts w:ascii="Cambria Math" w:eastAsia="Cambria Math" w:hAnsi="Cambria Math" w:cs="Times New Roman"/>
                        <w:sz w:val="24"/>
                        <w:szCs w:val="24"/>
                      </w:rPr>
                      <m:t>O)</m:t>
                    </m:r>
                  </m:sub>
                </m:sSub>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-BE</m:t>
                    </m:r>
                  </m:e>
                  <m:sub>
                    <m:r>
                      <m:rPr>
                        <m:sty m:val="bi"/>
                      </m:rPr>
                      <w:rPr>
                        <w:rFonts w:ascii="Cambria Math" w:eastAsia="Cambria Math" w:hAnsi="Cambria Math" w:cs="Times New Roman"/>
                        <w:sz w:val="24"/>
                        <w:szCs w:val="24"/>
                      </w:rPr>
                      <m:t>(</m:t>
                    </m:r>
                    <m:sSub>
                      <m:sSubPr>
                        <m:ctrlPr>
                          <w:rPr>
                            <w:rFonts w:ascii="Cambria Math" w:eastAsia="Cambria Math" w:hAnsi="Cambria Math" w:cs="Times New Roman"/>
                            <w:b/>
                            <w:sz w:val="24"/>
                            <w:szCs w:val="24"/>
                          </w:rPr>
                        </m:ctrlPr>
                      </m:sSubPr>
                      <m:e>
                        <m:r>
                          <m:rPr>
                            <m:sty m:val="bi"/>
                          </m:rPr>
                          <w:rPr>
                            <w:rFonts w:ascii="Cambria Math" w:eastAsia="Cambria Math" w:hAnsi="Cambria Math" w:cs="Times New Roman"/>
                            <w:sz w:val="24"/>
                            <w:szCs w:val="24"/>
                          </w:rPr>
                          <m:t>CO</m:t>
                        </m:r>
                      </m:e>
                      <m:sub>
                        <m:r>
                          <m:rPr>
                            <m:sty m:val="bi"/>
                          </m:rPr>
                          <w:rPr>
                            <w:rFonts w:ascii="Cambria Math" w:eastAsia="Cambria Math" w:hAnsi="Cambria Math" w:cs="Times New Roman"/>
                            <w:sz w:val="24"/>
                            <w:szCs w:val="24"/>
                          </w:rPr>
                          <m:t>2</m:t>
                        </m:r>
                      </m:sub>
                    </m:sSub>
                    <m:r>
                      <m:rPr>
                        <m:sty m:val="bi"/>
                      </m:rPr>
                      <w:rPr>
                        <w:rFonts w:ascii="Cambria Math" w:eastAsia="Cambria Math" w:hAnsi="Cambria Math" w:cs="Times New Roman"/>
                        <w:sz w:val="24"/>
                        <w:szCs w:val="24"/>
                      </w:rPr>
                      <m:t>)</m:t>
                    </m:r>
                  </m:sub>
                </m:sSub>
              </m:oMath>
            </m:oMathPara>
          </w:p>
        </w:tc>
      </w:tr>
      <w:tr w:rsidR="00F858C1" w:rsidRPr="003128D3" w14:paraId="2BE56455" w14:textId="7EA91A24" w:rsidTr="00F858C1">
        <w:trPr>
          <w:trHeight w:val="315"/>
        </w:trPr>
        <w:tc>
          <w:tcPr>
            <w:tcW w:w="2977" w:type="dxa"/>
            <w:tcBorders>
              <w:top w:val="single" w:sz="4" w:space="0" w:color="auto"/>
            </w:tcBorders>
            <w:noWrap/>
            <w:vAlign w:val="bottom"/>
            <w:hideMark/>
          </w:tcPr>
          <w:p w14:paraId="51FE918B" w14:textId="77777777" w:rsidR="00F858C1" w:rsidRPr="003128D3" w:rsidRDefault="00F858C1" w:rsidP="00AA3694">
            <w:pPr>
              <w:rPr>
                <w:rFonts w:ascii="Times" w:eastAsia="Times New Roman" w:hAnsi="Times" w:cs="Times"/>
                <w:sz w:val="24"/>
                <w:szCs w:val="24"/>
              </w:rPr>
            </w:pPr>
            <w:r w:rsidRPr="003128D3">
              <w:rPr>
                <w:rFonts w:ascii="Times" w:eastAsia="Times New Roman" w:hAnsi="Times" w:cs="Times"/>
                <w:sz w:val="24"/>
                <w:szCs w:val="24"/>
              </w:rPr>
              <w:t>Melamine</w:t>
            </w:r>
          </w:p>
        </w:tc>
        <w:tc>
          <w:tcPr>
            <w:tcW w:w="1200" w:type="dxa"/>
            <w:tcBorders>
              <w:top w:val="single" w:sz="4" w:space="0" w:color="auto"/>
            </w:tcBorders>
            <w:noWrap/>
            <w:vAlign w:val="bottom"/>
            <w:hideMark/>
          </w:tcPr>
          <w:p w14:paraId="2E2253D8" w14:textId="77777777" w:rsidR="00F858C1" w:rsidRPr="003128D3" w:rsidRDefault="00F858C1" w:rsidP="00AA3694">
            <w:pPr>
              <w:jc w:val="right"/>
              <w:rPr>
                <w:rFonts w:ascii="Cambria Math" w:eastAsia="Cambria Math" w:hAnsi="Cambria Math" w:cs="Times"/>
                <w:sz w:val="24"/>
                <w:szCs w:val="24"/>
                <w:oMath/>
              </w:rPr>
            </w:pPr>
            <w:r w:rsidRPr="003128D3">
              <w:rPr>
                <w:rFonts w:ascii="Times" w:eastAsia="Times New Roman" w:hAnsi="Times" w:cs="Times"/>
                <w:sz w:val="24"/>
                <w:szCs w:val="24"/>
              </w:rPr>
              <w:t>18.6</w:t>
            </w:r>
          </w:p>
        </w:tc>
        <w:tc>
          <w:tcPr>
            <w:tcW w:w="1777" w:type="dxa"/>
            <w:tcBorders>
              <w:top w:val="single" w:sz="4" w:space="0" w:color="auto"/>
            </w:tcBorders>
            <w:noWrap/>
            <w:vAlign w:val="bottom"/>
            <w:hideMark/>
          </w:tcPr>
          <w:p w14:paraId="75F750D8" w14:textId="77777777" w:rsidR="00F858C1" w:rsidRPr="003128D3" w:rsidRDefault="00F858C1" w:rsidP="00AA3694">
            <w:pPr>
              <w:jc w:val="right"/>
              <w:rPr>
                <w:rFonts w:ascii="Cambria Math" w:eastAsia="Cambria Math" w:hAnsi="Cambria Math" w:cs="Times"/>
                <w:sz w:val="24"/>
                <w:szCs w:val="24"/>
                <w:oMath/>
              </w:rPr>
            </w:pPr>
            <w:r w:rsidRPr="003128D3">
              <w:rPr>
                <w:rFonts w:ascii="Times" w:eastAsia="Times New Roman" w:hAnsi="Times" w:cs="Times"/>
                <w:sz w:val="24"/>
                <w:szCs w:val="24"/>
              </w:rPr>
              <w:t>41.3</w:t>
            </w:r>
          </w:p>
        </w:tc>
        <w:tc>
          <w:tcPr>
            <w:tcW w:w="3118" w:type="dxa"/>
            <w:tcBorders>
              <w:top w:val="single" w:sz="4" w:space="0" w:color="auto"/>
            </w:tcBorders>
          </w:tcPr>
          <w:p w14:paraId="385CCA79" w14:textId="4543880E" w:rsidR="00F858C1" w:rsidRPr="003128D3" w:rsidRDefault="00F858C1" w:rsidP="00AA3694">
            <w:pPr>
              <w:jc w:val="right"/>
              <w:rPr>
                <w:rFonts w:ascii="Times" w:eastAsia="Times New Roman" w:hAnsi="Times" w:cs="Times"/>
                <w:sz w:val="24"/>
                <w:szCs w:val="24"/>
              </w:rPr>
            </w:pPr>
            <w:r w:rsidRPr="003128D3">
              <w:rPr>
                <w:rFonts w:ascii="Times" w:eastAsia="Times New Roman" w:hAnsi="Times" w:cs="Times"/>
                <w:sz w:val="24"/>
                <w:szCs w:val="24"/>
              </w:rPr>
              <w:t>-22.7</w:t>
            </w:r>
          </w:p>
        </w:tc>
      </w:tr>
      <w:tr w:rsidR="00F858C1" w:rsidRPr="003128D3" w14:paraId="02431468" w14:textId="5AD04405" w:rsidTr="00F858C1">
        <w:trPr>
          <w:trHeight w:val="315"/>
        </w:trPr>
        <w:tc>
          <w:tcPr>
            <w:tcW w:w="2977" w:type="dxa"/>
            <w:noWrap/>
            <w:vAlign w:val="bottom"/>
            <w:hideMark/>
          </w:tcPr>
          <w:p w14:paraId="1A46E015"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7-Azaindole</w:t>
            </w:r>
          </w:p>
        </w:tc>
        <w:tc>
          <w:tcPr>
            <w:tcW w:w="1200" w:type="dxa"/>
            <w:noWrap/>
            <w:vAlign w:val="bottom"/>
            <w:hideMark/>
          </w:tcPr>
          <w:p w14:paraId="2C0F38E2"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21.2</w:t>
            </w:r>
          </w:p>
        </w:tc>
        <w:tc>
          <w:tcPr>
            <w:tcW w:w="1777" w:type="dxa"/>
            <w:noWrap/>
            <w:vAlign w:val="bottom"/>
            <w:hideMark/>
          </w:tcPr>
          <w:p w14:paraId="5F05F2DE"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46.3</w:t>
            </w:r>
          </w:p>
        </w:tc>
        <w:tc>
          <w:tcPr>
            <w:tcW w:w="3118" w:type="dxa"/>
          </w:tcPr>
          <w:p w14:paraId="02CE5946" w14:textId="78D533AB"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-25.1</w:t>
            </w:r>
          </w:p>
        </w:tc>
      </w:tr>
      <w:tr w:rsidR="00F858C1" w:rsidRPr="003128D3" w14:paraId="18F0C3B8" w14:textId="414383A8" w:rsidTr="00F858C1">
        <w:trPr>
          <w:trHeight w:val="315"/>
        </w:trPr>
        <w:tc>
          <w:tcPr>
            <w:tcW w:w="2977" w:type="dxa"/>
            <w:noWrap/>
            <w:vAlign w:val="bottom"/>
            <w:hideMark/>
          </w:tcPr>
          <w:p w14:paraId="62728084"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TBD</w:t>
            </w:r>
          </w:p>
        </w:tc>
        <w:tc>
          <w:tcPr>
            <w:tcW w:w="1200" w:type="dxa"/>
            <w:noWrap/>
            <w:vAlign w:val="bottom"/>
            <w:hideMark/>
          </w:tcPr>
          <w:p w14:paraId="5DB944A2"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22.7</w:t>
            </w:r>
          </w:p>
        </w:tc>
        <w:tc>
          <w:tcPr>
            <w:tcW w:w="1777" w:type="dxa"/>
            <w:noWrap/>
            <w:vAlign w:val="bottom"/>
            <w:hideMark/>
          </w:tcPr>
          <w:p w14:paraId="278AF549"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46.4</w:t>
            </w:r>
          </w:p>
        </w:tc>
        <w:tc>
          <w:tcPr>
            <w:tcW w:w="3118" w:type="dxa"/>
          </w:tcPr>
          <w:p w14:paraId="561EAAD6" w14:textId="30B51E8E"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-23.7</w:t>
            </w:r>
          </w:p>
        </w:tc>
      </w:tr>
      <w:tr w:rsidR="00F858C1" w:rsidRPr="003128D3" w14:paraId="7426892B" w14:textId="718CA64F" w:rsidTr="00F858C1">
        <w:trPr>
          <w:trHeight w:val="315"/>
        </w:trPr>
        <w:tc>
          <w:tcPr>
            <w:tcW w:w="2977" w:type="dxa"/>
            <w:noWrap/>
            <w:vAlign w:val="bottom"/>
            <w:hideMark/>
          </w:tcPr>
          <w:p w14:paraId="67912748" w14:textId="77777777" w:rsidR="00F858C1" w:rsidRPr="003128D3" w:rsidRDefault="00F858C1" w:rsidP="00AA3694">
            <w:pPr>
              <w:rPr>
                <w:rFonts w:ascii="Times" w:eastAsia="Times New Roman" w:hAnsi="Times" w:cs="Times"/>
                <w:color w:val="000000"/>
                <w:sz w:val="24"/>
                <w:szCs w:val="24"/>
              </w:rPr>
            </w:pPr>
            <w:proofErr w:type="spellStart"/>
            <w:r w:rsidRPr="003128D3">
              <w:rPr>
                <w:rFonts w:ascii="Times" w:eastAsia="Times New Roman" w:hAnsi="Times" w:cs="Times"/>
                <w:color w:val="000000"/>
                <w:sz w:val="24"/>
                <w:szCs w:val="24"/>
              </w:rPr>
              <w:t>Arg</w:t>
            </w:r>
            <w:proofErr w:type="spellEnd"/>
          </w:p>
        </w:tc>
        <w:tc>
          <w:tcPr>
            <w:tcW w:w="1200" w:type="dxa"/>
            <w:noWrap/>
            <w:vAlign w:val="bottom"/>
            <w:hideMark/>
          </w:tcPr>
          <w:p w14:paraId="469CF343"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22.3</w:t>
            </w:r>
          </w:p>
        </w:tc>
        <w:tc>
          <w:tcPr>
            <w:tcW w:w="1777" w:type="dxa"/>
            <w:noWrap/>
            <w:vAlign w:val="bottom"/>
            <w:hideMark/>
          </w:tcPr>
          <w:p w14:paraId="0E2D1FB8"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49.9</w:t>
            </w:r>
          </w:p>
        </w:tc>
        <w:tc>
          <w:tcPr>
            <w:tcW w:w="3118" w:type="dxa"/>
          </w:tcPr>
          <w:p w14:paraId="3BD52B59" w14:textId="3E5E9BE1"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-27.6</w:t>
            </w:r>
          </w:p>
        </w:tc>
      </w:tr>
      <w:tr w:rsidR="00F858C1" w:rsidRPr="003128D3" w14:paraId="6B08B9E7" w14:textId="7BECB88A" w:rsidTr="00F858C1">
        <w:trPr>
          <w:trHeight w:val="315"/>
        </w:trPr>
        <w:tc>
          <w:tcPr>
            <w:tcW w:w="2977" w:type="dxa"/>
            <w:noWrap/>
            <w:vAlign w:val="bottom"/>
            <w:hideMark/>
          </w:tcPr>
          <w:p w14:paraId="056920B9" w14:textId="77777777" w:rsidR="00F858C1" w:rsidRPr="003128D3" w:rsidRDefault="00F858C1" w:rsidP="00AA3694">
            <w:pPr>
              <w:rPr>
                <w:rFonts w:ascii="Times" w:eastAsia="Times New Roman" w:hAnsi="Times" w:cs="Times"/>
                <w:color w:val="000000"/>
                <w:sz w:val="24"/>
                <w:szCs w:val="24"/>
              </w:rPr>
            </w:pPr>
            <w:r w:rsidRPr="003128D3">
              <w:rPr>
                <w:rFonts w:ascii="Times New Roman" w:eastAsia="Times New Roman" w:hAnsi="Times New Roman" w:cs="Times New Roman"/>
                <w:color w:val="000000"/>
                <w:sz w:val="24"/>
                <w:szCs w:val="24"/>
              </w:rPr>
              <w:t>ο-</w:t>
            </w:r>
            <w:proofErr w:type="spellStart"/>
            <w:r w:rsidRPr="003128D3">
              <w:rPr>
                <w:rFonts w:ascii="Times New Roman" w:eastAsia="Times New Roman" w:hAnsi="Times New Roman" w:cs="Times New Roman"/>
                <w:color w:val="000000"/>
                <w:sz w:val="24"/>
                <w:szCs w:val="24"/>
              </w:rPr>
              <w:t>Phenylenediamine</w:t>
            </w:r>
            <w:proofErr w:type="spellEnd"/>
          </w:p>
        </w:tc>
        <w:tc>
          <w:tcPr>
            <w:tcW w:w="1200" w:type="dxa"/>
            <w:noWrap/>
            <w:vAlign w:val="bottom"/>
            <w:hideMark/>
          </w:tcPr>
          <w:p w14:paraId="2D19147A"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16.8</w:t>
            </w:r>
          </w:p>
        </w:tc>
        <w:tc>
          <w:tcPr>
            <w:tcW w:w="1777" w:type="dxa"/>
            <w:noWrap/>
            <w:vAlign w:val="bottom"/>
            <w:hideMark/>
          </w:tcPr>
          <w:p w14:paraId="363359CC"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32.2</w:t>
            </w:r>
          </w:p>
        </w:tc>
        <w:tc>
          <w:tcPr>
            <w:tcW w:w="3118" w:type="dxa"/>
          </w:tcPr>
          <w:p w14:paraId="437083B6" w14:textId="61492BBC"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-15.4</w:t>
            </w:r>
          </w:p>
        </w:tc>
      </w:tr>
      <w:tr w:rsidR="00F858C1" w:rsidRPr="003128D3" w14:paraId="78EC8565" w14:textId="4E79C771" w:rsidTr="00F858C1">
        <w:trPr>
          <w:trHeight w:val="315"/>
        </w:trPr>
        <w:tc>
          <w:tcPr>
            <w:tcW w:w="2977" w:type="dxa"/>
            <w:noWrap/>
            <w:vAlign w:val="bottom"/>
            <w:hideMark/>
          </w:tcPr>
          <w:p w14:paraId="48D0C81B"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TAEA</w:t>
            </w:r>
          </w:p>
        </w:tc>
        <w:tc>
          <w:tcPr>
            <w:tcW w:w="1200" w:type="dxa"/>
            <w:noWrap/>
            <w:vAlign w:val="bottom"/>
            <w:hideMark/>
          </w:tcPr>
          <w:p w14:paraId="0C9990F3"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16.5</w:t>
            </w:r>
          </w:p>
        </w:tc>
        <w:tc>
          <w:tcPr>
            <w:tcW w:w="1777" w:type="dxa"/>
            <w:noWrap/>
            <w:vAlign w:val="bottom"/>
            <w:hideMark/>
          </w:tcPr>
          <w:p w14:paraId="7A5A6548"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48.1</w:t>
            </w:r>
          </w:p>
        </w:tc>
        <w:tc>
          <w:tcPr>
            <w:tcW w:w="3118" w:type="dxa"/>
          </w:tcPr>
          <w:p w14:paraId="30E50A3A" w14:textId="03955E4F"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-31.6</w:t>
            </w:r>
          </w:p>
        </w:tc>
      </w:tr>
      <w:tr w:rsidR="00F858C1" w:rsidRPr="003128D3" w14:paraId="224A7E59" w14:textId="5DC6142E" w:rsidTr="00F858C1">
        <w:trPr>
          <w:trHeight w:val="315"/>
        </w:trPr>
        <w:tc>
          <w:tcPr>
            <w:tcW w:w="2977" w:type="dxa"/>
            <w:noWrap/>
            <w:vAlign w:val="bottom"/>
            <w:hideMark/>
          </w:tcPr>
          <w:p w14:paraId="24C678D7"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TAPA</w:t>
            </w:r>
          </w:p>
        </w:tc>
        <w:tc>
          <w:tcPr>
            <w:tcW w:w="1200" w:type="dxa"/>
            <w:noWrap/>
            <w:vAlign w:val="bottom"/>
            <w:hideMark/>
          </w:tcPr>
          <w:p w14:paraId="6D16A166"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18.0</w:t>
            </w:r>
          </w:p>
        </w:tc>
        <w:tc>
          <w:tcPr>
            <w:tcW w:w="1777" w:type="dxa"/>
            <w:noWrap/>
            <w:vAlign w:val="bottom"/>
            <w:hideMark/>
          </w:tcPr>
          <w:p w14:paraId="183AC955"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35.0</w:t>
            </w:r>
          </w:p>
        </w:tc>
        <w:tc>
          <w:tcPr>
            <w:tcW w:w="3118" w:type="dxa"/>
          </w:tcPr>
          <w:p w14:paraId="130122FF" w14:textId="40DF9CFF"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-17</w:t>
            </w:r>
          </w:p>
        </w:tc>
      </w:tr>
      <w:tr w:rsidR="00F858C1" w:rsidRPr="003128D3" w14:paraId="109AAF46" w14:textId="2DA854E6" w:rsidTr="00F858C1">
        <w:trPr>
          <w:trHeight w:val="315"/>
        </w:trPr>
        <w:tc>
          <w:tcPr>
            <w:tcW w:w="2977" w:type="dxa"/>
            <w:noWrap/>
            <w:vAlign w:val="bottom"/>
            <w:hideMark/>
          </w:tcPr>
          <w:p w14:paraId="1EDDE637"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DAP</w:t>
            </w:r>
          </w:p>
        </w:tc>
        <w:tc>
          <w:tcPr>
            <w:tcW w:w="1200" w:type="dxa"/>
            <w:noWrap/>
            <w:vAlign w:val="bottom"/>
            <w:hideMark/>
          </w:tcPr>
          <w:p w14:paraId="41D58334"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19.0</w:t>
            </w:r>
          </w:p>
        </w:tc>
        <w:tc>
          <w:tcPr>
            <w:tcW w:w="1777" w:type="dxa"/>
            <w:noWrap/>
            <w:vAlign w:val="bottom"/>
            <w:hideMark/>
          </w:tcPr>
          <w:p w14:paraId="371736B6"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37.2</w:t>
            </w:r>
          </w:p>
        </w:tc>
        <w:tc>
          <w:tcPr>
            <w:tcW w:w="3118" w:type="dxa"/>
          </w:tcPr>
          <w:p w14:paraId="2DCDC13D" w14:textId="0740A300"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-18.2</w:t>
            </w:r>
          </w:p>
        </w:tc>
      </w:tr>
      <w:tr w:rsidR="00F858C1" w:rsidRPr="003128D3" w14:paraId="0F121266" w14:textId="497B1827" w:rsidTr="00F858C1">
        <w:trPr>
          <w:trHeight w:val="315"/>
        </w:trPr>
        <w:tc>
          <w:tcPr>
            <w:tcW w:w="2977" w:type="dxa"/>
            <w:noWrap/>
            <w:vAlign w:val="bottom"/>
            <w:hideMark/>
          </w:tcPr>
          <w:p w14:paraId="1942CB07" w14:textId="77777777" w:rsidR="00F858C1" w:rsidRPr="003128D3" w:rsidRDefault="00F858C1" w:rsidP="00AA3694">
            <w:pPr>
              <w:rPr>
                <w:rFonts w:ascii="Times" w:eastAsia="Times New Roman" w:hAnsi="Times" w:cs="Times"/>
                <w:color w:val="000000"/>
                <w:sz w:val="24"/>
                <w:szCs w:val="24"/>
              </w:rPr>
            </w:pPr>
            <w:r w:rsidRPr="003128D3">
              <w:rPr>
                <w:rFonts w:ascii="Times New Roman" w:eastAsia="Times New Roman" w:hAnsi="Times New Roman" w:cs="Times New Roman"/>
                <w:color w:val="000000"/>
                <w:sz w:val="24"/>
                <w:szCs w:val="24"/>
              </w:rPr>
              <w:t>1-(2-Aminoethyl)</w:t>
            </w:r>
            <w:proofErr w:type="spellStart"/>
            <w:r w:rsidRPr="003128D3">
              <w:rPr>
                <w:rFonts w:ascii="Times New Roman" w:eastAsia="Times New Roman" w:hAnsi="Times New Roman" w:cs="Times New Roman"/>
                <w:color w:val="000000"/>
                <w:sz w:val="24"/>
                <w:szCs w:val="24"/>
              </w:rPr>
              <w:t>piperidine</w:t>
            </w:r>
            <w:proofErr w:type="spellEnd"/>
          </w:p>
        </w:tc>
        <w:tc>
          <w:tcPr>
            <w:tcW w:w="1200" w:type="dxa"/>
            <w:noWrap/>
            <w:vAlign w:val="bottom"/>
            <w:hideMark/>
          </w:tcPr>
          <w:p w14:paraId="327380AB"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20.1</w:t>
            </w:r>
          </w:p>
        </w:tc>
        <w:tc>
          <w:tcPr>
            <w:tcW w:w="1777" w:type="dxa"/>
            <w:noWrap/>
            <w:vAlign w:val="bottom"/>
            <w:hideMark/>
          </w:tcPr>
          <w:p w14:paraId="141BF1A5"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33.7</w:t>
            </w:r>
          </w:p>
        </w:tc>
        <w:tc>
          <w:tcPr>
            <w:tcW w:w="3118" w:type="dxa"/>
          </w:tcPr>
          <w:p w14:paraId="125A6597" w14:textId="06C83C09"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-13.6</w:t>
            </w:r>
          </w:p>
        </w:tc>
      </w:tr>
      <w:tr w:rsidR="00F858C1" w:rsidRPr="003128D3" w14:paraId="7DB00321" w14:textId="30F80808" w:rsidTr="00F858C1">
        <w:trPr>
          <w:trHeight w:val="315"/>
        </w:trPr>
        <w:tc>
          <w:tcPr>
            <w:tcW w:w="2977" w:type="dxa"/>
            <w:noWrap/>
            <w:vAlign w:val="bottom"/>
            <w:hideMark/>
          </w:tcPr>
          <w:p w14:paraId="43588329"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Pro</w:t>
            </w:r>
          </w:p>
        </w:tc>
        <w:tc>
          <w:tcPr>
            <w:tcW w:w="1200" w:type="dxa"/>
            <w:noWrap/>
            <w:vAlign w:val="bottom"/>
            <w:hideMark/>
          </w:tcPr>
          <w:p w14:paraId="35AC86E6"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17.3</w:t>
            </w:r>
          </w:p>
        </w:tc>
        <w:tc>
          <w:tcPr>
            <w:tcW w:w="1777" w:type="dxa"/>
            <w:noWrap/>
            <w:vAlign w:val="bottom"/>
            <w:hideMark/>
          </w:tcPr>
          <w:p w14:paraId="36BFF893"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31.6</w:t>
            </w:r>
          </w:p>
        </w:tc>
        <w:tc>
          <w:tcPr>
            <w:tcW w:w="3118" w:type="dxa"/>
          </w:tcPr>
          <w:p w14:paraId="3658DAE5" w14:textId="475FABB2"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-14.3</w:t>
            </w:r>
          </w:p>
        </w:tc>
      </w:tr>
      <w:tr w:rsidR="00F858C1" w:rsidRPr="003128D3" w14:paraId="68829CF4" w14:textId="09D261AE" w:rsidTr="00F858C1">
        <w:trPr>
          <w:trHeight w:val="315"/>
        </w:trPr>
        <w:tc>
          <w:tcPr>
            <w:tcW w:w="2977" w:type="dxa"/>
            <w:noWrap/>
            <w:vAlign w:val="bottom"/>
            <w:hideMark/>
          </w:tcPr>
          <w:p w14:paraId="6475001F"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Pyridine</w:t>
            </w:r>
          </w:p>
        </w:tc>
        <w:tc>
          <w:tcPr>
            <w:tcW w:w="1200" w:type="dxa"/>
            <w:noWrap/>
            <w:vAlign w:val="bottom"/>
            <w:hideMark/>
          </w:tcPr>
          <w:p w14:paraId="77929E45"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15.7</w:t>
            </w:r>
          </w:p>
        </w:tc>
        <w:tc>
          <w:tcPr>
            <w:tcW w:w="1777" w:type="dxa"/>
            <w:noWrap/>
            <w:vAlign w:val="bottom"/>
            <w:hideMark/>
          </w:tcPr>
          <w:p w14:paraId="4ECEA451"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27.1</w:t>
            </w:r>
          </w:p>
        </w:tc>
        <w:tc>
          <w:tcPr>
            <w:tcW w:w="3118" w:type="dxa"/>
          </w:tcPr>
          <w:p w14:paraId="66FA058F" w14:textId="2825425B"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-11.4</w:t>
            </w:r>
          </w:p>
        </w:tc>
      </w:tr>
      <w:tr w:rsidR="00F858C1" w:rsidRPr="003128D3" w14:paraId="2FE560A6" w14:textId="20B42561" w:rsidTr="00F858C1">
        <w:trPr>
          <w:trHeight w:val="315"/>
        </w:trPr>
        <w:tc>
          <w:tcPr>
            <w:tcW w:w="2977" w:type="dxa"/>
            <w:noWrap/>
            <w:vAlign w:val="bottom"/>
            <w:hideMark/>
          </w:tcPr>
          <w:p w14:paraId="75CC1B32"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Lys</w:t>
            </w:r>
          </w:p>
        </w:tc>
        <w:tc>
          <w:tcPr>
            <w:tcW w:w="1200" w:type="dxa"/>
            <w:noWrap/>
            <w:vAlign w:val="bottom"/>
            <w:hideMark/>
          </w:tcPr>
          <w:p w14:paraId="323C5636"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15.5</w:t>
            </w:r>
          </w:p>
        </w:tc>
        <w:tc>
          <w:tcPr>
            <w:tcW w:w="1777" w:type="dxa"/>
            <w:noWrap/>
            <w:vAlign w:val="bottom"/>
            <w:hideMark/>
          </w:tcPr>
          <w:p w14:paraId="4FC411A2"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31.5</w:t>
            </w:r>
          </w:p>
        </w:tc>
        <w:tc>
          <w:tcPr>
            <w:tcW w:w="3118" w:type="dxa"/>
          </w:tcPr>
          <w:p w14:paraId="3A0AB954" w14:textId="16B57D15"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-16.0</w:t>
            </w:r>
          </w:p>
        </w:tc>
      </w:tr>
      <w:tr w:rsidR="00F858C1" w:rsidRPr="003128D3" w14:paraId="305FCB8F" w14:textId="4874A31B" w:rsidTr="00F858C1">
        <w:trPr>
          <w:trHeight w:val="315"/>
        </w:trPr>
        <w:tc>
          <w:tcPr>
            <w:tcW w:w="2977" w:type="dxa"/>
            <w:noWrap/>
            <w:vAlign w:val="bottom"/>
            <w:hideMark/>
          </w:tcPr>
          <w:p w14:paraId="0DB99042"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Aniline</w:t>
            </w:r>
          </w:p>
        </w:tc>
        <w:tc>
          <w:tcPr>
            <w:tcW w:w="1200" w:type="dxa"/>
            <w:noWrap/>
            <w:vAlign w:val="bottom"/>
            <w:hideMark/>
          </w:tcPr>
          <w:p w14:paraId="22DFE030"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13.7</w:t>
            </w:r>
          </w:p>
        </w:tc>
        <w:tc>
          <w:tcPr>
            <w:tcW w:w="1777" w:type="dxa"/>
            <w:noWrap/>
            <w:vAlign w:val="bottom"/>
            <w:hideMark/>
          </w:tcPr>
          <w:p w14:paraId="01A84B5C"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22.0</w:t>
            </w:r>
          </w:p>
        </w:tc>
        <w:tc>
          <w:tcPr>
            <w:tcW w:w="3118" w:type="dxa"/>
          </w:tcPr>
          <w:p w14:paraId="3DA2299C" w14:textId="0D8EDF22"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-8.3</w:t>
            </w:r>
          </w:p>
        </w:tc>
      </w:tr>
      <w:tr w:rsidR="00F858C1" w:rsidRPr="003128D3" w14:paraId="2B5D21E0" w14:textId="1123279B" w:rsidTr="00F858C1">
        <w:trPr>
          <w:trHeight w:val="315"/>
        </w:trPr>
        <w:tc>
          <w:tcPr>
            <w:tcW w:w="2977" w:type="dxa"/>
            <w:noWrap/>
            <w:vAlign w:val="bottom"/>
            <w:hideMark/>
          </w:tcPr>
          <w:p w14:paraId="6610FD32" w14:textId="77777777" w:rsidR="00F858C1" w:rsidRPr="003128D3" w:rsidRDefault="00F858C1" w:rsidP="00AA3694">
            <w:pPr>
              <w:rPr>
                <w:rFonts w:ascii="Times" w:eastAsia="Times New Roman" w:hAnsi="Times" w:cs="Times"/>
                <w:color w:val="000000"/>
                <w:sz w:val="24"/>
                <w:szCs w:val="24"/>
              </w:rPr>
            </w:pPr>
            <w:r w:rsidRPr="003128D3">
              <w:rPr>
                <w:rFonts w:ascii="Times" w:eastAsia="Times New Roman" w:hAnsi="Times" w:cs="Times"/>
                <w:color w:val="000000"/>
                <w:sz w:val="24"/>
                <w:szCs w:val="24"/>
              </w:rPr>
              <w:t>His</w:t>
            </w:r>
          </w:p>
        </w:tc>
        <w:tc>
          <w:tcPr>
            <w:tcW w:w="1200" w:type="dxa"/>
            <w:noWrap/>
            <w:vAlign w:val="bottom"/>
            <w:hideMark/>
          </w:tcPr>
          <w:p w14:paraId="34CE611C"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16.1</w:t>
            </w:r>
          </w:p>
        </w:tc>
        <w:tc>
          <w:tcPr>
            <w:tcW w:w="1777" w:type="dxa"/>
            <w:noWrap/>
            <w:vAlign w:val="bottom"/>
            <w:hideMark/>
          </w:tcPr>
          <w:p w14:paraId="6C704D94"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31.5</w:t>
            </w:r>
          </w:p>
        </w:tc>
        <w:tc>
          <w:tcPr>
            <w:tcW w:w="3118" w:type="dxa"/>
          </w:tcPr>
          <w:p w14:paraId="0CB3284C" w14:textId="21C5D521"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-15.4</w:t>
            </w:r>
          </w:p>
        </w:tc>
      </w:tr>
      <w:tr w:rsidR="00F858C1" w:rsidRPr="003128D3" w14:paraId="5DA20247" w14:textId="501DADEC" w:rsidTr="00F858C1">
        <w:trPr>
          <w:trHeight w:val="315"/>
        </w:trPr>
        <w:tc>
          <w:tcPr>
            <w:tcW w:w="2977" w:type="dxa"/>
            <w:noWrap/>
            <w:vAlign w:val="bottom"/>
            <w:hideMark/>
          </w:tcPr>
          <w:p w14:paraId="2EE952A3" w14:textId="77777777" w:rsidR="00F858C1" w:rsidRPr="003128D3" w:rsidRDefault="00F858C1" w:rsidP="00AA3694">
            <w:pPr>
              <w:rPr>
                <w:rFonts w:ascii="Times" w:eastAsia="Times New Roman" w:hAnsi="Times" w:cs="Times"/>
                <w:color w:val="000000"/>
                <w:sz w:val="24"/>
                <w:szCs w:val="24"/>
              </w:rPr>
            </w:pPr>
            <w:proofErr w:type="spellStart"/>
            <w:r w:rsidRPr="003128D3">
              <w:rPr>
                <w:rFonts w:ascii="Times" w:eastAsia="Times New Roman" w:hAnsi="Times" w:cs="Times"/>
                <w:color w:val="000000"/>
                <w:sz w:val="24"/>
                <w:szCs w:val="24"/>
              </w:rPr>
              <w:t>Gly</w:t>
            </w:r>
            <w:proofErr w:type="spellEnd"/>
          </w:p>
        </w:tc>
        <w:tc>
          <w:tcPr>
            <w:tcW w:w="1200" w:type="dxa"/>
            <w:noWrap/>
            <w:vAlign w:val="bottom"/>
            <w:hideMark/>
          </w:tcPr>
          <w:p w14:paraId="4813FCE6"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13.4</w:t>
            </w:r>
          </w:p>
        </w:tc>
        <w:tc>
          <w:tcPr>
            <w:tcW w:w="1777" w:type="dxa"/>
            <w:noWrap/>
            <w:vAlign w:val="bottom"/>
            <w:hideMark/>
          </w:tcPr>
          <w:p w14:paraId="41D9DA8C" w14:textId="77777777"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29.3</w:t>
            </w:r>
          </w:p>
        </w:tc>
        <w:tc>
          <w:tcPr>
            <w:tcW w:w="3118" w:type="dxa"/>
          </w:tcPr>
          <w:p w14:paraId="1DA6070F" w14:textId="3B5C0981" w:rsidR="00F858C1" w:rsidRPr="003128D3" w:rsidRDefault="00F858C1" w:rsidP="00AA3694">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-15.9</w:t>
            </w:r>
          </w:p>
        </w:tc>
      </w:tr>
    </w:tbl>
    <w:p w14:paraId="18318A33" w14:textId="77777777" w:rsidR="00AA3694" w:rsidRPr="003128D3" w:rsidRDefault="00AA3694" w:rsidP="006E0539">
      <w:pPr>
        <w:spacing w:line="480" w:lineRule="auto"/>
        <w:rPr>
          <w:rFonts w:ascii="Times" w:eastAsia="Times New Roman" w:hAnsi="Times" w:cs="Times"/>
          <w:sz w:val="24"/>
          <w:szCs w:val="24"/>
        </w:rPr>
      </w:pPr>
    </w:p>
    <w:p w14:paraId="3F3F9662" w14:textId="77777777" w:rsidR="006E0539" w:rsidRPr="003128D3" w:rsidRDefault="006E0539" w:rsidP="006E0539">
      <w:pPr>
        <w:spacing w:line="360" w:lineRule="auto"/>
        <w:jc w:val="center"/>
        <w:rPr>
          <w:rFonts w:ascii="Times New Roman" w:eastAsia="Times New Roman" w:hAnsi="Times New Roman" w:cs="Times New Roman"/>
          <w:sz w:val="22"/>
        </w:rPr>
      </w:pPr>
      <w:r w:rsidRPr="00B93412">
        <w:rPr>
          <w:rFonts w:ascii="Times New Roman" w:eastAsia="Times New Roman" w:hAnsi="Times New Roman"/>
          <w:noProof/>
        </w:rPr>
        <w:lastRenderedPageBreak/>
        <w:drawing>
          <wp:inline distT="0" distB="0" distL="0" distR="0" wp14:anchorId="70F8194F" wp14:editId="78EFDA4A">
            <wp:extent cx="5736590" cy="4391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590" cy="4391025"/>
                    </a:xfrm>
                    <a:prstGeom prst="rect">
                      <a:avLst/>
                    </a:prstGeom>
                    <a:noFill/>
                    <a:ln>
                      <a:noFill/>
                    </a:ln>
                  </pic:spPr>
                </pic:pic>
              </a:graphicData>
            </a:graphic>
          </wp:inline>
        </w:drawing>
      </w:r>
    </w:p>
    <w:p w14:paraId="0578FD8E" w14:textId="2E3A117C" w:rsidR="006E0539" w:rsidRPr="003128D3" w:rsidRDefault="00F75FDF" w:rsidP="00A84F50">
      <w:pPr>
        <w:rPr>
          <w:rFonts w:ascii="Times" w:eastAsia="Times New Roman" w:hAnsi="Times" w:cs="Times"/>
          <w:sz w:val="24"/>
          <w:szCs w:val="24"/>
        </w:rPr>
      </w:pP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Pr="003128D3">
        <w:rPr>
          <w:rFonts w:ascii="Times" w:eastAsia="Times New Roman" w:hAnsi="Times" w:cs="Times"/>
          <w:b/>
          <w:sz w:val="24"/>
          <w:szCs w:val="24"/>
        </w:rPr>
        <w:t>.</w:t>
      </w:r>
      <w:r w:rsidR="009F0F1C" w:rsidRPr="003128D3">
        <w:rPr>
          <w:rFonts w:ascii="Times" w:eastAsia="Times New Roman" w:hAnsi="Times" w:cs="Times"/>
          <w:b/>
          <w:sz w:val="24"/>
          <w:szCs w:val="24"/>
        </w:rPr>
        <w:t>3</w:t>
      </w:r>
      <w:r w:rsidR="006E0539" w:rsidRPr="003128D3">
        <w:rPr>
          <w:rFonts w:ascii="Times" w:eastAsia="Times New Roman" w:hAnsi="Times" w:cs="Times"/>
          <w:b/>
          <w:sz w:val="24"/>
          <w:szCs w:val="24"/>
        </w:rPr>
        <w:t xml:space="preserve">. </w:t>
      </w:r>
      <w:r w:rsidR="006E0539" w:rsidRPr="003128D3">
        <w:rPr>
          <w:rFonts w:ascii="Times" w:eastAsia="Times New Roman" w:hAnsi="Times" w:cs="Times"/>
          <w:sz w:val="24"/>
          <w:szCs w:val="24"/>
        </w:rPr>
        <w:t>Most stable configurations of a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molecule binding with amino functionalized molecules.</w:t>
      </w:r>
      <w:r w:rsidR="00C10BE8" w:rsidRPr="003128D3">
        <w:rPr>
          <w:rFonts w:ascii="Times" w:eastAsia="Times New Roman" w:hAnsi="Times" w:cs="Times"/>
          <w:sz w:val="24"/>
          <w:szCs w:val="24"/>
        </w:rPr>
        <w:t xml:space="preserve"> </w:t>
      </w:r>
      <w:r w:rsidR="00C10BE8" w:rsidRPr="003128D3">
        <w:rPr>
          <w:rFonts w:ascii="Times" w:eastAsia="Times" w:hAnsi="Times" w:cs="Times"/>
          <w:kern w:val="0"/>
          <w:sz w:val="24"/>
          <w:szCs w:val="24"/>
        </w:rPr>
        <w:t>(MP2 6-311+G (</w:t>
      </w:r>
      <w:proofErr w:type="spellStart"/>
      <w:r w:rsidR="00C10BE8" w:rsidRPr="003128D3">
        <w:rPr>
          <w:rFonts w:ascii="Times" w:eastAsia="Times" w:hAnsi="Times" w:cs="Times"/>
          <w:kern w:val="0"/>
          <w:sz w:val="24"/>
          <w:szCs w:val="24"/>
        </w:rPr>
        <w:t>d</w:t>
      </w:r>
      <w:proofErr w:type="gramStart"/>
      <w:r w:rsidR="00C10BE8" w:rsidRPr="003128D3">
        <w:rPr>
          <w:rFonts w:ascii="Times" w:eastAsia="Times" w:hAnsi="Times" w:cs="Times"/>
          <w:kern w:val="0"/>
          <w:sz w:val="24"/>
          <w:szCs w:val="24"/>
        </w:rPr>
        <w:t>,p</w:t>
      </w:r>
      <w:proofErr w:type="spellEnd"/>
      <w:proofErr w:type="gramEnd"/>
      <w:r w:rsidR="00C10BE8" w:rsidRPr="003128D3">
        <w:rPr>
          <w:rFonts w:ascii="Times" w:eastAsia="Times" w:hAnsi="Times" w:cs="Times"/>
          <w:kern w:val="0"/>
          <w:sz w:val="24"/>
          <w:szCs w:val="24"/>
        </w:rPr>
        <w:t>))</w:t>
      </w:r>
      <w:r w:rsidR="006E0539" w:rsidRPr="003128D3">
        <w:rPr>
          <w:rFonts w:ascii="Times" w:eastAsia="Times New Roman" w:hAnsi="Times" w:cs="Times"/>
          <w:sz w:val="24"/>
          <w:szCs w:val="24"/>
        </w:rPr>
        <w:t xml:space="preserve"> The numbers below each configuration represent the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binding energy (BE). Grey, white, red and blue atoms correspond to C, H, O and N, respectively.</w:t>
      </w:r>
    </w:p>
    <w:p w14:paraId="0DA3DCCC" w14:textId="77777777" w:rsidR="006E0539" w:rsidRPr="003128D3" w:rsidRDefault="006E0539" w:rsidP="006E0539">
      <w:pPr>
        <w:jc w:val="center"/>
        <w:rPr>
          <w:rFonts w:ascii="Times New Roman" w:eastAsia="Times New Roman" w:hAnsi="Times New Roman" w:cs="Times New Roman"/>
          <w:sz w:val="22"/>
        </w:rPr>
      </w:pPr>
      <w:r w:rsidRPr="00B93412">
        <w:rPr>
          <w:rFonts w:ascii="Times New Roman" w:eastAsia="Times New Roman" w:hAnsi="Times New Roman"/>
          <w:noProof/>
        </w:rPr>
        <w:lastRenderedPageBreak/>
        <w:drawing>
          <wp:inline distT="0" distB="0" distL="0" distR="0" wp14:anchorId="24964CFC" wp14:editId="35141C04">
            <wp:extent cx="5727700" cy="4304665"/>
            <wp:effectExtent l="0" t="0" r="6350" b="63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4304665"/>
                    </a:xfrm>
                    <a:prstGeom prst="rect">
                      <a:avLst/>
                    </a:prstGeom>
                    <a:noFill/>
                    <a:ln>
                      <a:noFill/>
                    </a:ln>
                  </pic:spPr>
                </pic:pic>
              </a:graphicData>
            </a:graphic>
          </wp:inline>
        </w:drawing>
      </w:r>
    </w:p>
    <w:p w14:paraId="625A3807" w14:textId="173345B7" w:rsidR="006E0539" w:rsidRPr="003128D3" w:rsidRDefault="00F75FDF" w:rsidP="00A84F50">
      <w:pPr>
        <w:rPr>
          <w:rFonts w:ascii="Times" w:eastAsia="Times New Roman" w:hAnsi="Times" w:cs="Times"/>
          <w:b/>
          <w:sz w:val="24"/>
          <w:szCs w:val="24"/>
        </w:rPr>
      </w:pP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Pr="003128D3">
        <w:rPr>
          <w:rFonts w:ascii="Times" w:eastAsia="Times New Roman" w:hAnsi="Times" w:cs="Times"/>
          <w:b/>
          <w:sz w:val="24"/>
          <w:szCs w:val="24"/>
        </w:rPr>
        <w:t>.</w:t>
      </w:r>
      <w:r w:rsidR="009F0F1C" w:rsidRPr="003128D3">
        <w:rPr>
          <w:rFonts w:ascii="Times" w:eastAsia="Times New Roman" w:hAnsi="Times" w:cs="Times"/>
          <w:b/>
          <w:sz w:val="24"/>
          <w:szCs w:val="24"/>
        </w:rPr>
        <w:t>4</w:t>
      </w:r>
      <w:r w:rsidR="006E0539" w:rsidRPr="003128D3">
        <w:rPr>
          <w:rFonts w:ascii="Times" w:eastAsia="Times New Roman" w:hAnsi="Times" w:cs="Times"/>
          <w:b/>
          <w:sz w:val="24"/>
          <w:szCs w:val="24"/>
        </w:rPr>
        <w:t xml:space="preserve">. </w:t>
      </w:r>
      <w:r w:rsidR="006E0539" w:rsidRPr="003128D3">
        <w:rPr>
          <w:rFonts w:ascii="Times" w:eastAsia="Times New Roman" w:hAnsi="Times" w:cs="Times"/>
          <w:sz w:val="24"/>
          <w:szCs w:val="24"/>
        </w:rPr>
        <w:t>Most stable configurations of a water molecule binding with amino functionalized molecules.</w:t>
      </w:r>
      <w:r w:rsidR="00C10BE8" w:rsidRPr="003128D3">
        <w:rPr>
          <w:rFonts w:ascii="Times" w:eastAsia="Times New Roman" w:hAnsi="Times" w:cs="Times"/>
          <w:sz w:val="24"/>
          <w:szCs w:val="24"/>
        </w:rPr>
        <w:t xml:space="preserve"> </w:t>
      </w:r>
      <w:r w:rsidR="00C10BE8" w:rsidRPr="003128D3">
        <w:rPr>
          <w:rFonts w:ascii="Times" w:eastAsia="Times" w:hAnsi="Times" w:cs="Times"/>
          <w:kern w:val="0"/>
          <w:sz w:val="24"/>
          <w:szCs w:val="24"/>
        </w:rPr>
        <w:t>(MP2 6-311+G (</w:t>
      </w:r>
      <w:proofErr w:type="spellStart"/>
      <w:r w:rsidR="00C10BE8" w:rsidRPr="003128D3">
        <w:rPr>
          <w:rFonts w:ascii="Times" w:eastAsia="Times" w:hAnsi="Times" w:cs="Times"/>
          <w:kern w:val="0"/>
          <w:sz w:val="24"/>
          <w:szCs w:val="24"/>
        </w:rPr>
        <w:t>d</w:t>
      </w:r>
      <w:proofErr w:type="gramStart"/>
      <w:r w:rsidR="00C10BE8" w:rsidRPr="003128D3">
        <w:rPr>
          <w:rFonts w:ascii="Times" w:eastAsia="Times" w:hAnsi="Times" w:cs="Times"/>
          <w:kern w:val="0"/>
          <w:sz w:val="24"/>
          <w:szCs w:val="24"/>
        </w:rPr>
        <w:t>,p</w:t>
      </w:r>
      <w:proofErr w:type="spellEnd"/>
      <w:proofErr w:type="gramEnd"/>
      <w:r w:rsidR="00C10BE8" w:rsidRPr="003128D3">
        <w:rPr>
          <w:rFonts w:ascii="Times" w:eastAsia="Times" w:hAnsi="Times" w:cs="Times"/>
          <w:kern w:val="0"/>
          <w:sz w:val="24"/>
          <w:szCs w:val="24"/>
        </w:rPr>
        <w:t>))</w:t>
      </w:r>
      <w:r w:rsidR="006E0539" w:rsidRPr="003128D3">
        <w:rPr>
          <w:rFonts w:ascii="Times" w:eastAsia="Times New Roman" w:hAnsi="Times" w:cs="Times"/>
          <w:sz w:val="24"/>
          <w:szCs w:val="24"/>
        </w:rPr>
        <w:t xml:space="preserve"> The numbers below each configuration represent the H</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O binding energy (BE). Grey, white, red and blue atoms correspond to C, H, O and N, respectively.</w:t>
      </w:r>
    </w:p>
    <w:p w14:paraId="3A244E0B" w14:textId="77777777" w:rsidR="006E0539" w:rsidRPr="003128D3" w:rsidRDefault="006E0539" w:rsidP="006E0539">
      <w:pPr>
        <w:spacing w:line="276" w:lineRule="auto"/>
        <w:rPr>
          <w:rFonts w:ascii="Times" w:eastAsia="Times New Roman" w:hAnsi="Times" w:cs="Times"/>
          <w:b/>
          <w:sz w:val="24"/>
          <w:szCs w:val="24"/>
        </w:rPr>
      </w:pPr>
    </w:p>
    <w:p w14:paraId="1DD2CC3F" w14:textId="77777777" w:rsidR="006E0539" w:rsidRPr="003128D3" w:rsidRDefault="006E0539" w:rsidP="006E0539">
      <w:pPr>
        <w:spacing w:line="276" w:lineRule="auto"/>
        <w:rPr>
          <w:rFonts w:ascii="Times" w:eastAsia="Times New Roman" w:hAnsi="Times" w:cs="Times"/>
          <w:b/>
          <w:sz w:val="24"/>
          <w:szCs w:val="24"/>
        </w:rPr>
      </w:pPr>
    </w:p>
    <w:p w14:paraId="3AF254F8" w14:textId="77777777" w:rsidR="006E0539" w:rsidRPr="003128D3" w:rsidRDefault="006E0539" w:rsidP="006E0539">
      <w:pPr>
        <w:spacing w:line="276" w:lineRule="auto"/>
        <w:rPr>
          <w:rFonts w:ascii="Times" w:eastAsia="Times New Roman" w:hAnsi="Times" w:cs="Times"/>
          <w:b/>
          <w:sz w:val="24"/>
          <w:szCs w:val="24"/>
        </w:rPr>
      </w:pPr>
    </w:p>
    <w:p w14:paraId="7DB27DE4" w14:textId="77777777" w:rsidR="006E0539" w:rsidRPr="003128D3" w:rsidRDefault="006E0539" w:rsidP="006E0539">
      <w:pPr>
        <w:spacing w:line="276" w:lineRule="auto"/>
        <w:rPr>
          <w:rFonts w:ascii="Times" w:eastAsia="Times New Roman" w:hAnsi="Times" w:cs="Times"/>
          <w:b/>
          <w:sz w:val="24"/>
          <w:szCs w:val="24"/>
        </w:rPr>
      </w:pPr>
    </w:p>
    <w:p w14:paraId="43947ED3" w14:textId="77777777" w:rsidR="006E0539" w:rsidRPr="003128D3" w:rsidRDefault="006E0539" w:rsidP="006E0539">
      <w:pPr>
        <w:spacing w:line="276" w:lineRule="auto"/>
        <w:rPr>
          <w:rFonts w:ascii="Times" w:eastAsia="Times New Roman" w:hAnsi="Times" w:cs="Times"/>
          <w:b/>
          <w:sz w:val="24"/>
          <w:szCs w:val="24"/>
        </w:rPr>
      </w:pPr>
    </w:p>
    <w:p w14:paraId="32D24D2E" w14:textId="77777777" w:rsidR="006E0539" w:rsidRPr="003128D3" w:rsidRDefault="006E0539" w:rsidP="006E0539">
      <w:pPr>
        <w:spacing w:line="276" w:lineRule="auto"/>
        <w:rPr>
          <w:rFonts w:ascii="Times" w:eastAsia="Times New Roman" w:hAnsi="Times" w:cs="Times"/>
          <w:b/>
          <w:sz w:val="24"/>
          <w:szCs w:val="24"/>
        </w:rPr>
      </w:pPr>
    </w:p>
    <w:p w14:paraId="48E7A019" w14:textId="77777777" w:rsidR="006E0539" w:rsidRPr="003128D3" w:rsidRDefault="006E0539" w:rsidP="006E0539">
      <w:pPr>
        <w:spacing w:line="276" w:lineRule="auto"/>
        <w:rPr>
          <w:rFonts w:ascii="Times" w:eastAsia="Times New Roman" w:hAnsi="Times" w:cs="Times"/>
          <w:b/>
          <w:sz w:val="24"/>
          <w:szCs w:val="24"/>
        </w:rPr>
      </w:pPr>
    </w:p>
    <w:p w14:paraId="78F5B65F" w14:textId="77777777" w:rsidR="006E0539" w:rsidRPr="003128D3" w:rsidRDefault="006E0539" w:rsidP="006E0539">
      <w:pPr>
        <w:spacing w:line="276" w:lineRule="auto"/>
        <w:rPr>
          <w:rFonts w:ascii="Times" w:eastAsia="Times New Roman" w:hAnsi="Times" w:cs="Times"/>
          <w:b/>
          <w:sz w:val="24"/>
          <w:szCs w:val="24"/>
        </w:rPr>
      </w:pPr>
    </w:p>
    <w:p w14:paraId="05624BCF" w14:textId="77777777" w:rsidR="006E0539" w:rsidRPr="003128D3" w:rsidRDefault="006E0539" w:rsidP="006E0539">
      <w:pPr>
        <w:spacing w:line="276" w:lineRule="auto"/>
        <w:rPr>
          <w:rFonts w:ascii="Times" w:eastAsia="Times New Roman" w:hAnsi="Times" w:cs="Times"/>
          <w:b/>
          <w:sz w:val="24"/>
          <w:szCs w:val="24"/>
        </w:rPr>
      </w:pPr>
    </w:p>
    <w:p w14:paraId="2702E9E4" w14:textId="77777777" w:rsidR="006E0539" w:rsidRPr="003128D3" w:rsidRDefault="006E0539" w:rsidP="006E0539">
      <w:pPr>
        <w:spacing w:line="276" w:lineRule="auto"/>
        <w:rPr>
          <w:rFonts w:ascii="Times" w:eastAsia="Times New Roman" w:hAnsi="Times" w:cs="Times"/>
          <w:b/>
          <w:sz w:val="24"/>
          <w:szCs w:val="24"/>
        </w:rPr>
      </w:pPr>
    </w:p>
    <w:p w14:paraId="35D39151" w14:textId="77777777" w:rsidR="006E0539" w:rsidRPr="003128D3" w:rsidRDefault="006E0539" w:rsidP="006E0539">
      <w:pPr>
        <w:spacing w:line="276" w:lineRule="auto"/>
        <w:rPr>
          <w:rFonts w:ascii="Times" w:eastAsia="Times New Roman" w:hAnsi="Times" w:cs="Times"/>
          <w:b/>
          <w:sz w:val="24"/>
          <w:szCs w:val="24"/>
        </w:rPr>
      </w:pPr>
    </w:p>
    <w:p w14:paraId="107AA0D4" w14:textId="77777777" w:rsidR="006E0539" w:rsidRPr="003128D3" w:rsidRDefault="006E0539" w:rsidP="006E0539">
      <w:pPr>
        <w:spacing w:line="276" w:lineRule="auto"/>
        <w:rPr>
          <w:rFonts w:ascii="Times" w:eastAsia="Times New Roman" w:hAnsi="Times" w:cs="Times"/>
          <w:b/>
          <w:sz w:val="24"/>
          <w:szCs w:val="24"/>
        </w:rPr>
      </w:pPr>
    </w:p>
    <w:p w14:paraId="4B7894AB" w14:textId="0223D750" w:rsidR="006E0539" w:rsidRPr="003128D3" w:rsidRDefault="006E0539" w:rsidP="006E0539">
      <w:pPr>
        <w:spacing w:line="276" w:lineRule="auto"/>
        <w:rPr>
          <w:rFonts w:ascii="Times" w:hAnsi="Times" w:cs="Times"/>
          <w:b/>
          <w:sz w:val="24"/>
          <w:szCs w:val="24"/>
        </w:rPr>
      </w:pPr>
    </w:p>
    <w:p w14:paraId="3407C1CC" w14:textId="60C0626D" w:rsidR="00175564" w:rsidRPr="003128D3" w:rsidRDefault="00175564" w:rsidP="006E0539">
      <w:pPr>
        <w:spacing w:line="276" w:lineRule="auto"/>
        <w:rPr>
          <w:rFonts w:ascii="Times" w:hAnsi="Times" w:cs="Times"/>
          <w:b/>
          <w:sz w:val="24"/>
          <w:szCs w:val="24"/>
        </w:rPr>
      </w:pPr>
    </w:p>
    <w:p w14:paraId="4F8CD50D" w14:textId="311CC5E9" w:rsidR="00175564" w:rsidRPr="003128D3" w:rsidRDefault="00175564" w:rsidP="006E0539">
      <w:pPr>
        <w:spacing w:line="276" w:lineRule="auto"/>
        <w:rPr>
          <w:rFonts w:ascii="Times" w:hAnsi="Times" w:cs="Times"/>
          <w:b/>
          <w:sz w:val="24"/>
          <w:szCs w:val="24"/>
        </w:rPr>
      </w:pPr>
    </w:p>
    <w:p w14:paraId="37E14F31" w14:textId="095B4EBA" w:rsidR="00175564" w:rsidRPr="003128D3" w:rsidRDefault="00175564">
      <w:pPr>
        <w:widowControl/>
        <w:jc w:val="left"/>
        <w:rPr>
          <w:rFonts w:ascii="Times" w:hAnsi="Times" w:cs="Times"/>
          <w:b/>
          <w:sz w:val="24"/>
          <w:szCs w:val="24"/>
        </w:rPr>
      </w:pPr>
      <w:r w:rsidRPr="003128D3">
        <w:rPr>
          <w:rFonts w:ascii="Times" w:hAnsi="Times" w:cs="Times"/>
          <w:b/>
          <w:sz w:val="24"/>
          <w:szCs w:val="24"/>
        </w:rPr>
        <w:br w:type="page"/>
      </w:r>
    </w:p>
    <w:p w14:paraId="0EE7FBDB" w14:textId="77777777" w:rsidR="00175564" w:rsidRPr="003128D3" w:rsidRDefault="00175564" w:rsidP="006E0539">
      <w:pPr>
        <w:spacing w:line="276" w:lineRule="auto"/>
        <w:rPr>
          <w:rFonts w:ascii="Times" w:hAnsi="Times" w:cs="Times"/>
          <w:b/>
          <w:sz w:val="24"/>
          <w:szCs w:val="24"/>
        </w:rPr>
      </w:pPr>
    </w:p>
    <w:p w14:paraId="6BEC520A" w14:textId="7E8900F8" w:rsidR="006E0539" w:rsidRPr="003128D3" w:rsidRDefault="006E0539" w:rsidP="00A84F50">
      <w:pPr>
        <w:rPr>
          <w:rFonts w:ascii="Times" w:eastAsia="Times New Roman" w:hAnsi="Times" w:cs="Times"/>
          <w:b/>
          <w:sz w:val="24"/>
          <w:szCs w:val="24"/>
        </w:rPr>
      </w:pPr>
      <w:r w:rsidRPr="003128D3">
        <w:rPr>
          <w:rFonts w:ascii="Times" w:eastAsia="Times New Roman" w:hAnsi="Times" w:cs="Times"/>
          <w:b/>
          <w:sz w:val="24"/>
          <w:szCs w:val="24"/>
        </w:rPr>
        <w:t xml:space="preserve">Table </w:t>
      </w:r>
      <w:r w:rsidR="00725174" w:rsidRPr="003128D3">
        <w:rPr>
          <w:rFonts w:ascii="Times" w:eastAsia="Times New Roman" w:hAnsi="Times" w:cs="Times"/>
          <w:b/>
          <w:sz w:val="24"/>
          <w:szCs w:val="24"/>
        </w:rPr>
        <w:t>4</w:t>
      </w:r>
      <w:r w:rsidR="000B01AA" w:rsidRPr="003128D3">
        <w:rPr>
          <w:rFonts w:ascii="Times" w:eastAsia="Times New Roman" w:hAnsi="Times" w:cs="Times"/>
          <w:b/>
          <w:sz w:val="24"/>
          <w:szCs w:val="24"/>
        </w:rPr>
        <w:t>.2</w:t>
      </w:r>
      <w:r w:rsidRPr="003128D3">
        <w:rPr>
          <w:rFonts w:ascii="Times" w:eastAsia="Times New Roman" w:hAnsi="Times" w:cs="Times"/>
          <w:b/>
          <w:sz w:val="24"/>
          <w:szCs w:val="24"/>
        </w:rPr>
        <w:t>.</w:t>
      </w:r>
      <w:r w:rsidRPr="003128D3">
        <w:rPr>
          <w:rFonts w:ascii="Times" w:eastAsia="Times New Roman" w:hAnsi="Times" w:cs="Times"/>
          <w:sz w:val="24"/>
          <w:szCs w:val="24"/>
        </w:rPr>
        <w:t xml:space="preserve"> Binding energies in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xml:space="preserve"> calculated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Pr="003128D3">
        <w:rPr>
          <w:rFonts w:ascii="Times" w:eastAsia="Times New Roman" w:hAnsi="Times" w:cs="Times"/>
          <w:sz w:val="24"/>
          <w:szCs w:val="24"/>
        </w:rPr>
        <w:t>) and water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oMath>
      <w:r w:rsidRPr="003128D3">
        <w:rPr>
          <w:rFonts w:ascii="Times" w:eastAsia="Times New Roman" w:hAnsi="Times" w:cs="Times"/>
          <w:sz w:val="24"/>
          <w:szCs w:val="24"/>
        </w:rPr>
        <w:t>) with different amino-functionalized molecules</w:t>
      </w:r>
      <w:r w:rsidR="00C10BE8" w:rsidRPr="003128D3">
        <w:rPr>
          <w:rFonts w:ascii="Times" w:eastAsia="Times New Roman" w:hAnsi="Times" w:cs="Times"/>
          <w:sz w:val="24"/>
          <w:szCs w:val="24"/>
        </w:rPr>
        <w:t xml:space="preserve"> with MP2</w:t>
      </w:r>
      <w:r w:rsidRPr="003128D3">
        <w:rPr>
          <w:rFonts w:ascii="Times" w:eastAsia="Times New Roman" w:hAnsi="Times" w:cs="Times"/>
          <w:sz w:val="24"/>
          <w:szCs w:val="24"/>
        </w:rPr>
        <w:t>. The last column represents the difference between the calculated binding energies of water and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Negative values mean stronger binding interaction with water.</w:t>
      </w:r>
    </w:p>
    <w:p w14:paraId="64143561" w14:textId="77777777" w:rsidR="006E0539" w:rsidRPr="003128D3" w:rsidRDefault="006E0539" w:rsidP="006E0539">
      <w:pPr>
        <w:rPr>
          <w:rFonts w:ascii="Calibri" w:eastAsia="SimSun" w:hAnsi="Calibri" w:cs="Calibri"/>
          <w:sz w:val="22"/>
        </w:rPr>
      </w:pPr>
    </w:p>
    <w:tbl>
      <w:tblPr>
        <w:tblW w:w="7650" w:type="dxa"/>
        <w:jc w:val="center"/>
        <w:tblBorders>
          <w:top w:val="single" w:sz="4" w:space="0" w:color="auto"/>
          <w:bottom w:val="single" w:sz="4" w:space="0" w:color="auto"/>
        </w:tblBorders>
        <w:tblLayout w:type="fixed"/>
        <w:tblLook w:val="0400" w:firstRow="0" w:lastRow="0" w:firstColumn="0" w:lastColumn="0" w:noHBand="0" w:noVBand="1"/>
      </w:tblPr>
      <w:tblGrid>
        <w:gridCol w:w="2975"/>
        <w:gridCol w:w="1133"/>
        <w:gridCol w:w="1417"/>
        <w:gridCol w:w="2125"/>
      </w:tblGrid>
      <w:tr w:rsidR="006E0539" w:rsidRPr="003128D3" w14:paraId="2492A12F" w14:textId="77777777" w:rsidTr="006E0539">
        <w:trPr>
          <w:trHeight w:val="315"/>
          <w:jc w:val="center"/>
        </w:trPr>
        <w:tc>
          <w:tcPr>
            <w:tcW w:w="2977" w:type="dxa"/>
            <w:tcBorders>
              <w:top w:val="single" w:sz="4" w:space="0" w:color="auto"/>
              <w:left w:val="nil"/>
              <w:bottom w:val="single" w:sz="4" w:space="0" w:color="auto"/>
              <w:right w:val="nil"/>
            </w:tcBorders>
            <w:vAlign w:val="center"/>
            <w:hideMark/>
          </w:tcPr>
          <w:p w14:paraId="7650ABDE" w14:textId="77777777" w:rsidR="006E0539" w:rsidRPr="003128D3" w:rsidRDefault="006E0539">
            <w:pPr>
              <w:rPr>
                <w:rFonts w:ascii="Times New Roman" w:eastAsia="Times New Roman" w:hAnsi="Times New Roman" w:cs="Times New Roman"/>
                <w:b/>
                <w:sz w:val="24"/>
                <w:szCs w:val="24"/>
              </w:rPr>
            </w:pPr>
            <w:r w:rsidRPr="003128D3">
              <w:rPr>
                <w:rFonts w:ascii="Times New Roman" w:eastAsia="Times New Roman" w:hAnsi="Times New Roman"/>
                <w:b/>
                <w:sz w:val="24"/>
                <w:szCs w:val="24"/>
              </w:rPr>
              <w:t>Functionalized molecules</w:t>
            </w:r>
          </w:p>
        </w:tc>
        <w:tc>
          <w:tcPr>
            <w:tcW w:w="1134" w:type="dxa"/>
            <w:tcBorders>
              <w:top w:val="single" w:sz="4" w:space="0" w:color="auto"/>
              <w:left w:val="nil"/>
              <w:bottom w:val="single" w:sz="4" w:space="0" w:color="auto"/>
              <w:right w:val="nil"/>
            </w:tcBorders>
            <w:vAlign w:val="center"/>
            <w:hideMark/>
          </w:tcPr>
          <w:p w14:paraId="0FDE577E" w14:textId="77777777" w:rsidR="006E0539" w:rsidRPr="003128D3" w:rsidRDefault="00044F9F">
            <w:pPr>
              <w:rPr>
                <w:rFonts w:ascii="Times New Roman" w:eastAsia="Cambria Math" w:hAnsi="Times New Roman"/>
                <w:b/>
                <w:sz w:val="24"/>
                <w:szCs w:val="24"/>
              </w:rPr>
            </w:pPr>
            <m:oMathPara>
              <m:oMathParaPr>
                <m:jc m:val="right"/>
              </m:oMathParaPr>
              <m:oMath>
                <m:sSub>
                  <m:sSubPr>
                    <m:ctrlPr>
                      <w:rPr>
                        <w:rFonts w:ascii="Cambria Math" w:eastAsia="Cambria Math" w:hAnsi="Cambria Math"/>
                        <w:b/>
                        <w:sz w:val="24"/>
                        <w:szCs w:val="24"/>
                      </w:rPr>
                    </m:ctrlPr>
                  </m:sSubPr>
                  <m:e>
                    <m:r>
                      <m:rPr>
                        <m:sty m:val="bi"/>
                      </m:rPr>
                      <w:rPr>
                        <w:rFonts w:ascii="Cambria Math" w:eastAsia="Cambria Math" w:hAnsi="Cambria Math"/>
                        <w:sz w:val="24"/>
                        <w:szCs w:val="24"/>
                      </w:rPr>
                      <m:t>-BE</m:t>
                    </m:r>
                  </m:e>
                  <m:sub>
                    <m:r>
                      <m:rPr>
                        <m:sty m:val="bi"/>
                      </m:rPr>
                      <w:rPr>
                        <w:rFonts w:ascii="Cambria Math" w:eastAsia="Cambria Math" w:hAnsi="Cambria Math"/>
                        <w:sz w:val="24"/>
                        <w:szCs w:val="24"/>
                      </w:rPr>
                      <m:t>(</m:t>
                    </m:r>
                    <m:sSub>
                      <m:sSubPr>
                        <m:ctrlPr>
                          <w:rPr>
                            <w:rFonts w:ascii="Cambria Math" w:eastAsia="Cambria Math" w:hAnsi="Cambria Math"/>
                            <w:b/>
                            <w:sz w:val="24"/>
                            <w:szCs w:val="24"/>
                          </w:rPr>
                        </m:ctrlPr>
                      </m:sSubPr>
                      <m:e>
                        <m:r>
                          <m:rPr>
                            <m:sty m:val="bi"/>
                          </m:rPr>
                          <w:rPr>
                            <w:rFonts w:ascii="Cambria Math" w:eastAsia="Cambria Math" w:hAnsi="Cambria Math"/>
                            <w:sz w:val="24"/>
                            <w:szCs w:val="24"/>
                          </w:rPr>
                          <m:t>CO</m:t>
                        </m:r>
                      </m:e>
                      <m:sub>
                        <m:r>
                          <m:rPr>
                            <m:sty m:val="bi"/>
                          </m:rPr>
                          <w:rPr>
                            <w:rFonts w:ascii="Cambria Math" w:eastAsia="Cambria Math" w:hAnsi="Cambria Math"/>
                            <w:sz w:val="24"/>
                            <w:szCs w:val="24"/>
                          </w:rPr>
                          <m:t>2</m:t>
                        </m:r>
                      </m:sub>
                    </m:sSub>
                    <m:r>
                      <m:rPr>
                        <m:sty m:val="bi"/>
                      </m:rPr>
                      <w:rPr>
                        <w:rFonts w:ascii="Cambria Math" w:eastAsia="Cambria Math" w:hAnsi="Cambria Math"/>
                        <w:sz w:val="24"/>
                        <w:szCs w:val="24"/>
                      </w:rPr>
                      <m:t>)</m:t>
                    </m:r>
                  </m:sub>
                </m:sSub>
              </m:oMath>
            </m:oMathPara>
          </w:p>
        </w:tc>
        <w:tc>
          <w:tcPr>
            <w:tcW w:w="1418" w:type="dxa"/>
            <w:tcBorders>
              <w:top w:val="single" w:sz="4" w:space="0" w:color="auto"/>
              <w:left w:val="nil"/>
              <w:bottom w:val="single" w:sz="4" w:space="0" w:color="auto"/>
              <w:right w:val="nil"/>
            </w:tcBorders>
            <w:vAlign w:val="center"/>
            <w:hideMark/>
          </w:tcPr>
          <w:p w14:paraId="5FCF295B" w14:textId="77777777" w:rsidR="006E0539" w:rsidRPr="003128D3" w:rsidRDefault="00044F9F">
            <w:pPr>
              <w:rPr>
                <w:rFonts w:ascii="Times New Roman" w:eastAsia="Cambria Math" w:hAnsi="Times New Roman"/>
                <w:b/>
                <w:sz w:val="24"/>
                <w:szCs w:val="24"/>
              </w:rPr>
            </w:pPr>
            <m:oMathPara>
              <m:oMathParaPr>
                <m:jc m:val="right"/>
              </m:oMathParaPr>
              <m:oMath>
                <m:sSub>
                  <m:sSubPr>
                    <m:ctrlPr>
                      <w:rPr>
                        <w:rFonts w:ascii="Cambria Math" w:eastAsia="Cambria Math" w:hAnsi="Cambria Math"/>
                        <w:b/>
                        <w:sz w:val="24"/>
                        <w:szCs w:val="24"/>
                      </w:rPr>
                    </m:ctrlPr>
                  </m:sSubPr>
                  <m:e>
                    <m:r>
                      <m:rPr>
                        <m:sty m:val="bi"/>
                      </m:rPr>
                      <w:rPr>
                        <w:rFonts w:ascii="Cambria Math" w:eastAsia="Cambria Math" w:hAnsi="Cambria Math"/>
                        <w:sz w:val="24"/>
                        <w:szCs w:val="24"/>
                      </w:rPr>
                      <m:t>-BE</m:t>
                    </m:r>
                  </m:e>
                  <m:sub>
                    <m:r>
                      <m:rPr>
                        <m:sty m:val="bi"/>
                      </m:rPr>
                      <w:rPr>
                        <w:rFonts w:ascii="Cambria Math" w:eastAsia="Cambria Math" w:hAnsi="Cambria Math"/>
                        <w:sz w:val="24"/>
                        <w:szCs w:val="24"/>
                      </w:rPr>
                      <m:t>(</m:t>
                    </m:r>
                    <m:sSub>
                      <m:sSubPr>
                        <m:ctrlPr>
                          <w:rPr>
                            <w:rFonts w:ascii="Cambria Math" w:eastAsia="Cambria Math" w:hAnsi="Cambria Math"/>
                            <w:b/>
                            <w:sz w:val="24"/>
                            <w:szCs w:val="24"/>
                          </w:rPr>
                        </m:ctrlPr>
                      </m:sSubPr>
                      <m:e>
                        <m:r>
                          <m:rPr>
                            <m:sty m:val="bi"/>
                          </m:rPr>
                          <w:rPr>
                            <w:rFonts w:ascii="Cambria Math" w:eastAsia="Cambria Math" w:hAnsi="Cambria Math"/>
                            <w:sz w:val="24"/>
                            <w:szCs w:val="24"/>
                          </w:rPr>
                          <m:t>H</m:t>
                        </m:r>
                      </m:e>
                      <m:sub>
                        <m:r>
                          <m:rPr>
                            <m:sty m:val="bi"/>
                          </m:rPr>
                          <w:rPr>
                            <w:rFonts w:ascii="Cambria Math" w:eastAsia="Cambria Math" w:hAnsi="Cambria Math"/>
                            <w:sz w:val="24"/>
                            <w:szCs w:val="24"/>
                          </w:rPr>
                          <m:t>2</m:t>
                        </m:r>
                      </m:sub>
                    </m:sSub>
                    <m:r>
                      <m:rPr>
                        <m:sty m:val="bi"/>
                      </m:rPr>
                      <w:rPr>
                        <w:rFonts w:ascii="Cambria Math" w:eastAsia="Cambria Math" w:hAnsi="Cambria Math"/>
                        <w:sz w:val="24"/>
                        <w:szCs w:val="24"/>
                      </w:rPr>
                      <m:t>O)</m:t>
                    </m:r>
                  </m:sub>
                </m:sSub>
              </m:oMath>
            </m:oMathPara>
          </w:p>
        </w:tc>
        <w:tc>
          <w:tcPr>
            <w:tcW w:w="2126" w:type="dxa"/>
            <w:tcBorders>
              <w:top w:val="single" w:sz="4" w:space="0" w:color="auto"/>
              <w:left w:val="nil"/>
              <w:bottom w:val="single" w:sz="4" w:space="0" w:color="auto"/>
              <w:right w:val="nil"/>
            </w:tcBorders>
            <w:vAlign w:val="center"/>
            <w:hideMark/>
          </w:tcPr>
          <w:p w14:paraId="297264D2" w14:textId="77777777" w:rsidR="006E0539" w:rsidRPr="003128D3" w:rsidRDefault="006E0539">
            <w:pPr>
              <w:rPr>
                <w:rFonts w:ascii="Times New Roman" w:eastAsia="Cambria Math" w:hAnsi="Times New Roman"/>
                <w:b/>
                <w:sz w:val="24"/>
                <w:szCs w:val="24"/>
              </w:rPr>
            </w:pPr>
            <m:oMathPara>
              <m:oMathParaPr>
                <m:jc m:val="right"/>
              </m:oMathParaPr>
              <m:oMath>
                <m:r>
                  <m:rPr>
                    <m:sty m:val="bi"/>
                  </m:rPr>
                  <w:rPr>
                    <w:rFonts w:ascii="Cambria Math" w:eastAsia="Cambria Math" w:hAnsi="Cambria Math"/>
                    <w:sz w:val="24"/>
                    <w:szCs w:val="24"/>
                  </w:rPr>
                  <m:t>B</m:t>
                </m:r>
                <m:sSub>
                  <m:sSubPr>
                    <m:ctrlPr>
                      <w:rPr>
                        <w:rFonts w:ascii="Cambria Math" w:eastAsia="Cambria Math" w:hAnsi="Cambria Math"/>
                        <w:b/>
                        <w:sz w:val="24"/>
                        <w:szCs w:val="24"/>
                      </w:rPr>
                    </m:ctrlPr>
                  </m:sSubPr>
                  <m:e>
                    <m:r>
                      <m:rPr>
                        <m:sty m:val="bi"/>
                      </m:rPr>
                      <w:rPr>
                        <w:rFonts w:ascii="Cambria Math" w:eastAsia="Cambria Math" w:hAnsi="Cambria Math"/>
                        <w:sz w:val="24"/>
                        <w:szCs w:val="24"/>
                      </w:rPr>
                      <m:t>E</m:t>
                    </m:r>
                  </m:e>
                  <m:sub>
                    <m:r>
                      <m:rPr>
                        <m:sty m:val="bi"/>
                      </m:rPr>
                      <w:rPr>
                        <w:rFonts w:ascii="Cambria Math" w:eastAsia="Cambria Math" w:hAnsi="Cambria Math"/>
                        <w:sz w:val="24"/>
                        <w:szCs w:val="24"/>
                      </w:rPr>
                      <m:t>(</m:t>
                    </m:r>
                    <m:sSub>
                      <m:sSubPr>
                        <m:ctrlPr>
                          <w:rPr>
                            <w:rFonts w:ascii="Cambria Math" w:eastAsia="Cambria Math" w:hAnsi="Cambria Math"/>
                            <w:b/>
                            <w:sz w:val="24"/>
                            <w:szCs w:val="24"/>
                          </w:rPr>
                        </m:ctrlPr>
                      </m:sSubPr>
                      <m:e>
                        <m:r>
                          <m:rPr>
                            <m:sty m:val="bi"/>
                          </m:rPr>
                          <w:rPr>
                            <w:rFonts w:ascii="Cambria Math" w:eastAsia="Cambria Math" w:hAnsi="Cambria Math"/>
                            <w:sz w:val="24"/>
                            <w:szCs w:val="24"/>
                          </w:rPr>
                          <m:t>H</m:t>
                        </m:r>
                      </m:e>
                      <m:sub>
                        <m:r>
                          <m:rPr>
                            <m:sty m:val="bi"/>
                          </m:rPr>
                          <w:rPr>
                            <w:rFonts w:ascii="Cambria Math" w:eastAsia="Cambria Math" w:hAnsi="Cambria Math"/>
                            <w:sz w:val="24"/>
                            <w:szCs w:val="24"/>
                          </w:rPr>
                          <m:t>2</m:t>
                        </m:r>
                      </m:sub>
                    </m:sSub>
                    <m:r>
                      <m:rPr>
                        <m:sty m:val="bi"/>
                      </m:rPr>
                      <w:rPr>
                        <w:rFonts w:ascii="Cambria Math" w:eastAsia="Cambria Math" w:hAnsi="Cambria Math"/>
                        <w:sz w:val="24"/>
                        <w:szCs w:val="24"/>
                      </w:rPr>
                      <m:t>O)</m:t>
                    </m:r>
                  </m:sub>
                </m:sSub>
                <m:sSub>
                  <m:sSubPr>
                    <m:ctrlPr>
                      <w:rPr>
                        <w:rFonts w:ascii="Cambria Math" w:eastAsia="Cambria Math" w:hAnsi="Cambria Math"/>
                        <w:b/>
                        <w:sz w:val="24"/>
                        <w:szCs w:val="24"/>
                      </w:rPr>
                    </m:ctrlPr>
                  </m:sSubPr>
                  <m:e>
                    <m:r>
                      <m:rPr>
                        <m:sty m:val="bi"/>
                      </m:rPr>
                      <w:rPr>
                        <w:rFonts w:ascii="Cambria Math" w:eastAsia="Cambria Math" w:hAnsi="Cambria Math"/>
                        <w:sz w:val="24"/>
                        <w:szCs w:val="24"/>
                      </w:rPr>
                      <m:t>-BE</m:t>
                    </m:r>
                  </m:e>
                  <m:sub>
                    <m:r>
                      <m:rPr>
                        <m:sty m:val="bi"/>
                      </m:rPr>
                      <w:rPr>
                        <w:rFonts w:ascii="Cambria Math" w:eastAsia="Cambria Math" w:hAnsi="Cambria Math"/>
                        <w:sz w:val="24"/>
                        <w:szCs w:val="24"/>
                      </w:rPr>
                      <m:t>(</m:t>
                    </m:r>
                    <m:sSub>
                      <m:sSubPr>
                        <m:ctrlPr>
                          <w:rPr>
                            <w:rFonts w:ascii="Cambria Math" w:eastAsia="Cambria Math" w:hAnsi="Cambria Math"/>
                            <w:b/>
                            <w:sz w:val="24"/>
                            <w:szCs w:val="24"/>
                          </w:rPr>
                        </m:ctrlPr>
                      </m:sSubPr>
                      <m:e>
                        <m:r>
                          <m:rPr>
                            <m:sty m:val="bi"/>
                          </m:rPr>
                          <w:rPr>
                            <w:rFonts w:ascii="Cambria Math" w:eastAsia="Cambria Math" w:hAnsi="Cambria Math"/>
                            <w:sz w:val="24"/>
                            <w:szCs w:val="24"/>
                          </w:rPr>
                          <m:t>CO</m:t>
                        </m:r>
                      </m:e>
                      <m:sub>
                        <m:r>
                          <m:rPr>
                            <m:sty m:val="bi"/>
                          </m:rPr>
                          <w:rPr>
                            <w:rFonts w:ascii="Cambria Math" w:eastAsia="Cambria Math" w:hAnsi="Cambria Math"/>
                            <w:sz w:val="24"/>
                            <w:szCs w:val="24"/>
                          </w:rPr>
                          <m:t>2</m:t>
                        </m:r>
                      </m:sub>
                    </m:sSub>
                    <m:r>
                      <m:rPr>
                        <m:sty m:val="bi"/>
                      </m:rPr>
                      <w:rPr>
                        <w:rFonts w:ascii="Cambria Math" w:eastAsia="Cambria Math" w:hAnsi="Cambria Math"/>
                        <w:sz w:val="24"/>
                        <w:szCs w:val="24"/>
                      </w:rPr>
                      <m:t>)</m:t>
                    </m:r>
                  </m:sub>
                </m:sSub>
              </m:oMath>
            </m:oMathPara>
          </w:p>
        </w:tc>
      </w:tr>
      <w:tr w:rsidR="006E0539" w:rsidRPr="003128D3" w14:paraId="0C367D7A" w14:textId="77777777" w:rsidTr="006E0539">
        <w:trPr>
          <w:trHeight w:val="315"/>
          <w:jc w:val="center"/>
        </w:trPr>
        <w:tc>
          <w:tcPr>
            <w:tcW w:w="2977" w:type="dxa"/>
            <w:tcBorders>
              <w:top w:val="single" w:sz="4" w:space="0" w:color="auto"/>
              <w:left w:val="nil"/>
              <w:bottom w:val="nil"/>
              <w:right w:val="nil"/>
            </w:tcBorders>
            <w:vAlign w:val="center"/>
            <w:hideMark/>
          </w:tcPr>
          <w:p w14:paraId="283E5A33" w14:textId="77777777" w:rsidR="006E0539" w:rsidRPr="003128D3" w:rsidRDefault="006E0539">
            <w:pPr>
              <w:rPr>
                <w:rFonts w:ascii="Times New Roman" w:eastAsia="Times New Roman" w:hAnsi="Times New Roman"/>
                <w:sz w:val="24"/>
                <w:szCs w:val="24"/>
              </w:rPr>
            </w:pPr>
            <w:r w:rsidRPr="003128D3">
              <w:rPr>
                <w:rFonts w:ascii="Times New Roman" w:eastAsia="Times New Roman" w:hAnsi="Times New Roman"/>
                <w:sz w:val="24"/>
                <w:szCs w:val="24"/>
              </w:rPr>
              <w:t>Melamine</w:t>
            </w:r>
          </w:p>
        </w:tc>
        <w:tc>
          <w:tcPr>
            <w:tcW w:w="1134" w:type="dxa"/>
            <w:tcBorders>
              <w:top w:val="single" w:sz="4" w:space="0" w:color="auto"/>
              <w:left w:val="nil"/>
              <w:bottom w:val="nil"/>
              <w:right w:val="nil"/>
            </w:tcBorders>
            <w:vAlign w:val="center"/>
            <w:hideMark/>
          </w:tcPr>
          <w:p w14:paraId="7B170CFF" w14:textId="77777777" w:rsidR="006E0539" w:rsidRPr="003128D3" w:rsidRDefault="006E0539">
            <w:pPr>
              <w:jc w:val="center"/>
              <w:rPr>
                <w:rFonts w:ascii="Times New Roman" w:eastAsia="Cambria Math" w:hAnsi="Times New Roman"/>
                <w:sz w:val="24"/>
                <w:szCs w:val="24"/>
              </w:rPr>
            </w:pPr>
            <w:r w:rsidRPr="003128D3">
              <w:rPr>
                <w:rFonts w:ascii="Times New Roman" w:eastAsia="Times New Roman" w:hAnsi="Times New Roman"/>
                <w:sz w:val="24"/>
                <w:szCs w:val="24"/>
              </w:rPr>
              <w:t>19.0</w:t>
            </w:r>
          </w:p>
        </w:tc>
        <w:tc>
          <w:tcPr>
            <w:tcW w:w="1418" w:type="dxa"/>
            <w:tcBorders>
              <w:top w:val="single" w:sz="4" w:space="0" w:color="auto"/>
              <w:left w:val="nil"/>
              <w:bottom w:val="nil"/>
              <w:right w:val="nil"/>
            </w:tcBorders>
            <w:vAlign w:val="center"/>
            <w:hideMark/>
          </w:tcPr>
          <w:p w14:paraId="3E5A94DD" w14:textId="77777777" w:rsidR="006E0539" w:rsidRPr="003128D3" w:rsidRDefault="006E0539">
            <w:pPr>
              <w:jc w:val="center"/>
              <w:rPr>
                <w:rFonts w:ascii="Times New Roman" w:eastAsia="Cambria Math" w:hAnsi="Times New Roman"/>
                <w:sz w:val="24"/>
                <w:szCs w:val="24"/>
              </w:rPr>
            </w:pPr>
            <w:r w:rsidRPr="003128D3">
              <w:rPr>
                <w:rFonts w:ascii="Times New Roman" w:eastAsia="Times New Roman" w:hAnsi="Times New Roman"/>
                <w:sz w:val="24"/>
                <w:szCs w:val="24"/>
              </w:rPr>
              <w:t>31.5</w:t>
            </w:r>
          </w:p>
        </w:tc>
        <w:tc>
          <w:tcPr>
            <w:tcW w:w="2126" w:type="dxa"/>
            <w:tcBorders>
              <w:top w:val="single" w:sz="4" w:space="0" w:color="auto"/>
              <w:left w:val="nil"/>
              <w:bottom w:val="nil"/>
              <w:right w:val="nil"/>
            </w:tcBorders>
            <w:vAlign w:val="center"/>
            <w:hideMark/>
          </w:tcPr>
          <w:p w14:paraId="340DB070" w14:textId="77777777" w:rsidR="006E0539" w:rsidRPr="003128D3" w:rsidRDefault="006E0539">
            <w:pPr>
              <w:jc w:val="center"/>
              <w:rPr>
                <w:rFonts w:ascii="Times New Roman" w:eastAsia="Cambria Math" w:hAnsi="Times New Roman"/>
                <w:sz w:val="24"/>
                <w:szCs w:val="24"/>
              </w:rPr>
            </w:pPr>
            <w:r w:rsidRPr="003128D3">
              <w:rPr>
                <w:rFonts w:ascii="Times" w:eastAsia="Times New Roman" w:hAnsi="Times" w:cs="Times"/>
                <w:sz w:val="24"/>
                <w:szCs w:val="24"/>
              </w:rPr>
              <w:t>−</w:t>
            </w:r>
            <w:r w:rsidRPr="003128D3">
              <w:rPr>
                <w:rFonts w:ascii="Times New Roman" w:eastAsia="Times New Roman" w:hAnsi="Times New Roman"/>
                <w:sz w:val="24"/>
                <w:szCs w:val="24"/>
              </w:rPr>
              <w:t>12.5</w:t>
            </w:r>
          </w:p>
        </w:tc>
      </w:tr>
      <w:tr w:rsidR="006E0539" w:rsidRPr="003128D3" w14:paraId="25FF4F47" w14:textId="77777777" w:rsidTr="006E0539">
        <w:trPr>
          <w:trHeight w:val="315"/>
          <w:jc w:val="center"/>
        </w:trPr>
        <w:tc>
          <w:tcPr>
            <w:tcW w:w="2977" w:type="dxa"/>
            <w:tcBorders>
              <w:top w:val="nil"/>
              <w:left w:val="nil"/>
              <w:bottom w:val="nil"/>
              <w:right w:val="nil"/>
            </w:tcBorders>
            <w:vAlign w:val="center"/>
            <w:hideMark/>
          </w:tcPr>
          <w:p w14:paraId="21785B0F"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7-Azaindole</w:t>
            </w:r>
          </w:p>
        </w:tc>
        <w:tc>
          <w:tcPr>
            <w:tcW w:w="1134" w:type="dxa"/>
            <w:tcBorders>
              <w:top w:val="nil"/>
              <w:left w:val="nil"/>
              <w:bottom w:val="nil"/>
              <w:right w:val="nil"/>
            </w:tcBorders>
            <w:vAlign w:val="center"/>
            <w:hideMark/>
          </w:tcPr>
          <w:p w14:paraId="214A0899"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18.4</w:t>
            </w:r>
          </w:p>
        </w:tc>
        <w:tc>
          <w:tcPr>
            <w:tcW w:w="1418" w:type="dxa"/>
            <w:tcBorders>
              <w:top w:val="nil"/>
              <w:left w:val="nil"/>
              <w:bottom w:val="nil"/>
              <w:right w:val="nil"/>
            </w:tcBorders>
            <w:vAlign w:val="center"/>
            <w:hideMark/>
          </w:tcPr>
          <w:p w14:paraId="30388743"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40.0</w:t>
            </w:r>
          </w:p>
        </w:tc>
        <w:tc>
          <w:tcPr>
            <w:tcW w:w="2126" w:type="dxa"/>
            <w:tcBorders>
              <w:top w:val="nil"/>
              <w:left w:val="nil"/>
              <w:bottom w:val="nil"/>
              <w:right w:val="nil"/>
            </w:tcBorders>
            <w:vAlign w:val="center"/>
            <w:hideMark/>
          </w:tcPr>
          <w:p w14:paraId="03A9D93B"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21.6</w:t>
            </w:r>
          </w:p>
        </w:tc>
      </w:tr>
      <w:tr w:rsidR="006E0539" w:rsidRPr="003128D3" w14:paraId="25E6D67C" w14:textId="77777777" w:rsidTr="006E0539">
        <w:trPr>
          <w:trHeight w:val="315"/>
          <w:jc w:val="center"/>
        </w:trPr>
        <w:tc>
          <w:tcPr>
            <w:tcW w:w="2977" w:type="dxa"/>
            <w:tcBorders>
              <w:top w:val="nil"/>
              <w:left w:val="nil"/>
              <w:bottom w:val="nil"/>
              <w:right w:val="nil"/>
            </w:tcBorders>
            <w:vAlign w:val="center"/>
            <w:hideMark/>
          </w:tcPr>
          <w:p w14:paraId="4E911C07"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TBD</w:t>
            </w:r>
          </w:p>
        </w:tc>
        <w:tc>
          <w:tcPr>
            <w:tcW w:w="1134" w:type="dxa"/>
            <w:tcBorders>
              <w:top w:val="nil"/>
              <w:left w:val="nil"/>
              <w:bottom w:val="nil"/>
              <w:right w:val="nil"/>
            </w:tcBorders>
            <w:vAlign w:val="center"/>
            <w:hideMark/>
          </w:tcPr>
          <w:p w14:paraId="2FED0C17"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17.5</w:t>
            </w:r>
          </w:p>
        </w:tc>
        <w:tc>
          <w:tcPr>
            <w:tcW w:w="1418" w:type="dxa"/>
            <w:tcBorders>
              <w:top w:val="nil"/>
              <w:left w:val="nil"/>
              <w:bottom w:val="nil"/>
              <w:right w:val="nil"/>
            </w:tcBorders>
            <w:vAlign w:val="center"/>
            <w:hideMark/>
          </w:tcPr>
          <w:p w14:paraId="33F59623"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37.0</w:t>
            </w:r>
          </w:p>
        </w:tc>
        <w:tc>
          <w:tcPr>
            <w:tcW w:w="2126" w:type="dxa"/>
            <w:tcBorders>
              <w:top w:val="nil"/>
              <w:left w:val="nil"/>
              <w:bottom w:val="nil"/>
              <w:right w:val="nil"/>
            </w:tcBorders>
            <w:vAlign w:val="center"/>
            <w:hideMark/>
          </w:tcPr>
          <w:p w14:paraId="6F8D9700"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19.5</w:t>
            </w:r>
          </w:p>
        </w:tc>
      </w:tr>
      <w:tr w:rsidR="006E0539" w:rsidRPr="003128D3" w14:paraId="5D3F7CE9" w14:textId="77777777" w:rsidTr="006E0539">
        <w:trPr>
          <w:trHeight w:val="315"/>
          <w:jc w:val="center"/>
        </w:trPr>
        <w:tc>
          <w:tcPr>
            <w:tcW w:w="2977" w:type="dxa"/>
            <w:tcBorders>
              <w:top w:val="nil"/>
              <w:left w:val="nil"/>
              <w:bottom w:val="nil"/>
              <w:right w:val="nil"/>
            </w:tcBorders>
            <w:vAlign w:val="center"/>
            <w:hideMark/>
          </w:tcPr>
          <w:p w14:paraId="23BF13B6" w14:textId="77777777" w:rsidR="006E0539" w:rsidRPr="003128D3" w:rsidRDefault="006E0539">
            <w:pPr>
              <w:rPr>
                <w:rFonts w:ascii="Times New Roman" w:eastAsia="Times New Roman" w:hAnsi="Times New Roman"/>
                <w:color w:val="000000"/>
                <w:sz w:val="24"/>
                <w:szCs w:val="24"/>
              </w:rPr>
            </w:pPr>
            <w:proofErr w:type="spellStart"/>
            <w:r w:rsidRPr="003128D3">
              <w:rPr>
                <w:rFonts w:ascii="Times New Roman" w:eastAsia="Times New Roman" w:hAnsi="Times New Roman"/>
                <w:color w:val="000000"/>
                <w:sz w:val="24"/>
                <w:szCs w:val="24"/>
              </w:rPr>
              <w:t>Arg</w:t>
            </w:r>
            <w:proofErr w:type="spellEnd"/>
          </w:p>
        </w:tc>
        <w:tc>
          <w:tcPr>
            <w:tcW w:w="1134" w:type="dxa"/>
            <w:tcBorders>
              <w:top w:val="nil"/>
              <w:left w:val="nil"/>
              <w:bottom w:val="nil"/>
              <w:right w:val="nil"/>
            </w:tcBorders>
            <w:vAlign w:val="center"/>
            <w:hideMark/>
          </w:tcPr>
          <w:p w14:paraId="7463FD96"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17.0</w:t>
            </w:r>
          </w:p>
        </w:tc>
        <w:tc>
          <w:tcPr>
            <w:tcW w:w="1418" w:type="dxa"/>
            <w:tcBorders>
              <w:top w:val="nil"/>
              <w:left w:val="nil"/>
              <w:bottom w:val="nil"/>
              <w:right w:val="nil"/>
            </w:tcBorders>
            <w:vAlign w:val="center"/>
            <w:hideMark/>
          </w:tcPr>
          <w:p w14:paraId="3B0466D8"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22.6</w:t>
            </w:r>
          </w:p>
        </w:tc>
        <w:tc>
          <w:tcPr>
            <w:tcW w:w="2126" w:type="dxa"/>
            <w:tcBorders>
              <w:top w:val="nil"/>
              <w:left w:val="nil"/>
              <w:bottom w:val="nil"/>
              <w:right w:val="nil"/>
            </w:tcBorders>
            <w:vAlign w:val="center"/>
            <w:hideMark/>
          </w:tcPr>
          <w:p w14:paraId="32EA2FFB"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5.6</w:t>
            </w:r>
          </w:p>
        </w:tc>
      </w:tr>
      <w:tr w:rsidR="006E0539" w:rsidRPr="003128D3" w14:paraId="32B767EF" w14:textId="77777777" w:rsidTr="006E0539">
        <w:trPr>
          <w:trHeight w:val="315"/>
          <w:jc w:val="center"/>
        </w:trPr>
        <w:tc>
          <w:tcPr>
            <w:tcW w:w="2977" w:type="dxa"/>
            <w:tcBorders>
              <w:top w:val="nil"/>
              <w:left w:val="nil"/>
              <w:bottom w:val="nil"/>
              <w:right w:val="nil"/>
            </w:tcBorders>
            <w:vAlign w:val="center"/>
            <w:hideMark/>
          </w:tcPr>
          <w:p w14:paraId="67A7D07B"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His</w:t>
            </w:r>
          </w:p>
        </w:tc>
        <w:tc>
          <w:tcPr>
            <w:tcW w:w="1134" w:type="dxa"/>
            <w:tcBorders>
              <w:top w:val="nil"/>
              <w:left w:val="nil"/>
              <w:bottom w:val="nil"/>
              <w:right w:val="nil"/>
            </w:tcBorders>
            <w:vAlign w:val="center"/>
            <w:hideMark/>
          </w:tcPr>
          <w:p w14:paraId="2BF5F6B8"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14.1</w:t>
            </w:r>
          </w:p>
        </w:tc>
        <w:tc>
          <w:tcPr>
            <w:tcW w:w="1418" w:type="dxa"/>
            <w:tcBorders>
              <w:top w:val="nil"/>
              <w:left w:val="nil"/>
              <w:bottom w:val="nil"/>
              <w:right w:val="nil"/>
            </w:tcBorders>
            <w:vAlign w:val="center"/>
            <w:hideMark/>
          </w:tcPr>
          <w:p w14:paraId="1606CA3C"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26.2</w:t>
            </w:r>
          </w:p>
        </w:tc>
        <w:tc>
          <w:tcPr>
            <w:tcW w:w="2126" w:type="dxa"/>
            <w:tcBorders>
              <w:top w:val="nil"/>
              <w:left w:val="nil"/>
              <w:bottom w:val="nil"/>
              <w:right w:val="nil"/>
            </w:tcBorders>
            <w:vAlign w:val="center"/>
            <w:hideMark/>
          </w:tcPr>
          <w:p w14:paraId="1D892E06"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15.6</w:t>
            </w:r>
          </w:p>
        </w:tc>
      </w:tr>
      <w:tr w:rsidR="006E0539" w:rsidRPr="003128D3" w14:paraId="5D2CC139" w14:textId="77777777" w:rsidTr="006E0539">
        <w:trPr>
          <w:trHeight w:val="315"/>
          <w:jc w:val="center"/>
        </w:trPr>
        <w:tc>
          <w:tcPr>
            <w:tcW w:w="2977" w:type="dxa"/>
            <w:tcBorders>
              <w:top w:val="nil"/>
              <w:left w:val="nil"/>
              <w:bottom w:val="nil"/>
              <w:right w:val="nil"/>
            </w:tcBorders>
            <w:vAlign w:val="center"/>
            <w:hideMark/>
          </w:tcPr>
          <w:p w14:paraId="411B07CD"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ο-</w:t>
            </w:r>
            <w:proofErr w:type="spellStart"/>
            <w:r w:rsidRPr="003128D3">
              <w:rPr>
                <w:rFonts w:ascii="Times New Roman" w:eastAsia="Times New Roman" w:hAnsi="Times New Roman"/>
                <w:color w:val="000000"/>
                <w:sz w:val="24"/>
                <w:szCs w:val="24"/>
              </w:rPr>
              <w:t>Phenylenediamine</w:t>
            </w:r>
            <w:proofErr w:type="spellEnd"/>
          </w:p>
        </w:tc>
        <w:tc>
          <w:tcPr>
            <w:tcW w:w="1134" w:type="dxa"/>
            <w:tcBorders>
              <w:top w:val="nil"/>
              <w:left w:val="nil"/>
              <w:bottom w:val="nil"/>
              <w:right w:val="nil"/>
            </w:tcBorders>
            <w:vAlign w:val="center"/>
            <w:hideMark/>
          </w:tcPr>
          <w:p w14:paraId="4507245B"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14.0</w:t>
            </w:r>
          </w:p>
        </w:tc>
        <w:tc>
          <w:tcPr>
            <w:tcW w:w="1418" w:type="dxa"/>
            <w:tcBorders>
              <w:top w:val="nil"/>
              <w:left w:val="nil"/>
              <w:bottom w:val="nil"/>
              <w:right w:val="nil"/>
            </w:tcBorders>
            <w:vAlign w:val="center"/>
            <w:hideMark/>
          </w:tcPr>
          <w:p w14:paraId="3E0A8B94"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26.9</w:t>
            </w:r>
          </w:p>
        </w:tc>
        <w:tc>
          <w:tcPr>
            <w:tcW w:w="2126" w:type="dxa"/>
            <w:tcBorders>
              <w:top w:val="nil"/>
              <w:left w:val="nil"/>
              <w:bottom w:val="nil"/>
              <w:right w:val="nil"/>
            </w:tcBorders>
            <w:vAlign w:val="center"/>
            <w:hideMark/>
          </w:tcPr>
          <w:p w14:paraId="35998269"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12.9</w:t>
            </w:r>
          </w:p>
        </w:tc>
      </w:tr>
      <w:tr w:rsidR="006E0539" w:rsidRPr="003128D3" w14:paraId="2B2C14BC" w14:textId="77777777" w:rsidTr="006E0539">
        <w:trPr>
          <w:trHeight w:val="315"/>
          <w:jc w:val="center"/>
        </w:trPr>
        <w:tc>
          <w:tcPr>
            <w:tcW w:w="2977" w:type="dxa"/>
            <w:tcBorders>
              <w:top w:val="nil"/>
              <w:left w:val="nil"/>
              <w:bottom w:val="nil"/>
              <w:right w:val="nil"/>
            </w:tcBorders>
            <w:vAlign w:val="center"/>
            <w:hideMark/>
          </w:tcPr>
          <w:p w14:paraId="18FD81B3"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TAEA</w:t>
            </w:r>
          </w:p>
        </w:tc>
        <w:tc>
          <w:tcPr>
            <w:tcW w:w="1134" w:type="dxa"/>
            <w:tcBorders>
              <w:top w:val="nil"/>
              <w:left w:val="nil"/>
              <w:bottom w:val="nil"/>
              <w:right w:val="nil"/>
            </w:tcBorders>
            <w:vAlign w:val="center"/>
            <w:hideMark/>
          </w:tcPr>
          <w:p w14:paraId="50656946"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13.9</w:t>
            </w:r>
          </w:p>
        </w:tc>
        <w:tc>
          <w:tcPr>
            <w:tcW w:w="1418" w:type="dxa"/>
            <w:tcBorders>
              <w:top w:val="nil"/>
              <w:left w:val="nil"/>
              <w:bottom w:val="nil"/>
              <w:right w:val="nil"/>
            </w:tcBorders>
            <w:vAlign w:val="center"/>
            <w:hideMark/>
          </w:tcPr>
          <w:p w14:paraId="5D847393"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29.6</w:t>
            </w:r>
          </w:p>
        </w:tc>
        <w:tc>
          <w:tcPr>
            <w:tcW w:w="2126" w:type="dxa"/>
            <w:tcBorders>
              <w:top w:val="nil"/>
              <w:left w:val="nil"/>
              <w:bottom w:val="nil"/>
              <w:right w:val="nil"/>
            </w:tcBorders>
            <w:vAlign w:val="center"/>
            <w:hideMark/>
          </w:tcPr>
          <w:p w14:paraId="3D52C3BE"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15.7</w:t>
            </w:r>
          </w:p>
        </w:tc>
      </w:tr>
      <w:tr w:rsidR="006E0539" w:rsidRPr="003128D3" w14:paraId="148D4EFD" w14:textId="77777777" w:rsidTr="006E0539">
        <w:trPr>
          <w:trHeight w:val="315"/>
          <w:jc w:val="center"/>
        </w:trPr>
        <w:tc>
          <w:tcPr>
            <w:tcW w:w="2977" w:type="dxa"/>
            <w:tcBorders>
              <w:top w:val="nil"/>
              <w:left w:val="nil"/>
              <w:bottom w:val="nil"/>
              <w:right w:val="nil"/>
            </w:tcBorders>
            <w:vAlign w:val="center"/>
            <w:hideMark/>
          </w:tcPr>
          <w:p w14:paraId="5524396D"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TAPA</w:t>
            </w:r>
          </w:p>
        </w:tc>
        <w:tc>
          <w:tcPr>
            <w:tcW w:w="1134" w:type="dxa"/>
            <w:tcBorders>
              <w:top w:val="nil"/>
              <w:left w:val="nil"/>
              <w:bottom w:val="nil"/>
              <w:right w:val="nil"/>
            </w:tcBorders>
            <w:vAlign w:val="center"/>
            <w:hideMark/>
          </w:tcPr>
          <w:p w14:paraId="69BBEF39"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13.4</w:t>
            </w:r>
          </w:p>
        </w:tc>
        <w:tc>
          <w:tcPr>
            <w:tcW w:w="1418" w:type="dxa"/>
            <w:tcBorders>
              <w:top w:val="nil"/>
              <w:left w:val="nil"/>
              <w:bottom w:val="nil"/>
              <w:right w:val="nil"/>
            </w:tcBorders>
            <w:vAlign w:val="center"/>
            <w:hideMark/>
          </w:tcPr>
          <w:p w14:paraId="69D55BBC"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31.2</w:t>
            </w:r>
          </w:p>
        </w:tc>
        <w:tc>
          <w:tcPr>
            <w:tcW w:w="2126" w:type="dxa"/>
            <w:tcBorders>
              <w:top w:val="nil"/>
              <w:left w:val="nil"/>
              <w:bottom w:val="nil"/>
              <w:right w:val="nil"/>
            </w:tcBorders>
            <w:vAlign w:val="center"/>
            <w:hideMark/>
          </w:tcPr>
          <w:p w14:paraId="392D2911"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17.8</w:t>
            </w:r>
          </w:p>
        </w:tc>
      </w:tr>
      <w:tr w:rsidR="006E0539" w:rsidRPr="003128D3" w14:paraId="252531C0" w14:textId="77777777" w:rsidTr="006E0539">
        <w:trPr>
          <w:trHeight w:val="315"/>
          <w:jc w:val="center"/>
        </w:trPr>
        <w:tc>
          <w:tcPr>
            <w:tcW w:w="2977" w:type="dxa"/>
            <w:tcBorders>
              <w:top w:val="nil"/>
              <w:left w:val="nil"/>
              <w:bottom w:val="nil"/>
              <w:right w:val="nil"/>
            </w:tcBorders>
            <w:vAlign w:val="center"/>
            <w:hideMark/>
          </w:tcPr>
          <w:p w14:paraId="0C1C0346"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DAP</w:t>
            </w:r>
          </w:p>
        </w:tc>
        <w:tc>
          <w:tcPr>
            <w:tcW w:w="1134" w:type="dxa"/>
            <w:tcBorders>
              <w:top w:val="nil"/>
              <w:left w:val="nil"/>
              <w:bottom w:val="nil"/>
              <w:right w:val="nil"/>
            </w:tcBorders>
            <w:vAlign w:val="center"/>
            <w:hideMark/>
          </w:tcPr>
          <w:p w14:paraId="29B65339"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13.3</w:t>
            </w:r>
          </w:p>
        </w:tc>
        <w:tc>
          <w:tcPr>
            <w:tcW w:w="1418" w:type="dxa"/>
            <w:tcBorders>
              <w:top w:val="nil"/>
              <w:left w:val="nil"/>
              <w:bottom w:val="nil"/>
              <w:right w:val="nil"/>
            </w:tcBorders>
            <w:vAlign w:val="center"/>
            <w:hideMark/>
          </w:tcPr>
          <w:p w14:paraId="52A36D6D"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31.9</w:t>
            </w:r>
          </w:p>
        </w:tc>
        <w:tc>
          <w:tcPr>
            <w:tcW w:w="2126" w:type="dxa"/>
            <w:tcBorders>
              <w:top w:val="nil"/>
              <w:left w:val="nil"/>
              <w:bottom w:val="nil"/>
              <w:right w:val="nil"/>
            </w:tcBorders>
            <w:vAlign w:val="center"/>
            <w:hideMark/>
          </w:tcPr>
          <w:p w14:paraId="62A9BF85"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18.6</w:t>
            </w:r>
          </w:p>
        </w:tc>
      </w:tr>
      <w:tr w:rsidR="006E0539" w:rsidRPr="003128D3" w14:paraId="6CCD48CD" w14:textId="77777777" w:rsidTr="006E0539">
        <w:trPr>
          <w:trHeight w:val="315"/>
          <w:jc w:val="center"/>
        </w:trPr>
        <w:tc>
          <w:tcPr>
            <w:tcW w:w="2977" w:type="dxa"/>
            <w:tcBorders>
              <w:top w:val="nil"/>
              <w:left w:val="nil"/>
              <w:bottom w:val="nil"/>
              <w:right w:val="nil"/>
            </w:tcBorders>
            <w:vAlign w:val="center"/>
            <w:hideMark/>
          </w:tcPr>
          <w:p w14:paraId="1EF263D3"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1-(2-Aminoethyl)</w:t>
            </w:r>
            <w:proofErr w:type="spellStart"/>
            <w:r w:rsidRPr="003128D3">
              <w:rPr>
                <w:rFonts w:ascii="Times New Roman" w:eastAsia="Times New Roman" w:hAnsi="Times New Roman"/>
                <w:color w:val="000000"/>
                <w:sz w:val="24"/>
                <w:szCs w:val="24"/>
              </w:rPr>
              <w:t>piperidine</w:t>
            </w:r>
            <w:proofErr w:type="spellEnd"/>
          </w:p>
        </w:tc>
        <w:tc>
          <w:tcPr>
            <w:tcW w:w="1134" w:type="dxa"/>
            <w:tcBorders>
              <w:top w:val="nil"/>
              <w:left w:val="nil"/>
              <w:bottom w:val="nil"/>
              <w:right w:val="nil"/>
            </w:tcBorders>
            <w:vAlign w:val="center"/>
            <w:hideMark/>
          </w:tcPr>
          <w:p w14:paraId="53EC5DA8"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13.1</w:t>
            </w:r>
          </w:p>
        </w:tc>
        <w:tc>
          <w:tcPr>
            <w:tcW w:w="1418" w:type="dxa"/>
            <w:tcBorders>
              <w:top w:val="nil"/>
              <w:left w:val="nil"/>
              <w:bottom w:val="nil"/>
              <w:right w:val="nil"/>
            </w:tcBorders>
            <w:vAlign w:val="center"/>
            <w:hideMark/>
          </w:tcPr>
          <w:p w14:paraId="2DD1E53A"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29.2</w:t>
            </w:r>
          </w:p>
        </w:tc>
        <w:tc>
          <w:tcPr>
            <w:tcW w:w="2126" w:type="dxa"/>
            <w:tcBorders>
              <w:top w:val="nil"/>
              <w:left w:val="nil"/>
              <w:bottom w:val="nil"/>
              <w:right w:val="nil"/>
            </w:tcBorders>
            <w:vAlign w:val="center"/>
            <w:hideMark/>
          </w:tcPr>
          <w:p w14:paraId="6853AAD3"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16.1</w:t>
            </w:r>
          </w:p>
        </w:tc>
      </w:tr>
      <w:tr w:rsidR="006E0539" w:rsidRPr="003128D3" w14:paraId="158BDEFD" w14:textId="77777777" w:rsidTr="006E0539">
        <w:trPr>
          <w:trHeight w:val="315"/>
          <w:jc w:val="center"/>
        </w:trPr>
        <w:tc>
          <w:tcPr>
            <w:tcW w:w="2977" w:type="dxa"/>
            <w:tcBorders>
              <w:top w:val="nil"/>
              <w:left w:val="nil"/>
              <w:bottom w:val="nil"/>
              <w:right w:val="nil"/>
            </w:tcBorders>
            <w:vAlign w:val="center"/>
            <w:hideMark/>
          </w:tcPr>
          <w:p w14:paraId="1A6ECCBF"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Pro</w:t>
            </w:r>
          </w:p>
        </w:tc>
        <w:tc>
          <w:tcPr>
            <w:tcW w:w="1134" w:type="dxa"/>
            <w:tcBorders>
              <w:top w:val="nil"/>
              <w:left w:val="nil"/>
              <w:bottom w:val="nil"/>
              <w:right w:val="nil"/>
            </w:tcBorders>
            <w:vAlign w:val="center"/>
            <w:hideMark/>
          </w:tcPr>
          <w:p w14:paraId="27B180FF"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13.0</w:t>
            </w:r>
          </w:p>
        </w:tc>
        <w:tc>
          <w:tcPr>
            <w:tcW w:w="1418" w:type="dxa"/>
            <w:tcBorders>
              <w:top w:val="nil"/>
              <w:left w:val="nil"/>
              <w:bottom w:val="nil"/>
              <w:right w:val="nil"/>
            </w:tcBorders>
            <w:vAlign w:val="center"/>
            <w:hideMark/>
          </w:tcPr>
          <w:p w14:paraId="5FAE86A9"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27.0</w:t>
            </w:r>
          </w:p>
        </w:tc>
        <w:tc>
          <w:tcPr>
            <w:tcW w:w="2126" w:type="dxa"/>
            <w:tcBorders>
              <w:top w:val="nil"/>
              <w:left w:val="nil"/>
              <w:bottom w:val="nil"/>
              <w:right w:val="nil"/>
            </w:tcBorders>
            <w:vAlign w:val="center"/>
            <w:hideMark/>
          </w:tcPr>
          <w:p w14:paraId="4570DAEF"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14.0</w:t>
            </w:r>
          </w:p>
        </w:tc>
      </w:tr>
      <w:tr w:rsidR="006E0539" w:rsidRPr="003128D3" w14:paraId="6FD2307C" w14:textId="77777777" w:rsidTr="006E0539">
        <w:trPr>
          <w:trHeight w:val="315"/>
          <w:jc w:val="center"/>
        </w:trPr>
        <w:tc>
          <w:tcPr>
            <w:tcW w:w="2977" w:type="dxa"/>
            <w:tcBorders>
              <w:top w:val="nil"/>
              <w:left w:val="nil"/>
              <w:bottom w:val="nil"/>
              <w:right w:val="nil"/>
            </w:tcBorders>
            <w:vAlign w:val="center"/>
            <w:hideMark/>
          </w:tcPr>
          <w:p w14:paraId="31F6536C"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Pyridine</w:t>
            </w:r>
          </w:p>
        </w:tc>
        <w:tc>
          <w:tcPr>
            <w:tcW w:w="1134" w:type="dxa"/>
            <w:tcBorders>
              <w:top w:val="nil"/>
              <w:left w:val="nil"/>
              <w:bottom w:val="nil"/>
              <w:right w:val="nil"/>
            </w:tcBorders>
            <w:vAlign w:val="center"/>
            <w:hideMark/>
          </w:tcPr>
          <w:p w14:paraId="51EB22F6"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13.0</w:t>
            </w:r>
          </w:p>
        </w:tc>
        <w:tc>
          <w:tcPr>
            <w:tcW w:w="1418" w:type="dxa"/>
            <w:tcBorders>
              <w:top w:val="nil"/>
              <w:left w:val="nil"/>
              <w:bottom w:val="nil"/>
              <w:right w:val="nil"/>
            </w:tcBorders>
            <w:vAlign w:val="center"/>
            <w:hideMark/>
          </w:tcPr>
          <w:p w14:paraId="44A91135"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24.5</w:t>
            </w:r>
          </w:p>
        </w:tc>
        <w:tc>
          <w:tcPr>
            <w:tcW w:w="2126" w:type="dxa"/>
            <w:tcBorders>
              <w:top w:val="nil"/>
              <w:left w:val="nil"/>
              <w:bottom w:val="nil"/>
              <w:right w:val="nil"/>
            </w:tcBorders>
            <w:vAlign w:val="center"/>
            <w:hideMark/>
          </w:tcPr>
          <w:p w14:paraId="2505EFED"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11.5</w:t>
            </w:r>
          </w:p>
        </w:tc>
      </w:tr>
      <w:tr w:rsidR="006E0539" w:rsidRPr="003128D3" w14:paraId="2DE73B84" w14:textId="77777777" w:rsidTr="006E0539">
        <w:trPr>
          <w:trHeight w:val="315"/>
          <w:jc w:val="center"/>
        </w:trPr>
        <w:tc>
          <w:tcPr>
            <w:tcW w:w="2977" w:type="dxa"/>
            <w:tcBorders>
              <w:top w:val="nil"/>
              <w:left w:val="nil"/>
              <w:bottom w:val="nil"/>
              <w:right w:val="nil"/>
            </w:tcBorders>
            <w:vAlign w:val="center"/>
            <w:hideMark/>
          </w:tcPr>
          <w:p w14:paraId="6D9AF9A2"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Lys</w:t>
            </w:r>
          </w:p>
        </w:tc>
        <w:tc>
          <w:tcPr>
            <w:tcW w:w="1134" w:type="dxa"/>
            <w:tcBorders>
              <w:top w:val="nil"/>
              <w:left w:val="nil"/>
              <w:bottom w:val="nil"/>
              <w:right w:val="nil"/>
            </w:tcBorders>
            <w:vAlign w:val="center"/>
            <w:hideMark/>
          </w:tcPr>
          <w:p w14:paraId="6D67ADF7"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11.1</w:t>
            </w:r>
          </w:p>
        </w:tc>
        <w:tc>
          <w:tcPr>
            <w:tcW w:w="1418" w:type="dxa"/>
            <w:tcBorders>
              <w:top w:val="nil"/>
              <w:left w:val="nil"/>
              <w:bottom w:val="nil"/>
              <w:right w:val="nil"/>
            </w:tcBorders>
            <w:vAlign w:val="center"/>
            <w:hideMark/>
          </w:tcPr>
          <w:p w14:paraId="3D89CF25" w14:textId="77777777" w:rsidR="006E0539" w:rsidRPr="003128D3" w:rsidRDefault="006E0539">
            <w:pPr>
              <w:jc w:val="center"/>
              <w:rPr>
                <w:rFonts w:ascii="Times New Roman" w:eastAsia="SimSun" w:hAnsi="Times New Roman"/>
                <w:color w:val="000000"/>
                <w:sz w:val="24"/>
                <w:szCs w:val="24"/>
              </w:rPr>
            </w:pPr>
            <w:r w:rsidRPr="003128D3">
              <w:rPr>
                <w:rFonts w:ascii="Times New Roman" w:eastAsia="Times New Roman" w:hAnsi="Times New Roman"/>
                <w:color w:val="000000"/>
                <w:sz w:val="24"/>
                <w:szCs w:val="24"/>
              </w:rPr>
              <w:t>26.7</w:t>
            </w:r>
          </w:p>
        </w:tc>
        <w:tc>
          <w:tcPr>
            <w:tcW w:w="2126" w:type="dxa"/>
            <w:tcBorders>
              <w:top w:val="nil"/>
              <w:left w:val="nil"/>
              <w:bottom w:val="nil"/>
              <w:right w:val="nil"/>
            </w:tcBorders>
            <w:vAlign w:val="center"/>
            <w:hideMark/>
          </w:tcPr>
          <w:p w14:paraId="6ADCA65D" w14:textId="77777777" w:rsidR="006E0539" w:rsidRPr="003128D3" w:rsidRDefault="006E0539">
            <w:pPr>
              <w:jc w:val="center"/>
              <w:rPr>
                <w:rFonts w:ascii="Times New Roman" w:eastAsia="SimSu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sz w:val="24"/>
                <w:szCs w:val="24"/>
              </w:rPr>
              <w:t>15.6</w:t>
            </w:r>
          </w:p>
        </w:tc>
      </w:tr>
      <w:tr w:rsidR="006E0539" w:rsidRPr="003128D3" w14:paraId="44FF330E" w14:textId="77777777" w:rsidTr="006E0539">
        <w:trPr>
          <w:trHeight w:val="315"/>
          <w:jc w:val="center"/>
        </w:trPr>
        <w:tc>
          <w:tcPr>
            <w:tcW w:w="2977" w:type="dxa"/>
            <w:tcBorders>
              <w:top w:val="nil"/>
              <w:left w:val="nil"/>
              <w:bottom w:val="nil"/>
              <w:right w:val="nil"/>
            </w:tcBorders>
            <w:vAlign w:val="center"/>
            <w:hideMark/>
          </w:tcPr>
          <w:p w14:paraId="1AE30901" w14:textId="77777777" w:rsidR="006E0539" w:rsidRPr="003128D3" w:rsidRDefault="006E0539">
            <w:pP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Aniline</w:t>
            </w:r>
          </w:p>
        </w:tc>
        <w:tc>
          <w:tcPr>
            <w:tcW w:w="1134" w:type="dxa"/>
            <w:tcBorders>
              <w:top w:val="nil"/>
              <w:left w:val="nil"/>
              <w:bottom w:val="nil"/>
              <w:right w:val="nil"/>
            </w:tcBorders>
            <w:vAlign w:val="center"/>
            <w:hideMark/>
          </w:tcPr>
          <w:p w14:paraId="12DD1ADF"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11.0</w:t>
            </w:r>
          </w:p>
        </w:tc>
        <w:tc>
          <w:tcPr>
            <w:tcW w:w="1418" w:type="dxa"/>
            <w:tcBorders>
              <w:top w:val="nil"/>
              <w:left w:val="nil"/>
              <w:bottom w:val="nil"/>
              <w:right w:val="nil"/>
            </w:tcBorders>
            <w:vAlign w:val="center"/>
            <w:hideMark/>
          </w:tcPr>
          <w:p w14:paraId="475C96A2"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20.9</w:t>
            </w:r>
          </w:p>
        </w:tc>
        <w:tc>
          <w:tcPr>
            <w:tcW w:w="2126" w:type="dxa"/>
            <w:tcBorders>
              <w:top w:val="nil"/>
              <w:left w:val="nil"/>
              <w:bottom w:val="nil"/>
              <w:right w:val="nil"/>
            </w:tcBorders>
            <w:vAlign w:val="center"/>
            <w:hideMark/>
          </w:tcPr>
          <w:p w14:paraId="460B927A"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9.9</w:t>
            </w:r>
          </w:p>
        </w:tc>
      </w:tr>
      <w:tr w:rsidR="006E0539" w:rsidRPr="003128D3" w14:paraId="13A3FE5B" w14:textId="77777777" w:rsidTr="006E0539">
        <w:trPr>
          <w:trHeight w:val="315"/>
          <w:jc w:val="center"/>
        </w:trPr>
        <w:tc>
          <w:tcPr>
            <w:tcW w:w="2977" w:type="dxa"/>
            <w:tcBorders>
              <w:top w:val="nil"/>
              <w:left w:val="nil"/>
              <w:bottom w:val="single" w:sz="4" w:space="0" w:color="auto"/>
              <w:right w:val="nil"/>
            </w:tcBorders>
            <w:vAlign w:val="center"/>
            <w:hideMark/>
          </w:tcPr>
          <w:p w14:paraId="0D5666AC" w14:textId="77777777" w:rsidR="006E0539" w:rsidRPr="003128D3" w:rsidRDefault="006E0539">
            <w:pPr>
              <w:rPr>
                <w:rFonts w:ascii="Times New Roman" w:eastAsia="Times New Roman" w:hAnsi="Times New Roman"/>
                <w:color w:val="000000"/>
                <w:sz w:val="24"/>
                <w:szCs w:val="24"/>
              </w:rPr>
            </w:pPr>
            <w:proofErr w:type="spellStart"/>
            <w:r w:rsidRPr="003128D3">
              <w:rPr>
                <w:rFonts w:ascii="Times New Roman" w:eastAsia="Times New Roman" w:hAnsi="Times New Roman"/>
                <w:color w:val="000000"/>
                <w:sz w:val="24"/>
                <w:szCs w:val="24"/>
              </w:rPr>
              <w:t>Gly</w:t>
            </w:r>
            <w:proofErr w:type="spellEnd"/>
          </w:p>
        </w:tc>
        <w:tc>
          <w:tcPr>
            <w:tcW w:w="1134" w:type="dxa"/>
            <w:tcBorders>
              <w:top w:val="nil"/>
              <w:left w:val="nil"/>
              <w:bottom w:val="single" w:sz="4" w:space="0" w:color="auto"/>
              <w:right w:val="nil"/>
            </w:tcBorders>
            <w:vAlign w:val="center"/>
            <w:hideMark/>
          </w:tcPr>
          <w:p w14:paraId="46AD8C02"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10.0</w:t>
            </w:r>
          </w:p>
        </w:tc>
        <w:tc>
          <w:tcPr>
            <w:tcW w:w="1418" w:type="dxa"/>
            <w:tcBorders>
              <w:top w:val="nil"/>
              <w:left w:val="nil"/>
              <w:bottom w:val="single" w:sz="4" w:space="0" w:color="auto"/>
              <w:right w:val="nil"/>
            </w:tcBorders>
            <w:vAlign w:val="center"/>
            <w:hideMark/>
          </w:tcPr>
          <w:p w14:paraId="0AE0F30F" w14:textId="77777777" w:rsidR="006E0539" w:rsidRPr="003128D3" w:rsidRDefault="006E0539">
            <w:pPr>
              <w:jc w:val="center"/>
              <w:rPr>
                <w:rFonts w:ascii="Times New Roman" w:eastAsia="Times New Roman" w:hAnsi="Times New Roman"/>
                <w:color w:val="000000"/>
                <w:sz w:val="24"/>
                <w:szCs w:val="24"/>
              </w:rPr>
            </w:pPr>
            <w:r w:rsidRPr="003128D3">
              <w:rPr>
                <w:rFonts w:ascii="Times New Roman" w:eastAsia="Times New Roman" w:hAnsi="Times New Roman"/>
                <w:color w:val="000000"/>
                <w:sz w:val="24"/>
                <w:szCs w:val="24"/>
              </w:rPr>
              <w:t>25.8</w:t>
            </w:r>
          </w:p>
        </w:tc>
        <w:tc>
          <w:tcPr>
            <w:tcW w:w="2126" w:type="dxa"/>
            <w:tcBorders>
              <w:top w:val="nil"/>
              <w:left w:val="nil"/>
              <w:bottom w:val="single" w:sz="4" w:space="0" w:color="auto"/>
              <w:right w:val="nil"/>
            </w:tcBorders>
            <w:vAlign w:val="center"/>
            <w:hideMark/>
          </w:tcPr>
          <w:p w14:paraId="72D9411E" w14:textId="77777777" w:rsidR="006E0539" w:rsidRPr="003128D3" w:rsidRDefault="006E0539">
            <w:pPr>
              <w:jc w:val="center"/>
              <w:rPr>
                <w:rFonts w:ascii="Times New Roman" w:eastAsia="Times New Roman" w:hAnsi="Times New Roman"/>
                <w:color w:val="000000"/>
                <w:sz w:val="24"/>
                <w:szCs w:val="24"/>
              </w:rPr>
            </w:pPr>
            <w:r w:rsidRPr="003128D3">
              <w:rPr>
                <w:rFonts w:ascii="Times" w:eastAsia="Times New Roman" w:hAnsi="Times" w:cs="Times"/>
                <w:sz w:val="24"/>
                <w:szCs w:val="24"/>
              </w:rPr>
              <w:t>−</w:t>
            </w:r>
            <w:r w:rsidRPr="003128D3">
              <w:rPr>
                <w:rFonts w:ascii="Times New Roman" w:eastAsia="Times New Roman" w:hAnsi="Times New Roman"/>
                <w:color w:val="000000"/>
                <w:sz w:val="24"/>
                <w:szCs w:val="24"/>
              </w:rPr>
              <w:t>15.8</w:t>
            </w:r>
          </w:p>
        </w:tc>
      </w:tr>
    </w:tbl>
    <w:p w14:paraId="1561B69D" w14:textId="77777777" w:rsidR="006E0539" w:rsidRPr="003128D3" w:rsidRDefault="006E0539" w:rsidP="006E0539">
      <w:pPr>
        <w:rPr>
          <w:rFonts w:ascii="Arial" w:eastAsia="Times New Roman" w:hAnsi="Arial" w:cs="Arial"/>
          <w:b/>
          <w:sz w:val="18"/>
          <w:szCs w:val="18"/>
        </w:rPr>
      </w:pPr>
    </w:p>
    <w:p w14:paraId="60A7586F" w14:textId="21B4B1B7" w:rsidR="006E0539" w:rsidRPr="003128D3" w:rsidRDefault="006E0539" w:rsidP="006E0539">
      <w:pPr>
        <w:spacing w:line="480" w:lineRule="auto"/>
        <w:rPr>
          <w:rFonts w:ascii="Times New Roman" w:eastAsia="DengXian" w:hAnsi="Times New Roman" w:cs="Times New Roman"/>
          <w:sz w:val="20"/>
          <w:szCs w:val="20"/>
        </w:rPr>
      </w:pPr>
    </w:p>
    <w:p w14:paraId="2C128A08" w14:textId="1BD5073F" w:rsidR="00416D46" w:rsidRPr="003128D3" w:rsidRDefault="00416D46" w:rsidP="00416D46">
      <w:pPr>
        <w:spacing w:line="480" w:lineRule="auto"/>
        <w:jc w:val="center"/>
        <w:rPr>
          <w:rFonts w:ascii="Times New Roman" w:eastAsia="DengXian" w:hAnsi="Times New Roman" w:cs="Times New Roman"/>
          <w:sz w:val="20"/>
          <w:szCs w:val="20"/>
        </w:rPr>
      </w:pPr>
      <w:r w:rsidRPr="00B93412">
        <w:rPr>
          <w:rFonts w:ascii="Times New Roman" w:eastAsia="Times New Roman" w:hAnsi="Times New Roman" w:cs="Times New Roman"/>
          <w:noProof/>
          <w:color w:val="000000"/>
          <w:kern w:val="0"/>
          <w:sz w:val="24"/>
          <w:szCs w:val="24"/>
        </w:rPr>
        <w:lastRenderedPageBreak/>
        <w:drawing>
          <wp:inline distT="0" distB="0" distL="0" distR="0" wp14:anchorId="046470D3" wp14:editId="1C48F445">
            <wp:extent cx="4743450" cy="5074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1228" cy="5093026"/>
                    </a:xfrm>
                    <a:prstGeom prst="rect">
                      <a:avLst/>
                    </a:prstGeom>
                  </pic:spPr>
                </pic:pic>
              </a:graphicData>
            </a:graphic>
          </wp:inline>
        </w:drawing>
      </w:r>
    </w:p>
    <w:p w14:paraId="5683B727" w14:textId="1BE81EE8" w:rsidR="00416D46" w:rsidRPr="00881D06" w:rsidRDefault="00416D46" w:rsidP="00416D46">
      <w:pPr>
        <w:rPr>
          <w:rFonts w:ascii="Times" w:eastAsia="Times New Roman" w:hAnsi="Times" w:cs="Times"/>
          <w:kern w:val="0"/>
          <w:sz w:val="24"/>
          <w:szCs w:val="24"/>
          <w:lang w:eastAsia="en-GB"/>
        </w:rPr>
      </w:pPr>
      <w:r w:rsidRPr="00881D06">
        <w:rPr>
          <w:rFonts w:ascii="Times New Roman" w:eastAsia="Times New Roman" w:hAnsi="Times New Roman" w:cs="Times New Roman"/>
          <w:b/>
          <w:kern w:val="0"/>
          <w:sz w:val="24"/>
          <w:szCs w:val="24"/>
          <w:lang w:eastAsia="en-GB"/>
        </w:rPr>
        <w:t>Figure 4.5.</w:t>
      </w:r>
      <w:r w:rsidRPr="00881D06">
        <w:rPr>
          <w:rFonts w:ascii="Times New Roman" w:eastAsia="Times New Roman" w:hAnsi="Times New Roman" w:cs="Times New Roman"/>
          <w:kern w:val="0"/>
          <w:sz w:val="24"/>
          <w:szCs w:val="24"/>
          <w:lang w:eastAsia="en-GB"/>
        </w:rPr>
        <w:t xml:space="preserve"> Most stable configuration of a CO</w:t>
      </w:r>
      <w:r w:rsidRPr="00881D06">
        <w:rPr>
          <w:rFonts w:ascii="Times New Roman" w:eastAsia="Times New Roman" w:hAnsi="Times New Roman" w:cs="Times New Roman"/>
          <w:kern w:val="0"/>
          <w:sz w:val="24"/>
          <w:szCs w:val="24"/>
          <w:vertAlign w:val="subscript"/>
          <w:lang w:eastAsia="en-GB"/>
        </w:rPr>
        <w:t>2</w:t>
      </w:r>
      <w:r w:rsidRPr="00881D06">
        <w:rPr>
          <w:rFonts w:ascii="Times New Roman" w:eastAsia="Times New Roman" w:hAnsi="Times New Roman" w:cs="Times New Roman"/>
          <w:kern w:val="0"/>
          <w:sz w:val="24"/>
          <w:szCs w:val="24"/>
          <w:lang w:eastAsia="en-GB"/>
        </w:rPr>
        <w:t xml:space="preserve"> molecule binding with water molecules and </w:t>
      </w:r>
      <w:r w:rsidRPr="00881D06">
        <w:rPr>
          <w:rFonts w:ascii="Times New Roman" w:eastAsia="Times New Roman" w:hAnsi="Times New Roman" w:cs="Times New Roman"/>
          <w:b/>
          <w:kern w:val="0"/>
          <w:sz w:val="24"/>
          <w:szCs w:val="24"/>
          <w:lang w:eastAsia="en-GB"/>
        </w:rPr>
        <w:t>(a)</w:t>
      </w:r>
      <w:r w:rsidRPr="00881D06">
        <w:rPr>
          <w:rFonts w:ascii="Times New Roman" w:eastAsia="Times New Roman" w:hAnsi="Times New Roman" w:cs="Times New Roman"/>
          <w:kern w:val="0"/>
          <w:sz w:val="24"/>
          <w:szCs w:val="24"/>
          <w:lang w:eastAsia="en-GB"/>
        </w:rPr>
        <w:t xml:space="preserve"> Melamine, </w:t>
      </w:r>
      <w:r w:rsidRPr="00881D06">
        <w:rPr>
          <w:rFonts w:ascii="Times New Roman" w:eastAsia="Times New Roman" w:hAnsi="Times New Roman" w:cs="Times New Roman"/>
          <w:b/>
          <w:kern w:val="0"/>
          <w:sz w:val="24"/>
          <w:szCs w:val="24"/>
          <w:lang w:eastAsia="en-GB"/>
        </w:rPr>
        <w:t>(b)</w:t>
      </w:r>
      <w:r w:rsidRPr="00881D06">
        <w:rPr>
          <w:rFonts w:ascii="Times New Roman" w:eastAsia="Times New Roman" w:hAnsi="Times New Roman" w:cs="Times New Roman"/>
          <w:kern w:val="0"/>
          <w:sz w:val="24"/>
          <w:szCs w:val="24"/>
          <w:lang w:eastAsia="en-GB"/>
        </w:rPr>
        <w:t xml:space="preserve"> </w:t>
      </w:r>
      <w:proofErr w:type="spellStart"/>
      <w:r w:rsidRPr="00881D06">
        <w:rPr>
          <w:rFonts w:ascii="Times New Roman" w:eastAsia="Times New Roman" w:hAnsi="Times New Roman" w:cs="Times New Roman"/>
          <w:kern w:val="0"/>
          <w:sz w:val="24"/>
          <w:szCs w:val="24"/>
          <w:lang w:eastAsia="en-GB"/>
        </w:rPr>
        <w:t>Arg</w:t>
      </w:r>
      <w:proofErr w:type="spellEnd"/>
      <w:r w:rsidRPr="00881D06">
        <w:rPr>
          <w:rFonts w:ascii="Times New Roman" w:eastAsia="Times New Roman" w:hAnsi="Times New Roman" w:cs="Times New Roman"/>
          <w:kern w:val="0"/>
          <w:sz w:val="24"/>
          <w:szCs w:val="24"/>
          <w:lang w:eastAsia="en-GB"/>
        </w:rPr>
        <w:t xml:space="preserve">, </w:t>
      </w:r>
      <w:r w:rsidRPr="00881D06">
        <w:rPr>
          <w:rFonts w:ascii="Times New Roman" w:eastAsia="Times New Roman" w:hAnsi="Times New Roman" w:cs="Times New Roman"/>
          <w:b/>
          <w:kern w:val="0"/>
          <w:sz w:val="24"/>
          <w:szCs w:val="24"/>
          <w:lang w:eastAsia="en-GB"/>
        </w:rPr>
        <w:t>(c)</w:t>
      </w:r>
      <w:r w:rsidRPr="00881D06">
        <w:rPr>
          <w:rFonts w:ascii="Times New Roman" w:eastAsia="Times New Roman" w:hAnsi="Times New Roman" w:cs="Times New Roman"/>
          <w:kern w:val="0"/>
          <w:sz w:val="24"/>
          <w:szCs w:val="24"/>
          <w:lang w:eastAsia="en-GB"/>
        </w:rPr>
        <w:t xml:space="preserve"> TBD, </w:t>
      </w:r>
      <w:r w:rsidRPr="00881D06">
        <w:rPr>
          <w:rFonts w:ascii="Times New Roman" w:eastAsia="Times New Roman" w:hAnsi="Times New Roman" w:cs="Times New Roman"/>
          <w:b/>
          <w:kern w:val="0"/>
          <w:sz w:val="24"/>
          <w:szCs w:val="24"/>
          <w:lang w:eastAsia="en-GB"/>
        </w:rPr>
        <w:t>(d)</w:t>
      </w:r>
      <w:r w:rsidRPr="00881D06">
        <w:rPr>
          <w:rFonts w:ascii="Times New Roman" w:eastAsia="Times New Roman" w:hAnsi="Times New Roman" w:cs="Times New Roman"/>
          <w:kern w:val="0"/>
          <w:sz w:val="24"/>
          <w:szCs w:val="24"/>
          <w:lang w:eastAsia="en-GB"/>
        </w:rPr>
        <w:t xml:space="preserve"> 7-Azaindole.</w:t>
      </w:r>
      <w:r w:rsidR="00C10BE8" w:rsidRPr="00881D06">
        <w:rPr>
          <w:rFonts w:ascii="Times New Roman" w:eastAsia="Times New Roman" w:hAnsi="Times New Roman" w:cs="Times New Roman"/>
          <w:kern w:val="0"/>
          <w:sz w:val="24"/>
          <w:szCs w:val="24"/>
          <w:lang w:eastAsia="en-GB"/>
        </w:rPr>
        <w:t xml:space="preserve"> </w:t>
      </w:r>
      <w:r w:rsidR="00C10BE8" w:rsidRPr="00881D06">
        <w:rPr>
          <w:rFonts w:ascii="Times" w:eastAsia="Times" w:hAnsi="Times" w:cs="Times"/>
          <w:kern w:val="0"/>
          <w:sz w:val="24"/>
          <w:szCs w:val="24"/>
        </w:rPr>
        <w:t>(MP2 6-311+G (</w:t>
      </w:r>
      <w:proofErr w:type="spellStart"/>
      <w:r w:rsidR="00C10BE8" w:rsidRPr="00881D06">
        <w:rPr>
          <w:rFonts w:ascii="Times" w:eastAsia="Times" w:hAnsi="Times" w:cs="Times"/>
          <w:kern w:val="0"/>
          <w:sz w:val="24"/>
          <w:szCs w:val="24"/>
        </w:rPr>
        <w:t>d</w:t>
      </w:r>
      <w:proofErr w:type="gramStart"/>
      <w:r w:rsidR="00C10BE8" w:rsidRPr="00881D06">
        <w:rPr>
          <w:rFonts w:ascii="Times" w:eastAsia="Times" w:hAnsi="Times" w:cs="Times"/>
          <w:kern w:val="0"/>
          <w:sz w:val="24"/>
          <w:szCs w:val="24"/>
        </w:rPr>
        <w:t>,p</w:t>
      </w:r>
      <w:proofErr w:type="spellEnd"/>
      <w:proofErr w:type="gramEnd"/>
      <w:r w:rsidR="00C10BE8" w:rsidRPr="00881D06">
        <w:rPr>
          <w:rFonts w:ascii="Times" w:eastAsia="Times" w:hAnsi="Times" w:cs="Times"/>
          <w:kern w:val="0"/>
          <w:sz w:val="24"/>
          <w:szCs w:val="24"/>
        </w:rPr>
        <w:t>))</w:t>
      </w:r>
      <w:r w:rsidRPr="00881D06">
        <w:rPr>
          <w:rFonts w:ascii="Times New Roman" w:eastAsia="Times New Roman" w:hAnsi="Times New Roman" w:cs="Times New Roman"/>
          <w:kern w:val="0"/>
          <w:sz w:val="24"/>
          <w:szCs w:val="24"/>
          <w:lang w:eastAsia="en-GB"/>
        </w:rPr>
        <w:t xml:space="preserve"> </w:t>
      </w:r>
      <w:r w:rsidRPr="00881D06">
        <w:rPr>
          <w:rFonts w:ascii="Times" w:eastAsia="Times New Roman" w:hAnsi="Times" w:cs="Times"/>
          <w:kern w:val="0"/>
          <w:sz w:val="24"/>
          <w:szCs w:val="24"/>
          <w:lang w:eastAsia="en-GB"/>
        </w:rPr>
        <w:t>Grey, white, red and blue atoms correspond to C, H, O and N, respectively. The number below each configuration represent the calculated CO</w:t>
      </w:r>
      <w:r w:rsidRPr="00881D06">
        <w:rPr>
          <w:rFonts w:ascii="Times" w:eastAsia="Times New Roman" w:hAnsi="Times" w:cs="Times"/>
          <w:kern w:val="0"/>
          <w:sz w:val="24"/>
          <w:szCs w:val="24"/>
          <w:vertAlign w:val="subscript"/>
          <w:lang w:eastAsia="en-GB"/>
        </w:rPr>
        <w:t>2</w:t>
      </w:r>
      <w:r w:rsidRPr="00881D06">
        <w:rPr>
          <w:rFonts w:ascii="Times" w:eastAsia="Times New Roman" w:hAnsi="Times" w:cs="Times"/>
          <w:kern w:val="0"/>
          <w:sz w:val="24"/>
          <w:szCs w:val="24"/>
          <w:lang w:eastAsia="en-GB"/>
        </w:rPr>
        <w:t xml:space="preserve"> binding energy in the presence of water.</w:t>
      </w:r>
    </w:p>
    <w:p w14:paraId="31756110" w14:textId="77777777" w:rsidR="00416D46" w:rsidRPr="003128D3" w:rsidRDefault="00416D46" w:rsidP="00416D46">
      <w:pPr>
        <w:rPr>
          <w:rFonts w:ascii="Times New Roman" w:eastAsia="DengXian" w:hAnsi="Times New Roman" w:cs="Times New Roman"/>
          <w:sz w:val="20"/>
          <w:szCs w:val="20"/>
        </w:rPr>
      </w:pPr>
    </w:p>
    <w:p w14:paraId="0EF88B65" w14:textId="698B7E2D" w:rsidR="006E0539" w:rsidRPr="003128D3" w:rsidRDefault="006E0539" w:rsidP="006E0539">
      <w:pPr>
        <w:spacing w:line="480" w:lineRule="auto"/>
        <w:rPr>
          <w:rFonts w:ascii="Times" w:eastAsia="Times New Roman" w:hAnsi="Times" w:cs="Times"/>
          <w:color w:val="FF0000"/>
          <w:sz w:val="24"/>
          <w:szCs w:val="24"/>
        </w:rPr>
      </w:pPr>
      <w:r w:rsidRPr="003128D3">
        <w:rPr>
          <w:rFonts w:ascii="Times" w:eastAsia="Times New Roman" w:hAnsi="Times" w:cs="Times"/>
          <w:sz w:val="24"/>
          <w:szCs w:val="24"/>
        </w:rPr>
        <w:t xml:space="preserve">To study and visualize the nature of the interactions between the </w:t>
      </w:r>
      <w:proofErr w:type="spellStart"/>
      <w:r w:rsidRPr="003128D3">
        <w:rPr>
          <w:rFonts w:ascii="Times" w:eastAsia="Times New Roman" w:hAnsi="Times" w:cs="Times"/>
          <w:sz w:val="24"/>
          <w:szCs w:val="24"/>
        </w:rPr>
        <w:t>adsorbates</w:t>
      </w:r>
      <w:proofErr w:type="spellEnd"/>
      <w:r w:rsidRPr="003128D3">
        <w:rPr>
          <w:rFonts w:ascii="Times" w:eastAsia="Times New Roman" w:hAnsi="Times" w:cs="Times"/>
          <w:sz w:val="24"/>
          <w:szCs w:val="24"/>
        </w:rPr>
        <w:t xml:space="preserve"> and the functionalized molecules, interaction region indicator (IRI) calculations </w:t>
      </w:r>
      <w:proofErr w:type="gramStart"/>
      <w:r w:rsidRPr="003128D3">
        <w:rPr>
          <w:rFonts w:ascii="Times" w:eastAsia="Times New Roman" w:hAnsi="Times" w:cs="Times"/>
          <w:sz w:val="24"/>
          <w:szCs w:val="24"/>
        </w:rPr>
        <w:t>were additionally performed</w:t>
      </w:r>
      <w:proofErr w:type="gramEnd"/>
      <w:r w:rsidRPr="003128D3">
        <w:rPr>
          <w:rFonts w:ascii="Times" w:eastAsia="Times New Roman" w:hAnsi="Times" w:cs="Times"/>
          <w:sz w:val="24"/>
          <w:szCs w:val="24"/>
        </w:rPr>
        <w:t>.</w:t>
      </w:r>
      <w:r w:rsidR="00B34A9D" w:rsidRPr="003128D3">
        <w:rPr>
          <w:rFonts w:ascii="Times" w:eastAsia="Times New Roman" w:hAnsi="Times" w:cs="Times"/>
          <w:sz w:val="24"/>
          <w:szCs w:val="24"/>
        </w:rPr>
        <w:t xml:space="preserve"> </w:t>
      </w:r>
      <w:r w:rsidR="00B34A9D" w:rsidRPr="00881D06">
        <w:rPr>
          <w:rFonts w:ascii="Times" w:hAnsi="Times" w:cs="Times"/>
          <w:sz w:val="24"/>
          <w:szCs w:val="24"/>
        </w:rPr>
        <w:t xml:space="preserve">The IRI is a real-space, </w:t>
      </w:r>
      <w:proofErr w:type="spellStart"/>
      <w:r w:rsidR="00B34A9D" w:rsidRPr="00881D06">
        <w:rPr>
          <w:rFonts w:ascii="Times" w:hAnsi="Times" w:cs="Times"/>
          <w:sz w:val="24"/>
          <w:szCs w:val="24"/>
        </w:rPr>
        <w:t>wavefunction</w:t>
      </w:r>
      <w:proofErr w:type="spellEnd"/>
      <w:r w:rsidR="00B34A9D" w:rsidRPr="00881D06">
        <w:rPr>
          <w:rFonts w:ascii="Times" w:hAnsi="Times" w:cs="Times"/>
          <w:sz w:val="24"/>
          <w:szCs w:val="24"/>
        </w:rPr>
        <w:t xml:space="preserve">-based descriptor that enables simultaneous visualisation of both strong covalent bonds and weak non-covalent interactions, including hydrogen bonding, van der Waals interactions, and steric repulsion. </w:t>
      </w:r>
      <w:r w:rsidR="00B34A9D" w:rsidRPr="00881D06">
        <w:rPr>
          <w:rFonts w:ascii="Times" w:eastAsia="Times New Roman" w:hAnsi="Times" w:cs="Times"/>
          <w:sz w:val="24"/>
          <w:szCs w:val="24"/>
        </w:rPr>
        <w:t xml:space="preserve">The IRI </w:t>
      </w:r>
      <w:proofErr w:type="gramStart"/>
      <w:r w:rsidR="00B34A9D" w:rsidRPr="00881D06">
        <w:rPr>
          <w:rFonts w:ascii="Times" w:eastAsia="Times New Roman" w:hAnsi="Times" w:cs="Times"/>
          <w:sz w:val="24"/>
          <w:szCs w:val="24"/>
        </w:rPr>
        <w:t>is constructed</w:t>
      </w:r>
      <w:proofErr w:type="gramEnd"/>
      <w:r w:rsidR="00B34A9D" w:rsidRPr="00881D06">
        <w:rPr>
          <w:rFonts w:ascii="Times" w:eastAsia="Times New Roman" w:hAnsi="Times" w:cs="Times"/>
          <w:sz w:val="24"/>
          <w:szCs w:val="24"/>
        </w:rPr>
        <w:t xml:space="preserve"> from the electron density and its gradient, allowing interaction regions to be identified without prior definition of bond paths or critical points. In contrast to traditional topological approaches, such as atoms-in-molecules (AIM) analysis, the IRI provides an intuitive graphical </w:t>
      </w:r>
      <w:r w:rsidR="00B34A9D" w:rsidRPr="00881D06">
        <w:rPr>
          <w:rFonts w:ascii="Times" w:eastAsia="Times New Roman" w:hAnsi="Times" w:cs="Times"/>
          <w:sz w:val="24"/>
          <w:szCs w:val="24"/>
        </w:rPr>
        <w:lastRenderedPageBreak/>
        <w:t>representation of interaction regions that is particularly useful for complex systems involving multiple weak interactions.</w:t>
      </w:r>
      <w:r w:rsidR="00B34A9D" w:rsidRPr="00881D06">
        <w:rPr>
          <w:rFonts w:ascii="Times" w:hAnsi="Times" w:cs="Times"/>
          <w:sz w:val="24"/>
          <w:szCs w:val="24"/>
        </w:rPr>
        <w:t xml:space="preserve"> </w:t>
      </w:r>
      <w:r w:rsidR="00B34A9D" w:rsidRPr="00881D06">
        <w:rPr>
          <w:rFonts w:ascii="Times" w:eastAsia="Times New Roman" w:hAnsi="Times" w:cs="Times"/>
          <w:sz w:val="24"/>
          <w:szCs w:val="24"/>
        </w:rPr>
        <w:t xml:space="preserve">In this work, IRI </w:t>
      </w:r>
      <w:proofErr w:type="spellStart"/>
      <w:r w:rsidR="00B34A9D" w:rsidRPr="00881D06">
        <w:rPr>
          <w:rFonts w:ascii="Times" w:eastAsia="Times New Roman" w:hAnsi="Times" w:cs="Times"/>
          <w:sz w:val="24"/>
          <w:szCs w:val="24"/>
        </w:rPr>
        <w:t>isosurfaces</w:t>
      </w:r>
      <w:proofErr w:type="spellEnd"/>
      <w:r w:rsidR="00B34A9D" w:rsidRPr="00881D06">
        <w:rPr>
          <w:rFonts w:ascii="Times" w:eastAsia="Times New Roman" w:hAnsi="Times" w:cs="Times"/>
          <w:sz w:val="24"/>
          <w:szCs w:val="24"/>
        </w:rPr>
        <w:t xml:space="preserve"> (IRI maps) are visualised and coloured according to the sign of the second eigenvalue of the Hessian matrix of the electron density, multiplied by the electron density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r>
          <m:rPr>
            <m:sty m:val="p"/>
          </m:rPr>
          <w:rPr>
            <w:rFonts w:ascii="Cambria Math" w:eastAsia="Times New Roman" w:hAnsi="Cambria Math" w:cs="Times"/>
            <w:sz w:val="24"/>
            <w:szCs w:val="24"/>
          </w:rPr>
          <m:t>)</m:t>
        </m:r>
      </m:oMath>
      <w:r w:rsidR="00B34A9D" w:rsidRPr="00881D06">
        <w:rPr>
          <w:rFonts w:ascii="Times" w:eastAsia="Times New Roman" w:hAnsi="Times" w:cs="Times"/>
          <w:sz w:val="24"/>
          <w:szCs w:val="24"/>
        </w:rPr>
        <w:t>.</w:t>
      </w:r>
      <w:r w:rsidR="00344B16" w:rsidRPr="00881D06">
        <w:rPr>
          <w:rFonts w:ascii="Times" w:eastAsia="Times New Roman" w:hAnsi="Times" w:cs="Times"/>
          <w:sz w:val="24"/>
          <w:szCs w:val="24"/>
        </w:rPr>
        <w:fldChar w:fldCharType="begin"/>
      </w:r>
      <w:r w:rsidR="00344B16" w:rsidRPr="00881D06">
        <w:rPr>
          <w:rFonts w:ascii="Times" w:eastAsia="Times New Roman" w:hAnsi="Times" w:cs="Times"/>
          <w:sz w:val="24"/>
          <w:szCs w:val="24"/>
        </w:rPr>
        <w:instrText xml:space="preserve"> ADDIN EN.CITE &lt;EndNote&gt;&lt;Cite&gt;&lt;Author&gt;Lu&lt;/Author&gt;&lt;Year&gt;2021&lt;/Year&gt;&lt;RecNum&gt;160&lt;/RecNum&gt;&lt;DisplayText&gt;&lt;style face="superscript"&gt;68&lt;/style&gt;&lt;/DisplayText&gt;&lt;record&gt;&lt;rec-number&gt;160&lt;/rec-number&gt;&lt;foreign-keys&gt;&lt;key app="EN" db-id="5edrax5xsassvaevee5x5tt3pdpswaw0xzw5" timestamp="1747583516"&gt;160&lt;/key&gt;&lt;/foreign-keys&gt;&lt;ref-type name="Journal Article"&gt;17&lt;/ref-type&gt;&lt;contributors&gt;&lt;authors&gt;&lt;author&gt;Lu, Tian&lt;/author&gt;&lt;author&gt;Chen, Qinxue&lt;/author&gt;&lt;/authors&gt;&lt;/contributors&gt;&lt;titles&gt;&lt;title&gt;Interaction region indicator: a simple real space function clearly revealing both chemical bonds and weak interactions&lt;/title&gt;&lt;secondary-title&gt;Chemistry‐Methods&lt;/secondary-title&gt;&lt;/titles&gt;&lt;periodical&gt;&lt;full-title&gt;Chemistry‐Methods&lt;/full-title&gt;&lt;/periodical&gt;&lt;pages&gt;231-239&lt;/pages&gt;&lt;volume&gt;1&lt;/volume&gt;&lt;number&gt;5&lt;/number&gt;&lt;dates&gt;&lt;year&gt;2021&lt;/year&gt;&lt;/dates&gt;&lt;isbn&gt;2628-9725&lt;/isbn&gt;&lt;urls&gt;&lt;/urls&gt;&lt;/record&gt;&lt;/Cite&gt;&lt;/EndNote&gt;</w:instrText>
      </w:r>
      <w:r w:rsidR="00344B16" w:rsidRPr="00881D06">
        <w:rPr>
          <w:rFonts w:ascii="Times" w:eastAsia="Times New Roman" w:hAnsi="Times" w:cs="Times"/>
          <w:sz w:val="24"/>
          <w:szCs w:val="24"/>
        </w:rPr>
        <w:fldChar w:fldCharType="separate"/>
      </w:r>
      <w:proofErr w:type="gramStart"/>
      <w:r w:rsidR="00344B16" w:rsidRPr="00881D06">
        <w:rPr>
          <w:rFonts w:ascii="Times" w:eastAsia="Times New Roman" w:hAnsi="Times" w:cs="Times"/>
          <w:sz w:val="24"/>
          <w:szCs w:val="24"/>
          <w:vertAlign w:val="superscript"/>
        </w:rPr>
        <w:t>68</w:t>
      </w:r>
      <w:proofErr w:type="gramEnd"/>
      <w:r w:rsidR="00344B16" w:rsidRPr="00881D06">
        <w:rPr>
          <w:rFonts w:ascii="Times" w:eastAsia="Times New Roman" w:hAnsi="Times" w:cs="Times"/>
          <w:sz w:val="24"/>
          <w:szCs w:val="24"/>
        </w:rPr>
        <w:fldChar w:fldCharType="end"/>
      </w:r>
      <w:r w:rsidR="00344B16" w:rsidRPr="00881D06">
        <w:rPr>
          <w:rFonts w:ascii="Times" w:hAnsi="Times" w:cs="Times"/>
          <w:sz w:val="24"/>
          <w:szCs w:val="24"/>
        </w:rPr>
        <w:t xml:space="preserve"> </w:t>
      </w:r>
      <w:r w:rsidR="00A84F50" w:rsidRPr="00881D06">
        <w:rPr>
          <w:rFonts w:ascii="Times" w:eastAsia="Times New Roman" w:hAnsi="Times" w:cs="Times"/>
          <w:b/>
          <w:sz w:val="24"/>
          <w:szCs w:val="24"/>
        </w:rPr>
        <w:t xml:space="preserve">Figure </w:t>
      </w:r>
      <w:r w:rsidR="00725174" w:rsidRPr="00881D06">
        <w:rPr>
          <w:rFonts w:ascii="Times" w:eastAsia="Times New Roman" w:hAnsi="Times" w:cs="Times"/>
          <w:b/>
          <w:sz w:val="24"/>
          <w:szCs w:val="24"/>
        </w:rPr>
        <w:t>4</w:t>
      </w:r>
      <w:r w:rsidR="00EA0077" w:rsidRPr="00881D06">
        <w:rPr>
          <w:rFonts w:ascii="Times" w:eastAsia="Times New Roman" w:hAnsi="Times" w:cs="Times"/>
          <w:b/>
          <w:sz w:val="24"/>
          <w:szCs w:val="24"/>
        </w:rPr>
        <w:t>.6</w:t>
      </w:r>
      <w:r w:rsidRPr="00881D06">
        <w:rPr>
          <w:rFonts w:ascii="Times" w:eastAsia="Times New Roman" w:hAnsi="Times" w:cs="Times"/>
          <w:sz w:val="24"/>
          <w:szCs w:val="24"/>
        </w:rPr>
        <w:t xml:space="preserve"> shows </w:t>
      </w:r>
      <w:r w:rsidRPr="003128D3">
        <w:rPr>
          <w:rFonts w:ascii="Times" w:eastAsia="Times New Roman" w:hAnsi="Times" w:cs="Times"/>
          <w:sz w:val="24"/>
          <w:szCs w:val="24"/>
        </w:rPr>
        <w:t xml:space="preserve">the results obtained for three exemplary molecules: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Lys, and </w:t>
      </w:r>
      <w:proofErr w:type="spellStart"/>
      <w:r w:rsidRPr="003128D3">
        <w:rPr>
          <w:rFonts w:ascii="Times" w:eastAsia="Times New Roman" w:hAnsi="Times" w:cs="Times"/>
          <w:sz w:val="24"/>
          <w:szCs w:val="24"/>
        </w:rPr>
        <w:t>Gly</w:t>
      </w:r>
      <w:proofErr w:type="spellEnd"/>
      <w:r w:rsidRPr="003128D3">
        <w:rPr>
          <w:rFonts w:ascii="Times" w:eastAsia="Times New Roman" w:hAnsi="Times" w:cs="Times"/>
          <w:sz w:val="24"/>
          <w:szCs w:val="24"/>
        </w:rPr>
        <w:t xml:space="preserve">. The </w:t>
      </w:r>
      <w:proofErr w:type="spellStart"/>
      <w:r w:rsidRPr="003128D3">
        <w:rPr>
          <w:rFonts w:ascii="Times" w:eastAsia="Times New Roman" w:hAnsi="Times" w:cs="Times"/>
          <w:sz w:val="24"/>
          <w:szCs w:val="24"/>
        </w:rPr>
        <w:t>isosurface</w:t>
      </w:r>
      <w:proofErr w:type="spellEnd"/>
      <w:r w:rsidRPr="003128D3">
        <w:rPr>
          <w:rFonts w:ascii="Times" w:eastAsia="Times New Roman" w:hAnsi="Times" w:cs="Times"/>
          <w:sz w:val="24"/>
          <w:szCs w:val="24"/>
        </w:rPr>
        <w:t xml:space="preserve"> maps display the van der Waals interactions between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water and the amino-func</w:t>
      </w:r>
      <w:r w:rsidR="00B765E4" w:rsidRPr="003128D3">
        <w:rPr>
          <w:rFonts w:ascii="Times" w:eastAsia="Times New Roman" w:hAnsi="Times" w:cs="Times"/>
          <w:sz w:val="24"/>
          <w:szCs w:val="24"/>
        </w:rPr>
        <w:t>tionalized molecules and show</w:t>
      </w:r>
      <w:r w:rsidRPr="003128D3">
        <w:rPr>
          <w:rFonts w:ascii="Times" w:eastAsia="Times New Roman" w:hAnsi="Times" w:cs="Times"/>
          <w:sz w:val="24"/>
          <w:szCs w:val="24"/>
        </w:rPr>
        <w:t xml:space="preserve"> that hydrogen bonds predominantly influence the binding energy. The </w:t>
      </w:r>
      <w:proofErr w:type="spellStart"/>
      <w:r w:rsidRPr="003128D3">
        <w:rPr>
          <w:rFonts w:ascii="Times" w:eastAsia="Times New Roman" w:hAnsi="Times" w:cs="Times"/>
          <w:sz w:val="24"/>
          <w:szCs w:val="24"/>
        </w:rPr>
        <w:t>vdW</w:t>
      </w:r>
      <w:proofErr w:type="spellEnd"/>
      <w:r w:rsidRPr="003128D3">
        <w:rPr>
          <w:rFonts w:ascii="Times" w:eastAsia="Times New Roman" w:hAnsi="Times" w:cs="Times"/>
          <w:sz w:val="24"/>
          <w:szCs w:val="24"/>
        </w:rPr>
        <w:t xml:space="preserve"> interactions between the electron-rich O-H</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O atom and the electron-deficient H atom (</w:t>
      </w:r>
      <w:r w:rsidR="00A84F50" w:rsidRPr="003128D3">
        <w:rPr>
          <w:rFonts w:ascii="Times" w:eastAsia="Times New Roman" w:hAnsi="Times" w:cs="Times"/>
          <w:b/>
          <w:sz w:val="24"/>
          <w:szCs w:val="24"/>
        </w:rPr>
        <w:t xml:space="preserve">Figures </w:t>
      </w:r>
      <w:r w:rsidR="00725174" w:rsidRPr="003128D3">
        <w:rPr>
          <w:rFonts w:ascii="Times" w:eastAsia="Times New Roman" w:hAnsi="Times" w:cs="Times"/>
          <w:b/>
          <w:sz w:val="24"/>
          <w:szCs w:val="24"/>
        </w:rPr>
        <w:t>4</w:t>
      </w:r>
      <w:r w:rsidR="00EA0077" w:rsidRPr="003128D3">
        <w:rPr>
          <w:rFonts w:ascii="Times" w:eastAsia="Times New Roman" w:hAnsi="Times" w:cs="Times"/>
          <w:b/>
          <w:sz w:val="24"/>
          <w:szCs w:val="24"/>
        </w:rPr>
        <w:t>.6</w:t>
      </w:r>
      <w:r w:rsidRPr="003128D3">
        <w:rPr>
          <w:rFonts w:ascii="Times" w:eastAsia="Times New Roman" w:hAnsi="Times" w:cs="Times"/>
          <w:b/>
          <w:sz w:val="24"/>
          <w:szCs w:val="24"/>
        </w:rPr>
        <w:t>a, b, c</w:t>
      </w:r>
      <w:r w:rsidRPr="003128D3">
        <w:rPr>
          <w:rFonts w:ascii="Times" w:eastAsia="Times New Roman" w:hAnsi="Times" w:cs="Times"/>
          <w:sz w:val="24"/>
          <w:szCs w:val="24"/>
        </w:rPr>
        <w:t>) are indicated by aquamarine surfaces as in the case of the interactions between the electron-deficient C and the electron-rich N (</w:t>
      </w:r>
      <w:r w:rsidR="00A84F50" w:rsidRPr="003128D3">
        <w:rPr>
          <w:rFonts w:ascii="Times" w:eastAsia="Times New Roman" w:hAnsi="Times" w:cs="Times"/>
          <w:b/>
          <w:sz w:val="24"/>
          <w:szCs w:val="24"/>
        </w:rPr>
        <w:t xml:space="preserve">Figures </w:t>
      </w:r>
      <w:r w:rsidR="00725174" w:rsidRPr="003128D3">
        <w:rPr>
          <w:rFonts w:ascii="Times" w:eastAsia="Times New Roman" w:hAnsi="Times" w:cs="Times"/>
          <w:b/>
          <w:sz w:val="24"/>
          <w:szCs w:val="24"/>
        </w:rPr>
        <w:t>4</w:t>
      </w:r>
      <w:r w:rsidR="002D32B3" w:rsidRPr="003128D3">
        <w:rPr>
          <w:rFonts w:ascii="Times" w:eastAsia="Times New Roman" w:hAnsi="Times" w:cs="Times"/>
          <w:b/>
          <w:sz w:val="24"/>
          <w:szCs w:val="24"/>
        </w:rPr>
        <w:t>.</w:t>
      </w:r>
      <w:r w:rsidR="00EA0077" w:rsidRPr="003128D3">
        <w:rPr>
          <w:rFonts w:ascii="Times" w:eastAsia="Times New Roman" w:hAnsi="Times" w:cs="Times"/>
          <w:b/>
          <w:sz w:val="24"/>
          <w:szCs w:val="24"/>
        </w:rPr>
        <w:t>6</w:t>
      </w:r>
      <w:r w:rsidRPr="003128D3">
        <w:rPr>
          <w:rFonts w:ascii="Times" w:eastAsia="Times New Roman" w:hAnsi="Times" w:cs="Times"/>
          <w:b/>
          <w:sz w:val="24"/>
          <w:szCs w:val="24"/>
        </w:rPr>
        <w:t>d, e, f</w:t>
      </w:r>
      <w:r w:rsidRPr="00881D06">
        <w:rPr>
          <w:rFonts w:ascii="Times" w:eastAsia="Times New Roman" w:hAnsi="Times" w:cs="Times"/>
          <w:sz w:val="24"/>
          <w:szCs w:val="24"/>
        </w:rPr>
        <w:t xml:space="preserve">). </w:t>
      </w:r>
      <w:r w:rsidR="00344B16" w:rsidRPr="00881D06">
        <w:rPr>
          <w:rFonts w:ascii="Times" w:eastAsia="Times New Roman" w:hAnsi="Times" w:cs="Times"/>
          <w:sz w:val="24"/>
          <w:szCs w:val="24"/>
        </w:rPr>
        <w:t xml:space="preserve">In addition to three-dimensional IRI maps, IRI scatter plots </w:t>
      </w:r>
      <w:proofErr w:type="gramStart"/>
      <w:r w:rsidR="00344B16" w:rsidRPr="00881D06">
        <w:rPr>
          <w:rFonts w:ascii="Times" w:eastAsia="Times New Roman" w:hAnsi="Times" w:cs="Times"/>
          <w:sz w:val="24"/>
          <w:szCs w:val="24"/>
        </w:rPr>
        <w:t>are employed</w:t>
      </w:r>
      <w:proofErr w:type="gramEnd"/>
      <w:r w:rsidR="00344B16" w:rsidRPr="00881D06">
        <w:rPr>
          <w:rFonts w:ascii="Times" w:eastAsia="Times New Roman" w:hAnsi="Times" w:cs="Times"/>
          <w:sz w:val="24"/>
          <w:szCs w:val="24"/>
        </w:rPr>
        <w:t xml:space="preserve"> to provide a complementary quantitative representation of interaction regions. These plots display IRI values as a function </w:t>
      </w:r>
      <w:proofErr w:type="gramStart"/>
      <w:r w:rsidR="00344B16" w:rsidRPr="00881D06">
        <w:rPr>
          <w:rFonts w:ascii="Times" w:eastAsia="Times New Roman" w:hAnsi="Times" w:cs="Times"/>
          <w:sz w:val="24"/>
          <w:szCs w:val="24"/>
        </w:rPr>
        <w:t xml:space="preserve">of </w:t>
      </w:r>
      <w:proofErr w:type="gramEnd"/>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00344B16" w:rsidRPr="00881D06">
        <w:rPr>
          <w:rFonts w:ascii="Times" w:eastAsia="Times New Roman" w:hAnsi="Times" w:cs="Times"/>
          <w:sz w:val="24"/>
          <w:szCs w:val="24"/>
        </w:rPr>
        <w:t>, enabling different types of interactions to be distinguished based on their characteristic ranges. In the scatter plots, points located at negative v</w:t>
      </w:r>
      <w:proofErr w:type="spellStart"/>
      <w:r w:rsidR="00344B16" w:rsidRPr="00881D06">
        <w:rPr>
          <w:rFonts w:ascii="Times" w:eastAsia="Times New Roman" w:hAnsi="Times" w:cs="Times"/>
          <w:sz w:val="24"/>
          <w:szCs w:val="24"/>
        </w:rPr>
        <w:t>alues</w:t>
      </w:r>
      <w:proofErr w:type="spellEnd"/>
      <w:r w:rsidR="00344B16" w:rsidRPr="00881D06">
        <w:rPr>
          <w:rFonts w:ascii="Times" w:eastAsia="Times New Roman" w:hAnsi="Times" w:cs="Times"/>
          <w:sz w:val="24"/>
          <w:szCs w:val="24"/>
        </w:rPr>
        <w:t xml:space="preserve"> of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00344B16" w:rsidRPr="00881D06">
        <w:rPr>
          <w:rFonts w:ascii="Times" w:eastAsia="Times New Roman" w:hAnsi="Times" w:cs="Times"/>
          <w:sz w:val="24"/>
          <w:szCs w:val="24"/>
        </w:rPr>
        <w:t xml:space="preserve"> correspond to attractive interactions, such as hydrogen bonding or electrostatic attraction, whereas points near zero values are associated with weak dispersive interactions. Positive values of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00344B16" w:rsidRPr="00881D06">
        <w:rPr>
          <w:rFonts w:ascii="Times" w:eastAsia="Times New Roman" w:hAnsi="Times" w:cs="Times"/>
          <w:sz w:val="24"/>
          <w:szCs w:val="24"/>
        </w:rPr>
        <w:t xml:space="preserve"> indicate steric repulsion. Peaks or clusters of points in specific regions of the scatter plot </w:t>
      </w:r>
      <w:proofErr w:type="gramStart"/>
      <w:r w:rsidR="00344B16" w:rsidRPr="00881D06">
        <w:rPr>
          <w:rFonts w:ascii="Times" w:eastAsia="Times New Roman" w:hAnsi="Times" w:cs="Times"/>
          <w:sz w:val="24"/>
          <w:szCs w:val="24"/>
        </w:rPr>
        <w:t>can therefore be directly correlated</w:t>
      </w:r>
      <w:proofErr w:type="gramEnd"/>
      <w:r w:rsidR="00344B16" w:rsidRPr="00881D06">
        <w:rPr>
          <w:rFonts w:ascii="Times" w:eastAsia="Times New Roman" w:hAnsi="Times" w:cs="Times"/>
          <w:sz w:val="24"/>
          <w:szCs w:val="24"/>
        </w:rPr>
        <w:t xml:space="preserve"> with the interaction features observed in the corresponding IRI isosurfaces. </w:t>
      </w:r>
      <w:r w:rsidRPr="00881D06">
        <w:rPr>
          <w:rFonts w:ascii="Times" w:eastAsia="Times New Roman" w:hAnsi="Times" w:cs="Times"/>
          <w:sz w:val="24"/>
          <w:szCs w:val="24"/>
        </w:rPr>
        <w:t xml:space="preserve">The scattered map depicted in </w:t>
      </w:r>
      <w:r w:rsidR="002D32B3" w:rsidRPr="00881D06">
        <w:rPr>
          <w:rFonts w:ascii="Times" w:eastAsia="Times New Roman" w:hAnsi="Times" w:cs="Times"/>
          <w:b/>
          <w:bCs/>
          <w:sz w:val="24"/>
          <w:szCs w:val="24"/>
        </w:rPr>
        <w:t xml:space="preserve">Figure </w:t>
      </w:r>
      <w:r w:rsidR="00725174" w:rsidRPr="00881D06">
        <w:rPr>
          <w:rFonts w:ascii="Times" w:eastAsia="Times New Roman" w:hAnsi="Times" w:cs="Times"/>
          <w:b/>
          <w:bCs/>
          <w:sz w:val="24"/>
          <w:szCs w:val="24"/>
        </w:rPr>
        <w:t>4</w:t>
      </w:r>
      <w:r w:rsidR="00EA0077" w:rsidRPr="00881D06">
        <w:rPr>
          <w:rFonts w:ascii="Times" w:eastAsia="Times New Roman" w:hAnsi="Times" w:cs="Times"/>
          <w:b/>
          <w:bCs/>
          <w:sz w:val="24"/>
          <w:szCs w:val="24"/>
        </w:rPr>
        <w:t>.7</w:t>
      </w:r>
      <w:r w:rsidRPr="00881D06">
        <w:rPr>
          <w:rFonts w:ascii="Times" w:eastAsia="Times New Roman" w:hAnsi="Times" w:cs="Times"/>
          <w:sz w:val="24"/>
          <w:szCs w:val="24"/>
        </w:rPr>
        <w:t xml:space="preserve"> for </w:t>
      </w:r>
      <w:proofErr w:type="spellStart"/>
      <w:r w:rsidRPr="00881D06">
        <w:rPr>
          <w:rFonts w:ascii="Times" w:eastAsia="Times New Roman" w:hAnsi="Times" w:cs="Times"/>
          <w:sz w:val="24"/>
          <w:szCs w:val="24"/>
        </w:rPr>
        <w:t>Gly</w:t>
      </w:r>
      <w:proofErr w:type="spellEnd"/>
      <w:r w:rsidRPr="00881D06">
        <w:rPr>
          <w:rFonts w:ascii="Times" w:eastAsia="Times New Roman" w:hAnsi="Times" w:cs="Times"/>
          <w:sz w:val="24"/>
          <w:szCs w:val="24"/>
        </w:rPr>
        <w:t xml:space="preserve"> binding CO</w:t>
      </w:r>
      <w:r w:rsidRPr="00881D06">
        <w:rPr>
          <w:rFonts w:ascii="Times" w:eastAsia="Times New Roman" w:hAnsi="Times" w:cs="Times"/>
          <w:sz w:val="24"/>
          <w:szCs w:val="24"/>
          <w:vertAlign w:val="subscript"/>
        </w:rPr>
        <w:t xml:space="preserve">2 </w:t>
      </w:r>
      <w:r w:rsidRPr="00881D06">
        <w:rPr>
          <w:rFonts w:ascii="Times" w:eastAsia="Times New Roman" w:hAnsi="Times" w:cs="Times"/>
          <w:sz w:val="24"/>
          <w:szCs w:val="24"/>
        </w:rPr>
        <w:t xml:space="preserve">and water </w:t>
      </w:r>
      <w:r w:rsidRPr="003128D3">
        <w:rPr>
          <w:rFonts w:ascii="Times" w:eastAsia="Times New Roman" w:hAnsi="Times" w:cs="Times"/>
          <w:sz w:val="24"/>
          <w:szCs w:val="24"/>
        </w:rPr>
        <w:t>show</w:t>
      </w:r>
      <w:r w:rsidR="00B765E4" w:rsidRPr="003128D3">
        <w:rPr>
          <w:rFonts w:ascii="Times" w:eastAsia="Times New Roman" w:hAnsi="Times" w:cs="Times"/>
          <w:sz w:val="24"/>
          <w:szCs w:val="24"/>
        </w:rPr>
        <w:t>s</w:t>
      </w:r>
      <w:r w:rsidRPr="003128D3">
        <w:rPr>
          <w:rFonts w:ascii="Times" w:eastAsia="Times New Roman" w:hAnsi="Times" w:cs="Times"/>
          <w:sz w:val="24"/>
          <w:szCs w:val="24"/>
        </w:rPr>
        <w:t xml:space="preserve"> that both these interactions correspond to similar values of the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Pr="003128D3">
        <w:rPr>
          <w:rFonts w:ascii="Times" w:eastAsia="Times New Roman" w:hAnsi="Times" w:cs="Times"/>
          <w:sz w:val="24"/>
          <w:szCs w:val="24"/>
        </w:rPr>
        <w:t xml:space="preserve"> function (approximately -0.014).  The point at the bottom of each peak in </w:t>
      </w:r>
      <w:r w:rsidR="002D32B3"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2D32B3" w:rsidRPr="003128D3">
        <w:rPr>
          <w:rFonts w:ascii="Times" w:eastAsia="Times New Roman" w:hAnsi="Times" w:cs="Times"/>
          <w:b/>
          <w:sz w:val="24"/>
          <w:szCs w:val="24"/>
        </w:rPr>
        <w:t>.</w:t>
      </w:r>
      <w:r w:rsidR="00EA0077" w:rsidRPr="003128D3">
        <w:rPr>
          <w:rFonts w:ascii="Times" w:eastAsia="Times New Roman" w:hAnsi="Times" w:cs="Times"/>
          <w:b/>
          <w:sz w:val="24"/>
          <w:szCs w:val="24"/>
        </w:rPr>
        <w:t>7</w:t>
      </w:r>
      <w:r w:rsidRPr="003128D3">
        <w:rPr>
          <w:rFonts w:ascii="Times" w:eastAsia="Times New Roman" w:hAnsi="Times" w:cs="Times"/>
          <w:b/>
          <w:sz w:val="24"/>
          <w:szCs w:val="24"/>
        </w:rPr>
        <w:t xml:space="preserve"> </w:t>
      </w:r>
      <w:proofErr w:type="gramStart"/>
      <w:r w:rsidRPr="003128D3">
        <w:rPr>
          <w:rFonts w:ascii="Times" w:eastAsia="Times New Roman" w:hAnsi="Times" w:cs="Times"/>
          <w:b/>
          <w:sz w:val="24"/>
          <w:szCs w:val="24"/>
        </w:rPr>
        <w:t xml:space="preserve">a </w:t>
      </w:r>
      <w:r w:rsidRPr="003128D3">
        <w:rPr>
          <w:rFonts w:ascii="Times" w:eastAsia="Times New Roman" w:hAnsi="Times" w:cs="Times"/>
          <w:sz w:val="24"/>
          <w:szCs w:val="24"/>
        </w:rPr>
        <w:t>and</w:t>
      </w:r>
      <w:proofErr w:type="gramEnd"/>
      <w:r w:rsidRPr="003128D3">
        <w:rPr>
          <w:rFonts w:ascii="Times" w:eastAsia="Times New Roman" w:hAnsi="Times" w:cs="Times"/>
          <w:b/>
          <w:sz w:val="24"/>
          <w:szCs w:val="24"/>
        </w:rPr>
        <w:t xml:space="preserve"> b</w:t>
      </w:r>
      <w:r w:rsidRPr="003128D3">
        <w:rPr>
          <w:rFonts w:ascii="Times" w:eastAsia="Times New Roman" w:hAnsi="Times" w:cs="Times"/>
          <w:sz w:val="24"/>
          <w:szCs w:val="24"/>
        </w:rPr>
        <w:t xml:space="preserve"> corresponds to an IRI minimum, representing the interaction </w:t>
      </w:r>
      <w:proofErr w:type="spellStart"/>
      <w:r w:rsidRPr="003128D3">
        <w:rPr>
          <w:rFonts w:ascii="Times" w:eastAsia="Times New Roman" w:hAnsi="Times" w:cs="Times"/>
          <w:sz w:val="24"/>
          <w:szCs w:val="24"/>
        </w:rPr>
        <w:t>isosurface</w:t>
      </w:r>
      <w:proofErr w:type="spellEnd"/>
      <w:r w:rsidRPr="003128D3">
        <w:rPr>
          <w:rFonts w:ascii="Times" w:eastAsia="Times New Roman" w:hAnsi="Times" w:cs="Times"/>
          <w:sz w:val="24"/>
          <w:szCs w:val="24"/>
        </w:rPr>
        <w:t xml:space="preserve"> between the atoms shown in </w:t>
      </w:r>
      <w:r w:rsidR="002D32B3"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2D32B3" w:rsidRPr="003128D3">
        <w:rPr>
          <w:rFonts w:ascii="Times" w:eastAsia="Times New Roman" w:hAnsi="Times" w:cs="Times"/>
          <w:b/>
          <w:sz w:val="24"/>
          <w:szCs w:val="24"/>
        </w:rPr>
        <w:t>.</w:t>
      </w:r>
      <w:r w:rsidR="00EA0077" w:rsidRPr="003128D3">
        <w:rPr>
          <w:rFonts w:ascii="Times" w:eastAsia="Times New Roman" w:hAnsi="Times" w:cs="Times"/>
          <w:b/>
          <w:sz w:val="24"/>
          <w:szCs w:val="24"/>
        </w:rPr>
        <w:t>7</w:t>
      </w:r>
      <w:r w:rsidRPr="003128D3">
        <w:rPr>
          <w:rFonts w:ascii="Times" w:eastAsia="Times New Roman" w:hAnsi="Times" w:cs="Times"/>
          <w:b/>
          <w:sz w:val="24"/>
          <w:szCs w:val="24"/>
        </w:rPr>
        <w:t xml:space="preserve"> c </w:t>
      </w:r>
      <w:r w:rsidRPr="003128D3">
        <w:rPr>
          <w:rFonts w:ascii="Times" w:eastAsia="Times New Roman" w:hAnsi="Times" w:cs="Times"/>
          <w:sz w:val="24"/>
          <w:szCs w:val="24"/>
        </w:rPr>
        <w:t>and</w:t>
      </w:r>
      <w:r w:rsidRPr="003128D3">
        <w:rPr>
          <w:rFonts w:ascii="Times" w:eastAsia="Times New Roman" w:hAnsi="Times" w:cs="Times"/>
          <w:b/>
          <w:sz w:val="24"/>
          <w:szCs w:val="24"/>
        </w:rPr>
        <w:t xml:space="preserve"> d</w:t>
      </w:r>
      <w:r w:rsidRPr="003128D3">
        <w:rPr>
          <w:rFonts w:ascii="Times" w:eastAsia="Times New Roman" w:hAnsi="Times" w:cs="Times"/>
          <w:sz w:val="24"/>
          <w:szCs w:val="24"/>
        </w:rPr>
        <w:t xml:space="preserve">. A peak located on the negative </w:t>
      </w:r>
      <w:r w:rsidRPr="003128D3">
        <w:rPr>
          <w:rFonts w:ascii="Times" w:eastAsia="Times New Roman" w:hAnsi="Times" w:cs="Times"/>
          <w:i/>
          <w:iCs/>
          <w:sz w:val="24"/>
          <w:szCs w:val="24"/>
        </w:rPr>
        <w:t>x</w:t>
      </w:r>
      <w:r w:rsidRPr="003128D3">
        <w:rPr>
          <w:rFonts w:ascii="Times" w:eastAsia="Times New Roman" w:hAnsi="Times" w:cs="Times"/>
          <w:sz w:val="24"/>
          <w:szCs w:val="24"/>
        </w:rPr>
        <w:t>-axis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00B765E4" w:rsidRPr="003128D3">
        <w:rPr>
          <w:rFonts w:ascii="Times" w:eastAsia="Times New Roman" w:hAnsi="Times" w:cs="Times"/>
          <w:sz w:val="24"/>
          <w:szCs w:val="24"/>
        </w:rPr>
        <w:t xml:space="preserve">&lt; 0) </w:t>
      </w:r>
      <w:r w:rsidRPr="003128D3">
        <w:rPr>
          <w:rFonts w:ascii="Times" w:eastAsia="Times New Roman" w:hAnsi="Times" w:cs="Times"/>
          <w:sz w:val="24"/>
          <w:szCs w:val="24"/>
        </w:rPr>
        <w:t xml:space="preserve">indicates strong binding and corresponds to a blue </w:t>
      </w:r>
      <w:proofErr w:type="spellStart"/>
      <w:r w:rsidRPr="003128D3">
        <w:rPr>
          <w:rFonts w:ascii="Times" w:eastAsia="Times New Roman" w:hAnsi="Times" w:cs="Times"/>
          <w:sz w:val="24"/>
          <w:szCs w:val="24"/>
        </w:rPr>
        <w:t>isosurfaces</w:t>
      </w:r>
      <w:proofErr w:type="spellEnd"/>
      <w:r w:rsidRPr="003128D3">
        <w:rPr>
          <w:rFonts w:ascii="Times" w:eastAsia="Times New Roman" w:hAnsi="Times" w:cs="Times"/>
          <w:sz w:val="24"/>
          <w:szCs w:val="24"/>
        </w:rPr>
        <w:t xml:space="preserve"> in the IRI analysis. Conversely, peaks located on the positive </w:t>
      </w:r>
      <w:r w:rsidRPr="003128D3">
        <w:rPr>
          <w:rFonts w:ascii="Times" w:eastAsia="Times New Roman" w:hAnsi="Times" w:cs="Times"/>
          <w:i/>
          <w:iCs/>
          <w:sz w:val="24"/>
          <w:szCs w:val="24"/>
        </w:rPr>
        <w:t>x</w:t>
      </w:r>
      <w:r w:rsidRPr="003128D3">
        <w:rPr>
          <w:rFonts w:ascii="Times" w:eastAsia="Times New Roman" w:hAnsi="Times" w:cs="Times"/>
          <w:sz w:val="24"/>
          <w:szCs w:val="24"/>
        </w:rPr>
        <w:t>-axis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Pr="003128D3">
        <w:rPr>
          <w:rFonts w:ascii="Times" w:eastAsia="Times New Roman" w:hAnsi="Times" w:cs="Times"/>
          <w:sz w:val="24"/>
          <w:szCs w:val="24"/>
        </w:rPr>
        <w:t xml:space="preserve"> &gt; 0) represent the repulsion between atoms and </w:t>
      </w:r>
      <w:proofErr w:type="gramStart"/>
      <w:r w:rsidRPr="003128D3">
        <w:rPr>
          <w:rFonts w:ascii="Times" w:eastAsia="Times New Roman" w:hAnsi="Times" w:cs="Times"/>
          <w:sz w:val="24"/>
          <w:szCs w:val="24"/>
        </w:rPr>
        <w:t xml:space="preserve">are </w:t>
      </w:r>
      <w:r w:rsidRPr="003128D3">
        <w:rPr>
          <w:rFonts w:ascii="Times" w:eastAsia="Times New Roman" w:hAnsi="Times" w:cs="Times"/>
          <w:sz w:val="24"/>
          <w:szCs w:val="24"/>
        </w:rPr>
        <w:lastRenderedPageBreak/>
        <w:t>displayed</w:t>
      </w:r>
      <w:proofErr w:type="gramEnd"/>
      <w:r w:rsidRPr="003128D3">
        <w:rPr>
          <w:rFonts w:ascii="Times" w:eastAsia="Times New Roman" w:hAnsi="Times" w:cs="Times"/>
          <w:sz w:val="24"/>
          <w:szCs w:val="24"/>
        </w:rPr>
        <w:t xml:space="preserve"> as red isosurfaces. The peaks located close to the origin indicate weak vdW interactions and </w:t>
      </w:r>
      <w:proofErr w:type="gramStart"/>
      <w:r w:rsidRPr="003128D3">
        <w:rPr>
          <w:rFonts w:ascii="Times" w:eastAsia="Times New Roman" w:hAnsi="Times" w:cs="Times"/>
          <w:sz w:val="24"/>
          <w:szCs w:val="24"/>
        </w:rPr>
        <w:t>are represented</w:t>
      </w:r>
      <w:proofErr w:type="gramEnd"/>
      <w:r w:rsidRPr="003128D3">
        <w:rPr>
          <w:rFonts w:ascii="Times" w:eastAsia="Times New Roman" w:hAnsi="Times" w:cs="Times"/>
          <w:sz w:val="24"/>
          <w:szCs w:val="24"/>
        </w:rPr>
        <w:t xml:space="preserve"> as green isosurfac</w:t>
      </w:r>
      <w:proofErr w:type="spellStart"/>
      <w:r w:rsidRPr="003128D3">
        <w:rPr>
          <w:rFonts w:ascii="Times" w:eastAsia="Times New Roman" w:hAnsi="Times" w:cs="Times"/>
          <w:sz w:val="24"/>
          <w:szCs w:val="24"/>
        </w:rPr>
        <w:t>es</w:t>
      </w:r>
      <w:proofErr w:type="spellEnd"/>
      <w:r w:rsidRPr="003128D3">
        <w:rPr>
          <w:rFonts w:ascii="Times" w:eastAsia="Times New Roman" w:hAnsi="Times" w:cs="Times"/>
          <w:sz w:val="24"/>
          <w:szCs w:val="24"/>
        </w:rPr>
        <w:t>. On the other hand, the hydrogen bonds between water and the amino functional groups are significantly stronger than those formed with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resulting in a more negative binding energy between water and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Lys and </w:t>
      </w:r>
      <w:proofErr w:type="spellStart"/>
      <w:r w:rsidRPr="003128D3">
        <w:rPr>
          <w:rFonts w:ascii="Times" w:eastAsia="Times New Roman" w:hAnsi="Times" w:cs="Times"/>
          <w:sz w:val="24"/>
          <w:szCs w:val="24"/>
        </w:rPr>
        <w:t>Gly</w:t>
      </w:r>
      <w:proofErr w:type="spellEnd"/>
      <w:r w:rsidRPr="003128D3">
        <w:rPr>
          <w:rFonts w:ascii="Times" w:eastAsia="Times New Roman" w:hAnsi="Times" w:cs="Times"/>
          <w:sz w:val="24"/>
          <w:szCs w:val="24"/>
        </w:rPr>
        <w:t xml:space="preserve">, as shown in </w:t>
      </w:r>
      <w:r w:rsidRPr="003128D3">
        <w:rPr>
          <w:rFonts w:ascii="Times" w:eastAsia="Times New Roman" w:hAnsi="Times" w:cs="Times"/>
          <w:b/>
          <w:sz w:val="24"/>
          <w:szCs w:val="24"/>
        </w:rPr>
        <w:t xml:space="preserve">Table </w:t>
      </w:r>
      <w:r w:rsidR="00725174" w:rsidRPr="003128D3">
        <w:rPr>
          <w:rFonts w:ascii="Times" w:eastAsia="Times New Roman" w:hAnsi="Times" w:cs="Times"/>
          <w:b/>
          <w:sz w:val="24"/>
          <w:szCs w:val="24"/>
        </w:rPr>
        <w:t>4</w:t>
      </w:r>
      <w:r w:rsidR="002D32B3" w:rsidRPr="003128D3">
        <w:rPr>
          <w:rFonts w:ascii="Times" w:eastAsia="Times New Roman" w:hAnsi="Times" w:cs="Times"/>
          <w:b/>
          <w:sz w:val="24"/>
          <w:szCs w:val="24"/>
        </w:rPr>
        <w:t>.2</w:t>
      </w:r>
      <w:r w:rsidRPr="003128D3">
        <w:rPr>
          <w:rFonts w:ascii="Times" w:eastAsia="Times New Roman" w:hAnsi="Times" w:cs="Times"/>
          <w:sz w:val="24"/>
          <w:szCs w:val="24"/>
        </w:rPr>
        <w:t>.</w:t>
      </w:r>
    </w:p>
    <w:p w14:paraId="700858D6" w14:textId="77777777" w:rsidR="006E0539" w:rsidRPr="003128D3" w:rsidRDefault="006E0539" w:rsidP="006E0539">
      <w:pPr>
        <w:spacing w:line="360" w:lineRule="auto"/>
        <w:jc w:val="center"/>
        <w:rPr>
          <w:rFonts w:ascii="Times New Roman" w:eastAsia="Times New Roman" w:hAnsi="Times New Roman" w:cs="Times New Roman"/>
          <w:sz w:val="22"/>
        </w:rPr>
      </w:pPr>
      <w:r w:rsidRPr="00B93412">
        <w:rPr>
          <w:rFonts w:eastAsia="SimSun" w:cs="Calibri"/>
          <w:noProof/>
        </w:rPr>
        <w:drawing>
          <wp:inline distT="0" distB="0" distL="0" distR="0" wp14:anchorId="5F838F55" wp14:editId="551E8D77">
            <wp:extent cx="4658360" cy="4451350"/>
            <wp:effectExtent l="0" t="0" r="8890" b="6350"/>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8360" cy="4451350"/>
                    </a:xfrm>
                    <a:prstGeom prst="rect">
                      <a:avLst/>
                    </a:prstGeom>
                    <a:noFill/>
                    <a:ln>
                      <a:noFill/>
                    </a:ln>
                  </pic:spPr>
                </pic:pic>
              </a:graphicData>
            </a:graphic>
          </wp:inline>
        </w:drawing>
      </w:r>
    </w:p>
    <w:p w14:paraId="0B44FDF6" w14:textId="55B10D89" w:rsidR="006E0539" w:rsidRPr="003128D3" w:rsidRDefault="006E0539" w:rsidP="00A84F50">
      <w:pPr>
        <w:rPr>
          <w:rFonts w:ascii="Times" w:eastAsia="DengXian" w:hAnsi="Times" w:cs="Times"/>
          <w:sz w:val="24"/>
          <w:szCs w:val="24"/>
        </w:rPr>
      </w:pP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2D32B3" w:rsidRPr="003128D3">
        <w:rPr>
          <w:rFonts w:ascii="Times" w:eastAsia="Times New Roman" w:hAnsi="Times" w:cs="Times"/>
          <w:b/>
          <w:sz w:val="24"/>
          <w:szCs w:val="24"/>
        </w:rPr>
        <w:t>.</w:t>
      </w:r>
      <w:r w:rsidR="00EA0077" w:rsidRPr="003128D3">
        <w:rPr>
          <w:rFonts w:ascii="Times" w:eastAsia="Times New Roman" w:hAnsi="Times" w:cs="Times"/>
          <w:b/>
          <w:sz w:val="24"/>
          <w:szCs w:val="24"/>
        </w:rPr>
        <w:t>6</w:t>
      </w:r>
      <w:r w:rsidRPr="003128D3">
        <w:rPr>
          <w:rFonts w:ascii="Times" w:eastAsia="Times New Roman" w:hAnsi="Times" w:cs="Times"/>
          <w:b/>
          <w:sz w:val="24"/>
          <w:szCs w:val="24"/>
        </w:rPr>
        <w:t xml:space="preserve">. </w:t>
      </w:r>
      <w:r w:rsidRPr="003128D3">
        <w:rPr>
          <w:rFonts w:ascii="Times" w:eastAsia="Times New Roman" w:hAnsi="Times" w:cs="Times"/>
          <w:sz w:val="24"/>
          <w:szCs w:val="24"/>
        </w:rPr>
        <w:t>Interaction region indicator (IRI) calculations</w:t>
      </w:r>
      <w:r w:rsidR="00175564" w:rsidRPr="003128D3">
        <w:rPr>
          <w:rFonts w:ascii="Times" w:eastAsia="Times New Roman" w:hAnsi="Times" w:cs="Times"/>
          <w:sz w:val="24"/>
          <w:szCs w:val="24"/>
        </w:rPr>
        <w:fldChar w:fldCharType="begin"/>
      </w:r>
      <w:r w:rsidR="00231287" w:rsidRPr="003128D3">
        <w:rPr>
          <w:rFonts w:ascii="Times" w:eastAsia="Times New Roman" w:hAnsi="Times" w:cs="Times"/>
          <w:sz w:val="24"/>
          <w:szCs w:val="24"/>
        </w:rPr>
        <w:instrText xml:space="preserve"> ADDIN EN.CITE &lt;EndNote&gt;&lt;Cite&gt;&lt;Author&gt;Lu&lt;/Author&gt;&lt;Year&gt;2021&lt;/Year&gt;&lt;RecNum&gt;160&lt;/RecNum&gt;&lt;DisplayText&gt;&lt;style face="superscript"&gt;68&lt;/style&gt;&lt;/DisplayText&gt;&lt;record&gt;&lt;rec-number&gt;160&lt;/rec-number&gt;&lt;foreign-keys&gt;&lt;key app="EN" db-id="5edrax5xsassvaevee5x5tt3pdpswaw0xzw5" timestamp="1747583516"&gt;160&lt;/key&gt;&lt;/foreign-keys&gt;&lt;ref-type name="Journal Article"&gt;17&lt;/ref-type&gt;&lt;contributors&gt;&lt;authors&gt;&lt;author&gt;Lu, Tian&lt;/author&gt;&lt;author&gt;Chen, Qinxue&lt;/author&gt;&lt;/authors&gt;&lt;/contributors&gt;&lt;titles&gt;&lt;title&gt;Interaction region indicator: a simple real space function clearly revealing both chemical bonds and weak interactions&lt;/title&gt;&lt;secondary-title&gt;Chemistry‐Methods&lt;/secondary-title&gt;&lt;/titles&gt;&lt;periodical&gt;&lt;full-title&gt;Chemistry‐Methods&lt;/full-title&gt;&lt;/periodical&gt;&lt;pages&gt;231-239&lt;/pages&gt;&lt;volume&gt;1&lt;/volume&gt;&lt;number&gt;5&lt;/number&gt;&lt;dates&gt;&lt;year&gt;2021&lt;/year&gt;&lt;/dates&gt;&lt;isbn&gt;2628-9725&lt;/isbn&gt;&lt;urls&gt;&lt;/urls&gt;&lt;/record&gt;&lt;/Cite&gt;&lt;/EndNote&gt;</w:instrText>
      </w:r>
      <w:r w:rsidR="00175564" w:rsidRPr="003128D3">
        <w:rPr>
          <w:rFonts w:ascii="Times" w:eastAsia="Times New Roman" w:hAnsi="Times" w:cs="Times"/>
          <w:sz w:val="24"/>
          <w:szCs w:val="24"/>
        </w:rPr>
        <w:fldChar w:fldCharType="separate"/>
      </w:r>
      <w:r w:rsidR="00231287" w:rsidRPr="004F0669">
        <w:rPr>
          <w:rFonts w:ascii="Times" w:eastAsia="Times New Roman" w:hAnsi="Times" w:cs="Times"/>
          <w:sz w:val="24"/>
          <w:szCs w:val="24"/>
          <w:vertAlign w:val="superscript"/>
        </w:rPr>
        <w:t>68</w:t>
      </w:r>
      <w:r w:rsidR="00175564" w:rsidRPr="003128D3">
        <w:rPr>
          <w:rFonts w:ascii="Times" w:eastAsia="Times New Roman" w:hAnsi="Times" w:cs="Times"/>
          <w:sz w:val="24"/>
          <w:szCs w:val="24"/>
        </w:rPr>
        <w:fldChar w:fldCharType="end"/>
      </w:r>
      <w:r w:rsidRPr="003128D3">
        <w:rPr>
          <w:rFonts w:ascii="Times" w:eastAsia="Times New Roman" w:hAnsi="Times" w:cs="Times"/>
          <w:sz w:val="24"/>
          <w:szCs w:val="24"/>
        </w:rPr>
        <w:t xml:space="preserve"> for water and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w:t>
      </w:r>
      <w:r w:rsidRPr="003128D3">
        <w:rPr>
          <w:rFonts w:ascii="Times" w:eastAsia="Times New Roman" w:hAnsi="Times" w:cs="Times"/>
          <w:b/>
          <w:sz w:val="24"/>
          <w:szCs w:val="24"/>
        </w:rPr>
        <w:t>(</w:t>
      </w:r>
      <w:proofErr w:type="spellStart"/>
      <w:r w:rsidRPr="003128D3">
        <w:rPr>
          <w:rFonts w:ascii="Times" w:eastAsia="Times New Roman" w:hAnsi="Times" w:cs="Times"/>
          <w:b/>
          <w:sz w:val="24"/>
          <w:szCs w:val="24"/>
        </w:rPr>
        <w:t>a,d</w:t>
      </w:r>
      <w:proofErr w:type="spellEnd"/>
      <w:r w:rsidRPr="003128D3">
        <w:rPr>
          <w:rFonts w:ascii="Times" w:eastAsia="Times New Roman" w:hAnsi="Times" w:cs="Times"/>
          <w:b/>
          <w:sz w:val="24"/>
          <w:szCs w:val="24"/>
        </w:rPr>
        <w:t>).</w:t>
      </w:r>
      <w:r w:rsidRPr="003128D3">
        <w:rPr>
          <w:rFonts w:ascii="Times" w:eastAsia="Times New Roman" w:hAnsi="Times" w:cs="Times"/>
          <w:sz w:val="24"/>
          <w:szCs w:val="24"/>
        </w:rPr>
        <w:t xml:space="preserve"> Lys </w:t>
      </w:r>
      <w:r w:rsidRPr="003128D3">
        <w:rPr>
          <w:rFonts w:ascii="Times" w:eastAsia="Times New Roman" w:hAnsi="Times" w:cs="Times"/>
          <w:b/>
          <w:sz w:val="24"/>
          <w:szCs w:val="24"/>
        </w:rPr>
        <w:t>(</w:t>
      </w:r>
      <w:proofErr w:type="spellStart"/>
      <w:r w:rsidRPr="003128D3">
        <w:rPr>
          <w:rFonts w:ascii="Times" w:eastAsia="Times New Roman" w:hAnsi="Times" w:cs="Times"/>
          <w:b/>
          <w:sz w:val="24"/>
          <w:szCs w:val="24"/>
        </w:rPr>
        <w:t>b</w:t>
      </w:r>
      <w:proofErr w:type="gramStart"/>
      <w:r w:rsidRPr="003128D3">
        <w:rPr>
          <w:rFonts w:ascii="Times" w:eastAsia="Times New Roman" w:hAnsi="Times" w:cs="Times"/>
          <w:b/>
          <w:sz w:val="24"/>
          <w:szCs w:val="24"/>
        </w:rPr>
        <w:t>,e</w:t>
      </w:r>
      <w:proofErr w:type="spellEnd"/>
      <w:proofErr w:type="gramEnd"/>
      <w:r w:rsidRPr="003128D3">
        <w:rPr>
          <w:rFonts w:ascii="Times" w:eastAsia="Times New Roman" w:hAnsi="Times" w:cs="Times"/>
          <w:b/>
          <w:sz w:val="24"/>
          <w:szCs w:val="24"/>
        </w:rPr>
        <w:t>)</w:t>
      </w:r>
      <w:r w:rsidRPr="003128D3">
        <w:rPr>
          <w:rFonts w:ascii="Times" w:eastAsia="Times New Roman" w:hAnsi="Times" w:cs="Times"/>
          <w:sz w:val="24"/>
          <w:szCs w:val="24"/>
        </w:rPr>
        <w:t xml:space="preserve">, and </w:t>
      </w:r>
      <w:proofErr w:type="spellStart"/>
      <w:r w:rsidRPr="003128D3">
        <w:rPr>
          <w:rFonts w:ascii="Times" w:eastAsia="Times New Roman" w:hAnsi="Times" w:cs="Times"/>
          <w:sz w:val="24"/>
          <w:szCs w:val="24"/>
        </w:rPr>
        <w:t>Gly</w:t>
      </w:r>
      <w:proofErr w:type="spellEnd"/>
      <w:r w:rsidRPr="003128D3">
        <w:rPr>
          <w:rFonts w:ascii="Times" w:eastAsia="Times New Roman" w:hAnsi="Times" w:cs="Times"/>
          <w:b/>
          <w:sz w:val="24"/>
          <w:szCs w:val="24"/>
        </w:rPr>
        <w:t xml:space="preserve"> (</w:t>
      </w:r>
      <w:proofErr w:type="spellStart"/>
      <w:r w:rsidRPr="003128D3">
        <w:rPr>
          <w:rFonts w:ascii="Times" w:eastAsia="Times New Roman" w:hAnsi="Times" w:cs="Times"/>
          <w:b/>
          <w:sz w:val="24"/>
          <w:szCs w:val="24"/>
        </w:rPr>
        <w:t>c</w:t>
      </w:r>
      <w:r w:rsidRPr="003128D3">
        <w:rPr>
          <w:rFonts w:ascii="Times" w:eastAsia="Times New Roman" w:hAnsi="Times" w:cs="Times"/>
          <w:bCs/>
          <w:sz w:val="24"/>
          <w:szCs w:val="24"/>
        </w:rPr>
        <w:t>,</w:t>
      </w:r>
      <w:r w:rsidRPr="003128D3">
        <w:rPr>
          <w:rFonts w:ascii="Times" w:eastAsia="Times New Roman" w:hAnsi="Times" w:cs="Times"/>
          <w:b/>
          <w:sz w:val="24"/>
          <w:szCs w:val="24"/>
        </w:rPr>
        <w:t>f</w:t>
      </w:r>
      <w:proofErr w:type="spellEnd"/>
      <w:r w:rsidRPr="003128D3">
        <w:rPr>
          <w:rFonts w:ascii="Times" w:eastAsia="Times New Roman" w:hAnsi="Times" w:cs="Times"/>
          <w:b/>
          <w:sz w:val="24"/>
          <w:szCs w:val="24"/>
        </w:rPr>
        <w:t xml:space="preserve">) </w:t>
      </w:r>
      <w:r w:rsidRPr="003128D3">
        <w:rPr>
          <w:rFonts w:ascii="Times" w:eastAsia="Times New Roman" w:hAnsi="Times" w:cs="Times"/>
          <w:sz w:val="24"/>
          <w:szCs w:val="24"/>
        </w:rPr>
        <w:t>at IRI = 1.0.</w:t>
      </w:r>
      <w:r w:rsidR="00C10BE8" w:rsidRPr="003128D3">
        <w:rPr>
          <w:rFonts w:ascii="Times" w:eastAsia="Times New Roman" w:hAnsi="Times" w:cs="Times"/>
          <w:sz w:val="24"/>
          <w:szCs w:val="24"/>
        </w:rPr>
        <w:t xml:space="preserve"> </w:t>
      </w:r>
      <w:r w:rsidR="00C10BE8" w:rsidRPr="003128D3">
        <w:rPr>
          <w:rFonts w:ascii="Times" w:eastAsia="Times" w:hAnsi="Times" w:cs="Times"/>
          <w:kern w:val="0"/>
          <w:sz w:val="24"/>
          <w:szCs w:val="24"/>
        </w:rPr>
        <w:t>(B3LYP 6-311+G (</w:t>
      </w:r>
      <w:proofErr w:type="spellStart"/>
      <w:r w:rsidR="00C10BE8" w:rsidRPr="003128D3">
        <w:rPr>
          <w:rFonts w:ascii="Times" w:eastAsia="Times" w:hAnsi="Times" w:cs="Times"/>
          <w:kern w:val="0"/>
          <w:sz w:val="24"/>
          <w:szCs w:val="24"/>
        </w:rPr>
        <w:t>d</w:t>
      </w:r>
      <w:proofErr w:type="gramStart"/>
      <w:r w:rsidR="00C10BE8" w:rsidRPr="003128D3">
        <w:rPr>
          <w:rFonts w:ascii="Times" w:eastAsia="Times" w:hAnsi="Times" w:cs="Times"/>
          <w:kern w:val="0"/>
          <w:sz w:val="24"/>
          <w:szCs w:val="24"/>
        </w:rPr>
        <w:t>,p</w:t>
      </w:r>
      <w:proofErr w:type="spellEnd"/>
      <w:proofErr w:type="gramEnd"/>
      <w:r w:rsidR="00C10BE8" w:rsidRPr="003128D3">
        <w:rPr>
          <w:rFonts w:ascii="Times" w:eastAsia="Times" w:hAnsi="Times" w:cs="Times"/>
          <w:kern w:val="0"/>
          <w:sz w:val="24"/>
          <w:szCs w:val="24"/>
        </w:rPr>
        <w:t>))</w:t>
      </w:r>
      <w:r w:rsidRPr="003128D3">
        <w:rPr>
          <w:rFonts w:ascii="Times" w:eastAsia="Times New Roman" w:hAnsi="Times" w:cs="Times"/>
          <w:sz w:val="24"/>
          <w:szCs w:val="24"/>
        </w:rPr>
        <w:t xml:space="preserve"> Red, </w:t>
      </w:r>
      <w:sdt>
        <w:sdtPr>
          <w:rPr>
            <w:rFonts w:ascii="Times" w:eastAsia="SimSun" w:hAnsi="Times" w:cs="Times"/>
            <w:sz w:val="24"/>
            <w:szCs w:val="24"/>
          </w:rPr>
          <w:tag w:val="goog_rdk_17"/>
          <w:id w:val="-2074409434"/>
        </w:sdtPr>
        <w:sdtContent/>
      </w:sdt>
      <w:r w:rsidRPr="003128D3">
        <w:rPr>
          <w:rFonts w:ascii="Times" w:eastAsia="Times New Roman" w:hAnsi="Times" w:cs="Times"/>
          <w:sz w:val="24"/>
          <w:szCs w:val="24"/>
        </w:rPr>
        <w:t xml:space="preserve">turquoise, purple, white atoms correspond to O, C, N and H, respectively. </w:t>
      </w:r>
      <w:proofErr w:type="gramStart"/>
      <w:r w:rsidRPr="003128D3">
        <w:rPr>
          <w:rFonts w:ascii="Times" w:eastAsia="Times New Roman" w:hAnsi="Times" w:cs="Times"/>
          <w:i/>
          <w:iCs/>
          <w:sz w:val="24"/>
          <w:szCs w:val="24"/>
        </w:rPr>
        <w:t>ρ</w:t>
      </w:r>
      <w:proofErr w:type="gramEnd"/>
      <w:r w:rsidRPr="003128D3">
        <w:rPr>
          <w:rFonts w:ascii="Times" w:eastAsia="Times New Roman" w:hAnsi="Times" w:cs="Times"/>
          <w:sz w:val="24"/>
          <w:szCs w:val="24"/>
        </w:rPr>
        <w:t xml:space="preserve"> indicates the electron density,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 xml:space="preserve"> </m:t>
        </m:r>
      </m:oMath>
      <w:r w:rsidRPr="003128D3">
        <w:rPr>
          <w:rFonts w:ascii="Times" w:eastAsia="Times New Roman" w:hAnsi="Times" w:cs="Times"/>
          <w:sz w:val="24"/>
          <w:szCs w:val="24"/>
        </w:rPr>
        <w:t xml:space="preserve">denotes the sign of the second largest eigenvalue of Hessian of </w:t>
      </w:r>
      <w:r w:rsidRPr="003128D3">
        <w:rPr>
          <w:rFonts w:ascii="Times" w:eastAsia="Times New Roman" w:hAnsi="Times" w:cs="Times"/>
          <w:i/>
          <w:iCs/>
          <w:sz w:val="24"/>
          <w:szCs w:val="24"/>
        </w:rPr>
        <w:t>ρ</w:t>
      </w:r>
      <w:r w:rsidRPr="003128D3">
        <w:rPr>
          <w:rFonts w:ascii="Times" w:eastAsia="Times New Roman" w:hAnsi="Times" w:cs="Times"/>
          <w:sz w:val="24"/>
          <w:szCs w:val="24"/>
        </w:rPr>
        <w:t xml:space="preserve">.   </w:t>
      </w:r>
    </w:p>
    <w:p w14:paraId="70CF6F5A" w14:textId="47A5798A" w:rsidR="006E0539" w:rsidRPr="003128D3" w:rsidRDefault="006E0539" w:rsidP="006E0539">
      <w:pPr>
        <w:spacing w:line="276" w:lineRule="auto"/>
        <w:rPr>
          <w:rFonts w:ascii="Times" w:hAnsi="Times" w:cs="Times"/>
          <w:sz w:val="24"/>
          <w:szCs w:val="24"/>
        </w:rPr>
      </w:pPr>
    </w:p>
    <w:p w14:paraId="3234866A" w14:textId="30829384" w:rsidR="00A84F50" w:rsidRPr="003128D3" w:rsidRDefault="00A84F50" w:rsidP="006E0539">
      <w:pPr>
        <w:spacing w:line="276" w:lineRule="auto"/>
        <w:rPr>
          <w:rFonts w:ascii="Times" w:hAnsi="Times" w:cs="Times"/>
          <w:sz w:val="24"/>
          <w:szCs w:val="24"/>
        </w:rPr>
      </w:pPr>
    </w:p>
    <w:p w14:paraId="1C61ED25" w14:textId="3D52EF82" w:rsidR="00A84F50" w:rsidRPr="003128D3" w:rsidRDefault="00A84F50" w:rsidP="006E0539">
      <w:pPr>
        <w:spacing w:line="276" w:lineRule="auto"/>
        <w:rPr>
          <w:rFonts w:ascii="Times" w:hAnsi="Times" w:cs="Times"/>
          <w:sz w:val="24"/>
          <w:szCs w:val="24"/>
        </w:rPr>
      </w:pPr>
    </w:p>
    <w:p w14:paraId="31BB20B9" w14:textId="0957DD44" w:rsidR="00A84F50" w:rsidRPr="003128D3" w:rsidRDefault="00A84F50" w:rsidP="00A84F50">
      <w:pPr>
        <w:spacing w:line="276" w:lineRule="auto"/>
        <w:jc w:val="center"/>
        <w:rPr>
          <w:rFonts w:ascii="Times" w:hAnsi="Times" w:cs="Times"/>
          <w:sz w:val="24"/>
          <w:szCs w:val="24"/>
        </w:rPr>
      </w:pPr>
      <w:r w:rsidRPr="00B93412">
        <w:rPr>
          <w:rFonts w:ascii="Calibri" w:hAnsi="Calibri" w:cs="Calibri"/>
          <w:noProof/>
          <w:sz w:val="24"/>
          <w:szCs w:val="24"/>
        </w:rPr>
        <w:lastRenderedPageBreak/>
        <w:drawing>
          <wp:inline distT="0" distB="0" distL="0" distR="0" wp14:anchorId="5C0D9252" wp14:editId="7240D060">
            <wp:extent cx="5497033" cy="3462009"/>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2344" cy="3490546"/>
                    </a:xfrm>
                    <a:prstGeom prst="rect">
                      <a:avLst/>
                    </a:prstGeom>
                    <a:noFill/>
                  </pic:spPr>
                </pic:pic>
              </a:graphicData>
            </a:graphic>
          </wp:inline>
        </w:drawing>
      </w:r>
    </w:p>
    <w:p w14:paraId="0AD039C5" w14:textId="4D8924E1" w:rsidR="00A84F50" w:rsidRPr="003128D3" w:rsidRDefault="002D32B3" w:rsidP="00A84F50">
      <w:pPr>
        <w:rPr>
          <w:rFonts w:ascii="Times" w:hAnsi="Times" w:cs="Times"/>
          <w:sz w:val="24"/>
          <w:szCs w:val="24"/>
        </w:rPr>
      </w:pPr>
      <w:r w:rsidRPr="003128D3">
        <w:rPr>
          <w:rFonts w:ascii="Times" w:hAnsi="Times" w:cs="Times"/>
          <w:b/>
          <w:sz w:val="24"/>
          <w:szCs w:val="24"/>
        </w:rPr>
        <w:t xml:space="preserve">Figure </w:t>
      </w:r>
      <w:r w:rsidR="00725174" w:rsidRPr="003128D3">
        <w:rPr>
          <w:rFonts w:ascii="Times" w:hAnsi="Times" w:cs="Times"/>
          <w:b/>
          <w:sz w:val="24"/>
          <w:szCs w:val="24"/>
        </w:rPr>
        <w:t>4</w:t>
      </w:r>
      <w:r w:rsidRPr="003128D3">
        <w:rPr>
          <w:rFonts w:ascii="Times" w:hAnsi="Times" w:cs="Times"/>
          <w:b/>
          <w:sz w:val="24"/>
          <w:szCs w:val="24"/>
        </w:rPr>
        <w:t>.</w:t>
      </w:r>
      <w:r w:rsidR="00EA0077" w:rsidRPr="003128D3">
        <w:rPr>
          <w:rFonts w:ascii="Times" w:hAnsi="Times" w:cs="Times"/>
          <w:b/>
          <w:sz w:val="24"/>
          <w:szCs w:val="24"/>
        </w:rPr>
        <w:t>7</w:t>
      </w:r>
      <w:r w:rsidRPr="003128D3">
        <w:rPr>
          <w:rFonts w:ascii="Times" w:hAnsi="Times" w:cs="Times"/>
          <w:b/>
          <w:sz w:val="24"/>
          <w:szCs w:val="24"/>
        </w:rPr>
        <w:t>.</w:t>
      </w:r>
      <w:r w:rsidR="00A84F50" w:rsidRPr="003128D3">
        <w:rPr>
          <w:rFonts w:ascii="Times" w:hAnsi="Times" w:cs="Times"/>
          <w:sz w:val="24"/>
          <w:szCs w:val="24"/>
        </w:rPr>
        <w:t xml:space="preserve"> Interaction region indicator (IRI) analysis of </w:t>
      </w:r>
      <w:proofErr w:type="spellStart"/>
      <w:r w:rsidR="00A84F50" w:rsidRPr="003128D3">
        <w:rPr>
          <w:rFonts w:ascii="Times" w:hAnsi="Times" w:cs="Times"/>
          <w:sz w:val="24"/>
          <w:szCs w:val="24"/>
        </w:rPr>
        <w:t>Gly</w:t>
      </w:r>
      <w:proofErr w:type="spellEnd"/>
      <w:r w:rsidR="00A84F50" w:rsidRPr="003128D3">
        <w:rPr>
          <w:rFonts w:ascii="Times" w:hAnsi="Times" w:cs="Times"/>
          <w:sz w:val="24"/>
          <w:szCs w:val="24"/>
        </w:rPr>
        <w:t>. Scatter map of IRI vs sign</w:t>
      </w:r>
      <m:oMath>
        <m:r>
          <m:rPr>
            <m:sty m:val="p"/>
          </m:rPr>
          <w:rPr>
            <w:rFonts w:ascii="Cambria Math" w:hAnsi="Cambria Math" w:cs="Times"/>
            <w:sz w:val="24"/>
            <w:szCs w:val="24"/>
          </w:rPr>
          <m:t>(</m:t>
        </m:r>
        <m:sSub>
          <m:sSubPr>
            <m:ctrlPr>
              <w:rPr>
                <w:rFonts w:ascii="Cambria Math" w:hAnsi="Cambria Math" w:cs="Times"/>
                <w:sz w:val="24"/>
                <w:szCs w:val="24"/>
              </w:rPr>
            </m:ctrlPr>
          </m:sSubPr>
          <m:e>
            <m:r>
              <w:rPr>
                <w:rFonts w:ascii="Cambria Math" w:hAnsi="Cambria Math" w:cs="Times"/>
                <w:sz w:val="24"/>
                <w:szCs w:val="24"/>
              </w:rPr>
              <m:t>λ</m:t>
            </m:r>
          </m:e>
          <m:sub>
            <m:r>
              <w:rPr>
                <w:rFonts w:ascii="Cambria Math" w:hAnsi="Cambria Math" w:cs="Times"/>
                <w:sz w:val="24"/>
                <w:szCs w:val="24"/>
              </w:rPr>
              <m:t>2</m:t>
            </m:r>
          </m:sub>
        </m:sSub>
        <m:r>
          <w:rPr>
            <w:rFonts w:ascii="Cambria Math" w:hAnsi="Cambria Math" w:cs="Times"/>
            <w:sz w:val="24"/>
            <w:szCs w:val="24"/>
          </w:rPr>
          <m:t>)ρ</m:t>
        </m:r>
      </m:oMath>
      <w:r w:rsidR="00A84F50" w:rsidRPr="003128D3">
        <w:rPr>
          <w:rFonts w:ascii="Times" w:hAnsi="Times" w:cs="Times"/>
          <w:sz w:val="24"/>
          <w:szCs w:val="24"/>
        </w:rPr>
        <w:t xml:space="preserve"> for CO</w:t>
      </w:r>
      <w:r w:rsidR="00A84F50" w:rsidRPr="003128D3">
        <w:rPr>
          <w:rFonts w:ascii="Times" w:hAnsi="Times" w:cs="Times"/>
          <w:sz w:val="24"/>
          <w:szCs w:val="24"/>
          <w:vertAlign w:val="subscript"/>
        </w:rPr>
        <w:t>2</w:t>
      </w:r>
      <w:r w:rsidR="00A84F50" w:rsidRPr="003128D3">
        <w:rPr>
          <w:rFonts w:ascii="Times" w:hAnsi="Times" w:cs="Times"/>
          <w:sz w:val="24"/>
          <w:szCs w:val="24"/>
        </w:rPr>
        <w:t xml:space="preserve"> (a) and water (b) binding with </w:t>
      </w:r>
      <w:proofErr w:type="spellStart"/>
      <w:r w:rsidR="00A84F50" w:rsidRPr="003128D3">
        <w:rPr>
          <w:rFonts w:ascii="Times" w:hAnsi="Times" w:cs="Times"/>
          <w:sz w:val="24"/>
          <w:szCs w:val="24"/>
        </w:rPr>
        <w:t>Gly</w:t>
      </w:r>
      <w:proofErr w:type="spellEnd"/>
      <w:r w:rsidR="00A84F50" w:rsidRPr="003128D3">
        <w:rPr>
          <w:rFonts w:ascii="Times" w:hAnsi="Times" w:cs="Times"/>
          <w:sz w:val="24"/>
          <w:szCs w:val="24"/>
        </w:rPr>
        <w:t xml:space="preserve">. </w:t>
      </w:r>
      <w:proofErr w:type="spellStart"/>
      <w:r w:rsidR="00A84F50" w:rsidRPr="003128D3">
        <w:rPr>
          <w:rFonts w:ascii="Times" w:hAnsi="Times" w:cs="Times"/>
          <w:sz w:val="24"/>
          <w:szCs w:val="24"/>
        </w:rPr>
        <w:t>Isosurface</w:t>
      </w:r>
      <w:proofErr w:type="spellEnd"/>
      <w:r w:rsidR="00A84F50" w:rsidRPr="003128D3">
        <w:rPr>
          <w:rFonts w:ascii="Times" w:hAnsi="Times" w:cs="Times"/>
          <w:sz w:val="24"/>
          <w:szCs w:val="24"/>
        </w:rPr>
        <w:t xml:space="preserve"> map at IRI = 1.0 for CO</w:t>
      </w:r>
      <w:r w:rsidR="00A84F50" w:rsidRPr="003128D3">
        <w:rPr>
          <w:rFonts w:ascii="Times" w:hAnsi="Times" w:cs="Times"/>
          <w:sz w:val="24"/>
          <w:szCs w:val="24"/>
          <w:vertAlign w:val="subscript"/>
        </w:rPr>
        <w:t>2</w:t>
      </w:r>
      <w:r w:rsidR="00A84F50" w:rsidRPr="003128D3">
        <w:rPr>
          <w:rFonts w:ascii="Times" w:hAnsi="Times" w:cs="Times"/>
          <w:sz w:val="24"/>
          <w:szCs w:val="24"/>
        </w:rPr>
        <w:t xml:space="preserve"> (c) and water (d) binding.</w:t>
      </w:r>
      <w:r w:rsidR="00C10BE8" w:rsidRPr="003128D3">
        <w:rPr>
          <w:rFonts w:ascii="Times" w:hAnsi="Times" w:cs="Times"/>
          <w:sz w:val="24"/>
          <w:szCs w:val="24"/>
        </w:rPr>
        <w:t xml:space="preserve"> </w:t>
      </w:r>
      <w:r w:rsidR="00C10BE8" w:rsidRPr="003128D3">
        <w:rPr>
          <w:rFonts w:ascii="Times" w:eastAsia="Times" w:hAnsi="Times" w:cs="Times"/>
          <w:kern w:val="0"/>
          <w:sz w:val="24"/>
          <w:szCs w:val="24"/>
        </w:rPr>
        <w:t>(B3LYP) 6-311+G (</w:t>
      </w:r>
      <w:proofErr w:type="spellStart"/>
      <w:r w:rsidR="00C10BE8" w:rsidRPr="003128D3">
        <w:rPr>
          <w:rFonts w:ascii="Times" w:eastAsia="Times" w:hAnsi="Times" w:cs="Times"/>
          <w:kern w:val="0"/>
          <w:sz w:val="24"/>
          <w:szCs w:val="24"/>
        </w:rPr>
        <w:t>d</w:t>
      </w:r>
      <w:proofErr w:type="gramStart"/>
      <w:r w:rsidR="00C10BE8" w:rsidRPr="003128D3">
        <w:rPr>
          <w:rFonts w:ascii="Times" w:eastAsia="Times" w:hAnsi="Times" w:cs="Times"/>
          <w:kern w:val="0"/>
          <w:sz w:val="24"/>
          <w:szCs w:val="24"/>
        </w:rPr>
        <w:t>,p</w:t>
      </w:r>
      <w:proofErr w:type="spellEnd"/>
      <w:proofErr w:type="gramEnd"/>
      <w:r w:rsidR="00C10BE8" w:rsidRPr="003128D3">
        <w:rPr>
          <w:rFonts w:ascii="Times" w:eastAsia="Times" w:hAnsi="Times" w:cs="Times"/>
          <w:kern w:val="0"/>
          <w:sz w:val="24"/>
          <w:szCs w:val="24"/>
        </w:rPr>
        <w:t>))</w:t>
      </w:r>
      <w:r w:rsidR="00A84F50" w:rsidRPr="003128D3">
        <w:rPr>
          <w:rFonts w:ascii="Times" w:hAnsi="Times" w:cs="Times"/>
          <w:sz w:val="24"/>
          <w:szCs w:val="24"/>
        </w:rPr>
        <w:t xml:space="preserve"> Red, turquoise, purple, white atoms correspond to O, C, N and H, respectively. The arrows show the correspondence between IRI </w:t>
      </w:r>
      <w:proofErr w:type="spellStart"/>
      <w:r w:rsidR="00A84F50" w:rsidRPr="003128D3">
        <w:rPr>
          <w:rFonts w:ascii="Times" w:hAnsi="Times" w:cs="Times"/>
          <w:sz w:val="24"/>
          <w:szCs w:val="24"/>
        </w:rPr>
        <w:t>isosurfaces</w:t>
      </w:r>
      <w:proofErr w:type="spellEnd"/>
      <w:r w:rsidR="00A84F50" w:rsidRPr="003128D3">
        <w:rPr>
          <w:rFonts w:ascii="Times" w:hAnsi="Times" w:cs="Times"/>
          <w:sz w:val="24"/>
          <w:szCs w:val="24"/>
        </w:rPr>
        <w:t xml:space="preserve"> and the observed IRI minima.</w:t>
      </w:r>
    </w:p>
    <w:p w14:paraId="04591E94" w14:textId="77777777" w:rsidR="00A84F50" w:rsidRPr="003128D3" w:rsidRDefault="00A84F50" w:rsidP="006E0539">
      <w:pPr>
        <w:spacing w:line="480" w:lineRule="auto"/>
        <w:rPr>
          <w:rFonts w:ascii="Times" w:eastAsia="Times New Roman" w:hAnsi="Times" w:cs="Times"/>
          <w:sz w:val="24"/>
          <w:szCs w:val="24"/>
        </w:rPr>
      </w:pPr>
    </w:p>
    <w:p w14:paraId="60EFB73F" w14:textId="5E447C15" w:rsidR="006E0539" w:rsidRPr="003128D3" w:rsidRDefault="006E0539" w:rsidP="006E0539">
      <w:pPr>
        <w:spacing w:line="480" w:lineRule="auto"/>
        <w:rPr>
          <w:rFonts w:ascii="Times" w:eastAsia="Times New Roman" w:hAnsi="Times" w:cs="Times"/>
          <w:sz w:val="24"/>
          <w:szCs w:val="24"/>
        </w:rPr>
      </w:pPr>
      <w:r w:rsidRPr="003128D3">
        <w:rPr>
          <w:rFonts w:ascii="Times" w:eastAsia="Times New Roman" w:hAnsi="Times" w:cs="Times"/>
          <w:sz w:val="24"/>
          <w:szCs w:val="24"/>
        </w:rPr>
        <w:t xml:space="preserve">The enthalpy contribution is generally the primary driving force of the binding </w:t>
      </w:r>
      <w:proofErr w:type="gramStart"/>
      <w:r w:rsidRPr="003128D3">
        <w:rPr>
          <w:rFonts w:ascii="Times" w:eastAsia="Times New Roman" w:hAnsi="Times" w:cs="Times"/>
          <w:sz w:val="24"/>
          <w:szCs w:val="24"/>
        </w:rPr>
        <w:t>process which</w:t>
      </w:r>
      <w:proofErr w:type="gramEnd"/>
      <w:r w:rsidRPr="003128D3">
        <w:rPr>
          <w:rFonts w:ascii="Times" w:eastAsia="Times New Roman" w:hAnsi="Times" w:cs="Times"/>
          <w:sz w:val="24"/>
          <w:szCs w:val="24"/>
        </w:rPr>
        <w:t xml:space="preserve"> is often accompanied by an entropy loss. Large and negative adsorption enthalpies reflect the intermolecular interactions between the adsorbent and the target </w:t>
      </w:r>
      <w:proofErr w:type="spellStart"/>
      <w:r w:rsidRPr="003128D3">
        <w:rPr>
          <w:rFonts w:ascii="Times" w:eastAsia="Times New Roman" w:hAnsi="Times" w:cs="Times"/>
          <w:sz w:val="24"/>
          <w:szCs w:val="24"/>
        </w:rPr>
        <w:t>adsorbate</w:t>
      </w:r>
      <w:proofErr w:type="spellEnd"/>
      <w:r w:rsidRPr="003128D3">
        <w:rPr>
          <w:rFonts w:ascii="Times" w:eastAsia="Times New Roman" w:hAnsi="Times" w:cs="Times"/>
          <w:sz w:val="24"/>
          <w:szCs w:val="24"/>
        </w:rPr>
        <w:t xml:space="preserve">, including </w:t>
      </w:r>
      <w:proofErr w:type="spellStart"/>
      <w:r w:rsidRPr="003128D3">
        <w:rPr>
          <w:rFonts w:ascii="Times" w:eastAsia="Times New Roman" w:hAnsi="Times" w:cs="Times"/>
          <w:sz w:val="24"/>
          <w:szCs w:val="24"/>
        </w:rPr>
        <w:t>vdW</w:t>
      </w:r>
      <w:proofErr w:type="spellEnd"/>
      <w:r w:rsidRPr="003128D3">
        <w:rPr>
          <w:rFonts w:ascii="Times" w:eastAsia="Times New Roman" w:hAnsi="Times" w:cs="Times"/>
          <w:sz w:val="24"/>
          <w:szCs w:val="24"/>
        </w:rPr>
        <w:t xml:space="preserve"> forces and hydrogen bonds. The adsorption enthalpy (</w:t>
      </w:r>
      <m:oMath>
        <m:r>
          <w:rPr>
            <w:rFonts w:ascii="Cambria Math" w:eastAsia="Cambria Math" w:hAnsi="Cambria Math" w:cs="Times"/>
            <w:sz w:val="24"/>
            <w:szCs w:val="24"/>
          </w:rPr>
          <m:t>∆H</m:t>
        </m:r>
      </m:oMath>
      <w:r w:rsidRPr="003128D3">
        <w:rPr>
          <w:rFonts w:ascii="Times" w:eastAsia="Times New Roman" w:hAnsi="Times" w:cs="Times"/>
          <w:sz w:val="24"/>
          <w:szCs w:val="24"/>
        </w:rPr>
        <w:t>) was calc</w:t>
      </w:r>
      <w:proofErr w:type="spellStart"/>
      <w:r w:rsidRPr="003128D3">
        <w:rPr>
          <w:rFonts w:ascii="Times" w:eastAsia="Times New Roman" w:hAnsi="Times" w:cs="Times"/>
          <w:sz w:val="24"/>
          <w:szCs w:val="24"/>
        </w:rPr>
        <w:t>ulated</w:t>
      </w:r>
      <w:proofErr w:type="spellEnd"/>
      <w:r w:rsidRPr="003128D3">
        <w:rPr>
          <w:rFonts w:ascii="Times" w:eastAsia="Times New Roman" w:hAnsi="Times" w:cs="Times"/>
          <w:sz w:val="24"/>
          <w:szCs w:val="24"/>
        </w:rPr>
        <w:t xml:space="preserve"> by adding the zero-point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ZPE</m:t>
            </m:r>
          </m:sub>
        </m:sSub>
      </m:oMath>
      <w:r w:rsidRPr="003128D3">
        <w:rPr>
          <w:rFonts w:ascii="Times" w:eastAsia="Times New Roman" w:hAnsi="Times" w:cs="Times"/>
          <w:sz w:val="24"/>
          <w:szCs w:val="24"/>
        </w:rPr>
        <w:t>), rotational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rot</m:t>
            </m:r>
          </m:sub>
        </m:sSub>
      </m:oMath>
      <w:r w:rsidRPr="003128D3">
        <w:rPr>
          <w:rFonts w:ascii="Times" w:eastAsia="Times New Roman" w:hAnsi="Times" w:cs="Times"/>
          <w:sz w:val="24"/>
          <w:szCs w:val="24"/>
        </w:rPr>
        <w:t>), translational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trans</m:t>
            </m:r>
          </m:sub>
        </m:sSub>
      </m:oMath>
      <w:r w:rsidRPr="003128D3">
        <w:rPr>
          <w:rFonts w:ascii="Times" w:eastAsia="Times New Roman" w:hAnsi="Times" w:cs="Times"/>
          <w:sz w:val="24"/>
          <w:szCs w:val="24"/>
        </w:rPr>
        <w:t>), vibrational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vib</m:t>
            </m:r>
          </m:sub>
        </m:sSub>
      </m:oMath>
      <w:r w:rsidRPr="003128D3">
        <w:rPr>
          <w:rFonts w:ascii="Times" w:eastAsia="Times New Roman" w:hAnsi="Times" w:cs="Times"/>
          <w:sz w:val="24"/>
          <w:szCs w:val="24"/>
        </w:rPr>
        <w:t xml:space="preserve">) </w:t>
      </w:r>
      <w:proofErr w:type="gramStart"/>
      <w:r w:rsidRPr="003128D3">
        <w:rPr>
          <w:rFonts w:ascii="Times" w:eastAsia="Times New Roman" w:hAnsi="Times" w:cs="Times"/>
          <w:sz w:val="24"/>
          <w:szCs w:val="24"/>
        </w:rPr>
        <w:t xml:space="preserve">contributions, and the pressure volume work </w:t>
      </w:r>
      <m:oMath>
        <m:r>
          <w:rPr>
            <w:rFonts w:ascii="Cambria Math" w:eastAsia="Cambria Math" w:hAnsi="Cambria Math" w:cs="Times"/>
            <w:sz w:val="24"/>
            <w:szCs w:val="24"/>
          </w:rPr>
          <m:t>∆(PV)</m:t>
        </m:r>
      </m:oMath>
      <w:proofErr w:type="gramEnd"/>
      <w:r w:rsidRPr="003128D3">
        <w:rPr>
          <w:rFonts w:ascii="Times" w:eastAsia="Times New Roman" w:hAnsi="Times" w:cs="Times"/>
          <w:sz w:val="24"/>
          <w:szCs w:val="24"/>
        </w:rPr>
        <w:t xml:space="preserve"> to the previously calculated electronic </w:t>
      </w:r>
      <w:r w:rsidRPr="003128D3">
        <w:rPr>
          <w:rFonts w:ascii="Times" w:eastAsia="Times New Roman" w:hAnsi="Times" w:cs="Times"/>
          <w:i/>
          <w:sz w:val="24"/>
          <w:szCs w:val="24"/>
        </w:rPr>
        <w:t>BE</w:t>
      </w:r>
      <w:r w:rsidRPr="003128D3">
        <w:rPr>
          <w:rFonts w:ascii="Times" w:eastAsia="Times New Roman" w:hAnsi="Times" w:cs="Times"/>
          <w:sz w:val="24"/>
          <w:szCs w:val="24"/>
        </w:rPr>
        <w:t xml:space="preserve">, as shown in Equation 2: </w:t>
      </w:r>
    </w:p>
    <w:tbl>
      <w:tblPr>
        <w:tblStyle w:val="TableGrid"/>
        <w:tblW w:w="94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835"/>
      </w:tblGrid>
      <w:tr w:rsidR="006E0539" w:rsidRPr="003128D3" w14:paraId="5753BC2A" w14:textId="77777777" w:rsidTr="006E0539">
        <w:trPr>
          <w:trHeight w:val="426"/>
        </w:trPr>
        <w:tc>
          <w:tcPr>
            <w:tcW w:w="8594" w:type="dxa"/>
            <w:vAlign w:val="center"/>
            <w:hideMark/>
          </w:tcPr>
          <w:p w14:paraId="6755C6EC" w14:textId="77777777" w:rsidR="006E0539" w:rsidRPr="003128D3" w:rsidRDefault="006E0539">
            <w:pPr>
              <w:spacing w:line="480" w:lineRule="auto"/>
              <w:rPr>
                <w:rFonts w:ascii="Times" w:hAnsi="Times" w:cs="Times"/>
                <w:sz w:val="24"/>
                <w:szCs w:val="24"/>
              </w:rPr>
            </w:pPr>
            <m:oMathPara>
              <m:oMath>
                <m:r>
                  <w:rPr>
                    <w:rFonts w:ascii="Cambria Math" w:eastAsia="Cambria Math" w:hAnsi="Cambria Math" w:cs="Times"/>
                    <w:sz w:val="24"/>
                    <w:szCs w:val="24"/>
                  </w:rPr>
                  <m:t>∆H= BE+</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ZPE</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rot</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trans</m:t>
                    </m:r>
                  </m:sub>
                </m:s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vib</m:t>
                    </m:r>
                  </m:sub>
                </m:sSub>
                <m:r>
                  <w:rPr>
                    <w:rFonts w:ascii="Cambria Math" w:eastAsia="Cambria Math" w:hAnsi="Cambria Math" w:cs="Times"/>
                    <w:sz w:val="24"/>
                    <w:szCs w:val="24"/>
                  </w:rPr>
                  <m:t>+∆(PV)</m:t>
                </m:r>
              </m:oMath>
            </m:oMathPara>
          </w:p>
        </w:tc>
        <w:tc>
          <w:tcPr>
            <w:tcW w:w="835" w:type="dxa"/>
            <w:vAlign w:val="center"/>
            <w:hideMark/>
          </w:tcPr>
          <w:p w14:paraId="60BD402C" w14:textId="77777777" w:rsidR="006E0539" w:rsidRPr="003128D3" w:rsidRDefault="006E0539">
            <w:pPr>
              <w:spacing w:line="480" w:lineRule="auto"/>
              <w:rPr>
                <w:rFonts w:ascii="Times" w:hAnsi="Times" w:cs="Times"/>
                <w:sz w:val="24"/>
                <w:szCs w:val="24"/>
              </w:rPr>
            </w:pPr>
            <w:r w:rsidRPr="003128D3">
              <w:rPr>
                <w:rFonts w:ascii="Times" w:hAnsi="Times" w:cs="Times"/>
                <w:sz w:val="24"/>
                <w:szCs w:val="24"/>
              </w:rPr>
              <w:t>(2)</w:t>
            </w:r>
          </w:p>
        </w:tc>
      </w:tr>
    </w:tbl>
    <w:p w14:paraId="42666B7A" w14:textId="6F81FB7A" w:rsidR="006E0539" w:rsidRPr="003128D3" w:rsidRDefault="006E0539" w:rsidP="006E0539">
      <w:pPr>
        <w:spacing w:line="480" w:lineRule="auto"/>
        <w:rPr>
          <w:rFonts w:ascii="Times" w:eastAsia="Times New Roman" w:hAnsi="Times" w:cs="Times"/>
          <w:sz w:val="24"/>
          <w:szCs w:val="24"/>
        </w:rPr>
      </w:pPr>
      <w:r w:rsidRPr="003128D3">
        <w:rPr>
          <w:rFonts w:ascii="Times" w:eastAsia="Times New Roman" w:hAnsi="Times" w:cs="Times"/>
          <w:sz w:val="24"/>
          <w:szCs w:val="24"/>
        </w:rPr>
        <w:t xml:space="preserve">All the terms in equation 2 </w:t>
      </w:r>
      <w:proofErr w:type="gramStart"/>
      <w:r w:rsidRPr="003128D3">
        <w:rPr>
          <w:rFonts w:ascii="Times" w:eastAsia="Times New Roman" w:hAnsi="Times" w:cs="Times"/>
          <w:sz w:val="24"/>
          <w:szCs w:val="24"/>
        </w:rPr>
        <w:t>were obtained</w:t>
      </w:r>
      <w:proofErr w:type="gramEnd"/>
      <w:r w:rsidRPr="003128D3">
        <w:rPr>
          <w:rFonts w:ascii="Times" w:eastAsia="Times New Roman" w:hAnsi="Times" w:cs="Times"/>
          <w:sz w:val="24"/>
          <w:szCs w:val="24"/>
        </w:rPr>
        <w:t xml:space="preserve"> from the electronic and frequency calculations previously described. It is worth noting that the calculated vibrational frequencies were positive for all the cluster models, indicating stability of the species. The calculated </w:t>
      </w:r>
      <m:oMath>
        <m:r>
          <w:rPr>
            <w:rFonts w:ascii="Cambria Math" w:eastAsia="Cambria Math" w:hAnsi="Cambria Math" w:cs="Times"/>
            <w:sz w:val="24"/>
            <w:szCs w:val="24"/>
          </w:rPr>
          <m:t>∆H</m:t>
        </m:r>
      </m:oMath>
      <w:r w:rsidRPr="003128D3">
        <w:rPr>
          <w:rFonts w:ascii="Times" w:eastAsia="Times New Roman" w:hAnsi="Times" w:cs="Times"/>
          <w:sz w:val="24"/>
          <w:szCs w:val="24"/>
        </w:rPr>
        <w:t xml:space="preserve"> values of water and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with the amino functionalized molecules </w:t>
      </w:r>
      <w:proofErr w:type="gramStart"/>
      <w:r w:rsidRPr="003128D3">
        <w:rPr>
          <w:rFonts w:ascii="Times" w:eastAsia="Times New Roman" w:hAnsi="Times" w:cs="Times"/>
          <w:sz w:val="24"/>
          <w:szCs w:val="24"/>
        </w:rPr>
        <w:t>are presented</w:t>
      </w:r>
      <w:proofErr w:type="gramEnd"/>
      <w:r w:rsidRPr="003128D3">
        <w:rPr>
          <w:rFonts w:ascii="Times" w:eastAsia="Times New Roman" w:hAnsi="Times" w:cs="Times"/>
          <w:sz w:val="24"/>
          <w:szCs w:val="24"/>
        </w:rPr>
        <w:t xml:space="preserve"> in </w:t>
      </w:r>
      <w:r w:rsidRPr="003128D3">
        <w:rPr>
          <w:rFonts w:ascii="Times" w:eastAsia="Times New Roman" w:hAnsi="Times" w:cs="Times"/>
          <w:b/>
          <w:bCs/>
          <w:sz w:val="24"/>
          <w:szCs w:val="24"/>
        </w:rPr>
        <w:t xml:space="preserve">Figure </w:t>
      </w:r>
      <w:r w:rsidR="00725174" w:rsidRPr="003128D3">
        <w:rPr>
          <w:rFonts w:ascii="Times" w:eastAsia="Times New Roman" w:hAnsi="Times" w:cs="Times"/>
          <w:b/>
          <w:bCs/>
          <w:sz w:val="24"/>
          <w:szCs w:val="24"/>
        </w:rPr>
        <w:t>4</w:t>
      </w:r>
      <w:r w:rsidR="002D32B3" w:rsidRPr="003128D3">
        <w:rPr>
          <w:rFonts w:ascii="Times" w:eastAsia="Times New Roman" w:hAnsi="Times" w:cs="Times"/>
          <w:b/>
          <w:bCs/>
          <w:sz w:val="24"/>
          <w:szCs w:val="24"/>
        </w:rPr>
        <w:t>.</w:t>
      </w:r>
      <w:r w:rsidR="00EA0077" w:rsidRPr="003128D3">
        <w:rPr>
          <w:rFonts w:ascii="Times" w:eastAsia="Times New Roman" w:hAnsi="Times" w:cs="Times"/>
          <w:b/>
          <w:bCs/>
          <w:sz w:val="24"/>
          <w:szCs w:val="24"/>
        </w:rPr>
        <w:t>8</w:t>
      </w:r>
      <w:r w:rsidRPr="003128D3">
        <w:rPr>
          <w:rFonts w:ascii="Times" w:eastAsia="Times New Roman" w:hAnsi="Times" w:cs="Times"/>
          <w:sz w:val="24"/>
          <w:szCs w:val="24"/>
        </w:rPr>
        <w:t xml:space="preserve">, where </w:t>
      </w:r>
      <w:r w:rsidRPr="003128D3">
        <w:rPr>
          <w:rFonts w:ascii="Times" w:eastAsia="Times New Roman" w:hAnsi="Times" w:cs="Times"/>
          <w:sz w:val="24"/>
          <w:szCs w:val="24"/>
        </w:rPr>
        <w:lastRenderedPageBreak/>
        <w:t xml:space="preserve">they are compared with the corresponding binding energies. These values </w:t>
      </w:r>
      <w:proofErr w:type="gramStart"/>
      <w:r w:rsidRPr="003128D3">
        <w:rPr>
          <w:rFonts w:ascii="Times" w:eastAsia="Times New Roman" w:hAnsi="Times" w:cs="Times"/>
          <w:sz w:val="24"/>
          <w:szCs w:val="24"/>
        </w:rPr>
        <w:t>are also tabulated</w:t>
      </w:r>
      <w:proofErr w:type="gramEnd"/>
      <w:r w:rsidRPr="003128D3">
        <w:rPr>
          <w:rFonts w:ascii="Times" w:eastAsia="Times New Roman" w:hAnsi="Times" w:cs="Times"/>
          <w:sz w:val="24"/>
          <w:szCs w:val="24"/>
        </w:rPr>
        <w:t xml:space="preserve"> in </w:t>
      </w:r>
      <w:r w:rsidR="00C0569B" w:rsidRPr="003128D3">
        <w:rPr>
          <w:rFonts w:ascii="Times" w:eastAsia="Times New Roman" w:hAnsi="Times" w:cs="Times"/>
          <w:b/>
          <w:bCs/>
          <w:sz w:val="24"/>
          <w:szCs w:val="24"/>
        </w:rPr>
        <w:t xml:space="preserve">Table </w:t>
      </w:r>
      <w:r w:rsidR="00725174" w:rsidRPr="003128D3">
        <w:rPr>
          <w:rFonts w:ascii="Times" w:eastAsia="Times New Roman" w:hAnsi="Times" w:cs="Times"/>
          <w:b/>
          <w:bCs/>
          <w:sz w:val="24"/>
          <w:szCs w:val="24"/>
        </w:rPr>
        <w:t>4</w:t>
      </w:r>
      <w:r w:rsidR="00C0569B" w:rsidRPr="003128D3">
        <w:rPr>
          <w:rFonts w:ascii="Times" w:eastAsia="Times New Roman" w:hAnsi="Times" w:cs="Times"/>
          <w:b/>
          <w:bCs/>
          <w:sz w:val="24"/>
          <w:szCs w:val="24"/>
        </w:rPr>
        <w:t>.3</w:t>
      </w:r>
      <w:r w:rsidRPr="003128D3">
        <w:rPr>
          <w:rFonts w:ascii="Times" w:eastAsia="Times New Roman" w:hAnsi="Times" w:cs="Times"/>
          <w:b/>
          <w:bCs/>
          <w:sz w:val="24"/>
          <w:szCs w:val="24"/>
        </w:rPr>
        <w:t xml:space="preserve"> </w:t>
      </w:r>
      <w:r w:rsidRPr="003128D3">
        <w:rPr>
          <w:rFonts w:ascii="Times" w:eastAsia="Times New Roman" w:hAnsi="Times" w:cs="Times"/>
          <w:sz w:val="24"/>
          <w:szCs w:val="24"/>
        </w:rPr>
        <w:t xml:space="preserve">for ease of reference. We note that the adsorption enthalpies for TAEA and TAPA are not included, as we were unable to achieve convergence in the frequency calculations due to computational limitations. </w:t>
      </w:r>
    </w:p>
    <w:p w14:paraId="6E360773" w14:textId="2253DF8D" w:rsidR="006E0539" w:rsidRPr="003128D3" w:rsidRDefault="002D32B3" w:rsidP="006E0539">
      <w:pPr>
        <w:spacing w:line="480" w:lineRule="auto"/>
        <w:rPr>
          <w:rFonts w:ascii="Times" w:eastAsia="Times New Roman" w:hAnsi="Times" w:cs="Times"/>
          <w:sz w:val="24"/>
          <w:szCs w:val="24"/>
        </w:rPr>
      </w:pP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Pr="003128D3">
        <w:rPr>
          <w:rFonts w:ascii="Times" w:eastAsia="Times New Roman" w:hAnsi="Times" w:cs="Times"/>
          <w:b/>
          <w:sz w:val="24"/>
          <w:szCs w:val="24"/>
        </w:rPr>
        <w:t>.</w:t>
      </w:r>
      <w:r w:rsidR="00EA0077" w:rsidRPr="003128D3">
        <w:rPr>
          <w:rFonts w:ascii="Times" w:eastAsia="Times New Roman" w:hAnsi="Times" w:cs="Times"/>
          <w:b/>
          <w:sz w:val="24"/>
          <w:szCs w:val="24"/>
        </w:rPr>
        <w:t>8</w:t>
      </w:r>
      <w:r w:rsidR="006E0539" w:rsidRPr="003128D3">
        <w:rPr>
          <w:rFonts w:ascii="Times" w:eastAsia="Times New Roman" w:hAnsi="Times" w:cs="Times"/>
          <w:b/>
          <w:sz w:val="24"/>
          <w:szCs w:val="24"/>
        </w:rPr>
        <w:t>a</w:t>
      </w:r>
      <w:r w:rsidR="006E0539" w:rsidRPr="003128D3">
        <w:rPr>
          <w:rFonts w:ascii="Times" w:eastAsia="Times New Roman" w:hAnsi="Times" w:cs="Times"/>
          <w:sz w:val="24"/>
          <w:szCs w:val="24"/>
        </w:rPr>
        <w:t xml:space="preserve"> and </w:t>
      </w:r>
      <w:r w:rsidR="006E0539" w:rsidRPr="003128D3">
        <w:rPr>
          <w:rFonts w:ascii="Times" w:eastAsia="Times New Roman" w:hAnsi="Times" w:cs="Times"/>
          <w:b/>
          <w:sz w:val="24"/>
          <w:szCs w:val="24"/>
        </w:rPr>
        <w:t xml:space="preserve">b </w:t>
      </w:r>
      <w:r w:rsidR="006E0539" w:rsidRPr="003128D3">
        <w:rPr>
          <w:rFonts w:ascii="Times" w:eastAsia="Times New Roman" w:hAnsi="Times" w:cs="Times"/>
          <w:sz w:val="24"/>
          <w:szCs w:val="24"/>
        </w:rPr>
        <w:t>show the comparison between the calculated electronic binding energy and the adsorption enthalpy.</w:t>
      </w:r>
      <w:r w:rsidR="006E0539" w:rsidRPr="003128D3">
        <w:rPr>
          <w:rFonts w:ascii="Times" w:eastAsia="Times New Roman" w:hAnsi="Times" w:cs="Times"/>
          <w:b/>
          <w:sz w:val="24"/>
          <w:szCs w:val="24"/>
        </w:rPr>
        <w:t xml:space="preserve"> </w:t>
      </w:r>
      <w:r w:rsidR="006E0539" w:rsidRPr="003128D3">
        <w:rPr>
          <w:rFonts w:ascii="Times" w:eastAsia="Times New Roman" w:hAnsi="Times" w:cs="Times"/>
          <w:sz w:val="24"/>
          <w:szCs w:val="24"/>
        </w:rPr>
        <w:t xml:space="preserve">In all cases, the calculated </w:t>
      </w:r>
      <m:oMath>
        <m:r>
          <w:rPr>
            <w:rFonts w:ascii="Cambria Math" w:eastAsia="Cambria Math" w:hAnsi="Cambria Math" w:cs="Times"/>
            <w:sz w:val="24"/>
            <w:szCs w:val="24"/>
          </w:rPr>
          <m:t>∆H</m:t>
        </m:r>
      </m:oMath>
      <w:r w:rsidR="006E0539" w:rsidRPr="003128D3">
        <w:rPr>
          <w:rFonts w:ascii="Times" w:eastAsia="Times New Roman" w:hAnsi="Times" w:cs="Times"/>
          <w:sz w:val="24"/>
          <w:szCs w:val="24"/>
        </w:rPr>
        <w:t xml:space="preserve"> values are less negative than the corresponding binding energy. </w:t>
      </w:r>
      <w:proofErr w:type="gramStart"/>
      <w:r w:rsidR="006E0539" w:rsidRPr="003128D3">
        <w:rPr>
          <w:rFonts w:ascii="Times" w:eastAsia="Times New Roman" w:hAnsi="Times" w:cs="Times"/>
          <w:sz w:val="24"/>
          <w:szCs w:val="24"/>
        </w:rPr>
        <w:t>However</w:t>
      </w:r>
      <w:proofErr w:type="gramEnd"/>
      <w:r w:rsidR="006E0539" w:rsidRPr="003128D3">
        <w:rPr>
          <w:rFonts w:ascii="Times" w:eastAsia="Times New Roman" w:hAnsi="Times" w:cs="Times"/>
          <w:sz w:val="24"/>
          <w:szCs w:val="24"/>
        </w:rPr>
        <w:t xml:space="preserve"> the observed ranking of binding strength between the functional molecules and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or water is generally maintained. </w:t>
      </w: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Pr="003128D3">
        <w:rPr>
          <w:rFonts w:ascii="Times" w:eastAsia="Times New Roman" w:hAnsi="Times" w:cs="Times"/>
          <w:b/>
          <w:sz w:val="24"/>
          <w:szCs w:val="24"/>
        </w:rPr>
        <w:t>.</w:t>
      </w:r>
      <w:r w:rsidR="00EA0077" w:rsidRPr="003128D3">
        <w:rPr>
          <w:rFonts w:ascii="Times" w:eastAsia="Times New Roman" w:hAnsi="Times" w:cs="Times"/>
          <w:b/>
          <w:sz w:val="24"/>
          <w:szCs w:val="24"/>
        </w:rPr>
        <w:t>8</w:t>
      </w:r>
      <w:r w:rsidR="006E0539" w:rsidRPr="003128D3">
        <w:rPr>
          <w:rFonts w:ascii="Times" w:eastAsia="Times New Roman" w:hAnsi="Times" w:cs="Times"/>
          <w:b/>
          <w:sz w:val="24"/>
          <w:szCs w:val="24"/>
        </w:rPr>
        <w:t>c</w:t>
      </w:r>
      <w:r w:rsidR="006E0539" w:rsidRPr="003128D3">
        <w:rPr>
          <w:rFonts w:ascii="Times" w:eastAsia="Times New Roman" w:hAnsi="Times" w:cs="Times"/>
          <w:sz w:val="24"/>
          <w:szCs w:val="24"/>
        </w:rPr>
        <w:t xml:space="preserve"> shows the comparison between the differences of binding energies (</w:t>
      </w:r>
      <m:oMath>
        <m:r>
          <w:rPr>
            <w:rFonts w:ascii="Cambria Math" w:eastAsia="Cambria Math" w:hAnsi="Cambria Math" w:cs="Times"/>
            <w:sz w:val="24"/>
            <w:szCs w:val="24"/>
          </w:rPr>
          <m:t>B</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006E0539" w:rsidRPr="003128D3">
        <w:rPr>
          <w:rFonts w:ascii="Times" w:eastAsia="Times New Roman" w:hAnsi="Times" w:cs="Times"/>
          <w:sz w:val="24"/>
          <w:szCs w:val="24"/>
        </w:rPr>
        <w:t>) and adsorption enthalpies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006E0539" w:rsidRPr="003128D3">
        <w:rPr>
          <w:rFonts w:ascii="Times" w:eastAsia="Times New Roman" w:hAnsi="Times" w:cs="Times"/>
          <w:sz w:val="24"/>
          <w:szCs w:val="24"/>
        </w:rPr>
        <w:t>) for water and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These calculations indicate that Melamine, </w:t>
      </w:r>
      <w:proofErr w:type="spellStart"/>
      <w:r w:rsidR="006E0539" w:rsidRPr="003128D3">
        <w:rPr>
          <w:rFonts w:ascii="Times" w:eastAsia="Times New Roman" w:hAnsi="Times" w:cs="Times"/>
          <w:sz w:val="24"/>
          <w:szCs w:val="24"/>
        </w:rPr>
        <w:t>Arg</w:t>
      </w:r>
      <w:proofErr w:type="spellEnd"/>
      <w:r w:rsidR="006E0539" w:rsidRPr="003128D3">
        <w:rPr>
          <w:rFonts w:ascii="Times" w:eastAsia="Times New Roman" w:hAnsi="Times" w:cs="Times"/>
          <w:sz w:val="24"/>
          <w:szCs w:val="24"/>
        </w:rPr>
        <w:t>, 7-Azaindole, and TBD exhibit the highest affinity for CO</w:t>
      </w:r>
      <w:r w:rsidR="006E0539" w:rsidRPr="003128D3">
        <w:rPr>
          <w:rFonts w:ascii="Times" w:eastAsia="Times New Roman" w:hAnsi="Times" w:cs="Times"/>
          <w:sz w:val="24"/>
          <w:szCs w:val="24"/>
          <w:vertAlign w:val="subscript"/>
        </w:rPr>
        <w:t xml:space="preserve">2 </w:t>
      </w:r>
      <w:r w:rsidR="006E0539" w:rsidRPr="003128D3">
        <w:rPr>
          <w:rFonts w:ascii="Times" w:eastAsia="Times New Roman" w:hAnsi="Times" w:cs="Times"/>
          <w:sz w:val="24"/>
          <w:szCs w:val="24"/>
        </w:rPr>
        <w:t xml:space="preserve">capture, with adsorption enthalpies ranging from −12.8 to −14.6 kJ/mol. None of the selected functionalized molecules preferentially </w:t>
      </w:r>
      <w:proofErr w:type="gramStart"/>
      <w:r w:rsidR="006E0539" w:rsidRPr="003128D3">
        <w:rPr>
          <w:rFonts w:ascii="Times" w:eastAsia="Times New Roman" w:hAnsi="Times" w:cs="Times"/>
          <w:sz w:val="24"/>
          <w:szCs w:val="24"/>
        </w:rPr>
        <w:t>adsorb</w:t>
      </w:r>
      <w:proofErr w:type="gramEnd"/>
      <w:r w:rsidR="006E0539" w:rsidRPr="003128D3">
        <w:rPr>
          <w:rFonts w:ascii="Times" w:eastAsia="Times New Roman" w:hAnsi="Times" w:cs="Times"/>
          <w:sz w:val="24"/>
          <w:szCs w:val="24"/>
        </w:rPr>
        <w:t xml:space="preserve">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over water when single molecule interactions are considered.</w:t>
      </w:r>
      <w:r w:rsidR="006E0539" w:rsidRPr="003128D3">
        <w:rPr>
          <w:rFonts w:ascii="Times" w:eastAsia="Times New Roman" w:hAnsi="Times" w:cs="Times"/>
          <w:color w:val="FF0000"/>
          <w:sz w:val="24"/>
          <w:szCs w:val="24"/>
        </w:rPr>
        <w:t xml:space="preserve"> </w:t>
      </w:r>
      <w:r w:rsidR="006E0539" w:rsidRPr="003128D3">
        <w:rPr>
          <w:rFonts w:ascii="Times" w:eastAsia="Times New Roman" w:hAnsi="Times" w:cs="Times"/>
          <w:sz w:val="24"/>
          <w:szCs w:val="24"/>
        </w:rPr>
        <w:t>This analysis demonstrates that a screening based solely on the evaluation of the binding energies is generally sufficient to characterize functional groups’ affinity with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and water, eliminating the need for additional and computationally intensive frequency calculations.</w:t>
      </w:r>
    </w:p>
    <w:p w14:paraId="29C8C8B4" w14:textId="77777777" w:rsidR="006E0539" w:rsidRPr="003128D3" w:rsidRDefault="006E0539" w:rsidP="006E0539">
      <w:pPr>
        <w:spacing w:line="480" w:lineRule="auto"/>
        <w:jc w:val="center"/>
        <w:rPr>
          <w:rFonts w:ascii="Times" w:eastAsia="DengXian" w:hAnsi="Times" w:cs="Times"/>
          <w:sz w:val="24"/>
          <w:szCs w:val="24"/>
        </w:rPr>
      </w:pPr>
      <w:r w:rsidRPr="00B93412">
        <w:rPr>
          <w:rFonts w:ascii="Times" w:eastAsia="SimSun" w:hAnsi="Times" w:cs="Times"/>
          <w:noProof/>
          <w:sz w:val="24"/>
          <w:szCs w:val="24"/>
        </w:rPr>
        <w:lastRenderedPageBreak/>
        <w:drawing>
          <wp:inline distT="0" distB="0" distL="0" distR="0" wp14:anchorId="1025E30D" wp14:editId="188434E1">
            <wp:extent cx="4744720" cy="72548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4720" cy="7254875"/>
                    </a:xfrm>
                    <a:prstGeom prst="rect">
                      <a:avLst/>
                    </a:prstGeom>
                    <a:noFill/>
                    <a:ln>
                      <a:noFill/>
                    </a:ln>
                  </pic:spPr>
                </pic:pic>
              </a:graphicData>
            </a:graphic>
          </wp:inline>
        </w:drawing>
      </w:r>
      <w:r w:rsidRPr="003128D3">
        <w:rPr>
          <w:rFonts w:ascii="Times" w:eastAsia="SimSun" w:hAnsi="Times" w:cs="Times"/>
          <w:sz w:val="24"/>
          <w:szCs w:val="24"/>
        </w:rPr>
        <w:t xml:space="preserve">  </w:t>
      </w:r>
    </w:p>
    <w:p w14:paraId="16C87A09" w14:textId="0BC505C5" w:rsidR="006E0539" w:rsidRPr="003128D3" w:rsidRDefault="00044F9F" w:rsidP="00C0569B">
      <w:pPr>
        <w:rPr>
          <w:rFonts w:ascii="Times" w:eastAsia="Times New Roman" w:hAnsi="Times" w:cs="Times"/>
          <w:sz w:val="24"/>
          <w:szCs w:val="24"/>
        </w:rPr>
      </w:pPr>
      <w:sdt>
        <w:sdtPr>
          <w:rPr>
            <w:rFonts w:ascii="Times" w:eastAsia="SimSun" w:hAnsi="Times" w:cs="Times"/>
            <w:sz w:val="24"/>
            <w:szCs w:val="24"/>
          </w:rPr>
          <w:tag w:val="goog_rdk_29"/>
          <w:id w:val="-838544687"/>
        </w:sdtPr>
        <w:sdtContent>
          <w:r w:rsidR="00C0569B" w:rsidRPr="003128D3">
            <w:rPr>
              <w:rFonts w:ascii="Times" w:eastAsia="Gungsuh" w:hAnsi="Times" w:cs="Times"/>
              <w:b/>
              <w:sz w:val="24"/>
              <w:szCs w:val="24"/>
            </w:rPr>
            <w:t xml:space="preserve">Figure </w:t>
          </w:r>
          <w:r w:rsidR="00725174" w:rsidRPr="003128D3">
            <w:rPr>
              <w:rFonts w:ascii="Times" w:eastAsia="Gungsuh" w:hAnsi="Times" w:cs="Times"/>
              <w:b/>
              <w:sz w:val="24"/>
              <w:szCs w:val="24"/>
            </w:rPr>
            <w:t>4</w:t>
          </w:r>
          <w:r w:rsidR="00C0569B" w:rsidRPr="003128D3">
            <w:rPr>
              <w:rFonts w:ascii="Times" w:eastAsia="Gungsuh" w:hAnsi="Times" w:cs="Times"/>
              <w:b/>
              <w:sz w:val="24"/>
              <w:szCs w:val="24"/>
            </w:rPr>
            <w:t>.</w:t>
          </w:r>
          <w:r w:rsidR="00EA0077" w:rsidRPr="003128D3">
            <w:rPr>
              <w:rFonts w:ascii="Times" w:eastAsia="Gungsuh" w:hAnsi="Times" w:cs="Times"/>
              <w:b/>
              <w:sz w:val="24"/>
              <w:szCs w:val="24"/>
            </w:rPr>
            <w:t>8</w:t>
          </w:r>
          <w:r w:rsidR="006E0539" w:rsidRPr="003128D3">
            <w:rPr>
              <w:rFonts w:ascii="Times" w:eastAsia="Gungsuh" w:hAnsi="Times" w:cs="Times"/>
              <w:b/>
              <w:sz w:val="24"/>
              <w:szCs w:val="24"/>
            </w:rPr>
            <w:t>.</w:t>
          </w:r>
          <w:r w:rsidR="006E0539" w:rsidRPr="003128D3">
            <w:rPr>
              <w:rFonts w:ascii="Times" w:eastAsia="Gungsuh" w:hAnsi="Times" w:cs="Times"/>
              <w:sz w:val="24"/>
              <w:szCs w:val="24"/>
            </w:rPr>
            <w:t xml:space="preserve"> Comparison between calculated binding energies (black) and adsorption enthalpies at 298 K (white) for CO</w:t>
          </w:r>
        </w:sdtContent>
      </w:sdt>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w:t>
      </w:r>
      <w:r w:rsidR="006E0539" w:rsidRPr="003128D3">
        <w:rPr>
          <w:rFonts w:ascii="Times" w:eastAsia="Gungsuh" w:hAnsi="Times" w:cs="Times"/>
          <w:b/>
          <w:sz w:val="24"/>
          <w:szCs w:val="24"/>
        </w:rPr>
        <w:t>(a)</w:t>
      </w:r>
      <w:r w:rsidR="006E0539" w:rsidRPr="003128D3">
        <w:rPr>
          <w:rFonts w:ascii="Times" w:eastAsia="Gungsuh" w:hAnsi="Times" w:cs="Times"/>
          <w:sz w:val="24"/>
          <w:szCs w:val="24"/>
        </w:rPr>
        <w:t xml:space="preserve"> and water </w:t>
      </w:r>
      <w:r w:rsidR="006E0539" w:rsidRPr="003128D3">
        <w:rPr>
          <w:rFonts w:ascii="Times" w:eastAsia="Times New Roman" w:hAnsi="Times" w:cs="Times"/>
          <w:b/>
          <w:sz w:val="24"/>
          <w:szCs w:val="24"/>
        </w:rPr>
        <w:t>(b)</w:t>
      </w:r>
      <w:r w:rsidR="006E0539" w:rsidRPr="003128D3">
        <w:rPr>
          <w:rFonts w:ascii="Times" w:eastAsia="Times New Roman" w:hAnsi="Times" w:cs="Times"/>
          <w:sz w:val="24"/>
          <w:szCs w:val="24"/>
        </w:rPr>
        <w:t xml:space="preserve">. </w:t>
      </w:r>
      <w:r w:rsidR="006E0539" w:rsidRPr="003128D3">
        <w:rPr>
          <w:rFonts w:ascii="Times" w:eastAsia="Times New Roman" w:hAnsi="Times" w:cs="Times"/>
          <w:b/>
          <w:sz w:val="24"/>
          <w:szCs w:val="24"/>
        </w:rPr>
        <w:t>(c)</w:t>
      </w:r>
      <w:r w:rsidR="006E0539" w:rsidRPr="003128D3">
        <w:rPr>
          <w:rFonts w:ascii="Times" w:eastAsia="Times New Roman" w:hAnsi="Times" w:cs="Times"/>
          <w:sz w:val="24"/>
          <w:szCs w:val="24"/>
        </w:rPr>
        <w:t xml:space="preserve"> Comparison between </w:t>
      </w:r>
      <m:oMath>
        <m:r>
          <w:rPr>
            <w:rFonts w:ascii="Cambria Math" w:eastAsia="Cambria Math" w:hAnsi="Cambria Math" w:cs="Times"/>
            <w:sz w:val="24"/>
            <w:szCs w:val="24"/>
          </w:rPr>
          <m:t>B</m:t>
        </m:r>
        <m:sSub>
          <m:sSubPr>
            <m:ctrlPr>
              <w:rPr>
                <w:rFonts w:ascii="Cambria Math" w:eastAsia="Cambria Math" w:hAnsi="Cambria Math" w:cs="Times"/>
                <w:sz w:val="24"/>
                <w:szCs w:val="24"/>
              </w:rPr>
            </m:ctrlPr>
          </m:sSubPr>
          <m:e>
            <m:r>
              <w:rPr>
                <w:rFonts w:ascii="Cambria Math" w:eastAsia="Cambria Math" w:hAnsi="Cambria Math" w:cs="Times"/>
                <w:sz w:val="24"/>
                <w:szCs w:val="24"/>
              </w:rPr>
              <m:t>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sSub>
          <m:sSubPr>
            <m:ctrlPr>
              <w:rPr>
                <w:rFonts w:ascii="Cambria Math" w:eastAsia="Cambria Math" w:hAnsi="Cambria Math" w:cs="Times"/>
                <w:sz w:val="24"/>
                <w:szCs w:val="24"/>
              </w:rPr>
            </m:ctrlPr>
          </m:sSubPr>
          <m:e>
            <m:r>
              <w:rPr>
                <w:rFonts w:ascii="Cambria Math" w:eastAsia="Cambria Math" w:hAnsi="Cambria Math" w:cs="Times"/>
                <w:sz w:val="24"/>
                <w:szCs w:val="24"/>
              </w:rPr>
              <m:t>-BE</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006E0539" w:rsidRPr="003128D3">
        <w:rPr>
          <w:rFonts w:ascii="Times" w:eastAsia="Times New Roman" w:hAnsi="Times" w:cs="Times"/>
          <w:sz w:val="24"/>
          <w:szCs w:val="24"/>
        </w:rPr>
        <w:t xml:space="preserve"> (black) and </w:t>
      </w:r>
      <m:oMath>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2</m:t>
                </m:r>
              </m:sub>
            </m:sSub>
            <m:r>
              <w:rPr>
                <w:rFonts w:ascii="Cambria Math" w:eastAsia="Cambria Math" w:hAnsi="Cambria Math" w:cs="Times"/>
                <w:sz w:val="24"/>
                <w:szCs w:val="24"/>
              </w:rPr>
              <m:t>O)</m:t>
            </m:r>
          </m:sub>
        </m:sSub>
        <m:sSub>
          <m:sSubPr>
            <m:ctrlPr>
              <w:rPr>
                <w:rFonts w:ascii="Cambria Math" w:eastAsia="Cambria Math" w:hAnsi="Cambria Math" w:cs="Times"/>
                <w:sz w:val="24"/>
                <w:szCs w:val="24"/>
              </w:rPr>
            </m:ctrlPr>
          </m:sSubPr>
          <m:e>
            <m:r>
              <w:rPr>
                <w:rFonts w:ascii="Cambria Math" w:eastAsia="Cambria Math" w:hAnsi="Cambria Math" w:cs="Times"/>
                <w:sz w:val="24"/>
                <w:szCs w:val="24"/>
              </w:rPr>
              <m:t>-∆H</m:t>
            </m:r>
          </m:e>
          <m:sub>
            <m:r>
              <w:rPr>
                <w:rFonts w:ascii="Cambria Math" w:eastAsia="Cambria Math" w:hAnsi="Cambria Math" w:cs="Times"/>
                <w:sz w:val="24"/>
                <w:szCs w:val="24"/>
              </w:rPr>
              <m:t>(</m:t>
            </m:r>
            <m:sSub>
              <m:sSubPr>
                <m:ctrlPr>
                  <w:rPr>
                    <w:rFonts w:ascii="Cambria Math" w:eastAsia="Cambria Math" w:hAnsi="Cambria Math" w:cs="Times"/>
                    <w:sz w:val="24"/>
                    <w:szCs w:val="24"/>
                  </w:rPr>
                </m:ctrlPr>
              </m:sSubPr>
              <m:e>
                <m:r>
                  <w:rPr>
                    <w:rFonts w:ascii="Cambria Math" w:eastAsia="Cambria Math" w:hAnsi="Cambria Math" w:cs="Times"/>
                    <w:sz w:val="24"/>
                    <w:szCs w:val="24"/>
                  </w:rPr>
                  <m:t>CO</m:t>
                </m:r>
              </m:e>
              <m:sub>
                <m:r>
                  <w:rPr>
                    <w:rFonts w:ascii="Cambria Math" w:eastAsia="Cambria Math" w:hAnsi="Cambria Math" w:cs="Times"/>
                    <w:sz w:val="24"/>
                    <w:szCs w:val="24"/>
                  </w:rPr>
                  <m:t>2</m:t>
                </m:r>
              </m:sub>
            </m:sSub>
            <m:r>
              <w:rPr>
                <w:rFonts w:ascii="Cambria Math" w:eastAsia="Cambria Math" w:hAnsi="Cambria Math" w:cs="Times"/>
                <w:sz w:val="24"/>
                <w:szCs w:val="24"/>
              </w:rPr>
              <m:t>)</m:t>
            </m:r>
          </m:sub>
        </m:sSub>
      </m:oMath>
      <w:r w:rsidR="006E0539" w:rsidRPr="003128D3">
        <w:rPr>
          <w:rFonts w:ascii="Times" w:eastAsia="Times New Roman" w:hAnsi="Times" w:cs="Times"/>
          <w:sz w:val="24"/>
          <w:szCs w:val="24"/>
        </w:rPr>
        <w:t xml:space="preserve"> (white).</w:t>
      </w:r>
      <w:r w:rsidR="00F02890" w:rsidRPr="003128D3">
        <w:rPr>
          <w:rFonts w:ascii="Times" w:eastAsia="Times New Roman" w:hAnsi="Times" w:cs="Times"/>
          <w:sz w:val="24"/>
          <w:szCs w:val="24"/>
        </w:rPr>
        <w:t xml:space="preserve"> </w:t>
      </w:r>
      <w:r w:rsidR="00F02890" w:rsidRPr="003128D3">
        <w:rPr>
          <w:rFonts w:ascii="Times" w:eastAsia="Times" w:hAnsi="Times" w:cs="Times"/>
          <w:kern w:val="0"/>
          <w:sz w:val="24"/>
          <w:szCs w:val="24"/>
        </w:rPr>
        <w:t>(MP2 6-311+G (</w:t>
      </w:r>
      <w:proofErr w:type="spellStart"/>
      <w:r w:rsidR="00F02890" w:rsidRPr="003128D3">
        <w:rPr>
          <w:rFonts w:ascii="Times" w:eastAsia="Times" w:hAnsi="Times" w:cs="Times"/>
          <w:kern w:val="0"/>
          <w:sz w:val="24"/>
          <w:szCs w:val="24"/>
        </w:rPr>
        <w:t>d</w:t>
      </w:r>
      <w:proofErr w:type="gramStart"/>
      <w:r w:rsidR="00F02890" w:rsidRPr="003128D3">
        <w:rPr>
          <w:rFonts w:ascii="Times" w:eastAsia="Times" w:hAnsi="Times" w:cs="Times"/>
          <w:kern w:val="0"/>
          <w:sz w:val="24"/>
          <w:szCs w:val="24"/>
        </w:rPr>
        <w:t>,p</w:t>
      </w:r>
      <w:proofErr w:type="spellEnd"/>
      <w:proofErr w:type="gramEnd"/>
      <w:r w:rsidR="00F02890" w:rsidRPr="003128D3">
        <w:rPr>
          <w:rFonts w:ascii="Times" w:eastAsia="Times" w:hAnsi="Times" w:cs="Times"/>
          <w:kern w:val="0"/>
          <w:sz w:val="24"/>
          <w:szCs w:val="24"/>
        </w:rPr>
        <w:t>))</w:t>
      </w:r>
    </w:p>
    <w:p w14:paraId="23FE5A2D" w14:textId="6701FAA2" w:rsidR="006E0539" w:rsidRPr="003128D3" w:rsidRDefault="006E0539" w:rsidP="00C0569B">
      <w:pPr>
        <w:rPr>
          <w:rFonts w:ascii="Times" w:hAnsi="Times" w:cs="Times"/>
          <w:sz w:val="24"/>
          <w:szCs w:val="24"/>
        </w:rPr>
      </w:pPr>
    </w:p>
    <w:p w14:paraId="51F8F5E9" w14:textId="41E6B634" w:rsidR="00C0569B" w:rsidRPr="003128D3" w:rsidRDefault="00C0569B" w:rsidP="006E0539">
      <w:pPr>
        <w:spacing w:line="276" w:lineRule="auto"/>
        <w:rPr>
          <w:rFonts w:ascii="Times" w:hAnsi="Times" w:cs="Times"/>
          <w:sz w:val="24"/>
          <w:szCs w:val="24"/>
        </w:rPr>
      </w:pPr>
    </w:p>
    <w:p w14:paraId="4AE8B3D2" w14:textId="21CCEF15" w:rsidR="00C0569B" w:rsidRPr="003128D3" w:rsidRDefault="00C0569B" w:rsidP="006E0539">
      <w:pPr>
        <w:spacing w:line="276" w:lineRule="auto"/>
        <w:rPr>
          <w:rFonts w:ascii="Times" w:hAnsi="Times" w:cs="Times"/>
          <w:sz w:val="24"/>
          <w:szCs w:val="24"/>
        </w:rPr>
      </w:pPr>
    </w:p>
    <w:p w14:paraId="10A50287" w14:textId="77777777" w:rsidR="00C0569B" w:rsidRPr="003128D3" w:rsidRDefault="00C0569B" w:rsidP="00C0569B">
      <w:pPr>
        <w:rPr>
          <w:rFonts w:ascii="Times" w:eastAsia="Times New Roman" w:hAnsi="Times" w:cs="Times"/>
          <w:b/>
          <w:sz w:val="24"/>
          <w:szCs w:val="24"/>
        </w:rPr>
      </w:pPr>
    </w:p>
    <w:p w14:paraId="00AD6772" w14:textId="7EF47C9D" w:rsidR="00C0569B" w:rsidRPr="003128D3" w:rsidRDefault="00C0569B" w:rsidP="00C0569B">
      <w:pPr>
        <w:rPr>
          <w:rFonts w:ascii="Times" w:eastAsia="Times New Roman" w:hAnsi="Times" w:cs="Times"/>
          <w:sz w:val="24"/>
          <w:szCs w:val="24"/>
        </w:rPr>
      </w:pPr>
      <w:r w:rsidRPr="003128D3">
        <w:rPr>
          <w:rFonts w:ascii="Times" w:eastAsia="Times New Roman" w:hAnsi="Times" w:cs="Times"/>
          <w:b/>
          <w:sz w:val="24"/>
          <w:szCs w:val="24"/>
        </w:rPr>
        <w:lastRenderedPageBreak/>
        <w:t xml:space="preserve">Table </w:t>
      </w:r>
      <w:r w:rsidR="00725174" w:rsidRPr="003128D3">
        <w:rPr>
          <w:rFonts w:ascii="Times" w:eastAsia="Times New Roman" w:hAnsi="Times" w:cs="Times"/>
          <w:b/>
          <w:sz w:val="24"/>
          <w:szCs w:val="24"/>
        </w:rPr>
        <w:t>4</w:t>
      </w:r>
      <w:r w:rsidRPr="003128D3">
        <w:rPr>
          <w:rFonts w:ascii="Times" w:eastAsia="Times New Roman" w:hAnsi="Times" w:cs="Times"/>
          <w:b/>
          <w:sz w:val="24"/>
          <w:szCs w:val="24"/>
        </w:rPr>
        <w:t>.3.</w:t>
      </w:r>
      <w:r w:rsidRPr="003128D3">
        <w:rPr>
          <w:rFonts w:ascii="Times" w:eastAsia="Times New Roman" w:hAnsi="Times" w:cs="Times"/>
          <w:sz w:val="24"/>
          <w:szCs w:val="24"/>
        </w:rPr>
        <w:t xml:space="preserve"> </w:t>
      </w:r>
      <w:r w:rsidR="00344039" w:rsidRPr="003128D3">
        <w:rPr>
          <w:rFonts w:ascii="Times" w:eastAsia="Times New Roman" w:hAnsi="Times" w:cs="Times"/>
          <w:sz w:val="24"/>
          <w:szCs w:val="24"/>
        </w:rPr>
        <w:t>Calculated adsorption enthalpies (in kJ/</w:t>
      </w:r>
      <w:proofErr w:type="spellStart"/>
      <w:r w:rsidR="00344039" w:rsidRPr="003128D3">
        <w:rPr>
          <w:rFonts w:ascii="Times" w:eastAsia="Times New Roman" w:hAnsi="Times" w:cs="Times"/>
          <w:sz w:val="24"/>
          <w:szCs w:val="24"/>
        </w:rPr>
        <w:t>mol</w:t>
      </w:r>
      <w:proofErr w:type="spellEnd"/>
      <w:r w:rsidR="00344039" w:rsidRPr="003128D3">
        <w:rPr>
          <w:rFonts w:ascii="Times" w:eastAsia="Times New Roman" w:hAnsi="Times" w:cs="Times"/>
          <w:sz w:val="24"/>
          <w:szCs w:val="24"/>
        </w:rPr>
        <w:t>) at 298 K for CO</w:t>
      </w:r>
      <w:r w:rsidR="00344039" w:rsidRPr="003128D3">
        <w:rPr>
          <w:rFonts w:ascii="Times" w:eastAsia="Times New Roman" w:hAnsi="Times" w:cs="Times"/>
          <w:sz w:val="24"/>
          <w:szCs w:val="24"/>
          <w:vertAlign w:val="subscript"/>
        </w:rPr>
        <w:t>2</w:t>
      </w:r>
      <w:r w:rsidR="00344039" w:rsidRPr="003128D3">
        <w:rPr>
          <w:rFonts w:ascii="Times" w:eastAsia="Times New Roman" w:hAnsi="Times" w:cs="Times"/>
          <w:sz w:val="24"/>
          <w:szCs w:val="24"/>
        </w:rPr>
        <w:t xml:space="preserve"> (</w:t>
      </w:r>
      <m:oMath>
        <m:sSub>
          <m:sSubPr>
            <m:ctrlPr>
              <w:rPr>
                <w:rFonts w:ascii="Cambria Math" w:eastAsia="Times New Roman" w:hAnsi="Cambria Math" w:cs="Times"/>
                <w:sz w:val="24"/>
                <w:szCs w:val="24"/>
              </w:rPr>
            </m:ctrlPr>
          </m:sSubPr>
          <m:e>
            <m:r>
              <m:rPr>
                <m:sty m:val="p"/>
              </m:rPr>
              <w:rPr>
                <w:rFonts w:ascii="Cambria Math" w:eastAsia="Times New Roman" w:hAnsi="Cambria Math" w:cs="Times"/>
                <w:sz w:val="24"/>
                <w:szCs w:val="24"/>
              </w:rPr>
              <m:t>∆</m:t>
            </m:r>
            <m:r>
              <w:rPr>
                <w:rFonts w:ascii="Cambria Math" w:eastAsia="Times New Roman" w:hAnsi="Cambria Math" w:cs="Times"/>
                <w:sz w:val="24"/>
                <w:szCs w:val="24"/>
              </w:rPr>
              <m:t>H</m:t>
            </m:r>
          </m:e>
          <m:sub>
            <m:r>
              <m:rPr>
                <m:sty m:val="p"/>
              </m:rPr>
              <w:rPr>
                <w:rFonts w:ascii="Cambria Math" w:eastAsia="Times New Roman" w:hAnsi="Cambria Math" w:cs="Times"/>
                <w:sz w:val="24"/>
                <w:szCs w:val="24"/>
              </w:rPr>
              <m:t>(</m:t>
            </m:r>
            <m:sSub>
              <m:sSubPr>
                <m:ctrlPr>
                  <w:rPr>
                    <w:rFonts w:ascii="Cambria Math" w:eastAsia="Times New Roman" w:hAnsi="Cambria Math" w:cs="Times"/>
                    <w:sz w:val="24"/>
                    <w:szCs w:val="24"/>
                  </w:rPr>
                </m:ctrlPr>
              </m:sSubPr>
              <m:e>
                <m:r>
                  <w:rPr>
                    <w:rFonts w:ascii="Cambria Math" w:eastAsia="Times New Roman" w:hAnsi="Cambria Math" w:cs="Times"/>
                    <w:sz w:val="24"/>
                    <w:szCs w:val="24"/>
                  </w:rPr>
                  <m:t>CO</m:t>
                </m:r>
              </m:e>
              <m:sub>
                <m:r>
                  <m:rPr>
                    <m:sty m:val="p"/>
                  </m:rPr>
                  <w:rPr>
                    <w:rFonts w:ascii="Cambria Math" w:eastAsia="Times New Roman" w:hAnsi="Cambria Math" w:cs="Times"/>
                    <w:sz w:val="24"/>
                    <w:szCs w:val="24"/>
                  </w:rPr>
                  <m:t>2</m:t>
                </m:r>
              </m:sub>
            </m:sSub>
            <m:r>
              <m:rPr>
                <m:sty m:val="p"/>
              </m:rPr>
              <w:rPr>
                <w:rFonts w:ascii="Cambria Math" w:eastAsia="Times New Roman" w:hAnsi="Cambria Math" w:cs="Times"/>
                <w:sz w:val="24"/>
                <w:szCs w:val="24"/>
              </w:rPr>
              <m:t>)</m:t>
            </m:r>
          </m:sub>
        </m:sSub>
      </m:oMath>
      <w:r w:rsidR="00344039" w:rsidRPr="003128D3">
        <w:rPr>
          <w:rFonts w:ascii="Times" w:eastAsia="Times New Roman" w:hAnsi="Times" w:cs="Times"/>
          <w:sz w:val="24"/>
          <w:szCs w:val="24"/>
        </w:rPr>
        <w:t>) and water (</w:t>
      </w:r>
      <m:oMath>
        <m:sSub>
          <m:sSubPr>
            <m:ctrlPr>
              <w:rPr>
                <w:rFonts w:ascii="Cambria Math" w:eastAsia="Times New Roman" w:hAnsi="Cambria Math" w:cs="Times"/>
                <w:sz w:val="24"/>
                <w:szCs w:val="24"/>
              </w:rPr>
            </m:ctrlPr>
          </m:sSubPr>
          <m:e>
            <m:r>
              <m:rPr>
                <m:sty m:val="p"/>
              </m:rPr>
              <w:rPr>
                <w:rFonts w:ascii="Cambria Math" w:eastAsia="Times New Roman" w:hAnsi="Cambria Math" w:cs="Times"/>
                <w:sz w:val="24"/>
                <w:szCs w:val="24"/>
              </w:rPr>
              <m:t>∆</m:t>
            </m:r>
            <m:r>
              <w:rPr>
                <w:rFonts w:ascii="Cambria Math" w:eastAsia="Times New Roman" w:hAnsi="Cambria Math" w:cs="Times"/>
                <w:sz w:val="24"/>
                <w:szCs w:val="24"/>
              </w:rPr>
              <m:t>H</m:t>
            </m:r>
          </m:e>
          <m:sub>
            <m:r>
              <m:rPr>
                <m:sty m:val="p"/>
              </m:rPr>
              <w:rPr>
                <w:rFonts w:ascii="Cambria Math" w:eastAsia="Times New Roman" w:hAnsi="Cambria Math" w:cs="Times"/>
                <w:sz w:val="24"/>
                <w:szCs w:val="24"/>
              </w:rPr>
              <m:t>(</m:t>
            </m:r>
            <m:sSub>
              <m:sSubPr>
                <m:ctrlPr>
                  <w:rPr>
                    <w:rFonts w:ascii="Cambria Math" w:eastAsia="Times New Roman" w:hAnsi="Cambria Math" w:cs="Times"/>
                    <w:sz w:val="24"/>
                    <w:szCs w:val="24"/>
                  </w:rPr>
                </m:ctrlPr>
              </m:sSubPr>
              <m:e>
                <m:r>
                  <w:rPr>
                    <w:rFonts w:ascii="Cambria Math" w:eastAsia="Times New Roman" w:hAnsi="Cambria Math" w:cs="Times"/>
                    <w:sz w:val="24"/>
                    <w:szCs w:val="24"/>
                  </w:rPr>
                  <m:t>H</m:t>
                </m:r>
              </m:e>
              <m:sub>
                <m:r>
                  <m:rPr>
                    <m:sty m:val="p"/>
                  </m:rPr>
                  <w:rPr>
                    <w:rFonts w:ascii="Cambria Math" w:eastAsia="Times New Roman" w:hAnsi="Cambria Math" w:cs="Times"/>
                    <w:sz w:val="24"/>
                    <w:szCs w:val="24"/>
                  </w:rPr>
                  <m:t>2</m:t>
                </m:r>
              </m:sub>
            </m:sSub>
            <m:r>
              <w:rPr>
                <w:rFonts w:ascii="Cambria Math" w:eastAsia="Times New Roman" w:hAnsi="Cambria Math" w:cs="Times"/>
                <w:sz w:val="24"/>
                <w:szCs w:val="24"/>
              </w:rPr>
              <m:t>O</m:t>
            </m:r>
            <m:r>
              <m:rPr>
                <m:sty m:val="p"/>
              </m:rPr>
              <w:rPr>
                <w:rFonts w:ascii="Cambria Math" w:eastAsia="Times New Roman" w:hAnsi="Cambria Math" w:cs="Times"/>
                <w:sz w:val="24"/>
                <w:szCs w:val="24"/>
              </w:rPr>
              <m:t>)</m:t>
            </m:r>
          </m:sub>
        </m:sSub>
      </m:oMath>
      <w:r w:rsidR="00344039" w:rsidRPr="003128D3">
        <w:rPr>
          <w:rFonts w:ascii="Times" w:eastAsia="Times New Roman" w:hAnsi="Times" w:cs="Times"/>
          <w:sz w:val="24"/>
          <w:szCs w:val="24"/>
        </w:rPr>
        <w:t>) for different amino-functionalized molecules. The last column represents the difference between the calculated binding energies of water and CO</w:t>
      </w:r>
      <w:r w:rsidR="00344039" w:rsidRPr="003128D3">
        <w:rPr>
          <w:rFonts w:ascii="Times" w:eastAsia="Times New Roman" w:hAnsi="Times" w:cs="Times"/>
          <w:sz w:val="24"/>
          <w:szCs w:val="24"/>
          <w:vertAlign w:val="subscript"/>
        </w:rPr>
        <w:t>2</w:t>
      </w:r>
      <w:r w:rsidR="00344039" w:rsidRPr="003128D3">
        <w:rPr>
          <w:rFonts w:ascii="Times" w:eastAsia="Times New Roman" w:hAnsi="Times" w:cs="Times"/>
          <w:sz w:val="24"/>
          <w:szCs w:val="24"/>
        </w:rPr>
        <w:t xml:space="preserve">. Negative values indicate that the binding of water is </w:t>
      </w:r>
      <w:proofErr w:type="spellStart"/>
      <w:r w:rsidR="00344039" w:rsidRPr="003128D3">
        <w:rPr>
          <w:rFonts w:ascii="Times" w:eastAsia="Times New Roman" w:hAnsi="Times" w:cs="Times"/>
          <w:sz w:val="24"/>
          <w:szCs w:val="24"/>
        </w:rPr>
        <w:t>enthalpically</w:t>
      </w:r>
      <w:proofErr w:type="spellEnd"/>
      <w:r w:rsidR="00344039" w:rsidRPr="003128D3">
        <w:rPr>
          <w:rFonts w:ascii="Times" w:eastAsia="Times New Roman" w:hAnsi="Times" w:cs="Times"/>
          <w:sz w:val="24"/>
          <w:szCs w:val="24"/>
        </w:rPr>
        <w:t xml:space="preserve"> more favourable than CO</w:t>
      </w:r>
      <w:r w:rsidR="00344039" w:rsidRPr="003128D3">
        <w:rPr>
          <w:rFonts w:ascii="Times" w:eastAsia="Times New Roman" w:hAnsi="Times" w:cs="Times"/>
          <w:sz w:val="24"/>
          <w:szCs w:val="24"/>
          <w:vertAlign w:val="subscript"/>
        </w:rPr>
        <w:t>2</w:t>
      </w:r>
      <w:r w:rsidR="00344039" w:rsidRPr="003128D3">
        <w:rPr>
          <w:rFonts w:ascii="Times" w:eastAsia="Times New Roman" w:hAnsi="Times" w:cs="Times"/>
          <w:sz w:val="24"/>
          <w:szCs w:val="24"/>
        </w:rPr>
        <w:t>.</w:t>
      </w:r>
    </w:p>
    <w:p w14:paraId="045D8A7A" w14:textId="77777777" w:rsidR="00344039" w:rsidRPr="003128D3" w:rsidRDefault="00344039" w:rsidP="00C0569B">
      <w:pPr>
        <w:rPr>
          <w:rFonts w:ascii="Times" w:eastAsia="Times New Roman" w:hAnsi="Times" w:cs="Times"/>
          <w:sz w:val="24"/>
          <w:szCs w:val="24"/>
        </w:rPr>
      </w:pPr>
    </w:p>
    <w:tbl>
      <w:tblPr>
        <w:tblW w:w="9026" w:type="dxa"/>
        <w:tblBorders>
          <w:top w:val="single" w:sz="4" w:space="0" w:color="auto"/>
          <w:bottom w:val="single" w:sz="4" w:space="0" w:color="auto"/>
        </w:tblBorders>
        <w:tblLook w:val="04A0" w:firstRow="1" w:lastRow="0" w:firstColumn="1" w:lastColumn="0" w:noHBand="0" w:noVBand="1"/>
      </w:tblPr>
      <w:tblGrid>
        <w:gridCol w:w="2977"/>
        <w:gridCol w:w="1393"/>
        <w:gridCol w:w="1874"/>
        <w:gridCol w:w="2782"/>
      </w:tblGrid>
      <w:tr w:rsidR="00344039" w:rsidRPr="003128D3" w14:paraId="709C8CC3" w14:textId="77777777" w:rsidTr="00EC08D2">
        <w:trPr>
          <w:trHeight w:val="315"/>
        </w:trPr>
        <w:tc>
          <w:tcPr>
            <w:tcW w:w="2977" w:type="dxa"/>
            <w:tcBorders>
              <w:top w:val="single" w:sz="4" w:space="0" w:color="auto"/>
              <w:bottom w:val="single" w:sz="4" w:space="0" w:color="auto"/>
            </w:tcBorders>
            <w:noWrap/>
            <w:vAlign w:val="center"/>
          </w:tcPr>
          <w:p w14:paraId="451E9C1B" w14:textId="77777777" w:rsidR="00344039" w:rsidRPr="003128D3" w:rsidRDefault="00344039" w:rsidP="00344039">
            <w:pPr>
              <w:rPr>
                <w:rFonts w:ascii="Times" w:eastAsia="Times New Roman" w:hAnsi="Times" w:cs="Times"/>
                <w:b/>
                <w:sz w:val="24"/>
                <w:szCs w:val="24"/>
              </w:rPr>
            </w:pPr>
            <w:r w:rsidRPr="003128D3">
              <w:rPr>
                <w:rFonts w:ascii="Times" w:eastAsia="Times New Roman" w:hAnsi="Times" w:cs="Times"/>
                <w:b/>
                <w:sz w:val="24"/>
                <w:szCs w:val="24"/>
              </w:rPr>
              <w:t>Functional groups</w:t>
            </w:r>
          </w:p>
        </w:tc>
        <w:tc>
          <w:tcPr>
            <w:tcW w:w="1393" w:type="dxa"/>
            <w:tcBorders>
              <w:top w:val="single" w:sz="4" w:space="0" w:color="auto"/>
              <w:bottom w:val="single" w:sz="4" w:space="0" w:color="auto"/>
            </w:tcBorders>
            <w:noWrap/>
            <w:vAlign w:val="center"/>
          </w:tcPr>
          <w:p w14:paraId="425794F2" w14:textId="77777777" w:rsidR="00344039" w:rsidRPr="003128D3" w:rsidRDefault="00044F9F" w:rsidP="00344039">
            <w:pPr>
              <w:jc w:val="right"/>
              <w:rPr>
                <w:rFonts w:ascii="Times" w:eastAsia="Times New Roman" w:hAnsi="Times" w:cs="Times"/>
                <w:sz w:val="24"/>
                <w:szCs w:val="24"/>
              </w:rPr>
            </w:pPr>
            <m:oMathPara>
              <m:oMathParaPr>
                <m:jc m:val="right"/>
              </m:oMathParaPr>
              <m:oMath>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-∆H</m:t>
                    </m:r>
                  </m:e>
                  <m:sub>
                    <m:r>
                      <m:rPr>
                        <m:sty m:val="p"/>
                      </m:rPr>
                      <w:rPr>
                        <w:rFonts w:ascii="Cambria Math" w:eastAsia="Cambria Math" w:hAnsi="Cambria Math" w:cs="Times"/>
                        <w:kern w:val="0"/>
                        <w:sz w:val="24"/>
                        <w:szCs w:val="24"/>
                      </w:rPr>
                      <m:t>(</m:t>
                    </m:r>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CO</m:t>
                        </m:r>
                      </m:e>
                      <m:sub>
                        <m:r>
                          <w:rPr>
                            <w:rFonts w:ascii="Cambria Math" w:eastAsia="Cambria Math" w:hAnsi="Cambria Math" w:cs="Times"/>
                            <w:kern w:val="0"/>
                            <w:sz w:val="24"/>
                            <w:szCs w:val="24"/>
                          </w:rPr>
                          <m:t>2</m:t>
                        </m:r>
                      </m:sub>
                    </m:sSub>
                    <m:r>
                      <m:rPr>
                        <m:sty m:val="p"/>
                      </m:rPr>
                      <w:rPr>
                        <w:rFonts w:ascii="Cambria Math" w:eastAsia="Cambria Math" w:hAnsi="Cambria Math" w:cs="Times"/>
                        <w:kern w:val="0"/>
                        <w:sz w:val="24"/>
                        <w:szCs w:val="24"/>
                      </w:rPr>
                      <m:t>)</m:t>
                    </m:r>
                  </m:sub>
                </m:sSub>
              </m:oMath>
            </m:oMathPara>
          </w:p>
        </w:tc>
        <w:tc>
          <w:tcPr>
            <w:tcW w:w="1874" w:type="dxa"/>
            <w:tcBorders>
              <w:top w:val="single" w:sz="4" w:space="0" w:color="auto"/>
              <w:bottom w:val="single" w:sz="4" w:space="0" w:color="auto"/>
            </w:tcBorders>
            <w:noWrap/>
            <w:vAlign w:val="center"/>
          </w:tcPr>
          <w:p w14:paraId="34F9D94A" w14:textId="77777777" w:rsidR="00344039" w:rsidRPr="003128D3" w:rsidRDefault="00044F9F" w:rsidP="00344039">
            <w:pPr>
              <w:jc w:val="right"/>
              <w:rPr>
                <w:rFonts w:ascii="Times" w:eastAsia="Times New Roman" w:hAnsi="Times" w:cs="Times"/>
                <w:sz w:val="24"/>
                <w:szCs w:val="24"/>
              </w:rPr>
            </w:pPr>
            <m:oMathPara>
              <m:oMathParaPr>
                <m:jc m:val="right"/>
              </m:oMathParaPr>
              <m:oMath>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-∆H</m:t>
                    </m:r>
                  </m:e>
                  <m:sub>
                    <m:r>
                      <m:rPr>
                        <m:sty m:val="p"/>
                      </m:rPr>
                      <w:rPr>
                        <w:rFonts w:ascii="Cambria Math" w:eastAsia="Cambria Math" w:hAnsi="Cambria Math" w:cs="Times"/>
                        <w:kern w:val="0"/>
                        <w:sz w:val="24"/>
                        <w:szCs w:val="24"/>
                      </w:rPr>
                      <m:t>(</m:t>
                    </m:r>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H</m:t>
                        </m:r>
                      </m:e>
                      <m:sub>
                        <m:r>
                          <w:rPr>
                            <w:rFonts w:ascii="Cambria Math" w:eastAsia="Cambria Math" w:hAnsi="Cambria Math" w:cs="Times"/>
                            <w:kern w:val="0"/>
                            <w:sz w:val="24"/>
                            <w:szCs w:val="24"/>
                          </w:rPr>
                          <m:t>2</m:t>
                        </m:r>
                      </m:sub>
                    </m:sSub>
                    <m:r>
                      <w:rPr>
                        <w:rFonts w:ascii="Cambria Math" w:eastAsia="Cambria Math" w:hAnsi="Cambria Math" w:cs="Times"/>
                        <w:kern w:val="0"/>
                        <w:sz w:val="24"/>
                        <w:szCs w:val="24"/>
                      </w:rPr>
                      <m:t>O</m:t>
                    </m:r>
                    <m:r>
                      <m:rPr>
                        <m:sty m:val="p"/>
                      </m:rPr>
                      <w:rPr>
                        <w:rFonts w:ascii="Cambria Math" w:eastAsia="Cambria Math" w:hAnsi="Cambria Math" w:cs="Times"/>
                        <w:kern w:val="0"/>
                        <w:sz w:val="24"/>
                        <w:szCs w:val="24"/>
                      </w:rPr>
                      <m:t>)</m:t>
                    </m:r>
                  </m:sub>
                </m:sSub>
              </m:oMath>
            </m:oMathPara>
          </w:p>
        </w:tc>
        <w:tc>
          <w:tcPr>
            <w:tcW w:w="2782" w:type="dxa"/>
            <w:tcBorders>
              <w:top w:val="single" w:sz="4" w:space="0" w:color="auto"/>
              <w:bottom w:val="single" w:sz="4" w:space="0" w:color="auto"/>
            </w:tcBorders>
            <w:noWrap/>
            <w:vAlign w:val="center"/>
          </w:tcPr>
          <w:p w14:paraId="7011A965" w14:textId="77777777" w:rsidR="00344039" w:rsidRPr="003128D3" w:rsidRDefault="00044F9F" w:rsidP="00344039">
            <w:pPr>
              <w:jc w:val="right"/>
              <w:rPr>
                <w:rFonts w:ascii="Times" w:eastAsia="Times New Roman" w:hAnsi="Times" w:cs="Times"/>
                <w:sz w:val="24"/>
                <w:szCs w:val="24"/>
              </w:rPr>
            </w:pPr>
            <m:oMathPara>
              <m:oMathParaPr>
                <m:jc m:val="right"/>
              </m:oMathParaPr>
              <m:oMath>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∆H</m:t>
                    </m:r>
                  </m:e>
                  <m:sub>
                    <m:r>
                      <m:rPr>
                        <m:sty m:val="p"/>
                      </m:rPr>
                      <w:rPr>
                        <w:rFonts w:ascii="Cambria Math" w:eastAsia="Cambria Math" w:hAnsi="Cambria Math" w:cs="Times"/>
                        <w:kern w:val="0"/>
                        <w:sz w:val="24"/>
                        <w:szCs w:val="24"/>
                      </w:rPr>
                      <m:t>(</m:t>
                    </m:r>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H</m:t>
                        </m:r>
                      </m:e>
                      <m:sub>
                        <m:r>
                          <w:rPr>
                            <w:rFonts w:ascii="Cambria Math" w:eastAsia="Cambria Math" w:hAnsi="Cambria Math" w:cs="Times"/>
                            <w:kern w:val="0"/>
                            <w:sz w:val="24"/>
                            <w:szCs w:val="24"/>
                          </w:rPr>
                          <m:t>2</m:t>
                        </m:r>
                      </m:sub>
                    </m:sSub>
                    <m:r>
                      <w:rPr>
                        <w:rFonts w:ascii="Cambria Math" w:eastAsia="Cambria Math" w:hAnsi="Cambria Math" w:cs="Times"/>
                        <w:kern w:val="0"/>
                        <w:sz w:val="24"/>
                        <w:szCs w:val="24"/>
                      </w:rPr>
                      <m:t>O</m:t>
                    </m:r>
                    <m:r>
                      <m:rPr>
                        <m:sty m:val="p"/>
                      </m:rPr>
                      <w:rPr>
                        <w:rFonts w:ascii="Cambria Math" w:eastAsia="Cambria Math" w:hAnsi="Cambria Math" w:cs="Times"/>
                        <w:kern w:val="0"/>
                        <w:sz w:val="24"/>
                        <w:szCs w:val="24"/>
                      </w:rPr>
                      <m:t>)</m:t>
                    </m:r>
                  </m:sub>
                </m:sSub>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-∆H</m:t>
                    </m:r>
                  </m:e>
                  <m:sub>
                    <m:r>
                      <m:rPr>
                        <m:sty m:val="p"/>
                      </m:rPr>
                      <w:rPr>
                        <w:rFonts w:ascii="Cambria Math" w:eastAsia="Cambria Math" w:hAnsi="Cambria Math" w:cs="Times"/>
                        <w:kern w:val="0"/>
                        <w:sz w:val="24"/>
                        <w:szCs w:val="24"/>
                      </w:rPr>
                      <m:t>(</m:t>
                    </m:r>
                    <m:sSub>
                      <m:sSubPr>
                        <m:ctrlPr>
                          <w:rPr>
                            <w:rFonts w:ascii="Cambria Math" w:eastAsia="Cambria Math" w:hAnsi="Cambria Math" w:cs="Times"/>
                            <w:kern w:val="0"/>
                            <w:sz w:val="24"/>
                            <w:szCs w:val="24"/>
                          </w:rPr>
                        </m:ctrlPr>
                      </m:sSubPr>
                      <m:e>
                        <m:r>
                          <w:rPr>
                            <w:rFonts w:ascii="Cambria Math" w:eastAsia="Cambria Math" w:hAnsi="Cambria Math" w:cs="Times"/>
                            <w:kern w:val="0"/>
                            <w:sz w:val="24"/>
                            <w:szCs w:val="24"/>
                          </w:rPr>
                          <m:t>CO</m:t>
                        </m:r>
                      </m:e>
                      <m:sub>
                        <m:r>
                          <w:rPr>
                            <w:rFonts w:ascii="Cambria Math" w:eastAsia="Cambria Math" w:hAnsi="Cambria Math" w:cs="Times"/>
                            <w:kern w:val="0"/>
                            <w:sz w:val="24"/>
                            <w:szCs w:val="24"/>
                          </w:rPr>
                          <m:t>2</m:t>
                        </m:r>
                      </m:sub>
                    </m:sSub>
                    <m:r>
                      <m:rPr>
                        <m:sty m:val="p"/>
                      </m:rPr>
                      <w:rPr>
                        <w:rFonts w:ascii="Cambria Math" w:eastAsia="Cambria Math" w:hAnsi="Cambria Math" w:cs="Times"/>
                        <w:kern w:val="0"/>
                        <w:sz w:val="24"/>
                        <w:szCs w:val="24"/>
                      </w:rPr>
                      <m:t>)</m:t>
                    </m:r>
                  </m:sub>
                </m:sSub>
              </m:oMath>
            </m:oMathPara>
          </w:p>
        </w:tc>
      </w:tr>
      <w:tr w:rsidR="00344039" w:rsidRPr="003128D3" w14:paraId="79FB3D20" w14:textId="77777777" w:rsidTr="00EC08D2">
        <w:trPr>
          <w:trHeight w:val="315"/>
        </w:trPr>
        <w:tc>
          <w:tcPr>
            <w:tcW w:w="2977" w:type="dxa"/>
            <w:tcBorders>
              <w:top w:val="single" w:sz="4" w:space="0" w:color="auto"/>
            </w:tcBorders>
            <w:noWrap/>
            <w:vAlign w:val="bottom"/>
            <w:hideMark/>
          </w:tcPr>
          <w:p w14:paraId="40D10575" w14:textId="77777777" w:rsidR="00344039" w:rsidRPr="003128D3" w:rsidRDefault="00344039" w:rsidP="00344039">
            <w:pPr>
              <w:rPr>
                <w:rFonts w:ascii="Times" w:eastAsia="Times New Roman" w:hAnsi="Times" w:cs="Times"/>
                <w:sz w:val="24"/>
                <w:szCs w:val="24"/>
              </w:rPr>
            </w:pPr>
            <w:r w:rsidRPr="003128D3">
              <w:rPr>
                <w:rFonts w:ascii="Times" w:eastAsia="Times New Roman" w:hAnsi="Times" w:cs="Times"/>
                <w:sz w:val="24"/>
                <w:szCs w:val="24"/>
              </w:rPr>
              <w:t>Melamine</w:t>
            </w:r>
          </w:p>
        </w:tc>
        <w:tc>
          <w:tcPr>
            <w:tcW w:w="1393" w:type="dxa"/>
            <w:tcBorders>
              <w:top w:val="single" w:sz="4" w:space="0" w:color="auto"/>
            </w:tcBorders>
            <w:noWrap/>
            <w:vAlign w:val="bottom"/>
            <w:hideMark/>
          </w:tcPr>
          <w:p w14:paraId="2DCB33A5" w14:textId="77777777" w:rsidR="00344039" w:rsidRPr="003128D3" w:rsidRDefault="00344039" w:rsidP="00344039">
            <w:pPr>
              <w:jc w:val="right"/>
              <w:rPr>
                <w:rFonts w:ascii="Cambria Math" w:eastAsia="Cambria Math" w:hAnsi="Cambria Math" w:cs="Times"/>
                <w:sz w:val="24"/>
                <w:szCs w:val="24"/>
                <w:oMath/>
              </w:rPr>
            </w:pPr>
            <w:r w:rsidRPr="003128D3">
              <w:rPr>
                <w:rFonts w:ascii="Times" w:eastAsia="Times New Roman" w:hAnsi="Times" w:cs="Times"/>
                <w:sz w:val="24"/>
                <w:szCs w:val="24"/>
              </w:rPr>
              <w:t>14.6</w:t>
            </w:r>
          </w:p>
        </w:tc>
        <w:tc>
          <w:tcPr>
            <w:tcW w:w="1874" w:type="dxa"/>
            <w:tcBorders>
              <w:top w:val="single" w:sz="4" w:space="0" w:color="auto"/>
            </w:tcBorders>
            <w:noWrap/>
            <w:vAlign w:val="bottom"/>
            <w:hideMark/>
          </w:tcPr>
          <w:p w14:paraId="6789081F" w14:textId="77777777" w:rsidR="00344039" w:rsidRPr="003128D3" w:rsidRDefault="00344039" w:rsidP="00344039">
            <w:pPr>
              <w:jc w:val="right"/>
              <w:rPr>
                <w:rFonts w:ascii="Cambria Math" w:eastAsia="Cambria Math" w:hAnsi="Cambria Math" w:cs="Times"/>
                <w:sz w:val="24"/>
                <w:szCs w:val="24"/>
                <w:oMath/>
              </w:rPr>
            </w:pPr>
            <w:r w:rsidRPr="003128D3">
              <w:rPr>
                <w:rFonts w:ascii="Times" w:eastAsia="Times New Roman" w:hAnsi="Times" w:cs="Times"/>
                <w:sz w:val="24"/>
                <w:szCs w:val="24"/>
              </w:rPr>
              <w:t>24.3</w:t>
            </w:r>
          </w:p>
        </w:tc>
        <w:tc>
          <w:tcPr>
            <w:tcW w:w="2782" w:type="dxa"/>
            <w:tcBorders>
              <w:top w:val="single" w:sz="4" w:space="0" w:color="auto"/>
            </w:tcBorders>
            <w:noWrap/>
            <w:vAlign w:val="bottom"/>
            <w:hideMark/>
          </w:tcPr>
          <w:p w14:paraId="0F097C89" w14:textId="77777777" w:rsidR="00344039" w:rsidRPr="003128D3" w:rsidRDefault="00344039" w:rsidP="00344039">
            <w:pPr>
              <w:jc w:val="right"/>
              <w:rPr>
                <w:rFonts w:ascii="Cambria Math" w:eastAsia="Cambria Math" w:hAnsi="Cambria Math" w:cs="Times"/>
                <w:sz w:val="24"/>
                <w:szCs w:val="24"/>
                <w:oMath/>
              </w:rPr>
            </w:pPr>
            <w:r w:rsidRPr="003128D3">
              <w:rPr>
                <w:rFonts w:ascii="Times" w:eastAsia="Times New Roman" w:hAnsi="Times" w:cs="Times"/>
                <w:sz w:val="24"/>
                <w:szCs w:val="24"/>
              </w:rPr>
              <w:t>-9.7</w:t>
            </w:r>
          </w:p>
        </w:tc>
      </w:tr>
      <w:tr w:rsidR="00344039" w:rsidRPr="003128D3" w14:paraId="1480363D" w14:textId="77777777" w:rsidTr="00EC08D2">
        <w:trPr>
          <w:trHeight w:val="315"/>
        </w:trPr>
        <w:tc>
          <w:tcPr>
            <w:tcW w:w="2977" w:type="dxa"/>
            <w:noWrap/>
            <w:vAlign w:val="bottom"/>
            <w:hideMark/>
          </w:tcPr>
          <w:p w14:paraId="3664FF05"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7-Azaindole</w:t>
            </w:r>
          </w:p>
        </w:tc>
        <w:tc>
          <w:tcPr>
            <w:tcW w:w="1393" w:type="dxa"/>
            <w:noWrap/>
            <w:vAlign w:val="bottom"/>
            <w:hideMark/>
          </w:tcPr>
          <w:p w14:paraId="5B98292C"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14.2</w:t>
            </w:r>
          </w:p>
        </w:tc>
        <w:tc>
          <w:tcPr>
            <w:tcW w:w="1874" w:type="dxa"/>
            <w:noWrap/>
            <w:vAlign w:val="bottom"/>
            <w:hideMark/>
          </w:tcPr>
          <w:p w14:paraId="77706C53"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32.5</w:t>
            </w:r>
          </w:p>
        </w:tc>
        <w:tc>
          <w:tcPr>
            <w:tcW w:w="2782" w:type="dxa"/>
            <w:noWrap/>
            <w:vAlign w:val="bottom"/>
            <w:hideMark/>
          </w:tcPr>
          <w:p w14:paraId="2EF8A936"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-18.3</w:t>
            </w:r>
          </w:p>
        </w:tc>
      </w:tr>
      <w:tr w:rsidR="00344039" w:rsidRPr="003128D3" w14:paraId="746B898C" w14:textId="77777777" w:rsidTr="00EC08D2">
        <w:trPr>
          <w:trHeight w:val="315"/>
        </w:trPr>
        <w:tc>
          <w:tcPr>
            <w:tcW w:w="2977" w:type="dxa"/>
            <w:noWrap/>
            <w:vAlign w:val="bottom"/>
            <w:hideMark/>
          </w:tcPr>
          <w:p w14:paraId="15AD8FCA"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TBD</w:t>
            </w:r>
          </w:p>
        </w:tc>
        <w:tc>
          <w:tcPr>
            <w:tcW w:w="1393" w:type="dxa"/>
            <w:noWrap/>
            <w:vAlign w:val="bottom"/>
            <w:hideMark/>
          </w:tcPr>
          <w:p w14:paraId="3E71F2C1"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14.1</w:t>
            </w:r>
          </w:p>
        </w:tc>
        <w:tc>
          <w:tcPr>
            <w:tcW w:w="1874" w:type="dxa"/>
            <w:noWrap/>
            <w:vAlign w:val="bottom"/>
            <w:hideMark/>
          </w:tcPr>
          <w:p w14:paraId="347A9CB2"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32.6</w:t>
            </w:r>
          </w:p>
        </w:tc>
        <w:tc>
          <w:tcPr>
            <w:tcW w:w="2782" w:type="dxa"/>
            <w:noWrap/>
            <w:vAlign w:val="bottom"/>
            <w:hideMark/>
          </w:tcPr>
          <w:p w14:paraId="5EDA368C"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-18.5</w:t>
            </w:r>
          </w:p>
        </w:tc>
      </w:tr>
      <w:tr w:rsidR="00344039" w:rsidRPr="003128D3" w14:paraId="3ADC9F63" w14:textId="77777777" w:rsidTr="00EC08D2">
        <w:trPr>
          <w:trHeight w:val="315"/>
        </w:trPr>
        <w:tc>
          <w:tcPr>
            <w:tcW w:w="2977" w:type="dxa"/>
            <w:noWrap/>
            <w:vAlign w:val="bottom"/>
            <w:hideMark/>
          </w:tcPr>
          <w:p w14:paraId="5C88C741" w14:textId="77777777" w:rsidR="00344039" w:rsidRPr="003128D3" w:rsidRDefault="00344039" w:rsidP="00344039">
            <w:pPr>
              <w:rPr>
                <w:rFonts w:ascii="Times" w:eastAsia="Times New Roman" w:hAnsi="Times" w:cs="Times"/>
                <w:color w:val="000000"/>
                <w:sz w:val="24"/>
                <w:szCs w:val="24"/>
              </w:rPr>
            </w:pPr>
            <w:proofErr w:type="spellStart"/>
            <w:r w:rsidRPr="003128D3">
              <w:rPr>
                <w:rFonts w:ascii="Times" w:eastAsia="Times New Roman" w:hAnsi="Times" w:cs="Times"/>
                <w:color w:val="000000"/>
                <w:sz w:val="24"/>
                <w:szCs w:val="24"/>
              </w:rPr>
              <w:t>Arg</w:t>
            </w:r>
            <w:proofErr w:type="spellEnd"/>
          </w:p>
        </w:tc>
        <w:tc>
          <w:tcPr>
            <w:tcW w:w="1393" w:type="dxa"/>
            <w:noWrap/>
            <w:vAlign w:val="bottom"/>
            <w:hideMark/>
          </w:tcPr>
          <w:p w14:paraId="0650EB26"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12.8</w:t>
            </w:r>
          </w:p>
        </w:tc>
        <w:tc>
          <w:tcPr>
            <w:tcW w:w="1874" w:type="dxa"/>
            <w:noWrap/>
            <w:vAlign w:val="bottom"/>
            <w:hideMark/>
          </w:tcPr>
          <w:p w14:paraId="6959BECF"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32.0</w:t>
            </w:r>
          </w:p>
        </w:tc>
        <w:tc>
          <w:tcPr>
            <w:tcW w:w="2782" w:type="dxa"/>
            <w:noWrap/>
            <w:vAlign w:val="bottom"/>
            <w:hideMark/>
          </w:tcPr>
          <w:p w14:paraId="32F9F945"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-19.2</w:t>
            </w:r>
          </w:p>
        </w:tc>
      </w:tr>
      <w:tr w:rsidR="00344039" w:rsidRPr="003128D3" w14:paraId="76672FEC" w14:textId="77777777" w:rsidTr="00EC08D2">
        <w:trPr>
          <w:trHeight w:val="315"/>
        </w:trPr>
        <w:tc>
          <w:tcPr>
            <w:tcW w:w="2977" w:type="dxa"/>
            <w:noWrap/>
            <w:vAlign w:val="bottom"/>
            <w:hideMark/>
          </w:tcPr>
          <w:p w14:paraId="3CDB7234" w14:textId="77777777" w:rsidR="00344039" w:rsidRPr="003128D3" w:rsidRDefault="00344039" w:rsidP="00344039">
            <w:pPr>
              <w:rPr>
                <w:rFonts w:ascii="Times" w:eastAsia="Times New Roman" w:hAnsi="Times" w:cs="Times"/>
                <w:color w:val="000000"/>
                <w:sz w:val="24"/>
                <w:szCs w:val="24"/>
              </w:rPr>
            </w:pPr>
            <w:r w:rsidRPr="003128D3">
              <w:rPr>
                <w:rFonts w:ascii="Times New Roman" w:eastAsia="Times New Roman" w:hAnsi="Times New Roman" w:cs="Times New Roman"/>
                <w:color w:val="000000"/>
                <w:sz w:val="24"/>
                <w:szCs w:val="24"/>
              </w:rPr>
              <w:t>ο-</w:t>
            </w:r>
            <w:proofErr w:type="spellStart"/>
            <w:r w:rsidRPr="003128D3">
              <w:rPr>
                <w:rFonts w:ascii="Times New Roman" w:eastAsia="Times New Roman" w:hAnsi="Times New Roman" w:cs="Times New Roman"/>
                <w:color w:val="000000"/>
                <w:sz w:val="24"/>
                <w:szCs w:val="24"/>
              </w:rPr>
              <w:t>Phenylenediamine</w:t>
            </w:r>
            <w:proofErr w:type="spellEnd"/>
          </w:p>
        </w:tc>
        <w:tc>
          <w:tcPr>
            <w:tcW w:w="1393" w:type="dxa"/>
            <w:noWrap/>
            <w:vAlign w:val="bottom"/>
            <w:hideMark/>
          </w:tcPr>
          <w:p w14:paraId="49B91B8B"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10.1</w:t>
            </w:r>
          </w:p>
        </w:tc>
        <w:tc>
          <w:tcPr>
            <w:tcW w:w="1874" w:type="dxa"/>
            <w:noWrap/>
            <w:vAlign w:val="bottom"/>
            <w:hideMark/>
          </w:tcPr>
          <w:p w14:paraId="5D62777D"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19.4</w:t>
            </w:r>
          </w:p>
        </w:tc>
        <w:tc>
          <w:tcPr>
            <w:tcW w:w="2782" w:type="dxa"/>
            <w:noWrap/>
            <w:vAlign w:val="bottom"/>
            <w:hideMark/>
          </w:tcPr>
          <w:p w14:paraId="258EE801"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-9.3</w:t>
            </w:r>
          </w:p>
        </w:tc>
      </w:tr>
      <w:tr w:rsidR="00344039" w:rsidRPr="003128D3" w14:paraId="6ECA59C1" w14:textId="77777777" w:rsidTr="00EC08D2">
        <w:trPr>
          <w:trHeight w:val="315"/>
        </w:trPr>
        <w:tc>
          <w:tcPr>
            <w:tcW w:w="2977" w:type="dxa"/>
            <w:noWrap/>
            <w:vAlign w:val="bottom"/>
            <w:hideMark/>
          </w:tcPr>
          <w:p w14:paraId="6FA66E76"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TAEA</w:t>
            </w:r>
          </w:p>
        </w:tc>
        <w:tc>
          <w:tcPr>
            <w:tcW w:w="1393" w:type="dxa"/>
            <w:noWrap/>
            <w:vAlign w:val="bottom"/>
            <w:hideMark/>
          </w:tcPr>
          <w:p w14:paraId="5EE89D47" w14:textId="77777777" w:rsidR="00344039" w:rsidRPr="003128D3" w:rsidRDefault="00344039" w:rsidP="00344039">
            <w:pPr>
              <w:jc w:val="right"/>
              <w:rPr>
                <w:rFonts w:ascii="Times" w:eastAsia="Times New Roman" w:hAnsi="Times" w:cs="Times"/>
                <w:color w:val="000000"/>
                <w:sz w:val="24"/>
                <w:szCs w:val="24"/>
              </w:rPr>
            </w:pPr>
          </w:p>
        </w:tc>
        <w:tc>
          <w:tcPr>
            <w:tcW w:w="1874" w:type="dxa"/>
            <w:noWrap/>
            <w:vAlign w:val="bottom"/>
            <w:hideMark/>
          </w:tcPr>
          <w:p w14:paraId="1CE682BD" w14:textId="77777777" w:rsidR="00344039" w:rsidRPr="003128D3" w:rsidRDefault="00344039" w:rsidP="00344039">
            <w:pPr>
              <w:jc w:val="right"/>
              <w:rPr>
                <w:rFonts w:ascii="Times" w:eastAsia="Times New Roman" w:hAnsi="Times" w:cs="Times"/>
                <w:color w:val="000000"/>
                <w:sz w:val="24"/>
                <w:szCs w:val="24"/>
              </w:rPr>
            </w:pPr>
          </w:p>
        </w:tc>
        <w:tc>
          <w:tcPr>
            <w:tcW w:w="2782" w:type="dxa"/>
            <w:noWrap/>
            <w:vAlign w:val="bottom"/>
            <w:hideMark/>
          </w:tcPr>
          <w:p w14:paraId="52324D3F"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 xml:space="preserve">                                     </w:t>
            </w:r>
          </w:p>
        </w:tc>
      </w:tr>
      <w:tr w:rsidR="00344039" w:rsidRPr="003128D3" w14:paraId="603BD66F" w14:textId="77777777" w:rsidTr="00EC08D2">
        <w:trPr>
          <w:trHeight w:val="315"/>
        </w:trPr>
        <w:tc>
          <w:tcPr>
            <w:tcW w:w="2977" w:type="dxa"/>
            <w:noWrap/>
            <w:vAlign w:val="bottom"/>
            <w:hideMark/>
          </w:tcPr>
          <w:p w14:paraId="63E22238"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TAPA</w:t>
            </w:r>
          </w:p>
        </w:tc>
        <w:tc>
          <w:tcPr>
            <w:tcW w:w="1393" w:type="dxa"/>
            <w:noWrap/>
            <w:vAlign w:val="bottom"/>
            <w:hideMark/>
          </w:tcPr>
          <w:p w14:paraId="7547A7C4" w14:textId="77777777" w:rsidR="00344039" w:rsidRPr="003128D3" w:rsidRDefault="00344039" w:rsidP="00344039">
            <w:pPr>
              <w:jc w:val="right"/>
              <w:rPr>
                <w:rFonts w:ascii="Times" w:eastAsia="Times New Roman" w:hAnsi="Times" w:cs="Times"/>
                <w:color w:val="000000"/>
                <w:sz w:val="24"/>
                <w:szCs w:val="24"/>
              </w:rPr>
            </w:pPr>
          </w:p>
        </w:tc>
        <w:tc>
          <w:tcPr>
            <w:tcW w:w="1874" w:type="dxa"/>
            <w:noWrap/>
            <w:vAlign w:val="bottom"/>
            <w:hideMark/>
          </w:tcPr>
          <w:p w14:paraId="58FBF9D8" w14:textId="77777777" w:rsidR="00344039" w:rsidRPr="003128D3" w:rsidRDefault="00344039" w:rsidP="00344039">
            <w:pPr>
              <w:jc w:val="right"/>
              <w:rPr>
                <w:rFonts w:ascii="Times" w:eastAsia="Times New Roman" w:hAnsi="Times" w:cs="Times"/>
                <w:color w:val="000000"/>
                <w:sz w:val="24"/>
                <w:szCs w:val="24"/>
              </w:rPr>
            </w:pPr>
          </w:p>
        </w:tc>
        <w:tc>
          <w:tcPr>
            <w:tcW w:w="2782" w:type="dxa"/>
            <w:noWrap/>
            <w:vAlign w:val="bottom"/>
            <w:hideMark/>
          </w:tcPr>
          <w:p w14:paraId="55ACC62F" w14:textId="77777777" w:rsidR="00344039" w:rsidRPr="003128D3" w:rsidRDefault="00344039" w:rsidP="00344039">
            <w:pPr>
              <w:jc w:val="right"/>
              <w:rPr>
                <w:rFonts w:ascii="Times" w:eastAsia="Times New Roman" w:hAnsi="Times" w:cs="Times"/>
                <w:color w:val="000000"/>
                <w:sz w:val="24"/>
                <w:szCs w:val="24"/>
              </w:rPr>
            </w:pPr>
          </w:p>
        </w:tc>
      </w:tr>
      <w:tr w:rsidR="00344039" w:rsidRPr="003128D3" w14:paraId="7374583D" w14:textId="77777777" w:rsidTr="00EC08D2">
        <w:trPr>
          <w:trHeight w:val="315"/>
        </w:trPr>
        <w:tc>
          <w:tcPr>
            <w:tcW w:w="2977" w:type="dxa"/>
            <w:noWrap/>
            <w:vAlign w:val="bottom"/>
            <w:hideMark/>
          </w:tcPr>
          <w:p w14:paraId="729E4699"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DAP</w:t>
            </w:r>
          </w:p>
        </w:tc>
        <w:tc>
          <w:tcPr>
            <w:tcW w:w="1393" w:type="dxa"/>
            <w:noWrap/>
            <w:vAlign w:val="bottom"/>
            <w:hideMark/>
          </w:tcPr>
          <w:p w14:paraId="3D075976"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9.3</w:t>
            </w:r>
          </w:p>
        </w:tc>
        <w:tc>
          <w:tcPr>
            <w:tcW w:w="1874" w:type="dxa"/>
            <w:noWrap/>
            <w:vAlign w:val="bottom"/>
            <w:hideMark/>
          </w:tcPr>
          <w:p w14:paraId="5DFFE3B3"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24.2</w:t>
            </w:r>
          </w:p>
        </w:tc>
        <w:tc>
          <w:tcPr>
            <w:tcW w:w="2782" w:type="dxa"/>
            <w:noWrap/>
            <w:vAlign w:val="bottom"/>
            <w:hideMark/>
          </w:tcPr>
          <w:p w14:paraId="3CCF3015"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-14.9</w:t>
            </w:r>
          </w:p>
        </w:tc>
      </w:tr>
      <w:tr w:rsidR="00344039" w:rsidRPr="003128D3" w14:paraId="51C401D8" w14:textId="77777777" w:rsidTr="00EC08D2">
        <w:trPr>
          <w:trHeight w:val="315"/>
        </w:trPr>
        <w:tc>
          <w:tcPr>
            <w:tcW w:w="2977" w:type="dxa"/>
            <w:noWrap/>
            <w:vAlign w:val="bottom"/>
            <w:hideMark/>
          </w:tcPr>
          <w:p w14:paraId="516A085B" w14:textId="77777777" w:rsidR="00344039" w:rsidRPr="003128D3" w:rsidRDefault="00344039" w:rsidP="00344039">
            <w:pPr>
              <w:rPr>
                <w:rFonts w:ascii="Times" w:eastAsia="Times New Roman" w:hAnsi="Times" w:cs="Times"/>
                <w:color w:val="000000"/>
                <w:sz w:val="24"/>
                <w:szCs w:val="24"/>
              </w:rPr>
            </w:pPr>
            <w:r w:rsidRPr="003128D3">
              <w:rPr>
                <w:rFonts w:ascii="Times New Roman" w:eastAsia="Times New Roman" w:hAnsi="Times New Roman" w:cs="Times New Roman"/>
                <w:color w:val="000000"/>
                <w:sz w:val="24"/>
                <w:szCs w:val="24"/>
              </w:rPr>
              <w:t>1-(2-Aminoethyl)</w:t>
            </w:r>
            <w:proofErr w:type="spellStart"/>
            <w:r w:rsidRPr="003128D3">
              <w:rPr>
                <w:rFonts w:ascii="Times New Roman" w:eastAsia="Times New Roman" w:hAnsi="Times New Roman" w:cs="Times New Roman"/>
                <w:color w:val="000000"/>
                <w:sz w:val="24"/>
                <w:szCs w:val="24"/>
              </w:rPr>
              <w:t>piperidine</w:t>
            </w:r>
            <w:proofErr w:type="spellEnd"/>
          </w:p>
        </w:tc>
        <w:tc>
          <w:tcPr>
            <w:tcW w:w="1393" w:type="dxa"/>
            <w:noWrap/>
            <w:vAlign w:val="bottom"/>
            <w:hideMark/>
          </w:tcPr>
          <w:p w14:paraId="6BCF6FFC"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9.3</w:t>
            </w:r>
          </w:p>
        </w:tc>
        <w:tc>
          <w:tcPr>
            <w:tcW w:w="1874" w:type="dxa"/>
            <w:noWrap/>
            <w:vAlign w:val="bottom"/>
            <w:hideMark/>
          </w:tcPr>
          <w:p w14:paraId="10080A17"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21.9</w:t>
            </w:r>
          </w:p>
        </w:tc>
        <w:tc>
          <w:tcPr>
            <w:tcW w:w="2782" w:type="dxa"/>
            <w:noWrap/>
            <w:vAlign w:val="bottom"/>
            <w:hideMark/>
          </w:tcPr>
          <w:p w14:paraId="1F77CB6E"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-12.6</w:t>
            </w:r>
          </w:p>
        </w:tc>
      </w:tr>
      <w:tr w:rsidR="00344039" w:rsidRPr="003128D3" w14:paraId="326FA376" w14:textId="77777777" w:rsidTr="00EC08D2">
        <w:trPr>
          <w:trHeight w:val="315"/>
        </w:trPr>
        <w:tc>
          <w:tcPr>
            <w:tcW w:w="2977" w:type="dxa"/>
            <w:noWrap/>
            <w:vAlign w:val="bottom"/>
            <w:hideMark/>
          </w:tcPr>
          <w:p w14:paraId="67878EDD"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Pro</w:t>
            </w:r>
          </w:p>
        </w:tc>
        <w:tc>
          <w:tcPr>
            <w:tcW w:w="1393" w:type="dxa"/>
            <w:noWrap/>
            <w:vAlign w:val="bottom"/>
            <w:hideMark/>
          </w:tcPr>
          <w:p w14:paraId="5680947E"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9.0</w:t>
            </w:r>
          </w:p>
        </w:tc>
        <w:tc>
          <w:tcPr>
            <w:tcW w:w="1874" w:type="dxa"/>
            <w:noWrap/>
            <w:vAlign w:val="bottom"/>
            <w:hideMark/>
          </w:tcPr>
          <w:p w14:paraId="1DCD884E"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19.5</w:t>
            </w:r>
          </w:p>
        </w:tc>
        <w:tc>
          <w:tcPr>
            <w:tcW w:w="2782" w:type="dxa"/>
            <w:noWrap/>
            <w:vAlign w:val="bottom"/>
            <w:hideMark/>
          </w:tcPr>
          <w:p w14:paraId="70F2ECB4"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-10.5</w:t>
            </w:r>
          </w:p>
        </w:tc>
      </w:tr>
      <w:tr w:rsidR="00344039" w:rsidRPr="003128D3" w14:paraId="33684ABC" w14:textId="77777777" w:rsidTr="00EC08D2">
        <w:trPr>
          <w:trHeight w:val="315"/>
        </w:trPr>
        <w:tc>
          <w:tcPr>
            <w:tcW w:w="2977" w:type="dxa"/>
            <w:noWrap/>
            <w:vAlign w:val="bottom"/>
            <w:hideMark/>
          </w:tcPr>
          <w:p w14:paraId="7FDEB942"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Pyridine</w:t>
            </w:r>
          </w:p>
        </w:tc>
        <w:tc>
          <w:tcPr>
            <w:tcW w:w="1393" w:type="dxa"/>
            <w:noWrap/>
            <w:vAlign w:val="bottom"/>
            <w:hideMark/>
          </w:tcPr>
          <w:p w14:paraId="1E761F8D"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9.2</w:t>
            </w:r>
          </w:p>
        </w:tc>
        <w:tc>
          <w:tcPr>
            <w:tcW w:w="1874" w:type="dxa"/>
            <w:noWrap/>
            <w:vAlign w:val="bottom"/>
            <w:hideMark/>
          </w:tcPr>
          <w:p w14:paraId="34A52064"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17.9</w:t>
            </w:r>
          </w:p>
        </w:tc>
        <w:tc>
          <w:tcPr>
            <w:tcW w:w="2782" w:type="dxa"/>
            <w:noWrap/>
            <w:vAlign w:val="bottom"/>
            <w:hideMark/>
          </w:tcPr>
          <w:p w14:paraId="3DD870B3"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-8.7</w:t>
            </w:r>
          </w:p>
        </w:tc>
      </w:tr>
      <w:tr w:rsidR="00344039" w:rsidRPr="003128D3" w14:paraId="2565B72C" w14:textId="77777777" w:rsidTr="00EC08D2">
        <w:trPr>
          <w:trHeight w:val="315"/>
        </w:trPr>
        <w:tc>
          <w:tcPr>
            <w:tcW w:w="2977" w:type="dxa"/>
            <w:noWrap/>
            <w:vAlign w:val="bottom"/>
            <w:hideMark/>
          </w:tcPr>
          <w:p w14:paraId="4307E19E"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Lys</w:t>
            </w:r>
          </w:p>
        </w:tc>
        <w:tc>
          <w:tcPr>
            <w:tcW w:w="1393" w:type="dxa"/>
            <w:noWrap/>
            <w:vAlign w:val="bottom"/>
            <w:hideMark/>
          </w:tcPr>
          <w:p w14:paraId="206743A4"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7.2</w:t>
            </w:r>
          </w:p>
        </w:tc>
        <w:tc>
          <w:tcPr>
            <w:tcW w:w="1874" w:type="dxa"/>
            <w:noWrap/>
            <w:vAlign w:val="bottom"/>
            <w:hideMark/>
          </w:tcPr>
          <w:p w14:paraId="349AAADE"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19.3</w:t>
            </w:r>
          </w:p>
        </w:tc>
        <w:tc>
          <w:tcPr>
            <w:tcW w:w="2782" w:type="dxa"/>
            <w:noWrap/>
            <w:vAlign w:val="bottom"/>
            <w:hideMark/>
          </w:tcPr>
          <w:p w14:paraId="2C99DAA5"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sz w:val="24"/>
                <w:szCs w:val="24"/>
              </w:rPr>
              <w:t xml:space="preserve">     -12.1</w:t>
            </w:r>
          </w:p>
        </w:tc>
      </w:tr>
      <w:tr w:rsidR="00344039" w:rsidRPr="003128D3" w14:paraId="49DDF868" w14:textId="77777777" w:rsidTr="00EC08D2">
        <w:trPr>
          <w:trHeight w:val="315"/>
        </w:trPr>
        <w:tc>
          <w:tcPr>
            <w:tcW w:w="2977" w:type="dxa"/>
            <w:noWrap/>
            <w:vAlign w:val="bottom"/>
            <w:hideMark/>
          </w:tcPr>
          <w:p w14:paraId="4A30D48C"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Aniline</w:t>
            </w:r>
          </w:p>
        </w:tc>
        <w:tc>
          <w:tcPr>
            <w:tcW w:w="1393" w:type="dxa"/>
            <w:noWrap/>
            <w:vAlign w:val="bottom"/>
            <w:hideMark/>
          </w:tcPr>
          <w:p w14:paraId="4E56D63A"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9.7</w:t>
            </w:r>
          </w:p>
        </w:tc>
        <w:tc>
          <w:tcPr>
            <w:tcW w:w="1874" w:type="dxa"/>
            <w:noWrap/>
            <w:vAlign w:val="bottom"/>
            <w:hideMark/>
          </w:tcPr>
          <w:p w14:paraId="746540F7"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13.7</w:t>
            </w:r>
          </w:p>
        </w:tc>
        <w:tc>
          <w:tcPr>
            <w:tcW w:w="2782" w:type="dxa"/>
            <w:noWrap/>
            <w:vAlign w:val="bottom"/>
            <w:hideMark/>
          </w:tcPr>
          <w:p w14:paraId="6B7A3206"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-4.0</w:t>
            </w:r>
          </w:p>
        </w:tc>
      </w:tr>
      <w:tr w:rsidR="00344039" w:rsidRPr="003128D3" w14:paraId="5F624D0A" w14:textId="77777777" w:rsidTr="00EC08D2">
        <w:trPr>
          <w:trHeight w:val="315"/>
        </w:trPr>
        <w:tc>
          <w:tcPr>
            <w:tcW w:w="2977" w:type="dxa"/>
            <w:noWrap/>
            <w:vAlign w:val="bottom"/>
            <w:hideMark/>
          </w:tcPr>
          <w:p w14:paraId="638F7ABB" w14:textId="77777777" w:rsidR="00344039" w:rsidRPr="003128D3" w:rsidRDefault="00344039" w:rsidP="00344039">
            <w:pPr>
              <w:rPr>
                <w:rFonts w:ascii="Times" w:eastAsia="Times New Roman" w:hAnsi="Times" w:cs="Times"/>
                <w:color w:val="000000"/>
                <w:sz w:val="24"/>
                <w:szCs w:val="24"/>
              </w:rPr>
            </w:pPr>
            <w:r w:rsidRPr="003128D3">
              <w:rPr>
                <w:rFonts w:ascii="Times" w:eastAsia="Times New Roman" w:hAnsi="Times" w:cs="Times"/>
                <w:color w:val="000000"/>
                <w:sz w:val="24"/>
                <w:szCs w:val="24"/>
              </w:rPr>
              <w:t>His</w:t>
            </w:r>
          </w:p>
        </w:tc>
        <w:tc>
          <w:tcPr>
            <w:tcW w:w="1393" w:type="dxa"/>
            <w:noWrap/>
            <w:vAlign w:val="bottom"/>
            <w:hideMark/>
          </w:tcPr>
          <w:p w14:paraId="126446AE"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10.2</w:t>
            </w:r>
          </w:p>
        </w:tc>
        <w:tc>
          <w:tcPr>
            <w:tcW w:w="1874" w:type="dxa"/>
            <w:noWrap/>
            <w:vAlign w:val="bottom"/>
            <w:hideMark/>
          </w:tcPr>
          <w:p w14:paraId="2BF84685"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15.9</w:t>
            </w:r>
          </w:p>
        </w:tc>
        <w:tc>
          <w:tcPr>
            <w:tcW w:w="2782" w:type="dxa"/>
            <w:noWrap/>
            <w:vAlign w:val="bottom"/>
            <w:hideMark/>
          </w:tcPr>
          <w:p w14:paraId="6EB636D4"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-5.7</w:t>
            </w:r>
          </w:p>
        </w:tc>
      </w:tr>
      <w:tr w:rsidR="00344039" w:rsidRPr="003128D3" w14:paraId="64C54AC8" w14:textId="77777777" w:rsidTr="00EC08D2">
        <w:trPr>
          <w:trHeight w:val="315"/>
        </w:trPr>
        <w:tc>
          <w:tcPr>
            <w:tcW w:w="2977" w:type="dxa"/>
            <w:noWrap/>
            <w:vAlign w:val="bottom"/>
            <w:hideMark/>
          </w:tcPr>
          <w:p w14:paraId="5932535F" w14:textId="77777777" w:rsidR="00344039" w:rsidRPr="003128D3" w:rsidRDefault="00344039" w:rsidP="00344039">
            <w:pPr>
              <w:rPr>
                <w:rFonts w:ascii="Times" w:eastAsia="Times New Roman" w:hAnsi="Times" w:cs="Times"/>
                <w:color w:val="000000"/>
                <w:sz w:val="24"/>
                <w:szCs w:val="24"/>
              </w:rPr>
            </w:pPr>
            <w:proofErr w:type="spellStart"/>
            <w:r w:rsidRPr="003128D3">
              <w:rPr>
                <w:rFonts w:ascii="Times" w:eastAsia="Times New Roman" w:hAnsi="Times" w:cs="Times"/>
                <w:color w:val="000000"/>
                <w:sz w:val="24"/>
                <w:szCs w:val="24"/>
              </w:rPr>
              <w:t>Gly</w:t>
            </w:r>
            <w:proofErr w:type="spellEnd"/>
          </w:p>
        </w:tc>
        <w:tc>
          <w:tcPr>
            <w:tcW w:w="1393" w:type="dxa"/>
            <w:noWrap/>
            <w:vAlign w:val="bottom"/>
            <w:hideMark/>
          </w:tcPr>
          <w:p w14:paraId="7AB53C13"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6.0</w:t>
            </w:r>
          </w:p>
        </w:tc>
        <w:tc>
          <w:tcPr>
            <w:tcW w:w="1874" w:type="dxa"/>
            <w:noWrap/>
            <w:vAlign w:val="bottom"/>
            <w:hideMark/>
          </w:tcPr>
          <w:p w14:paraId="15CE9992"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18.3</w:t>
            </w:r>
          </w:p>
        </w:tc>
        <w:tc>
          <w:tcPr>
            <w:tcW w:w="2782" w:type="dxa"/>
            <w:noWrap/>
            <w:vAlign w:val="bottom"/>
            <w:hideMark/>
          </w:tcPr>
          <w:p w14:paraId="31E62279" w14:textId="77777777" w:rsidR="00344039" w:rsidRPr="003128D3" w:rsidRDefault="00344039" w:rsidP="00344039">
            <w:pPr>
              <w:jc w:val="right"/>
              <w:rPr>
                <w:rFonts w:ascii="Times" w:eastAsia="Times New Roman" w:hAnsi="Times" w:cs="Times"/>
                <w:color w:val="000000"/>
                <w:sz w:val="24"/>
                <w:szCs w:val="24"/>
              </w:rPr>
            </w:pPr>
            <w:r w:rsidRPr="003128D3">
              <w:rPr>
                <w:rFonts w:ascii="Times" w:eastAsia="Times New Roman" w:hAnsi="Times" w:cs="Times"/>
                <w:color w:val="000000"/>
                <w:sz w:val="24"/>
                <w:szCs w:val="24"/>
              </w:rPr>
              <w:t>-12.3</w:t>
            </w:r>
          </w:p>
        </w:tc>
      </w:tr>
    </w:tbl>
    <w:p w14:paraId="489FE01D" w14:textId="77777777" w:rsidR="00344039" w:rsidRPr="003128D3" w:rsidRDefault="00344039" w:rsidP="00C0569B">
      <w:pPr>
        <w:rPr>
          <w:rFonts w:ascii="Times" w:eastAsia="Times New Roman" w:hAnsi="Times" w:cs="Times"/>
          <w:sz w:val="24"/>
          <w:szCs w:val="24"/>
        </w:rPr>
      </w:pPr>
    </w:p>
    <w:p w14:paraId="6FD63EF2" w14:textId="747C15A4" w:rsidR="006E0539" w:rsidRPr="003128D3" w:rsidRDefault="00725174" w:rsidP="00A6301D">
      <w:pPr>
        <w:pStyle w:val="Subtitle"/>
        <w:jc w:val="left"/>
        <w:rPr>
          <w:rFonts w:ascii="Times" w:hAnsi="Times" w:cs="Times"/>
          <w:lang w:eastAsia="en-US"/>
        </w:rPr>
      </w:pPr>
      <w:bookmarkStart w:id="69" w:name="_Toc222134466"/>
      <w:r w:rsidRPr="003128D3">
        <w:rPr>
          <w:rFonts w:ascii="Times" w:hAnsi="Times" w:cs="Times"/>
          <w:lang w:eastAsia="en-US"/>
        </w:rPr>
        <w:t>4</w:t>
      </w:r>
      <w:r w:rsidR="00A6301D" w:rsidRPr="003128D3">
        <w:rPr>
          <w:rFonts w:ascii="Times" w:hAnsi="Times" w:cs="Times"/>
          <w:lang w:eastAsia="en-US"/>
        </w:rPr>
        <w:t>.</w:t>
      </w:r>
      <w:r w:rsidR="006E0539" w:rsidRPr="003128D3">
        <w:rPr>
          <w:rFonts w:ascii="Times" w:hAnsi="Times" w:cs="Times"/>
          <w:lang w:eastAsia="en-US"/>
        </w:rPr>
        <w:t>3.2 Applications of functionalized molecules to CO</w:t>
      </w:r>
      <w:r w:rsidR="006E0539" w:rsidRPr="003128D3">
        <w:rPr>
          <w:rFonts w:ascii="Times" w:hAnsi="Times" w:cs="Times"/>
          <w:vertAlign w:val="subscript"/>
          <w:lang w:eastAsia="en-US"/>
        </w:rPr>
        <w:t>2</w:t>
      </w:r>
      <w:r w:rsidR="006E0539" w:rsidRPr="003128D3">
        <w:rPr>
          <w:rFonts w:ascii="Times" w:hAnsi="Times" w:cs="Times"/>
          <w:lang w:eastAsia="en-US"/>
        </w:rPr>
        <w:t xml:space="preserve"> capture</w:t>
      </w:r>
      <w:bookmarkEnd w:id="69"/>
    </w:p>
    <w:p w14:paraId="24386561" w14:textId="77777777" w:rsidR="00A6301D" w:rsidRPr="003128D3" w:rsidRDefault="00A6301D" w:rsidP="00A6301D">
      <w:pPr>
        <w:rPr>
          <w:lang w:eastAsia="en-US"/>
        </w:rPr>
      </w:pPr>
    </w:p>
    <w:p w14:paraId="0939B883" w14:textId="5093222D" w:rsidR="006E0539" w:rsidRPr="003128D3" w:rsidRDefault="006E0539" w:rsidP="006E0539">
      <w:pPr>
        <w:spacing w:line="480" w:lineRule="auto"/>
        <w:rPr>
          <w:rFonts w:ascii="Times" w:eastAsia="Times New Roman" w:hAnsi="Times" w:cs="Times"/>
          <w:sz w:val="24"/>
          <w:szCs w:val="24"/>
        </w:rPr>
      </w:pPr>
      <w:r w:rsidRPr="003128D3">
        <w:rPr>
          <w:rFonts w:ascii="Times" w:eastAsia="Times New Roman" w:hAnsi="Times" w:cs="Times"/>
          <w:sz w:val="24"/>
          <w:szCs w:val="24"/>
        </w:rPr>
        <w:t xml:space="preserve">The identified </w:t>
      </w:r>
      <w:proofErr w:type="gramStart"/>
      <w:r w:rsidRPr="003128D3">
        <w:rPr>
          <w:rFonts w:ascii="Times" w:eastAsia="Times New Roman" w:hAnsi="Times" w:cs="Times"/>
          <w:sz w:val="24"/>
          <w:szCs w:val="24"/>
        </w:rPr>
        <w:t>top-performing</w:t>
      </w:r>
      <w:proofErr w:type="gramEnd"/>
      <w:r w:rsidRPr="003128D3">
        <w:rPr>
          <w:rFonts w:ascii="Times" w:eastAsia="Times New Roman" w:hAnsi="Times" w:cs="Times"/>
          <w:sz w:val="24"/>
          <w:szCs w:val="24"/>
        </w:rPr>
        <w:t xml:space="preserve"> functionalized molecules exhibit promising potential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 as evidenced by the strong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energies predicted by DFT calculations. However, effective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 depends not only on the binding affinity but also on the pore environment, where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molecules can simultaneously interact with multiple functional groups. </w:t>
      </w:r>
      <w:bookmarkStart w:id="70" w:name="OLE_LINK13"/>
      <w:bookmarkStart w:id="71" w:name="OLE_LINK14"/>
      <w:r w:rsidRPr="003128D3">
        <w:rPr>
          <w:rFonts w:ascii="Times" w:eastAsia="Times New Roman" w:hAnsi="Times" w:cs="Times"/>
          <w:sz w:val="24"/>
          <w:szCs w:val="24"/>
        </w:rPr>
        <w:t>To account for these multiple interactions, we extended the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energy calculations to multi-functional-molecule systems, to inform the design of functionalized </w:t>
      </w:r>
      <w:proofErr w:type="gramStart"/>
      <w:r w:rsidRPr="003128D3">
        <w:rPr>
          <w:rFonts w:ascii="Times" w:eastAsia="Times New Roman" w:hAnsi="Times" w:cs="Times"/>
          <w:sz w:val="24"/>
          <w:szCs w:val="24"/>
        </w:rPr>
        <w:t>MOFs, that</w:t>
      </w:r>
      <w:proofErr w:type="gramEnd"/>
      <w:r w:rsidRPr="003128D3">
        <w:rPr>
          <w:rFonts w:ascii="Times" w:eastAsia="Times New Roman" w:hAnsi="Times" w:cs="Times"/>
          <w:sz w:val="24"/>
          <w:szCs w:val="24"/>
        </w:rPr>
        <w:t xml:space="preserve"> could incorporate these molecules as terminal groups. </w:t>
      </w:r>
      <w:bookmarkEnd w:id="70"/>
      <w:bookmarkEnd w:id="71"/>
      <w:r w:rsidRPr="003128D3">
        <w:rPr>
          <w:rFonts w:ascii="Times" w:eastAsia="Times New Roman" w:hAnsi="Times" w:cs="Times"/>
          <w:sz w:val="24"/>
          <w:szCs w:val="24"/>
        </w:rPr>
        <w:t xml:space="preserve">To do this, different DFT geometry optimization calculations </w:t>
      </w:r>
      <w:proofErr w:type="gramStart"/>
      <w:r w:rsidRPr="003128D3">
        <w:rPr>
          <w:rFonts w:ascii="Times" w:eastAsia="Times New Roman" w:hAnsi="Times" w:cs="Times"/>
          <w:sz w:val="24"/>
          <w:szCs w:val="24"/>
        </w:rPr>
        <w:t>were performed</w:t>
      </w:r>
      <w:proofErr w:type="gramEnd"/>
      <w:r w:rsidRPr="003128D3">
        <w:rPr>
          <w:rFonts w:ascii="Times" w:eastAsia="Times New Roman" w:hAnsi="Times" w:cs="Times"/>
          <w:sz w:val="24"/>
          <w:szCs w:val="24"/>
        </w:rPr>
        <w:t xml:space="preserve"> by varying the distance between the α-carbon of the diol group of two functional molecules with a single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molecule sandwiched between the two. It is worth noting that the terminal -OH groups were frozen during the simulations to minimize the lateral interactions between the molecules and simulate the </w:t>
      </w:r>
      <w:r w:rsidRPr="003128D3">
        <w:rPr>
          <w:rFonts w:ascii="Times" w:eastAsia="Times New Roman" w:hAnsi="Times" w:cs="Times"/>
          <w:sz w:val="24"/>
          <w:szCs w:val="24"/>
        </w:rPr>
        <w:lastRenderedPageBreak/>
        <w:t xml:space="preserve">adsorption performance of a rigid structure. </w:t>
      </w:r>
      <w:r w:rsidR="006C2764"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6C2764" w:rsidRPr="003128D3">
        <w:rPr>
          <w:rFonts w:ascii="Times" w:eastAsia="Times New Roman" w:hAnsi="Times" w:cs="Times"/>
          <w:b/>
          <w:sz w:val="24"/>
          <w:szCs w:val="24"/>
        </w:rPr>
        <w:t>.</w:t>
      </w:r>
      <w:r w:rsidR="00EA0077" w:rsidRPr="003128D3">
        <w:rPr>
          <w:rFonts w:ascii="Times" w:eastAsia="Times New Roman" w:hAnsi="Times" w:cs="Times"/>
          <w:b/>
          <w:sz w:val="24"/>
          <w:szCs w:val="24"/>
        </w:rPr>
        <w:t>9</w:t>
      </w:r>
      <w:r w:rsidRPr="003128D3">
        <w:rPr>
          <w:rFonts w:ascii="Times" w:eastAsia="Times New Roman" w:hAnsi="Times" w:cs="Times"/>
          <w:sz w:val="24"/>
          <w:szCs w:val="24"/>
        </w:rPr>
        <w:t xml:space="preserve"> illustrates the results obtained for a 2-Arg system with the distance between the α-carbon atoms ranging between 19.0 Å and 33.0 Å. The red horizontal line represents the binding energy of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with a single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molecule. Distances shorter than 20.6 Å result in a non-planar structure, with the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molecule moving out of the plane of the multi-</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system, as shown in the inset for point I in </w:t>
      </w:r>
      <w:r w:rsidR="006C2764"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6C2764" w:rsidRPr="003128D3">
        <w:rPr>
          <w:rFonts w:ascii="Times" w:eastAsia="Times New Roman" w:hAnsi="Times" w:cs="Times"/>
          <w:b/>
          <w:sz w:val="24"/>
          <w:szCs w:val="24"/>
        </w:rPr>
        <w:t>.</w:t>
      </w:r>
      <w:r w:rsidR="00EA0077" w:rsidRPr="003128D3">
        <w:rPr>
          <w:rFonts w:ascii="Times" w:eastAsia="Times New Roman" w:hAnsi="Times" w:cs="Times"/>
          <w:b/>
          <w:sz w:val="24"/>
          <w:szCs w:val="24"/>
        </w:rPr>
        <w:t>9</w:t>
      </w:r>
      <w:r w:rsidRPr="003128D3">
        <w:rPr>
          <w:rFonts w:ascii="Times" w:eastAsia="Times New Roman" w:hAnsi="Times" w:cs="Times"/>
          <w:sz w:val="24"/>
          <w:szCs w:val="24"/>
        </w:rPr>
        <w:t>. The most negative binding energy (ca. −36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xml:space="preserve">) </w:t>
      </w:r>
      <w:proofErr w:type="gramStart"/>
      <w:r w:rsidRPr="003128D3">
        <w:rPr>
          <w:rFonts w:ascii="Times" w:eastAsia="Times New Roman" w:hAnsi="Times" w:cs="Times"/>
          <w:sz w:val="24"/>
          <w:szCs w:val="24"/>
        </w:rPr>
        <w:t>was observed</w:t>
      </w:r>
      <w:proofErr w:type="gramEnd"/>
      <w:r w:rsidRPr="003128D3">
        <w:rPr>
          <w:rFonts w:ascii="Times" w:eastAsia="Times New Roman" w:hAnsi="Times" w:cs="Times"/>
          <w:sz w:val="24"/>
          <w:szCs w:val="24"/>
        </w:rPr>
        <w:t xml:space="preserve"> at a distance of 20.6 Å where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is equidistant from the binding sites of the two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molecules (point II). At longer distances up to 23 Å (see points III and IV)</w:t>
      </w:r>
      <w:proofErr w:type="gramStart"/>
      <w:r w:rsidRPr="003128D3">
        <w:rPr>
          <w:rFonts w:ascii="Times" w:eastAsia="Times New Roman" w:hAnsi="Times" w:cs="Times"/>
          <w:sz w:val="24"/>
          <w:szCs w:val="24"/>
        </w:rPr>
        <w:t>,</w:t>
      </w:r>
      <w:proofErr w:type="gramEnd"/>
      <w:r w:rsidRPr="003128D3">
        <w:rPr>
          <w:rFonts w:ascii="Times" w:eastAsia="Times New Roman" w:hAnsi="Times" w:cs="Times"/>
          <w:sz w:val="24"/>
          <w:szCs w:val="24"/>
        </w:rPr>
        <w:t xml:space="preserve"> the binding energy is significantly influenced by both functional molecules, as indicated by the progressive reduction in its value to ca. −21 kJ/mol. At greater distances, the binding energy of the multi-molecule system converges towards the value observed for a single molecule (at the M06-L level of theory), indicating that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interacts predominantly with one of the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molecules, while the influence of the second molecule becomes negligible (see point VI in </w:t>
      </w:r>
      <w:r w:rsidRPr="003128D3">
        <w:rPr>
          <w:rFonts w:ascii="Times" w:eastAsia="Times New Roman" w:hAnsi="Times" w:cs="Times"/>
          <w:b/>
          <w:sz w:val="24"/>
          <w:szCs w:val="24"/>
        </w:rPr>
        <w:t xml:space="preserve">Figure </w:t>
      </w:r>
      <w:r w:rsidR="00725174" w:rsidRPr="003128D3">
        <w:rPr>
          <w:rFonts w:ascii="Times" w:eastAsia="Times New Roman" w:hAnsi="Times" w:cs="Times"/>
          <w:b/>
          <w:sz w:val="24"/>
          <w:szCs w:val="24"/>
        </w:rPr>
        <w:t>4</w:t>
      </w:r>
      <w:r w:rsidR="006C2764" w:rsidRPr="003128D3">
        <w:rPr>
          <w:rFonts w:ascii="Times" w:eastAsia="Times New Roman" w:hAnsi="Times" w:cs="Times"/>
          <w:b/>
          <w:sz w:val="24"/>
          <w:szCs w:val="24"/>
        </w:rPr>
        <w:t>.</w:t>
      </w:r>
      <w:r w:rsidR="00EA0077" w:rsidRPr="003128D3">
        <w:rPr>
          <w:rFonts w:ascii="Times" w:eastAsia="Times New Roman" w:hAnsi="Times" w:cs="Times"/>
          <w:b/>
          <w:sz w:val="24"/>
          <w:szCs w:val="24"/>
        </w:rPr>
        <w:t>9</w:t>
      </w:r>
      <w:r w:rsidRPr="003128D3">
        <w:rPr>
          <w:rFonts w:ascii="Times" w:eastAsia="Times New Roman" w:hAnsi="Times" w:cs="Times"/>
          <w:sz w:val="24"/>
          <w:szCs w:val="24"/>
        </w:rPr>
        <w:t xml:space="preserve">). Based on this analysis, a small </w:t>
      </w:r>
      <w:proofErr w:type="spellStart"/>
      <w:r w:rsidRPr="003128D3">
        <w:rPr>
          <w:rFonts w:ascii="Times" w:eastAsia="Times New Roman" w:hAnsi="Times" w:cs="Times"/>
          <w:sz w:val="24"/>
          <w:szCs w:val="24"/>
        </w:rPr>
        <w:t>meso</w:t>
      </w:r>
      <w:proofErr w:type="spellEnd"/>
      <w:r w:rsidRPr="003128D3">
        <w:rPr>
          <w:rFonts w:ascii="Times" w:eastAsia="Times New Roman" w:hAnsi="Times" w:cs="Times"/>
          <w:sz w:val="24"/>
          <w:szCs w:val="24"/>
        </w:rPr>
        <w:t xml:space="preserve">-pore size of approximately 20.0 Å is optimal when functionalizing rigid frameworks with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terminal groups to enhance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 efficiency. </w:t>
      </w:r>
    </w:p>
    <w:p w14:paraId="066830F7" w14:textId="77777777" w:rsidR="006E0539" w:rsidRPr="003128D3" w:rsidRDefault="006E0539" w:rsidP="006E0539">
      <w:pPr>
        <w:spacing w:line="480" w:lineRule="auto"/>
        <w:rPr>
          <w:rFonts w:ascii="Times" w:eastAsia="Times New Roman" w:hAnsi="Times" w:cs="Times"/>
          <w:sz w:val="24"/>
          <w:szCs w:val="24"/>
        </w:rPr>
        <w:sectPr w:rsidR="006E0539" w:rsidRPr="003128D3">
          <w:footerReference w:type="default" r:id="rId36"/>
          <w:pgSz w:w="11906" w:h="16838"/>
          <w:pgMar w:top="1440" w:right="1440" w:bottom="1440" w:left="1440" w:header="708" w:footer="708" w:gutter="0"/>
          <w:pgNumType w:start="1"/>
          <w:cols w:space="720"/>
        </w:sectPr>
      </w:pPr>
    </w:p>
    <w:p w14:paraId="662B301F" w14:textId="3CD486B3" w:rsidR="006E0539" w:rsidRPr="003128D3" w:rsidRDefault="00A10152" w:rsidP="006E0539">
      <w:pPr>
        <w:spacing w:line="480" w:lineRule="auto"/>
        <w:jc w:val="center"/>
        <w:rPr>
          <w:rFonts w:ascii="Times" w:eastAsia="Times New Roman" w:hAnsi="Times" w:cs="Times"/>
          <w:sz w:val="24"/>
          <w:szCs w:val="24"/>
        </w:rPr>
      </w:pPr>
      <w:r w:rsidRPr="00B93412">
        <w:rPr>
          <w:rFonts w:ascii="Times" w:eastAsia="Times New Roman" w:hAnsi="Times" w:cs="Times"/>
          <w:noProof/>
          <w:sz w:val="24"/>
          <w:szCs w:val="24"/>
        </w:rPr>
        <w:lastRenderedPageBreak/>
        <w:drawing>
          <wp:inline distT="0" distB="0" distL="0" distR="0" wp14:anchorId="4040619C" wp14:editId="68B992A6">
            <wp:extent cx="8863330" cy="49904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4990465"/>
                    </a:xfrm>
                    <a:prstGeom prst="rect">
                      <a:avLst/>
                    </a:prstGeom>
                  </pic:spPr>
                </pic:pic>
              </a:graphicData>
            </a:graphic>
          </wp:inline>
        </w:drawing>
      </w:r>
    </w:p>
    <w:p w14:paraId="21E1FE8A" w14:textId="0C1E5F1D" w:rsidR="006E0539" w:rsidRPr="003128D3" w:rsidRDefault="006C2764" w:rsidP="006C2764">
      <w:pPr>
        <w:rPr>
          <w:rFonts w:ascii="Times" w:eastAsia="Times New Roman" w:hAnsi="Times" w:cs="Times"/>
          <w:sz w:val="24"/>
          <w:szCs w:val="24"/>
        </w:rPr>
      </w:pPr>
      <w:bookmarkStart w:id="72" w:name="_heading=h.30j0zll"/>
      <w:bookmarkEnd w:id="72"/>
      <w:r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Pr="003128D3">
        <w:rPr>
          <w:rFonts w:ascii="Times" w:eastAsia="Times New Roman" w:hAnsi="Times" w:cs="Times"/>
          <w:b/>
          <w:sz w:val="24"/>
          <w:szCs w:val="24"/>
        </w:rPr>
        <w:t>.</w:t>
      </w:r>
      <w:r w:rsidR="00EA0077" w:rsidRPr="003128D3">
        <w:rPr>
          <w:rFonts w:ascii="Times" w:eastAsia="Times New Roman" w:hAnsi="Times" w:cs="Times"/>
          <w:b/>
          <w:sz w:val="24"/>
          <w:szCs w:val="24"/>
        </w:rPr>
        <w:t>9</w:t>
      </w:r>
      <w:r w:rsidR="006E0539" w:rsidRPr="003128D3">
        <w:rPr>
          <w:rFonts w:ascii="Times" w:eastAsia="Times New Roman" w:hAnsi="Times" w:cs="Times"/>
          <w:b/>
          <w:sz w:val="24"/>
          <w:szCs w:val="24"/>
        </w:rPr>
        <w:t xml:space="preserve">. </w:t>
      </w:r>
      <w:r w:rsidR="006E0539" w:rsidRPr="003128D3">
        <w:rPr>
          <w:rFonts w:ascii="Times" w:eastAsia="Times New Roman" w:hAnsi="Times" w:cs="Times"/>
          <w:sz w:val="24"/>
          <w:szCs w:val="24"/>
        </w:rPr>
        <w:t>Binding energy between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and two </w:t>
      </w:r>
      <w:proofErr w:type="spellStart"/>
      <w:r w:rsidR="006E0539" w:rsidRPr="003128D3">
        <w:rPr>
          <w:rFonts w:ascii="Times" w:eastAsia="Times New Roman" w:hAnsi="Times" w:cs="Times"/>
          <w:sz w:val="24"/>
          <w:szCs w:val="24"/>
        </w:rPr>
        <w:t>Arg</w:t>
      </w:r>
      <w:proofErr w:type="spellEnd"/>
      <w:r w:rsidR="006E0539" w:rsidRPr="003128D3">
        <w:rPr>
          <w:rFonts w:ascii="Times" w:eastAsia="Times New Roman" w:hAnsi="Times" w:cs="Times"/>
          <w:sz w:val="24"/>
          <w:szCs w:val="24"/>
        </w:rPr>
        <w:t xml:space="preserve"> molecules calculated at the M06-L level of theory with the 6-311+G (</w:t>
      </w:r>
      <w:proofErr w:type="spellStart"/>
      <w:r w:rsidR="006E0539" w:rsidRPr="003128D3">
        <w:rPr>
          <w:rFonts w:ascii="Times" w:eastAsia="Times New Roman" w:hAnsi="Times" w:cs="Times"/>
          <w:sz w:val="24"/>
          <w:szCs w:val="24"/>
        </w:rPr>
        <w:t>d</w:t>
      </w:r>
      <w:proofErr w:type="gramStart"/>
      <w:r w:rsidR="006E0539" w:rsidRPr="003128D3">
        <w:rPr>
          <w:rFonts w:ascii="Times" w:eastAsia="Times New Roman" w:hAnsi="Times" w:cs="Times"/>
          <w:sz w:val="24"/>
          <w:szCs w:val="24"/>
        </w:rPr>
        <w:t>,p</w:t>
      </w:r>
      <w:proofErr w:type="spellEnd"/>
      <w:proofErr w:type="gramEnd"/>
      <w:r w:rsidR="006E0539" w:rsidRPr="003128D3">
        <w:rPr>
          <w:rFonts w:ascii="Times" w:eastAsia="Times New Roman" w:hAnsi="Times" w:cs="Times"/>
          <w:sz w:val="24"/>
          <w:szCs w:val="24"/>
        </w:rPr>
        <w:t xml:space="preserve">) basis set. The -OH terminal groups in </w:t>
      </w:r>
      <w:proofErr w:type="spellStart"/>
      <w:r w:rsidR="006E0539" w:rsidRPr="003128D3">
        <w:rPr>
          <w:rFonts w:ascii="Times" w:eastAsia="Times New Roman" w:hAnsi="Times" w:cs="Times"/>
          <w:sz w:val="24"/>
          <w:szCs w:val="24"/>
        </w:rPr>
        <w:t>Arg</w:t>
      </w:r>
      <w:proofErr w:type="spellEnd"/>
      <w:r w:rsidR="006E0539" w:rsidRPr="003128D3">
        <w:rPr>
          <w:rFonts w:ascii="Times" w:eastAsia="Times New Roman" w:hAnsi="Times" w:cs="Times"/>
          <w:sz w:val="24"/>
          <w:szCs w:val="24"/>
        </w:rPr>
        <w:t xml:space="preserve"> </w:t>
      </w:r>
      <w:proofErr w:type="gramStart"/>
      <w:r w:rsidR="006E0539" w:rsidRPr="003128D3">
        <w:rPr>
          <w:rFonts w:ascii="Times" w:eastAsia="Times New Roman" w:hAnsi="Times" w:cs="Times"/>
          <w:sz w:val="24"/>
          <w:szCs w:val="24"/>
        </w:rPr>
        <w:t>are kept</w:t>
      </w:r>
      <w:proofErr w:type="gramEnd"/>
      <w:r w:rsidR="006E0539" w:rsidRPr="003128D3">
        <w:rPr>
          <w:rFonts w:ascii="Times" w:eastAsia="Times New Roman" w:hAnsi="Times" w:cs="Times"/>
          <w:sz w:val="24"/>
          <w:szCs w:val="24"/>
        </w:rPr>
        <w:t xml:space="preserve"> frozen during geometry optimization calculations. The </w:t>
      </w:r>
      <w:r w:rsidR="006E0539" w:rsidRPr="003128D3">
        <w:rPr>
          <w:rFonts w:ascii="Times" w:eastAsia="Times New Roman" w:hAnsi="Times" w:cs="Times"/>
          <w:i/>
          <w:iCs/>
          <w:sz w:val="24"/>
          <w:szCs w:val="24"/>
        </w:rPr>
        <w:t>x</w:t>
      </w:r>
      <w:r w:rsidR="006E0539" w:rsidRPr="003128D3">
        <w:rPr>
          <w:rFonts w:ascii="Times" w:eastAsia="Times New Roman" w:hAnsi="Times" w:cs="Times"/>
          <w:sz w:val="24"/>
          <w:szCs w:val="24"/>
        </w:rPr>
        <w:t>-axis indicates the distance between the two α-carbon of the diol groups. The horizontal red line represents the binding energy of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and a single </w:t>
      </w:r>
      <w:proofErr w:type="spellStart"/>
      <w:r w:rsidR="006E0539" w:rsidRPr="003128D3">
        <w:rPr>
          <w:rFonts w:ascii="Times" w:eastAsia="Times New Roman" w:hAnsi="Times" w:cs="Times"/>
          <w:sz w:val="24"/>
          <w:szCs w:val="24"/>
        </w:rPr>
        <w:t>Arg</w:t>
      </w:r>
      <w:proofErr w:type="spellEnd"/>
      <w:r w:rsidR="006E0539" w:rsidRPr="003128D3">
        <w:rPr>
          <w:rFonts w:ascii="Times" w:eastAsia="Times New Roman" w:hAnsi="Times" w:cs="Times"/>
          <w:sz w:val="24"/>
          <w:szCs w:val="24"/>
        </w:rPr>
        <w:t xml:space="preserve"> molecule. </w:t>
      </w:r>
    </w:p>
    <w:p w14:paraId="75EEAF79" w14:textId="77777777" w:rsidR="006E0539" w:rsidRPr="003128D3" w:rsidRDefault="006E0539" w:rsidP="006E0539">
      <w:pPr>
        <w:spacing w:line="276" w:lineRule="auto"/>
        <w:rPr>
          <w:rFonts w:ascii="Times" w:eastAsia="Times New Roman" w:hAnsi="Times" w:cs="Times"/>
          <w:sz w:val="24"/>
          <w:szCs w:val="24"/>
        </w:rPr>
        <w:sectPr w:rsidR="006E0539" w:rsidRPr="003128D3">
          <w:pgSz w:w="16838" w:h="11906" w:orient="landscape"/>
          <w:pgMar w:top="1440" w:right="1440" w:bottom="1440" w:left="1440" w:header="708" w:footer="708" w:gutter="0"/>
          <w:cols w:space="720"/>
        </w:sectPr>
      </w:pPr>
    </w:p>
    <w:p w14:paraId="60CEAFC3" w14:textId="20965613" w:rsidR="006E0539" w:rsidRPr="003128D3" w:rsidRDefault="006E0539" w:rsidP="006E0539">
      <w:pPr>
        <w:spacing w:line="480" w:lineRule="auto"/>
        <w:rPr>
          <w:rFonts w:ascii="Times" w:eastAsia="Times New Roman" w:hAnsi="Times" w:cs="Times"/>
          <w:sz w:val="24"/>
          <w:szCs w:val="24"/>
        </w:rPr>
      </w:pPr>
      <w:r w:rsidRPr="003128D3">
        <w:rPr>
          <w:rFonts w:ascii="Times" w:eastAsia="Times New Roman" w:hAnsi="Times" w:cs="Times"/>
          <w:sz w:val="24"/>
          <w:szCs w:val="24"/>
        </w:rPr>
        <w:lastRenderedPageBreak/>
        <w:t xml:space="preserve">A similar approach </w:t>
      </w:r>
      <w:proofErr w:type="gramStart"/>
      <w:r w:rsidRPr="003128D3">
        <w:rPr>
          <w:rFonts w:ascii="Times" w:eastAsia="Times New Roman" w:hAnsi="Times" w:cs="Times"/>
          <w:sz w:val="24"/>
          <w:szCs w:val="24"/>
        </w:rPr>
        <w:t>was used</w:t>
      </w:r>
      <w:proofErr w:type="gramEnd"/>
      <w:r w:rsidRPr="003128D3">
        <w:rPr>
          <w:rFonts w:ascii="Times" w:eastAsia="Times New Roman" w:hAnsi="Times" w:cs="Times"/>
          <w:sz w:val="24"/>
          <w:szCs w:val="24"/>
        </w:rPr>
        <w:t xml:space="preserve"> to determine the optimal distance between the other functionalized molecules, resulting in the strongest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interactions (</w:t>
      </w:r>
      <w:r w:rsidR="003B4458"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003B4458" w:rsidRPr="003128D3">
        <w:rPr>
          <w:rFonts w:ascii="Times" w:eastAsia="Times New Roman" w:hAnsi="Times" w:cs="Times"/>
          <w:b/>
          <w:sz w:val="24"/>
          <w:szCs w:val="24"/>
        </w:rPr>
        <w:t>.</w:t>
      </w:r>
      <w:r w:rsidR="00C430F6" w:rsidRPr="003128D3">
        <w:rPr>
          <w:rFonts w:ascii="Times" w:eastAsia="Times New Roman" w:hAnsi="Times" w:cs="Times"/>
          <w:b/>
          <w:sz w:val="24"/>
          <w:szCs w:val="24"/>
        </w:rPr>
        <w:t>9</w:t>
      </w:r>
      <w:r w:rsidR="003B4458" w:rsidRPr="003128D3">
        <w:rPr>
          <w:rFonts w:ascii="Times" w:eastAsia="Times New Roman" w:hAnsi="Times" w:cs="Times"/>
          <w:b/>
          <w:sz w:val="24"/>
          <w:szCs w:val="24"/>
        </w:rPr>
        <w:t>-</w:t>
      </w:r>
      <w:r w:rsidR="00437AAC" w:rsidRPr="003128D3">
        <w:rPr>
          <w:rFonts w:ascii="Times" w:eastAsia="Times New Roman" w:hAnsi="Times" w:cs="Times"/>
          <w:b/>
          <w:sz w:val="24"/>
          <w:szCs w:val="24"/>
        </w:rPr>
        <w:t>4</w:t>
      </w:r>
      <w:r w:rsidR="003B4458" w:rsidRPr="003128D3">
        <w:rPr>
          <w:rFonts w:ascii="Times" w:eastAsia="Times New Roman" w:hAnsi="Times" w:cs="Times"/>
          <w:b/>
          <w:sz w:val="24"/>
          <w:szCs w:val="24"/>
        </w:rPr>
        <w:t>.1</w:t>
      </w:r>
      <w:r w:rsidR="00C430F6" w:rsidRPr="003128D3">
        <w:rPr>
          <w:rFonts w:ascii="Times" w:eastAsia="Times New Roman" w:hAnsi="Times" w:cs="Times"/>
          <w:b/>
          <w:sz w:val="24"/>
          <w:szCs w:val="24"/>
        </w:rPr>
        <w:t>1</w:t>
      </w:r>
      <w:r w:rsidRPr="003128D3">
        <w:rPr>
          <w:rFonts w:ascii="Times" w:eastAsia="Times New Roman" w:hAnsi="Times" w:cs="Times"/>
          <w:sz w:val="24"/>
          <w:szCs w:val="24"/>
        </w:rPr>
        <w:t xml:space="preserve">). </w:t>
      </w:r>
      <w:r w:rsidR="003B4458"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003B4458" w:rsidRPr="003128D3">
        <w:rPr>
          <w:rFonts w:ascii="Times" w:eastAsia="Times New Roman" w:hAnsi="Times" w:cs="Times"/>
          <w:b/>
          <w:sz w:val="24"/>
          <w:szCs w:val="24"/>
        </w:rPr>
        <w:t>.1</w:t>
      </w:r>
      <w:r w:rsidR="00C430F6" w:rsidRPr="003128D3">
        <w:rPr>
          <w:rFonts w:ascii="Times" w:eastAsia="Times New Roman" w:hAnsi="Times" w:cs="Times"/>
          <w:b/>
          <w:sz w:val="24"/>
          <w:szCs w:val="24"/>
        </w:rPr>
        <w:t>2</w:t>
      </w:r>
      <w:r w:rsidRPr="003128D3">
        <w:rPr>
          <w:rFonts w:ascii="Times" w:eastAsia="Times New Roman" w:hAnsi="Times" w:cs="Times"/>
          <w:sz w:val="24"/>
          <w:szCs w:val="24"/>
        </w:rPr>
        <w:t xml:space="preserve"> shows the two-molecule systems namely, 7-Azaindole,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Melamine, and TBD interacting with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These molecules </w:t>
      </w:r>
      <w:proofErr w:type="gramStart"/>
      <w:r w:rsidRPr="003128D3">
        <w:rPr>
          <w:rFonts w:ascii="Times" w:eastAsia="Times New Roman" w:hAnsi="Times" w:cs="Times"/>
          <w:sz w:val="24"/>
          <w:szCs w:val="24"/>
        </w:rPr>
        <w:t>were identified</w:t>
      </w:r>
      <w:proofErr w:type="gramEnd"/>
      <w:r w:rsidRPr="003128D3">
        <w:rPr>
          <w:rFonts w:ascii="Times" w:eastAsia="Times New Roman" w:hAnsi="Times" w:cs="Times"/>
          <w:sz w:val="24"/>
          <w:szCs w:val="24"/>
        </w:rPr>
        <w:t xml:space="preserve"> as the top performing groups from our previous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energy analysis on the single molecule systems. The binding energy values shown in </w:t>
      </w:r>
      <w:r w:rsidR="003B4458"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003B4458" w:rsidRPr="003128D3">
        <w:rPr>
          <w:rFonts w:ascii="Times" w:eastAsia="Times New Roman" w:hAnsi="Times" w:cs="Times"/>
          <w:b/>
          <w:sz w:val="24"/>
          <w:szCs w:val="24"/>
        </w:rPr>
        <w:t>.1</w:t>
      </w:r>
      <w:r w:rsidR="00C430F6" w:rsidRPr="003128D3">
        <w:rPr>
          <w:rFonts w:ascii="Times" w:eastAsia="Times New Roman" w:hAnsi="Times" w:cs="Times"/>
          <w:b/>
          <w:sz w:val="24"/>
          <w:szCs w:val="24"/>
        </w:rPr>
        <w:t>2</w:t>
      </w:r>
      <w:r w:rsidRPr="003128D3">
        <w:rPr>
          <w:rFonts w:ascii="Times" w:eastAsia="Times New Roman" w:hAnsi="Times" w:cs="Times"/>
          <w:sz w:val="24"/>
          <w:szCs w:val="24"/>
        </w:rPr>
        <w:t xml:space="preserve"> correspond to the DFT-relaxed structures obtained through the procedure depicted in </w:t>
      </w:r>
      <w:r w:rsidR="003B4458"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003B4458" w:rsidRPr="003128D3">
        <w:rPr>
          <w:rFonts w:ascii="Times" w:eastAsia="Times New Roman" w:hAnsi="Times" w:cs="Times"/>
          <w:b/>
          <w:sz w:val="24"/>
          <w:szCs w:val="24"/>
        </w:rPr>
        <w:t>.</w:t>
      </w:r>
      <w:r w:rsidR="00EA0077" w:rsidRPr="003128D3">
        <w:rPr>
          <w:rFonts w:ascii="Times" w:eastAsia="Times New Roman" w:hAnsi="Times" w:cs="Times"/>
          <w:b/>
          <w:sz w:val="24"/>
          <w:szCs w:val="24"/>
        </w:rPr>
        <w:t>9</w:t>
      </w:r>
      <w:r w:rsidRPr="003128D3">
        <w:rPr>
          <w:rFonts w:ascii="Times" w:eastAsia="Times New Roman" w:hAnsi="Times" w:cs="Times"/>
          <w:sz w:val="24"/>
          <w:szCs w:val="24"/>
        </w:rPr>
        <w:t>. All binding energy values exceed −30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which is particularly advantageous for DAC application where strong binding affinities are required. In particular, the 7-Azaindole 2-molecule system results in the strongest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energy (−38.5 </w:t>
      </w:r>
      <w:r w:rsidRPr="003128D3">
        <w:rPr>
          <w:rFonts w:ascii="Times" w:hAnsi="Times" w:cs="Times"/>
          <w:sz w:val="24"/>
          <w:szCs w:val="24"/>
        </w:rPr>
        <w:t>k</w:t>
      </w:r>
      <w:r w:rsidRPr="003128D3">
        <w:rPr>
          <w:rFonts w:ascii="Times" w:eastAsia="Times New Roman" w:hAnsi="Times" w:cs="Times"/>
          <w:sz w:val="24"/>
          <w:szCs w:val="24"/>
        </w:rPr>
        <w:t>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sz w:val="24"/>
          <w:szCs w:val="24"/>
        </w:rPr>
        <w:t xml:space="preserve">), followed by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and TBD, each with binding energies of approximately −35 kJ/mol. In contrast to the trend observed in single-molecule simulations, the two-Melamine system exhibits the longest N-C(CO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and H-O(CO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interatomic distances compared to other candidates, and exhibits relatively lower two-way binding energy of −32.7 kJ/mol. Among the other candidates, the two-TBD system shows the shortest N-</w:t>
      </w:r>
      <w:proofErr w:type="gramStart"/>
      <w:r w:rsidRPr="003128D3">
        <w:rPr>
          <w:rFonts w:ascii="Times" w:eastAsia="Times New Roman" w:hAnsi="Times" w:cs="Times"/>
          <w:sz w:val="24"/>
          <w:szCs w:val="24"/>
        </w:rPr>
        <w:t>C(</w:t>
      </w:r>
      <w:proofErr w:type="gramEnd"/>
      <w:r w:rsidRPr="003128D3">
        <w:rPr>
          <w:rFonts w:ascii="Times" w:eastAsia="Times New Roman" w:hAnsi="Times" w:cs="Times"/>
          <w:sz w:val="24"/>
          <w:szCs w:val="24"/>
        </w:rPr>
        <w:t>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distance, while the two-</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system displays the shortest H-O(CO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distance. However, the binding energy for these molecules remains lower than that of the two-7-Azaindole conformation. This suggests that the interaction strength </w:t>
      </w:r>
      <w:proofErr w:type="gramStart"/>
      <w:r w:rsidRPr="003128D3">
        <w:rPr>
          <w:rFonts w:ascii="Times" w:eastAsia="Times New Roman" w:hAnsi="Times" w:cs="Times"/>
          <w:sz w:val="24"/>
          <w:szCs w:val="24"/>
        </w:rPr>
        <w:t>cannot be solely attributed</w:t>
      </w:r>
      <w:proofErr w:type="gramEnd"/>
      <w:r w:rsidRPr="003128D3">
        <w:rPr>
          <w:rFonts w:ascii="Times" w:eastAsia="Times New Roman" w:hAnsi="Times" w:cs="Times"/>
          <w:sz w:val="24"/>
          <w:szCs w:val="24"/>
        </w:rPr>
        <w:t xml:space="preserve"> to variations in the interatomic distances. </w:t>
      </w:r>
    </w:p>
    <w:p w14:paraId="293ABCD0" w14:textId="77777777" w:rsidR="00D476DE" w:rsidRDefault="00D476DE" w:rsidP="003B4458">
      <w:pPr>
        <w:spacing w:line="480" w:lineRule="auto"/>
        <w:jc w:val="center"/>
        <w:rPr>
          <w:rFonts w:ascii="Times" w:hAnsi="Times" w:cs="Times"/>
          <w:sz w:val="24"/>
          <w:szCs w:val="24"/>
        </w:rPr>
      </w:pPr>
    </w:p>
    <w:p w14:paraId="0DC6E65D" w14:textId="399877DA" w:rsidR="003B4458" w:rsidRPr="003128D3" w:rsidRDefault="003B4458" w:rsidP="003B4458">
      <w:pPr>
        <w:spacing w:line="480" w:lineRule="auto"/>
        <w:jc w:val="center"/>
        <w:rPr>
          <w:rFonts w:ascii="Times" w:hAnsi="Times" w:cs="Times"/>
          <w:sz w:val="24"/>
          <w:szCs w:val="24"/>
        </w:rPr>
      </w:pPr>
      <w:r w:rsidRPr="00B93412">
        <w:rPr>
          <w:rFonts w:ascii="Times" w:hAnsi="Times" w:cs="Times"/>
          <w:noProof/>
          <w:sz w:val="24"/>
          <w:szCs w:val="24"/>
        </w:rPr>
        <w:lastRenderedPageBreak/>
        <w:drawing>
          <wp:inline distT="0" distB="0" distL="0" distR="0" wp14:anchorId="077D5817" wp14:editId="6EA919EF">
            <wp:extent cx="5731510" cy="17843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784350"/>
                    </a:xfrm>
                    <a:prstGeom prst="rect">
                      <a:avLst/>
                    </a:prstGeom>
                  </pic:spPr>
                </pic:pic>
              </a:graphicData>
            </a:graphic>
          </wp:inline>
        </w:drawing>
      </w:r>
    </w:p>
    <w:p w14:paraId="22803A08" w14:textId="0BACF1FA" w:rsidR="003B4458" w:rsidRPr="003128D3" w:rsidRDefault="003B4458" w:rsidP="003B4458">
      <w:pPr>
        <w:rPr>
          <w:rFonts w:ascii="Times" w:eastAsia="Times New Roman" w:hAnsi="Times" w:cs="Times"/>
          <w:b/>
          <w:sz w:val="24"/>
          <w:szCs w:val="24"/>
        </w:rPr>
      </w:pPr>
      <w:r w:rsidRPr="003128D3">
        <w:rPr>
          <w:rFonts w:ascii="Times" w:hAnsi="Times" w:cs="Times"/>
          <w:b/>
          <w:sz w:val="24"/>
          <w:szCs w:val="24"/>
        </w:rPr>
        <w:t xml:space="preserve">Figure </w:t>
      </w:r>
      <w:r w:rsidR="00437AAC" w:rsidRPr="003128D3">
        <w:rPr>
          <w:rFonts w:ascii="Times" w:hAnsi="Times" w:cs="Times"/>
          <w:b/>
          <w:sz w:val="24"/>
          <w:szCs w:val="24"/>
        </w:rPr>
        <w:t>4</w:t>
      </w:r>
      <w:r w:rsidRPr="003128D3">
        <w:rPr>
          <w:rFonts w:ascii="Times" w:hAnsi="Times" w:cs="Times"/>
          <w:b/>
          <w:sz w:val="24"/>
          <w:szCs w:val="24"/>
        </w:rPr>
        <w:t>.</w:t>
      </w:r>
      <w:r w:rsidR="00C430F6" w:rsidRPr="003128D3">
        <w:rPr>
          <w:rFonts w:ascii="Times" w:hAnsi="Times" w:cs="Times"/>
          <w:b/>
          <w:sz w:val="24"/>
          <w:szCs w:val="24"/>
        </w:rPr>
        <w:t>10</w:t>
      </w:r>
      <w:r w:rsidRPr="003128D3">
        <w:rPr>
          <w:rFonts w:ascii="Times" w:hAnsi="Times" w:cs="Times"/>
          <w:b/>
          <w:sz w:val="24"/>
          <w:szCs w:val="24"/>
        </w:rPr>
        <w:t>.</w:t>
      </w:r>
      <w:r w:rsidRPr="003128D3">
        <w:rPr>
          <w:rFonts w:ascii="Times" w:hAnsi="Times" w:cs="Times"/>
          <w:sz w:val="24"/>
          <w:szCs w:val="24"/>
        </w:rPr>
        <w:t xml:space="preserve"> Binding energy of CO</w:t>
      </w:r>
      <w:r w:rsidRPr="003128D3">
        <w:rPr>
          <w:rFonts w:ascii="Times" w:hAnsi="Times" w:cs="Times"/>
          <w:sz w:val="24"/>
          <w:szCs w:val="24"/>
          <w:vertAlign w:val="subscript"/>
        </w:rPr>
        <w:t>2</w:t>
      </w:r>
      <w:r w:rsidRPr="003128D3">
        <w:rPr>
          <w:rFonts w:ascii="Times" w:hAnsi="Times" w:cs="Times"/>
          <w:sz w:val="24"/>
          <w:szCs w:val="24"/>
        </w:rPr>
        <w:t xml:space="preserve"> and two Melamine molecules calculated at the M06L level of theory with the 6-311+G (</w:t>
      </w:r>
      <w:proofErr w:type="spellStart"/>
      <w:r w:rsidRPr="003128D3">
        <w:rPr>
          <w:rFonts w:ascii="Times" w:hAnsi="Times" w:cs="Times"/>
          <w:sz w:val="24"/>
          <w:szCs w:val="24"/>
        </w:rPr>
        <w:t>d,p</w:t>
      </w:r>
      <w:proofErr w:type="spellEnd"/>
      <w:r w:rsidRPr="003128D3">
        <w:rPr>
          <w:rFonts w:ascii="Times" w:hAnsi="Times" w:cs="Times"/>
          <w:sz w:val="24"/>
          <w:szCs w:val="24"/>
        </w:rPr>
        <w:t xml:space="preserve">) basis set by freezing the -OH terminal groups. The distance between two dial alpha carbons from both Melamine molecules is (a) 19.8 </w:t>
      </w:r>
      <w:r w:rsidRPr="003128D3">
        <w:rPr>
          <w:rFonts w:ascii="Calibri" w:hAnsi="Calibri" w:cs="Calibri"/>
          <w:sz w:val="24"/>
          <w:szCs w:val="24"/>
        </w:rPr>
        <w:t xml:space="preserve">Å (b) 20.5 Å (c) 20.8 Å. </w:t>
      </w:r>
      <w:r w:rsidRPr="003128D3">
        <w:rPr>
          <w:rFonts w:ascii="Times" w:eastAsia="Times New Roman" w:hAnsi="Times" w:cs="Times"/>
          <w:sz w:val="24"/>
          <w:szCs w:val="24"/>
        </w:rPr>
        <w:t>Grey, white, red and blue atoms correspond to C, H, O and N.</w:t>
      </w:r>
    </w:p>
    <w:p w14:paraId="2C3EF9E2" w14:textId="77777777" w:rsidR="003B4458" w:rsidRPr="003128D3" w:rsidRDefault="003B4458" w:rsidP="003B4458">
      <w:pPr>
        <w:spacing w:line="480" w:lineRule="auto"/>
        <w:jc w:val="center"/>
        <w:rPr>
          <w:rFonts w:ascii="Times" w:hAnsi="Times" w:cs="Times"/>
          <w:sz w:val="24"/>
          <w:szCs w:val="24"/>
        </w:rPr>
      </w:pPr>
      <w:r w:rsidRPr="00B93412">
        <w:rPr>
          <w:rFonts w:ascii="Times" w:hAnsi="Times" w:cs="Times"/>
          <w:noProof/>
          <w:sz w:val="24"/>
          <w:szCs w:val="24"/>
        </w:rPr>
        <w:drawing>
          <wp:inline distT="0" distB="0" distL="0" distR="0" wp14:anchorId="6854CCC6" wp14:editId="1840B7F3">
            <wp:extent cx="5731510" cy="1753870"/>
            <wp:effectExtent l="0" t="0" r="2540" b="0"/>
            <wp:docPr id="1270173568" name="Picture 127017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753870"/>
                    </a:xfrm>
                    <a:prstGeom prst="rect">
                      <a:avLst/>
                    </a:prstGeom>
                  </pic:spPr>
                </pic:pic>
              </a:graphicData>
            </a:graphic>
          </wp:inline>
        </w:drawing>
      </w:r>
    </w:p>
    <w:p w14:paraId="070516B1" w14:textId="3DA17666" w:rsidR="003B4458" w:rsidRPr="003128D3" w:rsidRDefault="003B4458" w:rsidP="003B4458">
      <w:pPr>
        <w:rPr>
          <w:rFonts w:ascii="Times" w:eastAsia="Times New Roman" w:hAnsi="Times" w:cs="Times"/>
          <w:b/>
          <w:sz w:val="24"/>
          <w:szCs w:val="24"/>
        </w:rPr>
      </w:pPr>
      <w:r w:rsidRPr="003128D3">
        <w:rPr>
          <w:rFonts w:ascii="Times" w:hAnsi="Times" w:cs="Times"/>
          <w:b/>
          <w:sz w:val="24"/>
          <w:szCs w:val="24"/>
        </w:rPr>
        <w:t xml:space="preserve">Figure </w:t>
      </w:r>
      <w:r w:rsidR="00437AAC" w:rsidRPr="003128D3">
        <w:rPr>
          <w:rFonts w:ascii="Times" w:hAnsi="Times" w:cs="Times"/>
          <w:b/>
          <w:sz w:val="24"/>
          <w:szCs w:val="24"/>
        </w:rPr>
        <w:t>4</w:t>
      </w:r>
      <w:r w:rsidRPr="003128D3">
        <w:rPr>
          <w:rFonts w:ascii="Times" w:hAnsi="Times" w:cs="Times"/>
          <w:b/>
          <w:sz w:val="24"/>
          <w:szCs w:val="24"/>
        </w:rPr>
        <w:t>.</w:t>
      </w:r>
      <w:r w:rsidR="00C430F6" w:rsidRPr="003128D3">
        <w:rPr>
          <w:rFonts w:ascii="Times" w:hAnsi="Times" w:cs="Times"/>
          <w:b/>
          <w:sz w:val="24"/>
          <w:szCs w:val="24"/>
        </w:rPr>
        <w:t>11</w:t>
      </w:r>
      <w:r w:rsidRPr="003128D3">
        <w:rPr>
          <w:rFonts w:ascii="Times" w:hAnsi="Times" w:cs="Times"/>
          <w:b/>
          <w:sz w:val="24"/>
          <w:szCs w:val="24"/>
        </w:rPr>
        <w:t>.</w:t>
      </w:r>
      <w:r w:rsidRPr="003128D3">
        <w:rPr>
          <w:rFonts w:ascii="Times" w:hAnsi="Times" w:cs="Times"/>
          <w:sz w:val="24"/>
          <w:szCs w:val="24"/>
        </w:rPr>
        <w:t xml:space="preserve"> Binding energy of CO</w:t>
      </w:r>
      <w:r w:rsidRPr="003128D3">
        <w:rPr>
          <w:rFonts w:ascii="Times" w:hAnsi="Times" w:cs="Times"/>
          <w:sz w:val="24"/>
          <w:szCs w:val="24"/>
          <w:vertAlign w:val="subscript"/>
        </w:rPr>
        <w:t>2</w:t>
      </w:r>
      <w:r w:rsidRPr="003128D3">
        <w:rPr>
          <w:rFonts w:ascii="Times" w:hAnsi="Times" w:cs="Times"/>
          <w:sz w:val="24"/>
          <w:szCs w:val="24"/>
        </w:rPr>
        <w:t xml:space="preserve"> and two 7-Azaindole molecules calculated at the M06L level of theory with the 6-311+G (</w:t>
      </w:r>
      <w:proofErr w:type="spellStart"/>
      <w:r w:rsidRPr="003128D3">
        <w:rPr>
          <w:rFonts w:ascii="Times" w:hAnsi="Times" w:cs="Times"/>
          <w:sz w:val="24"/>
          <w:szCs w:val="24"/>
        </w:rPr>
        <w:t>d,p</w:t>
      </w:r>
      <w:proofErr w:type="spellEnd"/>
      <w:r w:rsidRPr="003128D3">
        <w:rPr>
          <w:rFonts w:ascii="Times" w:hAnsi="Times" w:cs="Times"/>
          <w:sz w:val="24"/>
          <w:szCs w:val="24"/>
        </w:rPr>
        <w:t xml:space="preserve">) basis set by freezing the -OH terminal groups. The distance between two dial alpha carbon from both Melamine molecules is (a) 18.4 </w:t>
      </w:r>
      <w:r w:rsidRPr="003128D3">
        <w:rPr>
          <w:rFonts w:ascii="Calibri" w:hAnsi="Calibri" w:cs="Calibri"/>
          <w:sz w:val="24"/>
          <w:szCs w:val="24"/>
        </w:rPr>
        <w:t xml:space="preserve">Å (b) 17.6 Å (c) 19.1 Å. </w:t>
      </w:r>
      <w:r w:rsidRPr="003128D3">
        <w:rPr>
          <w:rFonts w:ascii="Times" w:eastAsia="Times New Roman" w:hAnsi="Times" w:cs="Times"/>
          <w:sz w:val="24"/>
          <w:szCs w:val="24"/>
        </w:rPr>
        <w:t>Grey, white, red and blue atoms correspond to C, H, O and N.</w:t>
      </w:r>
    </w:p>
    <w:p w14:paraId="694431A1" w14:textId="77777777" w:rsidR="003B4458" w:rsidRPr="003128D3" w:rsidRDefault="003B4458" w:rsidP="003B4458">
      <w:pPr>
        <w:spacing w:line="480" w:lineRule="auto"/>
        <w:rPr>
          <w:rFonts w:ascii="Times" w:hAnsi="Times" w:cs="Times"/>
          <w:sz w:val="24"/>
          <w:szCs w:val="24"/>
        </w:rPr>
      </w:pPr>
      <w:r w:rsidRPr="00B93412">
        <w:rPr>
          <w:rFonts w:ascii="Times" w:hAnsi="Times" w:cs="Times"/>
          <w:noProof/>
          <w:sz w:val="24"/>
          <w:szCs w:val="24"/>
        </w:rPr>
        <w:drawing>
          <wp:inline distT="0" distB="0" distL="0" distR="0" wp14:anchorId="05DDADF6" wp14:editId="24677130">
            <wp:extent cx="5731510" cy="3274060"/>
            <wp:effectExtent l="0" t="0" r="2540" b="2540"/>
            <wp:docPr id="1270173569" name="Picture 127017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74060"/>
                    </a:xfrm>
                    <a:prstGeom prst="rect">
                      <a:avLst/>
                    </a:prstGeom>
                  </pic:spPr>
                </pic:pic>
              </a:graphicData>
            </a:graphic>
          </wp:inline>
        </w:drawing>
      </w:r>
    </w:p>
    <w:p w14:paraId="7830E991" w14:textId="4F82F660" w:rsidR="003B4458" w:rsidRPr="003128D3" w:rsidRDefault="003B4458" w:rsidP="003B4458">
      <w:pPr>
        <w:rPr>
          <w:rFonts w:ascii="Times" w:eastAsia="Times New Roman" w:hAnsi="Times" w:cs="Times"/>
          <w:b/>
          <w:sz w:val="24"/>
          <w:szCs w:val="24"/>
        </w:rPr>
      </w:pPr>
      <w:r w:rsidRPr="003128D3">
        <w:rPr>
          <w:rFonts w:ascii="Times" w:hAnsi="Times" w:cs="Times"/>
          <w:b/>
          <w:sz w:val="24"/>
          <w:szCs w:val="24"/>
        </w:rPr>
        <w:lastRenderedPageBreak/>
        <w:t xml:space="preserve">Figure </w:t>
      </w:r>
      <w:r w:rsidR="00437AAC" w:rsidRPr="003128D3">
        <w:rPr>
          <w:rFonts w:ascii="Times" w:hAnsi="Times" w:cs="Times"/>
          <w:b/>
          <w:sz w:val="24"/>
          <w:szCs w:val="24"/>
        </w:rPr>
        <w:t>4</w:t>
      </w:r>
      <w:r w:rsidRPr="003128D3">
        <w:rPr>
          <w:rFonts w:ascii="Times" w:hAnsi="Times" w:cs="Times"/>
          <w:b/>
          <w:sz w:val="24"/>
          <w:szCs w:val="24"/>
        </w:rPr>
        <w:t>.1</w:t>
      </w:r>
      <w:r w:rsidR="00C430F6" w:rsidRPr="003128D3">
        <w:rPr>
          <w:rFonts w:ascii="Times" w:hAnsi="Times" w:cs="Times"/>
          <w:b/>
          <w:sz w:val="24"/>
          <w:szCs w:val="24"/>
        </w:rPr>
        <w:t>2</w:t>
      </w:r>
      <w:r w:rsidRPr="003128D3">
        <w:rPr>
          <w:rFonts w:ascii="Times" w:hAnsi="Times" w:cs="Times"/>
          <w:b/>
          <w:sz w:val="24"/>
          <w:szCs w:val="24"/>
        </w:rPr>
        <w:t>.</w:t>
      </w:r>
      <w:r w:rsidRPr="003128D3">
        <w:rPr>
          <w:rFonts w:ascii="Times" w:hAnsi="Times" w:cs="Times"/>
          <w:sz w:val="24"/>
          <w:szCs w:val="24"/>
        </w:rPr>
        <w:t xml:space="preserve"> Binding energy of CO</w:t>
      </w:r>
      <w:r w:rsidRPr="003128D3">
        <w:rPr>
          <w:rFonts w:ascii="Times" w:hAnsi="Times" w:cs="Times"/>
          <w:sz w:val="24"/>
          <w:szCs w:val="24"/>
          <w:vertAlign w:val="subscript"/>
        </w:rPr>
        <w:t>2</w:t>
      </w:r>
      <w:r w:rsidRPr="003128D3">
        <w:rPr>
          <w:rFonts w:ascii="Times" w:hAnsi="Times" w:cs="Times"/>
          <w:sz w:val="24"/>
          <w:szCs w:val="24"/>
        </w:rPr>
        <w:t xml:space="preserve"> and two TBD molecules calculated at the M06L level of theory with the 6-311+G (</w:t>
      </w:r>
      <w:proofErr w:type="spellStart"/>
      <w:r w:rsidRPr="003128D3">
        <w:rPr>
          <w:rFonts w:ascii="Times" w:hAnsi="Times" w:cs="Times"/>
          <w:sz w:val="24"/>
          <w:szCs w:val="24"/>
        </w:rPr>
        <w:t>d,p</w:t>
      </w:r>
      <w:proofErr w:type="spellEnd"/>
      <w:r w:rsidRPr="003128D3">
        <w:rPr>
          <w:rFonts w:ascii="Times" w:hAnsi="Times" w:cs="Times"/>
          <w:sz w:val="24"/>
          <w:szCs w:val="24"/>
        </w:rPr>
        <w:t xml:space="preserve">) basis set by freezing the -OH terminal groups. The distance between two dial alpha carbon from both Melamine molecules is (a) 18.6 Å (b) 19.5 Å (c) 20.0 Å (d) 18.0 Å. </w:t>
      </w:r>
      <w:r w:rsidRPr="003128D3">
        <w:rPr>
          <w:rFonts w:ascii="Times" w:eastAsia="Times New Roman" w:hAnsi="Times" w:cs="Times"/>
          <w:sz w:val="24"/>
          <w:szCs w:val="24"/>
        </w:rPr>
        <w:t>Grey, white, red and blue atoms correspond to C, H, O and N.</w:t>
      </w:r>
    </w:p>
    <w:p w14:paraId="7439C0F3" w14:textId="2F13F5B9" w:rsidR="006E0539" w:rsidRPr="003128D3" w:rsidRDefault="006E0539" w:rsidP="006E0539">
      <w:pPr>
        <w:spacing w:line="480" w:lineRule="auto"/>
        <w:rPr>
          <w:rFonts w:ascii="Times" w:eastAsia="Times New Roman" w:hAnsi="Times" w:cs="Times"/>
          <w:sz w:val="24"/>
          <w:szCs w:val="24"/>
        </w:rPr>
      </w:pPr>
    </w:p>
    <w:p w14:paraId="66AC26CE" w14:textId="77777777" w:rsidR="006E0539" w:rsidRPr="003128D3" w:rsidRDefault="006E0539" w:rsidP="006E0539">
      <w:pPr>
        <w:spacing w:line="480" w:lineRule="auto"/>
        <w:jc w:val="center"/>
        <w:rPr>
          <w:rFonts w:ascii="Times" w:eastAsia="Times New Roman" w:hAnsi="Times" w:cs="Times"/>
          <w:sz w:val="24"/>
          <w:szCs w:val="24"/>
        </w:rPr>
      </w:pPr>
    </w:p>
    <w:p w14:paraId="7559A8D7" w14:textId="77777777" w:rsidR="006E0539" w:rsidRPr="003128D3" w:rsidRDefault="006E0539" w:rsidP="006E0539">
      <w:pPr>
        <w:spacing w:line="480" w:lineRule="auto"/>
        <w:jc w:val="center"/>
        <w:rPr>
          <w:rFonts w:ascii="Times" w:eastAsia="Times New Roman" w:hAnsi="Times" w:cs="Times"/>
          <w:sz w:val="24"/>
          <w:szCs w:val="24"/>
        </w:rPr>
      </w:pPr>
      <w:r w:rsidRPr="00B93412">
        <w:rPr>
          <w:rFonts w:ascii="Times" w:eastAsia="Times New Roman" w:hAnsi="Times" w:cs="Times"/>
          <w:noProof/>
          <w:sz w:val="24"/>
          <w:szCs w:val="24"/>
        </w:rPr>
        <w:drawing>
          <wp:inline distT="0" distB="0" distL="0" distR="0" wp14:anchorId="0ECDA5AC" wp14:editId="025982F1">
            <wp:extent cx="5727700" cy="522732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5227320"/>
                    </a:xfrm>
                    <a:prstGeom prst="rect">
                      <a:avLst/>
                    </a:prstGeom>
                    <a:noFill/>
                    <a:ln>
                      <a:noFill/>
                    </a:ln>
                  </pic:spPr>
                </pic:pic>
              </a:graphicData>
            </a:graphic>
          </wp:inline>
        </w:drawing>
      </w:r>
    </w:p>
    <w:p w14:paraId="0BAF318D" w14:textId="16099E46" w:rsidR="006E0539" w:rsidRPr="003128D3" w:rsidRDefault="003B4458" w:rsidP="003B4458">
      <w:pPr>
        <w:rPr>
          <w:rFonts w:ascii="Times" w:eastAsia="SimSun" w:hAnsi="Times" w:cs="Times"/>
          <w:sz w:val="24"/>
          <w:szCs w:val="24"/>
        </w:rPr>
      </w:pPr>
      <w:r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Pr="003128D3">
        <w:rPr>
          <w:rFonts w:ascii="Times" w:eastAsia="Times New Roman" w:hAnsi="Times" w:cs="Times"/>
          <w:b/>
          <w:sz w:val="24"/>
          <w:szCs w:val="24"/>
        </w:rPr>
        <w:t>.1</w:t>
      </w:r>
      <w:r w:rsidR="00C430F6" w:rsidRPr="003128D3">
        <w:rPr>
          <w:rFonts w:ascii="Times" w:eastAsia="Times New Roman" w:hAnsi="Times" w:cs="Times"/>
          <w:b/>
          <w:sz w:val="24"/>
          <w:szCs w:val="24"/>
        </w:rPr>
        <w:t>3</w:t>
      </w:r>
      <w:r w:rsidR="006E0539" w:rsidRPr="003128D3">
        <w:rPr>
          <w:rFonts w:ascii="Times" w:eastAsia="Times New Roman" w:hAnsi="Times" w:cs="Times"/>
          <w:b/>
          <w:sz w:val="24"/>
          <w:szCs w:val="24"/>
        </w:rPr>
        <w:t xml:space="preserve">. </w:t>
      </w:r>
      <w:r w:rsidR="006E0539" w:rsidRPr="003128D3">
        <w:rPr>
          <w:rFonts w:ascii="Times" w:eastAsia="Times New Roman" w:hAnsi="Times" w:cs="Times"/>
          <w:sz w:val="24"/>
          <w:szCs w:val="24"/>
        </w:rPr>
        <w:t xml:space="preserve">Most stable configurations of the hypothetical pore systems with two </w:t>
      </w:r>
      <w:r w:rsidR="006E0539" w:rsidRPr="003128D3">
        <w:rPr>
          <w:rFonts w:ascii="Times" w:eastAsia="Times New Roman" w:hAnsi="Times" w:cs="Times"/>
          <w:b/>
          <w:sz w:val="24"/>
          <w:szCs w:val="24"/>
        </w:rPr>
        <w:t>(a)</w:t>
      </w:r>
      <w:r w:rsidR="006E0539" w:rsidRPr="003128D3">
        <w:rPr>
          <w:rFonts w:ascii="Times" w:eastAsia="Times New Roman" w:hAnsi="Times" w:cs="Times"/>
          <w:sz w:val="24"/>
          <w:szCs w:val="24"/>
        </w:rPr>
        <w:t xml:space="preserve"> Melamine </w:t>
      </w:r>
      <w:r w:rsidR="006E0539" w:rsidRPr="003128D3">
        <w:rPr>
          <w:rFonts w:ascii="Times" w:eastAsia="Times New Roman" w:hAnsi="Times" w:cs="Times"/>
          <w:b/>
          <w:sz w:val="24"/>
          <w:szCs w:val="24"/>
        </w:rPr>
        <w:t>(b)</w:t>
      </w:r>
      <w:r w:rsidR="006E0539" w:rsidRPr="003128D3">
        <w:rPr>
          <w:rFonts w:ascii="Times" w:eastAsia="Times New Roman" w:hAnsi="Times" w:cs="Times"/>
          <w:sz w:val="24"/>
          <w:szCs w:val="24"/>
        </w:rPr>
        <w:t xml:space="preserve"> </w:t>
      </w:r>
      <w:proofErr w:type="spellStart"/>
      <w:r w:rsidR="006E0539" w:rsidRPr="003128D3">
        <w:rPr>
          <w:rFonts w:ascii="Times" w:eastAsia="Times New Roman" w:hAnsi="Times" w:cs="Times"/>
          <w:sz w:val="24"/>
          <w:szCs w:val="24"/>
        </w:rPr>
        <w:t>Arg</w:t>
      </w:r>
      <w:proofErr w:type="spellEnd"/>
      <w:r w:rsidR="006E0539" w:rsidRPr="003128D3">
        <w:rPr>
          <w:rFonts w:ascii="Times" w:eastAsia="Times New Roman" w:hAnsi="Times" w:cs="Times"/>
          <w:sz w:val="24"/>
          <w:szCs w:val="24"/>
        </w:rPr>
        <w:t xml:space="preserve"> </w:t>
      </w:r>
      <w:r w:rsidR="006E0539" w:rsidRPr="003128D3">
        <w:rPr>
          <w:rFonts w:ascii="Times" w:eastAsia="Times New Roman" w:hAnsi="Times" w:cs="Times"/>
          <w:b/>
          <w:sz w:val="24"/>
          <w:szCs w:val="24"/>
        </w:rPr>
        <w:t>(c)</w:t>
      </w:r>
      <w:r w:rsidR="006E0539" w:rsidRPr="003128D3">
        <w:rPr>
          <w:rFonts w:ascii="Times" w:eastAsia="Times New Roman" w:hAnsi="Times" w:cs="Times"/>
          <w:sz w:val="24"/>
          <w:szCs w:val="24"/>
        </w:rPr>
        <w:t xml:space="preserve"> TBD </w:t>
      </w:r>
      <w:r w:rsidR="006E0539" w:rsidRPr="003128D3">
        <w:rPr>
          <w:rFonts w:ascii="Times" w:eastAsia="Times New Roman" w:hAnsi="Times" w:cs="Times"/>
          <w:b/>
          <w:sz w:val="24"/>
          <w:szCs w:val="24"/>
        </w:rPr>
        <w:t>(d)</w:t>
      </w:r>
      <w:r w:rsidR="006E0539" w:rsidRPr="003128D3">
        <w:rPr>
          <w:rFonts w:ascii="Times" w:eastAsia="SimSun" w:hAnsi="Times" w:cs="Times"/>
          <w:sz w:val="24"/>
          <w:szCs w:val="24"/>
        </w:rPr>
        <w:t xml:space="preserve"> </w:t>
      </w:r>
      <w:r w:rsidR="006E0539" w:rsidRPr="003128D3">
        <w:rPr>
          <w:rFonts w:ascii="Times" w:eastAsia="Times New Roman" w:hAnsi="Times" w:cs="Times"/>
          <w:sz w:val="24"/>
          <w:szCs w:val="24"/>
        </w:rPr>
        <w:t>7-Azaindole functionalized molecules for CO</w:t>
      </w:r>
      <w:r w:rsidR="006E0539" w:rsidRPr="003128D3">
        <w:rPr>
          <w:rFonts w:ascii="Times" w:eastAsia="Times New Roman" w:hAnsi="Times" w:cs="Times"/>
          <w:sz w:val="24"/>
          <w:szCs w:val="24"/>
          <w:vertAlign w:val="subscript"/>
        </w:rPr>
        <w:t>2</w:t>
      </w:r>
      <w:r w:rsidR="006E0539" w:rsidRPr="003128D3">
        <w:rPr>
          <w:rFonts w:ascii="Times" w:eastAsia="Times New Roman" w:hAnsi="Times" w:cs="Times"/>
          <w:sz w:val="24"/>
          <w:szCs w:val="24"/>
        </w:rPr>
        <w:t xml:space="preserve"> capture.</w:t>
      </w:r>
      <w:r w:rsidR="00F02890" w:rsidRPr="003128D3">
        <w:rPr>
          <w:rFonts w:ascii="Times" w:eastAsia="Times New Roman" w:hAnsi="Times" w:cs="Times"/>
          <w:sz w:val="24"/>
          <w:szCs w:val="24"/>
        </w:rPr>
        <w:t xml:space="preserve"> </w:t>
      </w:r>
      <w:r w:rsidR="00F02890" w:rsidRPr="003128D3">
        <w:rPr>
          <w:rFonts w:ascii="Times" w:eastAsia="Times" w:hAnsi="Times" w:cs="Times"/>
          <w:kern w:val="0"/>
          <w:sz w:val="24"/>
          <w:szCs w:val="24"/>
        </w:rPr>
        <w:t>(M06-L 6-311+G (</w:t>
      </w:r>
      <w:proofErr w:type="spellStart"/>
      <w:r w:rsidR="00F02890" w:rsidRPr="003128D3">
        <w:rPr>
          <w:rFonts w:ascii="Times" w:eastAsia="Times" w:hAnsi="Times" w:cs="Times"/>
          <w:kern w:val="0"/>
          <w:sz w:val="24"/>
          <w:szCs w:val="24"/>
        </w:rPr>
        <w:t>d</w:t>
      </w:r>
      <w:proofErr w:type="gramStart"/>
      <w:r w:rsidR="00F02890" w:rsidRPr="003128D3">
        <w:rPr>
          <w:rFonts w:ascii="Times" w:eastAsia="Times" w:hAnsi="Times" w:cs="Times"/>
          <w:kern w:val="0"/>
          <w:sz w:val="24"/>
          <w:szCs w:val="24"/>
        </w:rPr>
        <w:t>,p</w:t>
      </w:r>
      <w:proofErr w:type="spellEnd"/>
      <w:proofErr w:type="gramEnd"/>
      <w:r w:rsidR="00F02890" w:rsidRPr="003128D3">
        <w:rPr>
          <w:rFonts w:ascii="Times" w:eastAsia="Times" w:hAnsi="Times" w:cs="Times"/>
          <w:kern w:val="0"/>
          <w:sz w:val="24"/>
          <w:szCs w:val="24"/>
        </w:rPr>
        <w:t>))</w:t>
      </w:r>
      <w:r w:rsidR="006E0539" w:rsidRPr="003128D3">
        <w:rPr>
          <w:rFonts w:ascii="Times" w:eastAsia="Times New Roman" w:hAnsi="Times" w:cs="Times"/>
          <w:sz w:val="24"/>
          <w:szCs w:val="24"/>
        </w:rPr>
        <w:t xml:space="preserve"> Grey, white, red and blue atoms correspond to C, H, O and N, respectively. The terminal -OH groups were frozen during the simulations. The red numbers represent the distances in angstroms (Å) between the </w:t>
      </w:r>
      <w:proofErr w:type="gramStart"/>
      <w:r w:rsidR="006E0539" w:rsidRPr="003128D3">
        <w:rPr>
          <w:rFonts w:ascii="Times" w:eastAsia="Times New Roman" w:hAnsi="Times" w:cs="Times"/>
          <w:sz w:val="24"/>
          <w:szCs w:val="24"/>
        </w:rPr>
        <w:t>two diol</w:t>
      </w:r>
      <w:proofErr w:type="gramEnd"/>
      <w:r w:rsidR="006E0539" w:rsidRPr="003128D3">
        <w:rPr>
          <w:rFonts w:ascii="Times" w:eastAsia="Times New Roman" w:hAnsi="Times" w:cs="Times"/>
          <w:sz w:val="24"/>
          <w:szCs w:val="24"/>
        </w:rPr>
        <w:t xml:space="preserve"> α-carbon atoms of the functionalized molecules</w:t>
      </w:r>
      <w:r w:rsidR="006E0539" w:rsidRPr="003128D3">
        <w:rPr>
          <w:rFonts w:ascii="Times" w:eastAsia="SimSun" w:hAnsi="Times" w:cs="Times"/>
          <w:sz w:val="24"/>
          <w:szCs w:val="24"/>
        </w:rPr>
        <w:t>.</w:t>
      </w:r>
      <w:r w:rsidR="006E0539" w:rsidRPr="003128D3">
        <w:rPr>
          <w:rFonts w:ascii="Times" w:eastAsia="Times New Roman" w:hAnsi="Times" w:cs="Times"/>
          <w:sz w:val="24"/>
          <w:szCs w:val="24"/>
        </w:rPr>
        <w:t xml:space="preserve"> The dashed lines represent the distances between the interacting atoms. </w:t>
      </w:r>
      <w:r w:rsidR="006E0539" w:rsidRPr="003128D3">
        <w:rPr>
          <w:rFonts w:ascii="Times" w:eastAsia="SimSun" w:hAnsi="Times" w:cs="Times"/>
          <w:sz w:val="24"/>
          <w:szCs w:val="24"/>
        </w:rPr>
        <w:t>The number below each configuration indicate the calculated CO</w:t>
      </w:r>
      <w:r w:rsidR="006E0539" w:rsidRPr="003128D3">
        <w:rPr>
          <w:rFonts w:ascii="Times" w:eastAsia="SimSun" w:hAnsi="Times" w:cs="Times"/>
          <w:sz w:val="24"/>
          <w:szCs w:val="24"/>
          <w:vertAlign w:val="subscript"/>
        </w:rPr>
        <w:t>2</w:t>
      </w:r>
      <w:r w:rsidR="006E0539" w:rsidRPr="003128D3">
        <w:rPr>
          <w:rFonts w:ascii="Times" w:eastAsia="SimSun" w:hAnsi="Times" w:cs="Times"/>
          <w:sz w:val="24"/>
          <w:szCs w:val="24"/>
        </w:rPr>
        <w:t xml:space="preserve"> binding energy.</w:t>
      </w:r>
    </w:p>
    <w:p w14:paraId="5B0CA1FF" w14:textId="77777777" w:rsidR="006E0539" w:rsidRPr="003128D3" w:rsidRDefault="006E0539" w:rsidP="006E0539">
      <w:pPr>
        <w:spacing w:line="276" w:lineRule="auto"/>
        <w:rPr>
          <w:rFonts w:ascii="Times" w:eastAsia="SimSun" w:hAnsi="Times" w:cs="Times"/>
          <w:sz w:val="24"/>
          <w:szCs w:val="24"/>
        </w:rPr>
      </w:pPr>
    </w:p>
    <w:p w14:paraId="39A4F081" w14:textId="09D98AAB" w:rsidR="003B4458" w:rsidRPr="003128D3" w:rsidRDefault="003B4458" w:rsidP="004045E1">
      <w:pPr>
        <w:spacing w:line="480" w:lineRule="auto"/>
        <w:rPr>
          <w:rFonts w:ascii="Times" w:eastAsia="Times New Roman" w:hAnsi="Times" w:cs="Times"/>
          <w:sz w:val="24"/>
          <w:szCs w:val="24"/>
        </w:rPr>
      </w:pPr>
      <w:proofErr w:type="gramStart"/>
      <w:r w:rsidRPr="003128D3">
        <w:rPr>
          <w:rFonts w:ascii="Times" w:eastAsia="Times New Roman" w:hAnsi="Times" w:cs="Times"/>
          <w:sz w:val="24"/>
          <w:szCs w:val="24"/>
        </w:rPr>
        <w:lastRenderedPageBreak/>
        <w:t>To further investigate</w:t>
      </w:r>
      <w:proofErr w:type="gramEnd"/>
      <w:r w:rsidRPr="003128D3">
        <w:rPr>
          <w:rFonts w:ascii="Times" w:eastAsia="Times New Roman" w:hAnsi="Times" w:cs="Times"/>
          <w:sz w:val="24"/>
          <w:szCs w:val="24"/>
        </w:rPr>
        <w:t xml:space="preserve"> these interactions, we performed the IRI analysis (</w:t>
      </w:r>
      <w:r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Pr="003128D3">
        <w:rPr>
          <w:rFonts w:ascii="Times" w:eastAsia="Times New Roman" w:hAnsi="Times" w:cs="Times"/>
          <w:b/>
          <w:sz w:val="24"/>
          <w:szCs w:val="24"/>
        </w:rPr>
        <w:t>.1</w:t>
      </w:r>
      <w:r w:rsidR="00C430F6" w:rsidRPr="003128D3">
        <w:rPr>
          <w:rFonts w:ascii="Times" w:eastAsia="Times New Roman" w:hAnsi="Times" w:cs="Times"/>
          <w:b/>
          <w:sz w:val="24"/>
          <w:szCs w:val="24"/>
        </w:rPr>
        <w:t>4</w:t>
      </w:r>
      <w:r w:rsidRPr="003128D3">
        <w:rPr>
          <w:rFonts w:ascii="Times" w:eastAsia="Times New Roman" w:hAnsi="Times" w:cs="Times"/>
          <w:sz w:val="24"/>
          <w:szCs w:val="24"/>
        </w:rPr>
        <w:t>) and generated a scatter map for all the designed multi-molecule systems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 </w:t>
      </w:r>
      <w:r w:rsidRPr="003128D3">
        <w:rPr>
          <w:rFonts w:ascii="Times" w:eastAsia="Times New Roman" w:hAnsi="Times" w:cs="Times"/>
          <w:b/>
          <w:bCs/>
          <w:sz w:val="24"/>
          <w:szCs w:val="24"/>
        </w:rPr>
        <w:t xml:space="preserve">Figure </w:t>
      </w:r>
      <w:r w:rsidR="00437AAC" w:rsidRPr="003128D3">
        <w:rPr>
          <w:rFonts w:ascii="Times" w:eastAsia="Times New Roman" w:hAnsi="Times" w:cs="Times"/>
          <w:b/>
          <w:bCs/>
          <w:sz w:val="24"/>
          <w:szCs w:val="24"/>
        </w:rPr>
        <w:t>4</w:t>
      </w:r>
      <w:r w:rsidRPr="003128D3">
        <w:rPr>
          <w:rFonts w:ascii="Times" w:eastAsia="Times New Roman" w:hAnsi="Times" w:cs="Times"/>
          <w:b/>
          <w:bCs/>
          <w:sz w:val="24"/>
          <w:szCs w:val="24"/>
        </w:rPr>
        <w:t>.1</w:t>
      </w:r>
      <w:r w:rsidR="00C430F6" w:rsidRPr="003128D3">
        <w:rPr>
          <w:rFonts w:ascii="Times" w:eastAsia="Times New Roman" w:hAnsi="Times" w:cs="Times"/>
          <w:b/>
          <w:bCs/>
          <w:sz w:val="24"/>
          <w:szCs w:val="24"/>
        </w:rPr>
        <w:t>5</w:t>
      </w:r>
      <w:r w:rsidRPr="003128D3">
        <w:rPr>
          <w:rFonts w:ascii="Times" w:eastAsia="Times New Roman" w:hAnsi="Times" w:cs="Times"/>
          <w:sz w:val="24"/>
          <w:szCs w:val="24"/>
        </w:rPr>
        <w:t xml:space="preserve"> reveals that while </w:t>
      </w:r>
      <w:proofErr w:type="spellStart"/>
      <w:r w:rsidRPr="003128D3">
        <w:rPr>
          <w:rFonts w:ascii="Times" w:eastAsia="Times New Roman" w:hAnsi="Times" w:cs="Times"/>
          <w:sz w:val="24"/>
          <w:szCs w:val="24"/>
        </w:rPr>
        <w:t>vdW</w:t>
      </w:r>
      <w:proofErr w:type="spellEnd"/>
      <w:r w:rsidRPr="003128D3">
        <w:rPr>
          <w:rFonts w:ascii="Times" w:eastAsia="Times New Roman" w:hAnsi="Times" w:cs="Times"/>
          <w:sz w:val="24"/>
          <w:szCs w:val="24"/>
        </w:rPr>
        <w:t xml:space="preserve"> interactions between C(CO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and the N atom in amino-functionalized molecules remain consistent across systems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ρ≈0.005</m:t>
        </m:r>
      </m:oMath>
      <w:r w:rsidRPr="003128D3">
        <w:rPr>
          <w:rFonts w:ascii="Times" w:eastAsia="Times New Roman" w:hAnsi="Times" w:cs="Times"/>
          <w:sz w:val="24"/>
          <w:szCs w:val="24"/>
        </w:rPr>
        <w:t>), the hydrogen bond between O(CO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and H in the two-Melamine system is relatively weaker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ρ≈-0.011</m:t>
        </m:r>
      </m:oMath>
      <w:r w:rsidRPr="003128D3">
        <w:rPr>
          <w:rFonts w:ascii="Times" w:eastAsia="Times New Roman" w:hAnsi="Times" w:cs="Times"/>
          <w:sz w:val="24"/>
          <w:szCs w:val="24"/>
        </w:rPr>
        <w:t xml:space="preserve">), which is consistent with our previous findings. Additionally, </w:t>
      </w:r>
      <w:r w:rsidRPr="003128D3">
        <w:rPr>
          <w:rFonts w:ascii="Times" w:eastAsia="Times New Roman" w:hAnsi="Times" w:cs="Times"/>
          <w:b/>
          <w:bCs/>
          <w:sz w:val="24"/>
          <w:szCs w:val="24"/>
        </w:rPr>
        <w:t xml:space="preserve">Figure </w:t>
      </w:r>
      <w:r w:rsidR="00437AAC" w:rsidRPr="003128D3">
        <w:rPr>
          <w:rFonts w:ascii="Times" w:eastAsia="Times New Roman" w:hAnsi="Times" w:cs="Times"/>
          <w:b/>
          <w:bCs/>
          <w:sz w:val="24"/>
          <w:szCs w:val="24"/>
        </w:rPr>
        <w:t>4</w:t>
      </w:r>
      <w:r w:rsidR="00192F16" w:rsidRPr="003128D3">
        <w:rPr>
          <w:rFonts w:ascii="Times" w:eastAsia="Times New Roman" w:hAnsi="Times" w:cs="Times"/>
          <w:b/>
          <w:bCs/>
          <w:sz w:val="24"/>
          <w:szCs w:val="24"/>
        </w:rPr>
        <w:t>.1</w:t>
      </w:r>
      <w:r w:rsidR="00C430F6" w:rsidRPr="003128D3">
        <w:rPr>
          <w:rFonts w:ascii="Times" w:eastAsia="Times New Roman" w:hAnsi="Times" w:cs="Times"/>
          <w:b/>
          <w:bCs/>
          <w:sz w:val="24"/>
          <w:szCs w:val="24"/>
        </w:rPr>
        <w:t>5</w:t>
      </w:r>
      <w:r w:rsidRPr="003128D3">
        <w:rPr>
          <w:rFonts w:ascii="Times" w:eastAsia="Times New Roman" w:hAnsi="Times" w:cs="Times"/>
          <w:sz w:val="24"/>
          <w:szCs w:val="24"/>
        </w:rPr>
        <w:t xml:space="preserve"> shows that Melamine,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and TBD all exhibit a clear peak at </w:t>
      </w:r>
      <m:oMath>
        <m:r>
          <w:rPr>
            <w:rFonts w:ascii="Cambria Math" w:eastAsia="Times New Roman" w:hAnsi="Cambria Math" w:cs="Times"/>
            <w:sz w:val="24"/>
            <w:szCs w:val="24"/>
          </w:rPr>
          <m:t>sign</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eastAsia="Times New Roman" w:hAnsi="Cambria Math" w:cs="Times"/>
                    <w:sz w:val="24"/>
                    <w:szCs w:val="24"/>
                  </w:rPr>
                  <m:t>λ</m:t>
                </m:r>
              </m:e>
              <m:sub>
                <m:r>
                  <w:rPr>
                    <w:rFonts w:ascii="Cambria Math" w:eastAsia="Times New Roman" w:hAnsi="Cambria Math" w:cs="Times"/>
                    <w:sz w:val="24"/>
                    <w:szCs w:val="24"/>
                  </w:rPr>
                  <m:t>2</m:t>
                </m:r>
              </m:sub>
            </m:sSub>
          </m:e>
        </m:d>
        <m:r>
          <w:rPr>
            <w:rFonts w:ascii="Cambria Math" w:eastAsia="Times New Roman" w:hAnsi="Cambria Math" w:cs="Times"/>
            <w:sz w:val="24"/>
            <w:szCs w:val="24"/>
          </w:rPr>
          <m:t>ρ</m:t>
        </m:r>
      </m:oMath>
      <w:r w:rsidRPr="003128D3">
        <w:rPr>
          <w:rFonts w:ascii="Times" w:eastAsia="Times New Roman" w:hAnsi="Times" w:cs="Times"/>
          <w:sz w:val="24"/>
          <w:szCs w:val="24"/>
        </w:rPr>
        <w:t xml:space="preserve"> slightly greater than 0.012, indicating the repulsion between </w:t>
      </w:r>
      <w:proofErr w:type="gramStart"/>
      <w:r w:rsidRPr="003128D3">
        <w:rPr>
          <w:rFonts w:ascii="Times" w:eastAsia="Times New Roman" w:hAnsi="Times" w:cs="Times"/>
          <w:sz w:val="24"/>
          <w:szCs w:val="24"/>
        </w:rPr>
        <w:t>O(</w:t>
      </w:r>
      <w:proofErr w:type="gramEnd"/>
      <w:r w:rsidRPr="003128D3">
        <w:rPr>
          <w:rFonts w:ascii="Times" w:eastAsia="Times New Roman" w:hAnsi="Times" w:cs="Times"/>
          <w:sz w:val="24"/>
          <w:szCs w:val="24"/>
        </w:rPr>
        <w:t>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and N atom in amino-functionalized molecules. The combination of relatively strong H-bonding and weaker repulsion makes the two-7-Azaindole system the most promising candidate for designing amino-functionalized rigid structures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capture.</w:t>
      </w:r>
    </w:p>
    <w:p w14:paraId="05B050D0" w14:textId="45233B23" w:rsidR="003B4458" w:rsidRPr="003128D3" w:rsidRDefault="003B4458" w:rsidP="003B4458">
      <w:pPr>
        <w:spacing w:line="276" w:lineRule="auto"/>
        <w:jc w:val="center"/>
        <w:rPr>
          <w:rFonts w:ascii="Times" w:hAnsi="Times" w:cs="Times"/>
          <w:sz w:val="24"/>
          <w:szCs w:val="24"/>
        </w:rPr>
      </w:pPr>
      <w:r w:rsidRPr="00B93412">
        <w:rPr>
          <w:rFonts w:ascii="Calibri" w:hAnsi="Calibri" w:cs="Calibri"/>
          <w:noProof/>
          <w:sz w:val="24"/>
          <w:szCs w:val="24"/>
        </w:rPr>
        <w:drawing>
          <wp:inline distT="0" distB="0" distL="0" distR="0" wp14:anchorId="0D85F194" wp14:editId="022D7F5E">
            <wp:extent cx="5731510" cy="2837180"/>
            <wp:effectExtent l="0" t="0" r="2540" b="1270"/>
            <wp:docPr id="1270173570" name="Picture 12701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837180"/>
                    </a:xfrm>
                    <a:prstGeom prst="rect">
                      <a:avLst/>
                    </a:prstGeom>
                  </pic:spPr>
                </pic:pic>
              </a:graphicData>
            </a:graphic>
          </wp:inline>
        </w:drawing>
      </w:r>
    </w:p>
    <w:p w14:paraId="73A0945D" w14:textId="0D0898B9" w:rsidR="003B4458" w:rsidRPr="003128D3" w:rsidRDefault="003B4458" w:rsidP="003B4458">
      <w:pPr>
        <w:rPr>
          <w:rFonts w:ascii="Times" w:hAnsi="Times" w:cs="Times"/>
          <w:sz w:val="24"/>
          <w:szCs w:val="24"/>
        </w:rPr>
      </w:pPr>
      <w:r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Pr="003128D3">
        <w:rPr>
          <w:rFonts w:ascii="Times" w:eastAsia="Times New Roman" w:hAnsi="Times" w:cs="Times"/>
          <w:b/>
          <w:sz w:val="24"/>
          <w:szCs w:val="24"/>
        </w:rPr>
        <w:t>.1</w:t>
      </w:r>
      <w:r w:rsidR="00C430F6" w:rsidRPr="003128D3">
        <w:rPr>
          <w:rFonts w:ascii="Times" w:eastAsia="Times New Roman" w:hAnsi="Times" w:cs="Times"/>
          <w:b/>
          <w:sz w:val="24"/>
          <w:szCs w:val="24"/>
        </w:rPr>
        <w:t>4</w:t>
      </w:r>
      <w:r w:rsidRPr="003128D3">
        <w:rPr>
          <w:rFonts w:ascii="Times" w:eastAsia="Times New Roman" w:hAnsi="Times" w:cs="Times"/>
          <w:b/>
          <w:sz w:val="24"/>
          <w:szCs w:val="24"/>
        </w:rPr>
        <w:t xml:space="preserve">. </w:t>
      </w:r>
      <w:r w:rsidRPr="003128D3">
        <w:rPr>
          <w:rFonts w:ascii="Times" w:eastAsia="Times New Roman" w:hAnsi="Times" w:cs="Times"/>
          <w:sz w:val="24"/>
          <w:szCs w:val="24"/>
        </w:rPr>
        <w:t>Interaction region indicator (IRI) calculations for CO</w:t>
      </w:r>
      <w:r w:rsidRPr="003128D3">
        <w:rPr>
          <w:rFonts w:ascii="Times" w:eastAsia="Times New Roman" w:hAnsi="Times" w:cs="Times"/>
          <w:sz w:val="24"/>
          <w:szCs w:val="24"/>
          <w:vertAlign w:val="subscript"/>
        </w:rPr>
        <w:t>2</w:t>
      </w:r>
      <w:r w:rsidRPr="003128D3">
        <w:rPr>
          <w:rFonts w:ascii="Times" w:eastAsia="Times New Roman" w:hAnsi="Times" w:cs="Times"/>
          <w:sz w:val="24"/>
          <w:szCs w:val="24"/>
        </w:rPr>
        <w:t xml:space="preserve"> binding on two- </w:t>
      </w:r>
      <w:r w:rsidRPr="003128D3">
        <w:rPr>
          <w:rFonts w:ascii="Times" w:eastAsia="Times New Roman" w:hAnsi="Times" w:cs="Times"/>
          <w:b/>
          <w:sz w:val="24"/>
          <w:szCs w:val="24"/>
        </w:rPr>
        <w:t>(a)</w:t>
      </w:r>
      <w:r w:rsidRPr="003128D3">
        <w:rPr>
          <w:rFonts w:ascii="Times" w:eastAsia="Times New Roman" w:hAnsi="Times" w:cs="Times"/>
          <w:sz w:val="24"/>
          <w:szCs w:val="24"/>
        </w:rPr>
        <w:t xml:space="preserve"> Melamine </w:t>
      </w:r>
      <w:r w:rsidRPr="003128D3">
        <w:rPr>
          <w:rFonts w:ascii="Times" w:eastAsia="Times New Roman" w:hAnsi="Times" w:cs="Times"/>
          <w:b/>
          <w:sz w:val="24"/>
          <w:szCs w:val="24"/>
        </w:rPr>
        <w:t xml:space="preserve">(b) </w:t>
      </w:r>
      <w:proofErr w:type="spellStart"/>
      <w:r w:rsidRPr="003128D3">
        <w:rPr>
          <w:rFonts w:ascii="Times" w:eastAsia="Times New Roman" w:hAnsi="Times" w:cs="Times"/>
          <w:sz w:val="24"/>
          <w:szCs w:val="24"/>
        </w:rPr>
        <w:t>Arg</w:t>
      </w:r>
      <w:proofErr w:type="spellEnd"/>
      <w:r w:rsidRPr="003128D3">
        <w:rPr>
          <w:rFonts w:ascii="Times" w:eastAsia="Times New Roman" w:hAnsi="Times" w:cs="Times"/>
          <w:sz w:val="24"/>
          <w:szCs w:val="24"/>
        </w:rPr>
        <w:t xml:space="preserve"> </w:t>
      </w:r>
      <w:r w:rsidRPr="003128D3">
        <w:rPr>
          <w:rFonts w:ascii="Times" w:eastAsia="Times New Roman" w:hAnsi="Times" w:cs="Times"/>
          <w:b/>
          <w:sz w:val="24"/>
          <w:szCs w:val="24"/>
        </w:rPr>
        <w:t xml:space="preserve">(c) </w:t>
      </w:r>
      <w:r w:rsidRPr="003128D3">
        <w:rPr>
          <w:rFonts w:ascii="Times" w:eastAsia="Times New Roman" w:hAnsi="Times" w:cs="Times"/>
          <w:sz w:val="24"/>
          <w:szCs w:val="24"/>
        </w:rPr>
        <w:t xml:space="preserve">TBD </w:t>
      </w:r>
      <w:r w:rsidRPr="003128D3">
        <w:rPr>
          <w:rFonts w:ascii="Times" w:eastAsia="Times New Roman" w:hAnsi="Times" w:cs="Times"/>
          <w:b/>
          <w:sz w:val="24"/>
          <w:szCs w:val="24"/>
        </w:rPr>
        <w:t>(d)</w:t>
      </w:r>
      <w:r w:rsidRPr="003128D3">
        <w:rPr>
          <w:rFonts w:ascii="Times" w:eastAsia="Times New Roman" w:hAnsi="Times" w:cs="Times"/>
          <w:sz w:val="24"/>
          <w:szCs w:val="24"/>
        </w:rPr>
        <w:t xml:space="preserve"> 7-Azaindole </w:t>
      </w:r>
      <w:r w:rsidRPr="003128D3">
        <w:rPr>
          <w:rFonts w:ascii="Times" w:hAnsi="Times" w:cs="Times"/>
          <w:sz w:val="24"/>
          <w:szCs w:val="24"/>
        </w:rPr>
        <w:t>at IRI = 1.0</w:t>
      </w:r>
      <w:r w:rsidRPr="003128D3">
        <w:rPr>
          <w:rFonts w:ascii="Times" w:eastAsia="Times New Roman" w:hAnsi="Times" w:cs="Times"/>
          <w:sz w:val="24"/>
          <w:szCs w:val="24"/>
        </w:rPr>
        <w:t>.</w:t>
      </w:r>
      <w:r w:rsidR="00F02890" w:rsidRPr="003128D3">
        <w:rPr>
          <w:rFonts w:ascii="Times" w:eastAsia="Times New Roman" w:hAnsi="Times" w:cs="Times"/>
          <w:sz w:val="24"/>
          <w:szCs w:val="24"/>
        </w:rPr>
        <w:t xml:space="preserve"> </w:t>
      </w:r>
      <w:r w:rsidR="00F02890" w:rsidRPr="003128D3">
        <w:rPr>
          <w:rFonts w:ascii="Times" w:eastAsia="Times" w:hAnsi="Times" w:cs="Times"/>
          <w:kern w:val="0"/>
          <w:sz w:val="24"/>
          <w:szCs w:val="24"/>
        </w:rPr>
        <w:t>(B3LYP 6-311+G (</w:t>
      </w:r>
      <w:proofErr w:type="spellStart"/>
      <w:r w:rsidR="00F02890" w:rsidRPr="003128D3">
        <w:rPr>
          <w:rFonts w:ascii="Times" w:eastAsia="Times" w:hAnsi="Times" w:cs="Times"/>
          <w:kern w:val="0"/>
          <w:sz w:val="24"/>
          <w:szCs w:val="24"/>
        </w:rPr>
        <w:t>d</w:t>
      </w:r>
      <w:proofErr w:type="gramStart"/>
      <w:r w:rsidR="00F02890" w:rsidRPr="003128D3">
        <w:rPr>
          <w:rFonts w:ascii="Times" w:eastAsia="Times" w:hAnsi="Times" w:cs="Times"/>
          <w:kern w:val="0"/>
          <w:sz w:val="24"/>
          <w:szCs w:val="24"/>
        </w:rPr>
        <w:t>,p</w:t>
      </w:r>
      <w:proofErr w:type="spellEnd"/>
      <w:proofErr w:type="gramEnd"/>
      <w:r w:rsidR="00F02890" w:rsidRPr="003128D3">
        <w:rPr>
          <w:rFonts w:ascii="Times" w:eastAsia="Times" w:hAnsi="Times" w:cs="Times"/>
          <w:kern w:val="0"/>
          <w:sz w:val="24"/>
          <w:szCs w:val="24"/>
        </w:rPr>
        <w:t>))</w:t>
      </w:r>
      <w:r w:rsidRPr="003128D3">
        <w:rPr>
          <w:rFonts w:ascii="Times" w:eastAsia="Times New Roman" w:hAnsi="Times" w:cs="Times"/>
          <w:sz w:val="24"/>
          <w:szCs w:val="24"/>
        </w:rPr>
        <w:t xml:space="preserve"> Red, </w:t>
      </w:r>
      <w:sdt>
        <w:sdtPr>
          <w:rPr>
            <w:rFonts w:ascii="Times" w:hAnsi="Times" w:cs="Times"/>
            <w:sz w:val="24"/>
            <w:szCs w:val="24"/>
          </w:rPr>
          <w:tag w:val="goog_rdk_17"/>
          <w:id w:val="-751514138"/>
        </w:sdtPr>
        <w:sdtContent/>
      </w:sdt>
      <w:r w:rsidRPr="003128D3">
        <w:rPr>
          <w:rFonts w:ascii="Times" w:eastAsia="Times New Roman" w:hAnsi="Times" w:cs="Times"/>
          <w:sz w:val="24"/>
          <w:szCs w:val="24"/>
        </w:rPr>
        <w:t>turquoise, purple, white atoms correspond to O, C, N and H.</w:t>
      </w:r>
    </w:p>
    <w:p w14:paraId="02C750FC" w14:textId="77777777" w:rsidR="006E0539" w:rsidRPr="003128D3" w:rsidRDefault="006E0539" w:rsidP="006E0539">
      <w:pPr>
        <w:spacing w:line="276" w:lineRule="auto"/>
        <w:jc w:val="center"/>
        <w:rPr>
          <w:rFonts w:ascii="Times" w:eastAsia="Times New Roman" w:hAnsi="Times" w:cs="Times"/>
          <w:sz w:val="24"/>
          <w:szCs w:val="24"/>
        </w:rPr>
      </w:pPr>
      <w:r w:rsidRPr="00B93412">
        <w:rPr>
          <w:rFonts w:ascii="Times" w:eastAsia="Times New Roman" w:hAnsi="Times" w:cs="Times"/>
          <w:noProof/>
          <w:sz w:val="24"/>
          <w:szCs w:val="24"/>
        </w:rPr>
        <w:lastRenderedPageBreak/>
        <w:drawing>
          <wp:inline distT="0" distB="0" distL="0" distR="0" wp14:anchorId="3F0107A8" wp14:editId="258F830A">
            <wp:extent cx="5736590" cy="390779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590" cy="3907790"/>
                    </a:xfrm>
                    <a:prstGeom prst="rect">
                      <a:avLst/>
                    </a:prstGeom>
                    <a:noFill/>
                    <a:ln>
                      <a:noFill/>
                    </a:ln>
                  </pic:spPr>
                </pic:pic>
              </a:graphicData>
            </a:graphic>
          </wp:inline>
        </w:drawing>
      </w:r>
    </w:p>
    <w:p w14:paraId="337A7CE9" w14:textId="74AB6F70" w:rsidR="006E0539" w:rsidRPr="003128D3" w:rsidRDefault="003B4458" w:rsidP="003B4458">
      <w:pPr>
        <w:rPr>
          <w:rFonts w:ascii="Times" w:eastAsia="SimSun" w:hAnsi="Times" w:cs="Times"/>
          <w:sz w:val="24"/>
          <w:szCs w:val="24"/>
        </w:rPr>
      </w:pPr>
      <w:r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Pr="003128D3">
        <w:rPr>
          <w:rFonts w:ascii="Times" w:eastAsia="Times New Roman" w:hAnsi="Times" w:cs="Times"/>
          <w:b/>
          <w:sz w:val="24"/>
          <w:szCs w:val="24"/>
        </w:rPr>
        <w:t>.1</w:t>
      </w:r>
      <w:r w:rsidR="00C430F6" w:rsidRPr="003128D3">
        <w:rPr>
          <w:rFonts w:ascii="Times" w:eastAsia="Times New Roman" w:hAnsi="Times" w:cs="Times"/>
          <w:b/>
          <w:sz w:val="24"/>
          <w:szCs w:val="24"/>
        </w:rPr>
        <w:t>5</w:t>
      </w:r>
      <w:r w:rsidR="006E0539" w:rsidRPr="003128D3">
        <w:rPr>
          <w:rFonts w:ascii="Times" w:eastAsia="Times New Roman" w:hAnsi="Times" w:cs="Times"/>
          <w:b/>
          <w:sz w:val="24"/>
          <w:szCs w:val="24"/>
        </w:rPr>
        <w:t>.</w:t>
      </w:r>
      <w:r w:rsidR="006E0539" w:rsidRPr="003128D3">
        <w:rPr>
          <w:rFonts w:ascii="Times" w:eastAsia="Times New Roman" w:hAnsi="Times" w:cs="Times"/>
          <w:sz w:val="24"/>
          <w:szCs w:val="24"/>
        </w:rPr>
        <w:t xml:space="preserve"> </w:t>
      </w:r>
      <w:r w:rsidR="006E0539" w:rsidRPr="003128D3">
        <w:rPr>
          <w:rFonts w:ascii="Times" w:eastAsia="SimSun" w:hAnsi="Times" w:cs="Times"/>
          <w:sz w:val="24"/>
          <w:szCs w:val="24"/>
        </w:rPr>
        <w:t>Scatter map of IRI vs sign</w:t>
      </w:r>
      <m:oMath>
        <m:r>
          <m:rPr>
            <m:sty m:val="p"/>
          </m:rPr>
          <w:rPr>
            <w:rFonts w:ascii="Cambria Math" w:eastAsia="SimSun" w:hAnsi="Cambria Math" w:cs="Times"/>
            <w:sz w:val="24"/>
            <w:szCs w:val="24"/>
          </w:rPr>
          <m:t>(</m:t>
        </m:r>
        <m:sSub>
          <m:sSubPr>
            <m:ctrlPr>
              <w:rPr>
                <w:rFonts w:ascii="Cambria Math" w:eastAsia="SimSun" w:hAnsi="Cambria Math" w:cs="Times"/>
                <w:sz w:val="24"/>
                <w:szCs w:val="24"/>
              </w:rPr>
            </m:ctrlPr>
          </m:sSubPr>
          <m:e>
            <m:r>
              <w:rPr>
                <w:rFonts w:ascii="Cambria Math" w:eastAsia="SimSun" w:hAnsi="Cambria Math" w:cs="Times"/>
                <w:sz w:val="24"/>
                <w:szCs w:val="24"/>
              </w:rPr>
              <m:t>λ</m:t>
            </m:r>
          </m:e>
          <m:sub>
            <m:r>
              <w:rPr>
                <w:rFonts w:ascii="Cambria Math" w:eastAsia="SimSun" w:hAnsi="Cambria Math" w:cs="Times"/>
                <w:sz w:val="24"/>
                <w:szCs w:val="24"/>
              </w:rPr>
              <m:t>2</m:t>
            </m:r>
          </m:sub>
        </m:sSub>
        <m:r>
          <w:rPr>
            <w:rFonts w:ascii="Cambria Math" w:eastAsia="SimSun" w:hAnsi="Cambria Math" w:cs="Times"/>
            <w:sz w:val="24"/>
            <w:szCs w:val="24"/>
          </w:rPr>
          <m:t>)ρ</m:t>
        </m:r>
      </m:oMath>
      <w:r w:rsidR="006E0539" w:rsidRPr="003128D3">
        <w:rPr>
          <w:rFonts w:ascii="Times" w:eastAsia="SimSun" w:hAnsi="Times" w:cs="Times"/>
          <w:sz w:val="24"/>
          <w:szCs w:val="24"/>
        </w:rPr>
        <w:t xml:space="preserve"> of designed system with two (a) Melamine (b) Arg (c) TBD (d) 7-Azaindole for CO</w:t>
      </w:r>
      <w:r w:rsidR="006E0539" w:rsidRPr="003128D3">
        <w:rPr>
          <w:rFonts w:ascii="Times" w:eastAsia="SimSun" w:hAnsi="Times" w:cs="Times"/>
          <w:sz w:val="24"/>
          <w:szCs w:val="24"/>
          <w:vertAlign w:val="subscript"/>
        </w:rPr>
        <w:t>2</w:t>
      </w:r>
      <w:r w:rsidR="006E0539" w:rsidRPr="003128D3">
        <w:rPr>
          <w:rFonts w:ascii="Times" w:eastAsia="SimSun" w:hAnsi="Times" w:cs="Times"/>
          <w:sz w:val="24"/>
          <w:szCs w:val="24"/>
        </w:rPr>
        <w:t xml:space="preserve"> capture. The points intersecting with the red dashed line (IRI = 1.0) correspond to the grid points constituting the </w:t>
      </w:r>
      <w:proofErr w:type="spellStart"/>
      <w:r w:rsidR="006E0539" w:rsidRPr="003128D3">
        <w:rPr>
          <w:rFonts w:ascii="Times" w:eastAsia="SimSun" w:hAnsi="Times" w:cs="Times"/>
          <w:sz w:val="24"/>
          <w:szCs w:val="24"/>
        </w:rPr>
        <w:t>isosurfaces</w:t>
      </w:r>
      <w:proofErr w:type="spellEnd"/>
      <w:r w:rsidR="006E0539" w:rsidRPr="003128D3">
        <w:rPr>
          <w:rFonts w:ascii="Times" w:eastAsia="SimSun" w:hAnsi="Times" w:cs="Times"/>
          <w:sz w:val="24"/>
          <w:szCs w:val="24"/>
        </w:rPr>
        <w:t xml:space="preserve"> shown in </w:t>
      </w:r>
      <w:r w:rsidRPr="003128D3">
        <w:rPr>
          <w:rFonts w:ascii="Times" w:eastAsia="SimSun" w:hAnsi="Times" w:cs="Times"/>
          <w:b/>
          <w:sz w:val="24"/>
          <w:szCs w:val="24"/>
        </w:rPr>
        <w:t xml:space="preserve">Figure </w:t>
      </w:r>
      <w:r w:rsidR="00437AAC" w:rsidRPr="003128D3">
        <w:rPr>
          <w:rFonts w:ascii="Times" w:eastAsia="SimSun" w:hAnsi="Times" w:cs="Times"/>
          <w:b/>
          <w:sz w:val="24"/>
          <w:szCs w:val="24"/>
        </w:rPr>
        <w:t>4</w:t>
      </w:r>
      <w:r w:rsidRPr="003128D3">
        <w:rPr>
          <w:rFonts w:ascii="Times" w:eastAsia="SimSun" w:hAnsi="Times" w:cs="Times"/>
          <w:b/>
          <w:sz w:val="24"/>
          <w:szCs w:val="24"/>
        </w:rPr>
        <w:t>.1</w:t>
      </w:r>
      <w:r w:rsidR="00EA0077" w:rsidRPr="003128D3">
        <w:rPr>
          <w:rFonts w:ascii="Times" w:eastAsia="SimSun" w:hAnsi="Times" w:cs="Times"/>
          <w:b/>
          <w:sz w:val="24"/>
          <w:szCs w:val="24"/>
        </w:rPr>
        <w:t>3</w:t>
      </w:r>
      <w:r w:rsidR="006E0539" w:rsidRPr="003128D3">
        <w:rPr>
          <w:rFonts w:ascii="Times" w:eastAsia="SimSun" w:hAnsi="Times" w:cs="Times"/>
          <w:sz w:val="24"/>
          <w:szCs w:val="24"/>
        </w:rPr>
        <w:t xml:space="preserve">. </w:t>
      </w:r>
    </w:p>
    <w:p w14:paraId="7D16B44F" w14:textId="77777777" w:rsidR="006E0539" w:rsidRPr="003128D3" w:rsidRDefault="006E0539" w:rsidP="006E0539">
      <w:pPr>
        <w:spacing w:line="276" w:lineRule="auto"/>
        <w:rPr>
          <w:rFonts w:ascii="Times" w:eastAsia="SimSun" w:hAnsi="Times" w:cs="Times"/>
          <w:sz w:val="24"/>
          <w:szCs w:val="24"/>
        </w:rPr>
      </w:pPr>
    </w:p>
    <w:p w14:paraId="6B103E59" w14:textId="5226F017" w:rsidR="006E0539" w:rsidRPr="003128D3" w:rsidRDefault="006E0539" w:rsidP="006E0539">
      <w:pPr>
        <w:spacing w:line="480" w:lineRule="auto"/>
        <w:rPr>
          <w:rFonts w:ascii="Times" w:eastAsia="Times New Roman" w:hAnsi="Times" w:cs="Times"/>
          <w:color w:val="000000"/>
          <w:sz w:val="24"/>
          <w:szCs w:val="24"/>
        </w:rPr>
      </w:pPr>
      <w:r w:rsidRPr="003128D3">
        <w:rPr>
          <w:rFonts w:ascii="Times" w:eastAsia="Times New Roman" w:hAnsi="Times" w:cs="Times"/>
          <w:color w:val="000000"/>
          <w:sz w:val="24"/>
          <w:szCs w:val="24"/>
        </w:rPr>
        <w:t xml:space="preserve">An analogous study was conducted to investigate water binding with the two-molecule systems mentioned above (Melamine, </w:t>
      </w:r>
      <w:proofErr w:type="spellStart"/>
      <w:r w:rsidRPr="003128D3">
        <w:rPr>
          <w:rFonts w:ascii="Times" w:eastAsia="Times New Roman" w:hAnsi="Times" w:cs="Times"/>
          <w:color w:val="000000"/>
          <w:sz w:val="24"/>
          <w:szCs w:val="24"/>
        </w:rPr>
        <w:t>Arg</w:t>
      </w:r>
      <w:proofErr w:type="spellEnd"/>
      <w:r w:rsidRPr="003128D3">
        <w:rPr>
          <w:rFonts w:ascii="Times" w:eastAsia="Times New Roman" w:hAnsi="Times" w:cs="Times"/>
          <w:color w:val="000000"/>
          <w:sz w:val="24"/>
          <w:szCs w:val="24"/>
        </w:rPr>
        <w:t>, TBD and 7-Azaindole), as illustrated in</w:t>
      </w:r>
      <w:r w:rsidR="006E2585" w:rsidRPr="003128D3">
        <w:rPr>
          <w:rFonts w:ascii="Times" w:eastAsia="Times New Roman" w:hAnsi="Times" w:cs="Times"/>
          <w:b/>
          <w:color w:val="000000"/>
          <w:sz w:val="24"/>
          <w:szCs w:val="24"/>
        </w:rPr>
        <w:t xml:space="preserve"> Figure </w:t>
      </w:r>
      <w:r w:rsidR="00437AAC" w:rsidRPr="003128D3">
        <w:rPr>
          <w:rFonts w:ascii="Times" w:eastAsia="Times New Roman" w:hAnsi="Times" w:cs="Times"/>
          <w:b/>
          <w:color w:val="000000"/>
          <w:sz w:val="24"/>
          <w:szCs w:val="24"/>
        </w:rPr>
        <w:t>4</w:t>
      </w:r>
      <w:r w:rsidR="006E2585" w:rsidRPr="003128D3">
        <w:rPr>
          <w:rFonts w:ascii="Times" w:eastAsia="Times New Roman" w:hAnsi="Times" w:cs="Times"/>
          <w:b/>
          <w:color w:val="000000"/>
          <w:sz w:val="24"/>
          <w:szCs w:val="24"/>
        </w:rPr>
        <w:t>.1</w:t>
      </w:r>
      <w:r w:rsidR="00C430F6" w:rsidRPr="003128D3">
        <w:rPr>
          <w:rFonts w:ascii="Times" w:eastAsia="Times New Roman" w:hAnsi="Times" w:cs="Times"/>
          <w:b/>
          <w:color w:val="000000"/>
          <w:sz w:val="24"/>
          <w:szCs w:val="24"/>
        </w:rPr>
        <w:t>6</w:t>
      </w:r>
      <w:r w:rsidRPr="003128D3">
        <w:rPr>
          <w:rFonts w:ascii="Times" w:eastAsia="Times New Roman" w:hAnsi="Times" w:cs="Times"/>
          <w:color w:val="000000"/>
          <w:sz w:val="24"/>
          <w:szCs w:val="24"/>
        </w:rPr>
        <w:t xml:space="preserve">. In this case, the distance between the </w:t>
      </w:r>
      <w:proofErr w:type="gramStart"/>
      <w:r w:rsidRPr="003128D3">
        <w:rPr>
          <w:rFonts w:ascii="Times" w:eastAsia="Times New Roman" w:hAnsi="Times" w:cs="Times"/>
          <w:color w:val="000000"/>
          <w:sz w:val="24"/>
          <w:szCs w:val="24"/>
        </w:rPr>
        <w:t>two diol</w:t>
      </w:r>
      <w:proofErr w:type="gramEnd"/>
      <w:r w:rsidRPr="003128D3">
        <w:rPr>
          <w:rFonts w:ascii="Times" w:eastAsia="Times New Roman" w:hAnsi="Times" w:cs="Times"/>
          <w:color w:val="000000"/>
          <w:sz w:val="24"/>
          <w:szCs w:val="24"/>
        </w:rPr>
        <w:t xml:space="preserve"> α-carbon atoms was fixed to the value identified through the previous analysis in </w:t>
      </w:r>
      <w:r w:rsidR="006E2585" w:rsidRPr="003128D3">
        <w:rPr>
          <w:rFonts w:ascii="Times" w:eastAsia="Times New Roman" w:hAnsi="Times" w:cs="Times"/>
          <w:b/>
          <w:color w:val="000000"/>
          <w:sz w:val="24"/>
          <w:szCs w:val="24"/>
        </w:rPr>
        <w:t xml:space="preserve">Figure </w:t>
      </w:r>
      <w:r w:rsidR="00437AAC" w:rsidRPr="003128D3">
        <w:rPr>
          <w:rFonts w:ascii="Times" w:eastAsia="Times New Roman" w:hAnsi="Times" w:cs="Times"/>
          <w:b/>
          <w:color w:val="000000"/>
          <w:sz w:val="24"/>
          <w:szCs w:val="24"/>
        </w:rPr>
        <w:t>4</w:t>
      </w:r>
      <w:r w:rsidR="006E2585" w:rsidRPr="003128D3">
        <w:rPr>
          <w:rFonts w:ascii="Times" w:eastAsia="Times New Roman" w:hAnsi="Times" w:cs="Times"/>
          <w:b/>
          <w:color w:val="000000"/>
          <w:sz w:val="24"/>
          <w:szCs w:val="24"/>
        </w:rPr>
        <w:t>.1</w:t>
      </w:r>
      <w:r w:rsidR="00C430F6" w:rsidRPr="003128D3">
        <w:rPr>
          <w:rFonts w:ascii="Times" w:eastAsia="Times New Roman" w:hAnsi="Times" w:cs="Times"/>
          <w:b/>
          <w:color w:val="000000"/>
          <w:sz w:val="24"/>
          <w:szCs w:val="24"/>
        </w:rPr>
        <w:t>3</w:t>
      </w:r>
      <w:r w:rsidRPr="003128D3">
        <w:rPr>
          <w:rFonts w:ascii="Times" w:eastAsia="Times New Roman" w:hAnsi="Times" w:cs="Times"/>
          <w:b/>
          <w:color w:val="000000"/>
          <w:sz w:val="24"/>
          <w:szCs w:val="24"/>
        </w:rPr>
        <w:t xml:space="preserve"> </w:t>
      </w:r>
      <w:r w:rsidRPr="003128D3">
        <w:rPr>
          <w:rFonts w:ascii="Times" w:eastAsia="Times New Roman" w:hAnsi="Times" w:cs="Times"/>
          <w:color w:val="000000"/>
          <w:sz w:val="24"/>
          <w:szCs w:val="24"/>
        </w:rPr>
        <w:t xml:space="preserve">to assess the performance of a porous structure </w:t>
      </w:r>
      <w:r w:rsidRPr="003128D3">
        <w:rPr>
          <w:rStyle w:val="normaltextrun"/>
          <w:rFonts w:ascii="Times" w:hAnsi="Times" w:cs="Times"/>
          <w:color w:val="000000"/>
          <w:bdr w:val="none" w:sz="0" w:space="0" w:color="auto" w:frame="1"/>
        </w:rPr>
        <w:t>–</w:t>
      </w:r>
      <w:r w:rsidRPr="003128D3">
        <w:rPr>
          <w:rFonts w:ascii="Times" w:eastAsia="Times New Roman" w:hAnsi="Times" w:cs="Times"/>
          <w:color w:val="000000"/>
          <w:sz w:val="24"/>
          <w:szCs w:val="24"/>
        </w:rPr>
        <w:t xml:space="preserve"> specifically optimized for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adsorption </w:t>
      </w:r>
      <w:r w:rsidRPr="003128D3">
        <w:rPr>
          <w:rStyle w:val="normaltextrun"/>
          <w:rFonts w:ascii="Times" w:hAnsi="Times" w:cs="Times"/>
          <w:color w:val="000000"/>
          <w:bdr w:val="none" w:sz="0" w:space="0" w:color="auto" w:frame="1"/>
        </w:rPr>
        <w:t xml:space="preserve">– </w:t>
      </w:r>
      <w:r w:rsidRPr="003128D3">
        <w:rPr>
          <w:rFonts w:ascii="Times" w:eastAsia="Times New Roman" w:hAnsi="Times" w:cs="Times"/>
          <w:color w:val="000000"/>
          <w:sz w:val="24"/>
          <w:szCs w:val="24"/>
        </w:rPr>
        <w:t>in the presence of water. In all cases, water exhibits a more negative binding energy compared to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indicating a preference of the investigated systems for water adsorption. During the geometry optimization calculations, the water molecules twisted to enable the hydrogen atoms of the amino groups to interact with </w:t>
      </w:r>
      <w:proofErr w:type="gramStart"/>
      <w:r w:rsidRPr="003128D3">
        <w:rPr>
          <w:rFonts w:ascii="Times" w:eastAsia="Times New Roman" w:hAnsi="Times" w:cs="Times"/>
          <w:color w:val="000000"/>
          <w:sz w:val="24"/>
          <w:szCs w:val="24"/>
        </w:rPr>
        <w:t>O(</w:t>
      </w:r>
      <w:proofErr w:type="gramEnd"/>
      <w:r w:rsidRPr="003128D3">
        <w:rPr>
          <w:rFonts w:ascii="Times" w:eastAsia="Times New Roman" w:hAnsi="Times" w:cs="Times"/>
          <w:color w:val="000000"/>
          <w:sz w:val="24"/>
          <w:szCs w:val="24"/>
        </w:rPr>
        <w:t>H</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O). This rearrangement of the functionalized molecules to accommodate water </w:t>
      </w:r>
      <w:proofErr w:type="gramStart"/>
      <w:r w:rsidRPr="003128D3">
        <w:rPr>
          <w:rFonts w:ascii="Times" w:eastAsia="Times New Roman" w:hAnsi="Times" w:cs="Times"/>
          <w:color w:val="000000"/>
          <w:sz w:val="24"/>
          <w:szCs w:val="24"/>
        </w:rPr>
        <w:t>was not observed</w:t>
      </w:r>
      <w:proofErr w:type="gramEnd"/>
      <w:r w:rsidRPr="003128D3">
        <w:rPr>
          <w:rFonts w:ascii="Times" w:eastAsia="Times New Roman" w:hAnsi="Times" w:cs="Times"/>
          <w:color w:val="000000"/>
          <w:sz w:val="24"/>
          <w:szCs w:val="24"/>
        </w:rPr>
        <w:t xml:space="preserve"> in the simulations involving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where the molecules remained planar with the </w:t>
      </w:r>
      <w:proofErr w:type="spellStart"/>
      <w:r w:rsidRPr="003128D3">
        <w:rPr>
          <w:rFonts w:ascii="Times" w:eastAsia="Times New Roman" w:hAnsi="Times" w:cs="Times"/>
          <w:color w:val="000000"/>
          <w:sz w:val="24"/>
          <w:szCs w:val="24"/>
        </w:rPr>
        <w:t>adsorbate</w:t>
      </w:r>
      <w:proofErr w:type="spellEnd"/>
      <w:r w:rsidRPr="003128D3">
        <w:rPr>
          <w:rFonts w:ascii="Times" w:eastAsia="Times New Roman" w:hAnsi="Times" w:cs="Times"/>
          <w:color w:val="000000"/>
          <w:sz w:val="24"/>
          <w:szCs w:val="24"/>
        </w:rPr>
        <w:t xml:space="preserve">. </w:t>
      </w:r>
    </w:p>
    <w:p w14:paraId="6934BBB7" w14:textId="5A5B6556" w:rsidR="006E0539" w:rsidRPr="003128D3" w:rsidRDefault="006E0539" w:rsidP="006E0539">
      <w:pPr>
        <w:spacing w:line="480" w:lineRule="auto"/>
        <w:rPr>
          <w:rFonts w:ascii="Times" w:eastAsia="Times New Roman" w:hAnsi="Times" w:cs="Times"/>
          <w:color w:val="000000"/>
          <w:sz w:val="24"/>
          <w:szCs w:val="24"/>
        </w:rPr>
      </w:pPr>
      <w:r w:rsidRPr="003128D3">
        <w:rPr>
          <w:rFonts w:ascii="Times" w:hAnsi="Times" w:cs="Times"/>
          <w:color w:val="000000"/>
          <w:sz w:val="24"/>
          <w:szCs w:val="24"/>
        </w:rPr>
        <w:lastRenderedPageBreak/>
        <w:t xml:space="preserve">While all selected functionalized molecules exhibit strong interactions with water, </w:t>
      </w:r>
      <w:r w:rsidRPr="003128D3">
        <w:rPr>
          <w:rFonts w:ascii="Times" w:eastAsia="Times New Roman" w:hAnsi="Times" w:cs="Times"/>
          <w:color w:val="000000"/>
          <w:sz w:val="24"/>
          <w:szCs w:val="24"/>
        </w:rPr>
        <w:t xml:space="preserve">melamine results in the weakest binding energy of −64.6 kJ/mol. This was attributed to the formation of relatively weak hydrogen bonds with distances of 2.05 Å and 2.13 Å for </w:t>
      </w:r>
      <w:proofErr w:type="gramStart"/>
      <w:r w:rsidRPr="003128D3">
        <w:rPr>
          <w:rFonts w:ascii="Times" w:eastAsia="Times New Roman" w:hAnsi="Times" w:cs="Times"/>
          <w:color w:val="000000"/>
          <w:sz w:val="24"/>
          <w:szCs w:val="24"/>
        </w:rPr>
        <w:t>H(</w:t>
      </w:r>
      <w:proofErr w:type="gramEnd"/>
      <w:r w:rsidRPr="003128D3">
        <w:rPr>
          <w:rFonts w:ascii="Times" w:eastAsia="Times New Roman" w:hAnsi="Times" w:cs="Times"/>
          <w:color w:val="000000"/>
          <w:sz w:val="24"/>
          <w:szCs w:val="24"/>
        </w:rPr>
        <w:t>H</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O) and O(H</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O), respectively (</w:t>
      </w:r>
      <w:r w:rsidRPr="003128D3">
        <w:rPr>
          <w:rFonts w:ascii="Times" w:eastAsia="Times New Roman" w:hAnsi="Times" w:cs="Times"/>
          <w:b/>
          <w:color w:val="000000"/>
          <w:sz w:val="24"/>
          <w:szCs w:val="24"/>
        </w:rPr>
        <w:t>Fig</w:t>
      </w:r>
      <w:r w:rsidR="006E2585" w:rsidRPr="003128D3">
        <w:rPr>
          <w:rFonts w:ascii="Times" w:eastAsia="Times New Roman" w:hAnsi="Times" w:cs="Times"/>
          <w:b/>
          <w:color w:val="000000"/>
          <w:sz w:val="24"/>
          <w:szCs w:val="24"/>
        </w:rPr>
        <w:t xml:space="preserve">ure </w:t>
      </w:r>
      <w:r w:rsidR="00437AAC" w:rsidRPr="003128D3">
        <w:rPr>
          <w:rFonts w:ascii="Times" w:eastAsia="Times New Roman" w:hAnsi="Times" w:cs="Times"/>
          <w:b/>
          <w:color w:val="000000"/>
          <w:sz w:val="24"/>
          <w:szCs w:val="24"/>
        </w:rPr>
        <w:t>4</w:t>
      </w:r>
      <w:r w:rsidR="006E2585" w:rsidRPr="003128D3">
        <w:rPr>
          <w:rFonts w:ascii="Times" w:eastAsia="Times New Roman" w:hAnsi="Times" w:cs="Times"/>
          <w:b/>
          <w:color w:val="000000"/>
          <w:sz w:val="24"/>
          <w:szCs w:val="24"/>
        </w:rPr>
        <w:t>.1</w:t>
      </w:r>
      <w:r w:rsidR="00C430F6" w:rsidRPr="003128D3">
        <w:rPr>
          <w:rFonts w:ascii="Times" w:eastAsia="Times New Roman" w:hAnsi="Times" w:cs="Times"/>
          <w:b/>
          <w:color w:val="000000"/>
          <w:sz w:val="24"/>
          <w:szCs w:val="24"/>
        </w:rPr>
        <w:t>6</w:t>
      </w:r>
      <w:r w:rsidRPr="003128D3">
        <w:rPr>
          <w:rFonts w:ascii="Times" w:eastAsia="Times New Roman" w:hAnsi="Times" w:cs="Times"/>
          <w:b/>
          <w:color w:val="000000"/>
          <w:sz w:val="24"/>
          <w:szCs w:val="24"/>
        </w:rPr>
        <w:t>a</w:t>
      </w:r>
      <w:r w:rsidRPr="003128D3">
        <w:rPr>
          <w:rFonts w:ascii="Times" w:eastAsia="Times New Roman" w:hAnsi="Times" w:cs="Times"/>
          <w:color w:val="000000"/>
          <w:sz w:val="24"/>
          <w:szCs w:val="24"/>
        </w:rPr>
        <w:t xml:space="preserve">). </w:t>
      </w:r>
    </w:p>
    <w:p w14:paraId="27123E2A" w14:textId="77777777" w:rsidR="006E0539" w:rsidRPr="003128D3" w:rsidRDefault="006E0539" w:rsidP="006E0539">
      <w:pPr>
        <w:spacing w:line="276" w:lineRule="auto"/>
        <w:rPr>
          <w:rFonts w:ascii="Times" w:eastAsia="Times New Roman" w:hAnsi="Times" w:cs="Times"/>
          <w:sz w:val="24"/>
          <w:szCs w:val="24"/>
        </w:rPr>
      </w:pPr>
    </w:p>
    <w:p w14:paraId="01E78D34" w14:textId="77777777" w:rsidR="006E0539" w:rsidRPr="003128D3" w:rsidRDefault="006E0539" w:rsidP="006E0539">
      <w:pPr>
        <w:spacing w:line="480" w:lineRule="auto"/>
        <w:jc w:val="center"/>
        <w:rPr>
          <w:rFonts w:ascii="Times" w:eastAsia="Times New Roman" w:hAnsi="Times" w:cs="Times"/>
          <w:sz w:val="24"/>
          <w:szCs w:val="24"/>
        </w:rPr>
      </w:pPr>
      <w:r w:rsidRPr="00B93412">
        <w:rPr>
          <w:rFonts w:ascii="Times" w:eastAsia="Times New Roman" w:hAnsi="Times" w:cs="Times"/>
          <w:noProof/>
          <w:sz w:val="24"/>
          <w:szCs w:val="24"/>
        </w:rPr>
        <w:drawing>
          <wp:inline distT="0" distB="0" distL="0" distR="0" wp14:anchorId="0DA2DA4C" wp14:editId="3B9D49E9">
            <wp:extent cx="5736590" cy="5391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5391785"/>
                    </a:xfrm>
                    <a:prstGeom prst="rect">
                      <a:avLst/>
                    </a:prstGeom>
                    <a:noFill/>
                    <a:ln>
                      <a:noFill/>
                    </a:ln>
                  </pic:spPr>
                </pic:pic>
              </a:graphicData>
            </a:graphic>
          </wp:inline>
        </w:drawing>
      </w:r>
    </w:p>
    <w:p w14:paraId="2B20C35B" w14:textId="6ABACF4F" w:rsidR="006E0539" w:rsidRPr="003128D3" w:rsidRDefault="006E2585" w:rsidP="006E2585">
      <w:pPr>
        <w:rPr>
          <w:rFonts w:ascii="Times" w:eastAsia="SimSun" w:hAnsi="Times" w:cs="Times"/>
          <w:sz w:val="24"/>
          <w:szCs w:val="24"/>
        </w:rPr>
      </w:pPr>
      <w:r w:rsidRPr="003128D3">
        <w:rPr>
          <w:rFonts w:ascii="Times" w:eastAsia="Times New Roman" w:hAnsi="Times" w:cs="Times"/>
          <w:b/>
          <w:sz w:val="24"/>
          <w:szCs w:val="24"/>
        </w:rPr>
        <w:t xml:space="preserve">Figure </w:t>
      </w:r>
      <w:r w:rsidR="00437AAC" w:rsidRPr="003128D3">
        <w:rPr>
          <w:rFonts w:ascii="Times" w:eastAsia="Times New Roman" w:hAnsi="Times" w:cs="Times"/>
          <w:b/>
          <w:sz w:val="24"/>
          <w:szCs w:val="24"/>
        </w:rPr>
        <w:t>4</w:t>
      </w:r>
      <w:r w:rsidRPr="003128D3">
        <w:rPr>
          <w:rFonts w:ascii="Times" w:eastAsia="Times New Roman" w:hAnsi="Times" w:cs="Times"/>
          <w:b/>
          <w:sz w:val="24"/>
          <w:szCs w:val="24"/>
        </w:rPr>
        <w:t>.1</w:t>
      </w:r>
      <w:r w:rsidR="00C430F6" w:rsidRPr="003128D3">
        <w:rPr>
          <w:rFonts w:ascii="Times" w:eastAsia="Times New Roman" w:hAnsi="Times" w:cs="Times"/>
          <w:b/>
          <w:sz w:val="24"/>
          <w:szCs w:val="24"/>
        </w:rPr>
        <w:t>6</w:t>
      </w:r>
      <w:r w:rsidR="006E0539" w:rsidRPr="003128D3">
        <w:rPr>
          <w:rFonts w:ascii="Times" w:eastAsia="Times New Roman" w:hAnsi="Times" w:cs="Times"/>
          <w:b/>
          <w:sz w:val="24"/>
          <w:szCs w:val="24"/>
        </w:rPr>
        <w:t xml:space="preserve">. </w:t>
      </w:r>
      <w:r w:rsidR="006E0539" w:rsidRPr="003128D3">
        <w:rPr>
          <w:rFonts w:ascii="Times" w:eastAsia="Times New Roman" w:hAnsi="Times" w:cs="Times"/>
          <w:sz w:val="24"/>
          <w:szCs w:val="24"/>
        </w:rPr>
        <w:t xml:space="preserve">Most stable configurations of the hypothetical pore systems with two </w:t>
      </w:r>
      <w:r w:rsidR="006E0539" w:rsidRPr="003128D3">
        <w:rPr>
          <w:rFonts w:ascii="Times" w:eastAsia="Times New Roman" w:hAnsi="Times" w:cs="Times"/>
          <w:b/>
          <w:sz w:val="24"/>
          <w:szCs w:val="24"/>
        </w:rPr>
        <w:t>(a)</w:t>
      </w:r>
      <w:r w:rsidR="006E0539" w:rsidRPr="003128D3">
        <w:rPr>
          <w:rFonts w:ascii="Times" w:eastAsia="Times New Roman" w:hAnsi="Times" w:cs="Times"/>
          <w:sz w:val="24"/>
          <w:szCs w:val="24"/>
        </w:rPr>
        <w:t xml:space="preserve"> Melamine, </w:t>
      </w:r>
      <w:r w:rsidR="006E0539" w:rsidRPr="003128D3">
        <w:rPr>
          <w:rFonts w:ascii="Times" w:eastAsia="Times New Roman" w:hAnsi="Times" w:cs="Times"/>
          <w:b/>
          <w:sz w:val="24"/>
          <w:szCs w:val="24"/>
        </w:rPr>
        <w:t>(b)</w:t>
      </w:r>
      <w:r w:rsidR="006E0539" w:rsidRPr="003128D3">
        <w:rPr>
          <w:rFonts w:ascii="Times" w:eastAsia="Times New Roman" w:hAnsi="Times" w:cs="Times"/>
          <w:sz w:val="24"/>
          <w:szCs w:val="24"/>
        </w:rPr>
        <w:t xml:space="preserve"> </w:t>
      </w:r>
      <w:proofErr w:type="spellStart"/>
      <w:r w:rsidR="006E0539" w:rsidRPr="003128D3">
        <w:rPr>
          <w:rFonts w:ascii="Times" w:eastAsia="Times New Roman" w:hAnsi="Times" w:cs="Times"/>
          <w:sz w:val="24"/>
          <w:szCs w:val="24"/>
        </w:rPr>
        <w:t>Arg</w:t>
      </w:r>
      <w:proofErr w:type="spellEnd"/>
      <w:r w:rsidR="006E0539" w:rsidRPr="003128D3">
        <w:rPr>
          <w:rFonts w:ascii="Times" w:eastAsia="Times New Roman" w:hAnsi="Times" w:cs="Times"/>
          <w:sz w:val="24"/>
          <w:szCs w:val="24"/>
        </w:rPr>
        <w:t xml:space="preserve">, </w:t>
      </w:r>
      <w:r w:rsidR="006E0539" w:rsidRPr="003128D3">
        <w:rPr>
          <w:rFonts w:ascii="Times" w:eastAsia="Times New Roman" w:hAnsi="Times" w:cs="Times"/>
          <w:b/>
          <w:sz w:val="24"/>
          <w:szCs w:val="24"/>
        </w:rPr>
        <w:t>(c)</w:t>
      </w:r>
      <w:r w:rsidR="006E0539" w:rsidRPr="003128D3">
        <w:rPr>
          <w:rFonts w:ascii="Times" w:eastAsia="Times New Roman" w:hAnsi="Times" w:cs="Times"/>
          <w:sz w:val="24"/>
          <w:szCs w:val="24"/>
        </w:rPr>
        <w:t xml:space="preserve"> TBD, </w:t>
      </w:r>
      <w:r w:rsidR="006E0539" w:rsidRPr="003128D3">
        <w:rPr>
          <w:rFonts w:ascii="Times" w:eastAsia="Times New Roman" w:hAnsi="Times" w:cs="Times"/>
          <w:b/>
          <w:sz w:val="24"/>
          <w:szCs w:val="24"/>
        </w:rPr>
        <w:t>(d)</w:t>
      </w:r>
      <w:r w:rsidR="006E0539" w:rsidRPr="003128D3">
        <w:rPr>
          <w:rFonts w:ascii="Times" w:eastAsia="SimSun" w:hAnsi="Times" w:cs="Times"/>
          <w:sz w:val="24"/>
          <w:szCs w:val="24"/>
        </w:rPr>
        <w:t xml:space="preserve"> </w:t>
      </w:r>
      <w:r w:rsidR="006E0539" w:rsidRPr="003128D3">
        <w:rPr>
          <w:rFonts w:ascii="Times" w:eastAsia="Times New Roman" w:hAnsi="Times" w:cs="Times"/>
          <w:sz w:val="24"/>
          <w:szCs w:val="24"/>
        </w:rPr>
        <w:t xml:space="preserve">7-Azaindole functionalized molecules for water capture. Grey, white, red and blue atoms correspond to C, H, O and N, respectively. The terminal -OH groups were frozen during the simulations. The red numbers represent the distances in angstroms (Å) between the </w:t>
      </w:r>
      <w:proofErr w:type="gramStart"/>
      <w:r w:rsidR="006E0539" w:rsidRPr="003128D3">
        <w:rPr>
          <w:rFonts w:ascii="Times" w:eastAsia="Times New Roman" w:hAnsi="Times" w:cs="Times"/>
          <w:sz w:val="24"/>
          <w:szCs w:val="24"/>
        </w:rPr>
        <w:t>two diol</w:t>
      </w:r>
      <w:proofErr w:type="gramEnd"/>
      <w:r w:rsidR="006E0539" w:rsidRPr="003128D3">
        <w:rPr>
          <w:rFonts w:ascii="Times" w:eastAsia="Times New Roman" w:hAnsi="Times" w:cs="Times"/>
          <w:sz w:val="24"/>
          <w:szCs w:val="24"/>
        </w:rPr>
        <w:t xml:space="preserve"> α-carbon atoms of the functionalized molecules</w:t>
      </w:r>
      <w:r w:rsidR="006E0539" w:rsidRPr="003128D3">
        <w:rPr>
          <w:rFonts w:ascii="Times" w:eastAsia="SimSun" w:hAnsi="Times" w:cs="Times"/>
          <w:sz w:val="24"/>
          <w:szCs w:val="24"/>
        </w:rPr>
        <w:t>.</w:t>
      </w:r>
      <w:r w:rsidR="006E0539" w:rsidRPr="003128D3">
        <w:rPr>
          <w:rFonts w:ascii="Times" w:eastAsia="Times New Roman" w:hAnsi="Times" w:cs="Times"/>
          <w:sz w:val="24"/>
          <w:szCs w:val="24"/>
        </w:rPr>
        <w:t xml:space="preserve"> The dashed lines represent the distances between the interacting atoms. </w:t>
      </w:r>
      <w:r w:rsidR="006E0539" w:rsidRPr="003128D3">
        <w:rPr>
          <w:rFonts w:ascii="Times" w:eastAsia="SimSun" w:hAnsi="Times" w:cs="Times"/>
          <w:sz w:val="24"/>
          <w:szCs w:val="24"/>
        </w:rPr>
        <w:t>The number below each configuration represent the calculated H</w:t>
      </w:r>
      <w:r w:rsidR="006E0539" w:rsidRPr="003128D3">
        <w:rPr>
          <w:rFonts w:ascii="Times" w:eastAsia="SimSun" w:hAnsi="Times" w:cs="Times"/>
          <w:sz w:val="24"/>
          <w:szCs w:val="24"/>
          <w:vertAlign w:val="subscript"/>
        </w:rPr>
        <w:t>2</w:t>
      </w:r>
      <w:r w:rsidR="006E0539" w:rsidRPr="003128D3">
        <w:rPr>
          <w:rFonts w:ascii="Times" w:eastAsia="SimSun" w:hAnsi="Times" w:cs="Times"/>
          <w:sz w:val="24"/>
          <w:szCs w:val="24"/>
        </w:rPr>
        <w:t>O binding energy.</w:t>
      </w:r>
      <w:r w:rsidR="00F02890" w:rsidRPr="003128D3">
        <w:rPr>
          <w:rFonts w:ascii="Times" w:eastAsia="SimSun" w:hAnsi="Times" w:cs="Times"/>
          <w:sz w:val="24"/>
          <w:szCs w:val="24"/>
        </w:rPr>
        <w:t xml:space="preserve"> </w:t>
      </w:r>
      <w:r w:rsidR="00F02890" w:rsidRPr="003128D3">
        <w:rPr>
          <w:rFonts w:ascii="Times" w:eastAsia="Times" w:hAnsi="Times" w:cs="Times"/>
          <w:kern w:val="0"/>
          <w:sz w:val="24"/>
          <w:szCs w:val="24"/>
        </w:rPr>
        <w:t>(M06-L 6-311+G (</w:t>
      </w:r>
      <w:proofErr w:type="spellStart"/>
      <w:r w:rsidR="00F02890" w:rsidRPr="003128D3">
        <w:rPr>
          <w:rFonts w:ascii="Times" w:eastAsia="Times" w:hAnsi="Times" w:cs="Times"/>
          <w:kern w:val="0"/>
          <w:sz w:val="24"/>
          <w:szCs w:val="24"/>
        </w:rPr>
        <w:t>d</w:t>
      </w:r>
      <w:proofErr w:type="gramStart"/>
      <w:r w:rsidR="00F02890" w:rsidRPr="003128D3">
        <w:rPr>
          <w:rFonts w:ascii="Times" w:eastAsia="Times" w:hAnsi="Times" w:cs="Times"/>
          <w:kern w:val="0"/>
          <w:sz w:val="24"/>
          <w:szCs w:val="24"/>
        </w:rPr>
        <w:t>,p</w:t>
      </w:r>
      <w:proofErr w:type="spellEnd"/>
      <w:proofErr w:type="gramEnd"/>
      <w:r w:rsidR="00F02890" w:rsidRPr="003128D3">
        <w:rPr>
          <w:rFonts w:ascii="Times" w:eastAsia="Times" w:hAnsi="Times" w:cs="Times"/>
          <w:kern w:val="0"/>
          <w:sz w:val="24"/>
          <w:szCs w:val="24"/>
        </w:rPr>
        <w:t>))</w:t>
      </w:r>
    </w:p>
    <w:p w14:paraId="22F34E22" w14:textId="77777777" w:rsidR="006E0539" w:rsidRPr="003128D3" w:rsidRDefault="006E0539" w:rsidP="006E0539">
      <w:pPr>
        <w:spacing w:line="276" w:lineRule="auto"/>
        <w:rPr>
          <w:rFonts w:ascii="Times" w:eastAsia="SimSun" w:hAnsi="Times" w:cs="Times"/>
          <w:sz w:val="24"/>
          <w:szCs w:val="24"/>
        </w:rPr>
      </w:pPr>
    </w:p>
    <w:p w14:paraId="6B09312F" w14:textId="73599F91" w:rsidR="006E0539" w:rsidRPr="003128D3" w:rsidRDefault="00437AAC" w:rsidP="006E2585">
      <w:pPr>
        <w:pStyle w:val="Subtitle"/>
        <w:jc w:val="left"/>
        <w:rPr>
          <w:rFonts w:ascii="Times" w:hAnsi="Times" w:cs="Times"/>
          <w:lang w:eastAsia="en-US"/>
        </w:rPr>
      </w:pPr>
      <w:bookmarkStart w:id="73" w:name="_Toc222134467"/>
      <w:r w:rsidRPr="003128D3">
        <w:rPr>
          <w:rFonts w:ascii="Times" w:hAnsi="Times" w:cs="Times"/>
          <w:lang w:eastAsia="en-US"/>
        </w:rPr>
        <w:t>4</w:t>
      </w:r>
      <w:r w:rsidR="006E2585" w:rsidRPr="003128D3">
        <w:rPr>
          <w:rFonts w:ascii="Times" w:hAnsi="Times" w:cs="Times"/>
          <w:lang w:eastAsia="en-US"/>
        </w:rPr>
        <w:t xml:space="preserve">.4 </w:t>
      </w:r>
      <w:r w:rsidR="006E0539" w:rsidRPr="003128D3">
        <w:rPr>
          <w:rFonts w:ascii="Times" w:hAnsi="Times" w:cs="Times"/>
          <w:lang w:eastAsia="en-US"/>
        </w:rPr>
        <w:t>Conclusion</w:t>
      </w:r>
      <w:bookmarkEnd w:id="73"/>
    </w:p>
    <w:p w14:paraId="2D839051" w14:textId="77777777" w:rsidR="006E2585" w:rsidRPr="003128D3" w:rsidRDefault="006E2585" w:rsidP="006E2585">
      <w:pPr>
        <w:rPr>
          <w:lang w:eastAsia="en-US"/>
        </w:rPr>
      </w:pPr>
    </w:p>
    <w:p w14:paraId="63589AF2" w14:textId="7A481B69" w:rsidR="00D91FCC" w:rsidRPr="003128D3" w:rsidRDefault="006E0539" w:rsidP="006E0539">
      <w:pPr>
        <w:widowControl/>
        <w:spacing w:line="480" w:lineRule="auto"/>
        <w:rPr>
          <w:rFonts w:ascii="Times" w:hAnsi="Times" w:cs="Times"/>
          <w:color w:val="000000"/>
          <w:kern w:val="0"/>
          <w:sz w:val="24"/>
          <w:szCs w:val="24"/>
        </w:rPr>
      </w:pPr>
      <w:r w:rsidRPr="003128D3">
        <w:rPr>
          <w:rFonts w:ascii="Times" w:hAnsi="Times" w:cs="Times"/>
          <w:color w:val="000000"/>
          <w:sz w:val="24"/>
          <w:szCs w:val="24"/>
        </w:rPr>
        <w:t xml:space="preserve">In this study, we computationally screened different amino-functionalized molecules that </w:t>
      </w:r>
      <w:proofErr w:type="gramStart"/>
      <w:r w:rsidRPr="003128D3">
        <w:rPr>
          <w:rFonts w:ascii="Times" w:hAnsi="Times" w:cs="Times"/>
          <w:color w:val="000000"/>
          <w:sz w:val="24"/>
          <w:szCs w:val="24"/>
        </w:rPr>
        <w:t>can be incorporated</w:t>
      </w:r>
      <w:proofErr w:type="gramEnd"/>
      <w:r w:rsidRPr="003128D3">
        <w:rPr>
          <w:rFonts w:ascii="Times" w:hAnsi="Times" w:cs="Times"/>
          <w:color w:val="000000"/>
          <w:sz w:val="24"/>
          <w:szCs w:val="24"/>
        </w:rPr>
        <w:t xml:space="preserve"> into host materials such as MOFs for DAC of CO</w:t>
      </w:r>
      <w:r w:rsidRPr="003128D3">
        <w:rPr>
          <w:rFonts w:ascii="Times" w:hAnsi="Times" w:cs="Times"/>
          <w:color w:val="000000"/>
          <w:sz w:val="24"/>
          <w:szCs w:val="24"/>
          <w:vertAlign w:val="subscript"/>
        </w:rPr>
        <w:t>2</w:t>
      </w:r>
      <w:r w:rsidRPr="003128D3">
        <w:rPr>
          <w:rFonts w:ascii="Times" w:hAnsi="Times" w:cs="Times"/>
          <w:color w:val="000000"/>
          <w:sz w:val="24"/>
          <w:szCs w:val="24"/>
        </w:rPr>
        <w:t>. Using MP2 and DFT calculations, we evaluated the binding energies and thermal enthalpies of adsorption for water and CO</w:t>
      </w:r>
      <w:r w:rsidRPr="003128D3">
        <w:rPr>
          <w:rFonts w:ascii="Times" w:hAnsi="Times" w:cs="Times"/>
          <w:color w:val="000000"/>
          <w:sz w:val="24"/>
          <w:szCs w:val="24"/>
          <w:vertAlign w:val="subscript"/>
        </w:rPr>
        <w:t>2</w:t>
      </w:r>
      <w:r w:rsidRPr="003128D3">
        <w:rPr>
          <w:rFonts w:ascii="Times" w:hAnsi="Times" w:cs="Times"/>
          <w:color w:val="000000"/>
          <w:sz w:val="24"/>
          <w:szCs w:val="24"/>
        </w:rPr>
        <w:t xml:space="preserve"> with 15 amino-functionalized molecules with the goal of identifying promising candidates for DAC under both dry and humid conditions. Our results show that </w:t>
      </w:r>
      <w:r w:rsidRPr="003128D3">
        <w:rPr>
          <w:rFonts w:ascii="Times" w:eastAsia="Times New Roman" w:hAnsi="Times" w:cs="Times"/>
          <w:color w:val="000000"/>
          <w:sz w:val="24"/>
          <w:szCs w:val="24"/>
        </w:rPr>
        <w:t xml:space="preserve">7-Azaindole, TBD, melamine and </w:t>
      </w:r>
      <w:proofErr w:type="spellStart"/>
      <w:r w:rsidRPr="003128D3">
        <w:rPr>
          <w:rFonts w:ascii="Times" w:eastAsia="Times New Roman" w:hAnsi="Times" w:cs="Times"/>
          <w:color w:val="000000"/>
          <w:sz w:val="24"/>
          <w:szCs w:val="24"/>
        </w:rPr>
        <w:t>Arg</w:t>
      </w:r>
      <w:proofErr w:type="spellEnd"/>
      <w:r w:rsidRPr="003128D3">
        <w:rPr>
          <w:rFonts w:ascii="Times" w:eastAsia="Times New Roman" w:hAnsi="Times" w:cs="Times"/>
          <w:color w:val="000000"/>
          <w:sz w:val="24"/>
          <w:szCs w:val="24"/>
        </w:rPr>
        <w:t xml:space="preserve"> interact strongly with CO</w:t>
      </w:r>
      <w:r w:rsidRPr="003128D3">
        <w:rPr>
          <w:rFonts w:ascii="Times" w:eastAsia="Times New Roman" w:hAnsi="Times" w:cs="Times"/>
          <w:color w:val="000000"/>
          <w:sz w:val="24"/>
          <w:szCs w:val="24"/>
          <w:vertAlign w:val="subscript"/>
        </w:rPr>
        <w:t xml:space="preserve">2 </w:t>
      </w:r>
      <w:r w:rsidRPr="003128D3">
        <w:rPr>
          <w:rFonts w:ascii="Times" w:eastAsia="Times New Roman" w:hAnsi="Times" w:cs="Times"/>
          <w:color w:val="000000"/>
          <w:sz w:val="24"/>
          <w:szCs w:val="24"/>
        </w:rPr>
        <w:t>with</w:t>
      </w:r>
      <w:r w:rsidRPr="003128D3">
        <w:rPr>
          <w:rFonts w:ascii="Times" w:eastAsia="Times New Roman" w:hAnsi="Times" w:cs="Times"/>
          <w:color w:val="000000"/>
          <w:sz w:val="24"/>
          <w:szCs w:val="24"/>
          <w:vertAlign w:val="subscript"/>
        </w:rPr>
        <w:t xml:space="preserve"> </w:t>
      </w:r>
      <w:r w:rsidRPr="003128D3">
        <w:rPr>
          <w:rFonts w:ascii="Times" w:eastAsia="Times New Roman" w:hAnsi="Times" w:cs="Times"/>
          <w:color w:val="000000"/>
          <w:sz w:val="24"/>
          <w:szCs w:val="24"/>
        </w:rPr>
        <w:t xml:space="preserve">binding energy values ranging from </w:t>
      </w:r>
      <w:r w:rsidRPr="003128D3">
        <w:rPr>
          <w:rFonts w:ascii="Times" w:eastAsia="Times New Roman" w:hAnsi="Times" w:cs="Times"/>
          <w:sz w:val="24"/>
          <w:szCs w:val="24"/>
        </w:rPr>
        <w:t>−17.0 kJ/</w:t>
      </w:r>
      <w:proofErr w:type="spellStart"/>
      <w:r w:rsidRPr="003128D3">
        <w:rPr>
          <w:rFonts w:ascii="Times" w:eastAsia="Times New Roman" w:hAnsi="Times" w:cs="Times"/>
          <w:sz w:val="24"/>
          <w:szCs w:val="24"/>
        </w:rPr>
        <w:t>mol</w:t>
      </w:r>
      <w:proofErr w:type="spellEnd"/>
      <w:r w:rsidRPr="003128D3">
        <w:rPr>
          <w:rFonts w:ascii="Times" w:eastAsia="Times New Roman" w:hAnsi="Times" w:cs="Times"/>
          <w:color w:val="000000"/>
          <w:sz w:val="24"/>
          <w:szCs w:val="24"/>
        </w:rPr>
        <w:t xml:space="preserve"> to </w:t>
      </w:r>
      <w:r w:rsidRPr="003128D3">
        <w:rPr>
          <w:rFonts w:ascii="Times" w:eastAsia="Times New Roman" w:hAnsi="Times" w:cs="Times"/>
          <w:sz w:val="24"/>
          <w:szCs w:val="24"/>
        </w:rPr>
        <w:t>−19.0 kJ/mol</w:t>
      </w:r>
      <w:r w:rsidRPr="003128D3">
        <w:rPr>
          <w:rFonts w:ascii="Times" w:eastAsia="Times New Roman" w:hAnsi="Times" w:cs="Times"/>
          <w:color w:val="000000"/>
          <w:sz w:val="24"/>
          <w:szCs w:val="24"/>
        </w:rPr>
        <w:t xml:space="preserve">.  Such relatively large binding energies are predominately influenced by the number and strength of hydrogen bonds formed between </w:t>
      </w:r>
      <w:proofErr w:type="gramStart"/>
      <w:r w:rsidRPr="003128D3">
        <w:rPr>
          <w:rFonts w:ascii="Times" w:eastAsia="Times New Roman" w:hAnsi="Times" w:cs="Times"/>
          <w:color w:val="000000"/>
          <w:sz w:val="24"/>
          <w:szCs w:val="24"/>
        </w:rPr>
        <w:t>O(</w:t>
      </w:r>
      <w:proofErr w:type="gramEnd"/>
      <w:r w:rsidRPr="003128D3">
        <w:rPr>
          <w:rFonts w:ascii="Times" w:eastAsia="Times New Roman" w:hAnsi="Times" w:cs="Times"/>
          <w:color w:val="000000"/>
          <w:sz w:val="24"/>
          <w:szCs w:val="24"/>
        </w:rPr>
        <w:t>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and H atoms from the functional molecules. These groups demonstrate greater potential for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DAC compared to those that primarily rely on </w:t>
      </w:r>
      <w:proofErr w:type="spellStart"/>
      <w:r w:rsidRPr="003128D3">
        <w:rPr>
          <w:rFonts w:ascii="Times" w:eastAsia="Times New Roman" w:hAnsi="Times" w:cs="Times"/>
          <w:color w:val="000000"/>
          <w:sz w:val="24"/>
          <w:szCs w:val="24"/>
        </w:rPr>
        <w:t>vdW</w:t>
      </w:r>
      <w:proofErr w:type="spellEnd"/>
      <w:r w:rsidRPr="003128D3">
        <w:rPr>
          <w:rFonts w:ascii="Times" w:eastAsia="Times New Roman" w:hAnsi="Times" w:cs="Times"/>
          <w:color w:val="000000"/>
          <w:sz w:val="24"/>
          <w:szCs w:val="24"/>
        </w:rPr>
        <w:t xml:space="preserve"> interactions e.g. </w:t>
      </w:r>
      <w:proofErr w:type="spellStart"/>
      <w:r w:rsidRPr="003128D3">
        <w:rPr>
          <w:rFonts w:ascii="Times" w:eastAsia="Times New Roman" w:hAnsi="Times" w:cs="Times"/>
          <w:color w:val="000000"/>
          <w:sz w:val="24"/>
          <w:szCs w:val="24"/>
        </w:rPr>
        <w:t>Gly</w:t>
      </w:r>
      <w:proofErr w:type="spellEnd"/>
      <w:r w:rsidRPr="003128D3">
        <w:rPr>
          <w:rFonts w:ascii="Times" w:eastAsia="Times New Roman" w:hAnsi="Times" w:cs="Times"/>
          <w:color w:val="000000"/>
          <w:sz w:val="24"/>
          <w:szCs w:val="24"/>
        </w:rPr>
        <w:t xml:space="preserve"> and Lys. To inform the design of rigid porous structures that incorporate amino-functionalized molecules as terminal groups, we generated hypothetical pore structures that enabled simultaneous CO</w:t>
      </w:r>
      <w:r w:rsidRPr="003128D3">
        <w:rPr>
          <w:rFonts w:ascii="Times" w:eastAsia="Times New Roman" w:hAnsi="Times" w:cs="Times"/>
          <w:color w:val="000000"/>
          <w:sz w:val="24"/>
          <w:szCs w:val="24"/>
          <w:vertAlign w:val="subscript"/>
        </w:rPr>
        <w:t xml:space="preserve">2 </w:t>
      </w:r>
      <w:r w:rsidRPr="003128D3">
        <w:rPr>
          <w:rFonts w:ascii="Times" w:eastAsia="Times New Roman" w:hAnsi="Times" w:cs="Times"/>
          <w:color w:val="000000"/>
          <w:sz w:val="24"/>
          <w:szCs w:val="24"/>
        </w:rPr>
        <w:t>binding with two functional groups. We found that the two-way interactions with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result in significantly stronger binding energies of ca. </w:t>
      </w:r>
      <w:r w:rsidRPr="003128D3">
        <w:rPr>
          <w:rFonts w:ascii="Times" w:eastAsia="Times New Roman" w:hAnsi="Times" w:cs="Times"/>
          <w:sz w:val="24"/>
          <w:szCs w:val="24"/>
        </w:rPr>
        <w:t xml:space="preserve">−33 </w:t>
      </w:r>
      <w:r w:rsidRPr="003128D3">
        <w:rPr>
          <w:rFonts w:ascii="Times" w:eastAsia="Times New Roman" w:hAnsi="Times" w:cs="Times"/>
          <w:color w:val="000000"/>
          <w:sz w:val="24"/>
          <w:szCs w:val="24"/>
        </w:rPr>
        <w:t>kJ/</w:t>
      </w:r>
      <w:proofErr w:type="spellStart"/>
      <w:r w:rsidRPr="003128D3">
        <w:rPr>
          <w:rFonts w:ascii="Times" w:eastAsia="Times New Roman" w:hAnsi="Times" w:cs="Times"/>
          <w:color w:val="000000"/>
          <w:sz w:val="24"/>
          <w:szCs w:val="24"/>
        </w:rPr>
        <w:t>mol</w:t>
      </w:r>
      <w:proofErr w:type="spellEnd"/>
      <w:r w:rsidRPr="003128D3">
        <w:rPr>
          <w:rFonts w:ascii="Times" w:eastAsia="Times New Roman" w:hAnsi="Times" w:cs="Times"/>
          <w:color w:val="000000"/>
          <w:sz w:val="24"/>
          <w:szCs w:val="24"/>
        </w:rPr>
        <w:t xml:space="preserve"> to </w:t>
      </w:r>
      <w:r w:rsidRPr="003128D3">
        <w:rPr>
          <w:rFonts w:ascii="Times" w:eastAsia="Times New Roman" w:hAnsi="Times" w:cs="Times"/>
          <w:sz w:val="24"/>
          <w:szCs w:val="24"/>
        </w:rPr>
        <w:t xml:space="preserve">−39 </w:t>
      </w:r>
      <w:r w:rsidRPr="003128D3">
        <w:rPr>
          <w:rFonts w:ascii="Times" w:eastAsia="Times New Roman" w:hAnsi="Times" w:cs="Times"/>
          <w:color w:val="000000"/>
          <w:sz w:val="24"/>
          <w:szCs w:val="24"/>
        </w:rPr>
        <w:t xml:space="preserve">kJ/mol. </w:t>
      </w:r>
      <w:proofErr w:type="gramStart"/>
      <w:r w:rsidRPr="003128D3">
        <w:rPr>
          <w:rFonts w:ascii="Times" w:eastAsia="Times New Roman" w:hAnsi="Times" w:cs="Times"/>
          <w:color w:val="000000"/>
          <w:sz w:val="24"/>
          <w:szCs w:val="24"/>
        </w:rPr>
        <w:t>In particular,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strongly</w:t>
      </w:r>
      <w:r w:rsidR="000F75FF" w:rsidRPr="003128D3">
        <w:rPr>
          <w:rFonts w:ascii="Times" w:eastAsia="Times New Roman" w:hAnsi="Times" w:cs="Times"/>
          <w:color w:val="000000"/>
          <w:sz w:val="24"/>
          <w:szCs w:val="24"/>
        </w:rPr>
        <w:t xml:space="preserve"> </w:t>
      </w:r>
      <w:r w:rsidRPr="003128D3">
        <w:rPr>
          <w:rFonts w:ascii="Times" w:eastAsia="Times New Roman" w:hAnsi="Times" w:cs="Times"/>
          <w:color w:val="000000"/>
          <w:sz w:val="24"/>
          <w:szCs w:val="24"/>
        </w:rPr>
        <w:t>coordinates with the two molecules of 7-Azaindole resulting in a binding energy of -38.5</w:t>
      </w:r>
      <w:r w:rsidR="000F75FF" w:rsidRPr="003128D3">
        <w:rPr>
          <w:rFonts w:ascii="Times" w:eastAsia="Times New Roman" w:hAnsi="Times" w:cs="Times"/>
          <w:color w:val="000000"/>
          <w:sz w:val="24"/>
          <w:szCs w:val="24"/>
        </w:rPr>
        <w:t xml:space="preserve"> </w:t>
      </w:r>
      <w:r w:rsidRPr="003128D3">
        <w:rPr>
          <w:rFonts w:ascii="Times" w:eastAsia="Times New Roman" w:hAnsi="Times" w:cs="Times"/>
          <w:color w:val="000000"/>
          <w:sz w:val="24"/>
          <w:szCs w:val="24"/>
        </w:rPr>
        <w:t>kJ/mol. Overall, the binding energy in a two-molecule system is influenced not only by the strength of the hydrogen bonds but also by the repulsive interactions between the functional</w:t>
      </w:r>
      <w:r w:rsidR="000F75FF" w:rsidRPr="003128D3">
        <w:rPr>
          <w:rFonts w:ascii="Times" w:eastAsia="Times New Roman" w:hAnsi="Times" w:cs="Times"/>
          <w:color w:val="000000"/>
          <w:sz w:val="24"/>
          <w:szCs w:val="24"/>
        </w:rPr>
        <w:t xml:space="preserve"> </w:t>
      </w:r>
      <w:r w:rsidRPr="003128D3">
        <w:rPr>
          <w:rFonts w:ascii="Times" w:eastAsia="Times New Roman" w:hAnsi="Times" w:cs="Times"/>
          <w:color w:val="000000"/>
          <w:sz w:val="24"/>
          <w:szCs w:val="24"/>
        </w:rPr>
        <w:t>molecules, which play a critical role in determining the overall binding energy.</w:t>
      </w:r>
      <w:proofErr w:type="gramEnd"/>
      <w:r w:rsidRPr="003128D3">
        <w:rPr>
          <w:rFonts w:ascii="Times" w:eastAsia="Times New Roman" w:hAnsi="Times" w:cs="Times"/>
          <w:color w:val="000000"/>
          <w:sz w:val="24"/>
          <w:szCs w:val="24"/>
        </w:rPr>
        <w:t xml:space="preserve"> This means that multi amino-functionalized molecules such as 7-Azaindole, TBD, melamine and </w:t>
      </w:r>
      <w:proofErr w:type="spellStart"/>
      <w:r w:rsidRPr="003128D3">
        <w:rPr>
          <w:rFonts w:ascii="Times" w:eastAsia="Times New Roman" w:hAnsi="Times" w:cs="Times"/>
          <w:color w:val="000000"/>
          <w:sz w:val="24"/>
          <w:szCs w:val="24"/>
        </w:rPr>
        <w:t>Arg</w:t>
      </w:r>
      <w:proofErr w:type="spellEnd"/>
      <w:r w:rsidRPr="003128D3">
        <w:rPr>
          <w:rFonts w:ascii="Times" w:eastAsia="Times New Roman" w:hAnsi="Times" w:cs="Times"/>
          <w:color w:val="000000"/>
          <w:sz w:val="24"/>
          <w:szCs w:val="24"/>
        </w:rPr>
        <w:t xml:space="preserve">, could </w:t>
      </w:r>
      <w:r w:rsidRPr="003128D3">
        <w:rPr>
          <w:rFonts w:ascii="Times" w:eastAsia="Times New Roman" w:hAnsi="Times" w:cs="Times"/>
          <w:color w:val="000000"/>
          <w:sz w:val="24"/>
          <w:szCs w:val="24"/>
        </w:rPr>
        <w:lastRenderedPageBreak/>
        <w:t>serve as multiple binding sites when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 xml:space="preserve"> is “sandwiched” between these groups inside a pore. The findings from this study offer valuable insights for the development of promising amino-functionalized materials for efficient DAC of CO</w:t>
      </w:r>
      <w:r w:rsidRPr="003128D3">
        <w:rPr>
          <w:rFonts w:ascii="Times" w:eastAsia="Times New Roman" w:hAnsi="Times" w:cs="Times"/>
          <w:color w:val="000000"/>
          <w:sz w:val="24"/>
          <w:szCs w:val="24"/>
          <w:vertAlign w:val="subscript"/>
        </w:rPr>
        <w:t>2</w:t>
      </w:r>
      <w:r w:rsidRPr="003128D3">
        <w:rPr>
          <w:rFonts w:ascii="Times" w:eastAsia="Times New Roman" w:hAnsi="Times" w:cs="Times"/>
          <w:color w:val="000000"/>
          <w:sz w:val="24"/>
          <w:szCs w:val="24"/>
        </w:rPr>
        <w:t>.</w:t>
      </w:r>
    </w:p>
    <w:p w14:paraId="593D11B3" w14:textId="246A7CCF" w:rsidR="006E0539" w:rsidRPr="003128D3" w:rsidRDefault="006E0539">
      <w:pPr>
        <w:widowControl/>
        <w:jc w:val="left"/>
        <w:rPr>
          <w:rFonts w:ascii="Times" w:hAnsi="Times" w:cs="Times"/>
          <w:color w:val="000000"/>
          <w:kern w:val="0"/>
          <w:sz w:val="24"/>
          <w:szCs w:val="24"/>
        </w:rPr>
      </w:pPr>
      <w:r w:rsidRPr="003128D3">
        <w:rPr>
          <w:rFonts w:ascii="Times" w:hAnsi="Times" w:cs="Times"/>
          <w:color w:val="000000"/>
          <w:kern w:val="0"/>
          <w:sz w:val="24"/>
          <w:szCs w:val="24"/>
        </w:rPr>
        <w:br w:type="page"/>
      </w:r>
    </w:p>
    <w:p w14:paraId="2442DD41" w14:textId="49E47834" w:rsidR="00DB0211" w:rsidRPr="003128D3" w:rsidRDefault="00437AAC" w:rsidP="00980878">
      <w:pPr>
        <w:pStyle w:val="Heading1"/>
        <w:jc w:val="left"/>
        <w:rPr>
          <w:rFonts w:ascii="Times" w:hAnsi="Times" w:cs="Times"/>
          <w:lang w:eastAsia="ko-KR"/>
        </w:rPr>
      </w:pPr>
      <w:bookmarkStart w:id="74" w:name="OLE_LINK7"/>
      <w:bookmarkStart w:id="75" w:name="OLE_LINK8"/>
      <w:bookmarkStart w:id="76" w:name="_Toc222134468"/>
      <w:r w:rsidRPr="003128D3">
        <w:rPr>
          <w:rFonts w:ascii="Times" w:hAnsi="Times" w:cs="Times"/>
          <w:lang w:eastAsia="ko-KR"/>
        </w:rPr>
        <w:lastRenderedPageBreak/>
        <w:t>5</w:t>
      </w:r>
      <w:r w:rsidR="00980878" w:rsidRPr="003128D3">
        <w:rPr>
          <w:rFonts w:ascii="Times" w:hAnsi="Times" w:cs="Times"/>
          <w:lang w:eastAsia="ko-KR"/>
        </w:rPr>
        <w:t xml:space="preserve"> H</w:t>
      </w:r>
      <w:r w:rsidR="00980878" w:rsidRPr="003128D3">
        <w:rPr>
          <w:rFonts w:ascii="Times" w:hAnsi="Times" w:cs="Times"/>
        </w:rPr>
        <w:t>i</w:t>
      </w:r>
      <w:r w:rsidR="00980878" w:rsidRPr="003128D3">
        <w:rPr>
          <w:rFonts w:ascii="Times" w:hAnsi="Times" w:cs="Times"/>
          <w:lang w:eastAsia="ko-KR"/>
        </w:rPr>
        <w:t>gh-throughput Computational Screening of MOFs for Photocatalytic Water Splitting &amp; Carbon Dioxide Conversion</w:t>
      </w:r>
      <w:bookmarkEnd w:id="74"/>
      <w:bookmarkEnd w:id="75"/>
      <w:bookmarkEnd w:id="76"/>
    </w:p>
    <w:p w14:paraId="3688874D" w14:textId="5FA3317B" w:rsidR="00980878" w:rsidRPr="003128D3" w:rsidRDefault="00980878" w:rsidP="00980878">
      <w:pPr>
        <w:spacing w:line="480" w:lineRule="auto"/>
        <w:rPr>
          <w:rFonts w:ascii="Times" w:hAnsi="Times" w:cs="Times"/>
          <w:b/>
          <w:color w:val="000000" w:themeColor="text1"/>
          <w:sz w:val="32"/>
          <w:szCs w:val="32"/>
        </w:rPr>
      </w:pPr>
    </w:p>
    <w:p w14:paraId="59654CF9" w14:textId="029024A9" w:rsidR="00980878" w:rsidRPr="003128D3" w:rsidRDefault="00B765E4"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As the most abundant greenhouse gas emitted by human activities, carbon dioxide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significantly contributes to global warming and ocean acidification. Using catalysts </w:t>
      </w:r>
      <w:proofErr w:type="gramStart"/>
      <w:r w:rsidRPr="003128D3">
        <w:rPr>
          <w:rFonts w:ascii="Times" w:hAnsi="Times" w:cs="Times"/>
          <w:color w:val="000000" w:themeColor="text1"/>
          <w:sz w:val="24"/>
          <w:szCs w:val="24"/>
        </w:rPr>
        <w:t>to efficiently and selectively convert</w:t>
      </w:r>
      <w:proofErr w:type="gramEnd"/>
      <w:r w:rsidRPr="003128D3">
        <w:rPr>
          <w:rFonts w:ascii="Times" w:hAnsi="Times" w:cs="Times"/>
          <w:color w:val="000000" w:themeColor="text1"/>
          <w:sz w:val="24"/>
          <w:szCs w:val="24"/>
        </w:rPr>
        <w:t xml:space="preserv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into valuable chemicals under mild conditions is of great significance to mitigating the negative impact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on climate change and reducing the dependence on fossil energy. As an emerging class of porous crystalline materials, metal-organic frameworks (MOFs) have both the excellent properties of heterogeneous and homogeneous catalysts including </w:t>
      </w:r>
      <w:proofErr w:type="spellStart"/>
      <w:r w:rsidRPr="003128D3">
        <w:rPr>
          <w:rFonts w:ascii="Times" w:hAnsi="Times" w:cs="Times"/>
          <w:color w:val="000000" w:themeColor="text1"/>
          <w:sz w:val="24"/>
          <w:szCs w:val="24"/>
        </w:rPr>
        <w:t>separability</w:t>
      </w:r>
      <w:proofErr w:type="spellEnd"/>
      <w:r w:rsidRPr="003128D3">
        <w:rPr>
          <w:rFonts w:ascii="Times" w:hAnsi="Times" w:cs="Times"/>
          <w:color w:val="000000" w:themeColor="text1"/>
          <w:sz w:val="24"/>
          <w:szCs w:val="24"/>
        </w:rPr>
        <w:t>, reusability, high selectivity and activity. In this work, we aim to identify novel MOF catalysts that harness solar energy for the conversion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into value-added fuels. UiO-66 (University of Oslo) </w:t>
      </w:r>
      <w:proofErr w:type="gramStart"/>
      <w:r w:rsidRPr="003128D3">
        <w:rPr>
          <w:rFonts w:ascii="Times" w:hAnsi="Times" w:cs="Times"/>
          <w:color w:val="000000" w:themeColor="text1"/>
          <w:sz w:val="24"/>
          <w:szCs w:val="24"/>
        </w:rPr>
        <w:t>was selected</w:t>
      </w:r>
      <w:proofErr w:type="gramEnd"/>
      <w:r w:rsidRPr="003128D3">
        <w:rPr>
          <w:rFonts w:ascii="Times" w:hAnsi="Times" w:cs="Times"/>
          <w:color w:val="000000" w:themeColor="text1"/>
          <w:sz w:val="24"/>
          <w:szCs w:val="24"/>
        </w:rPr>
        <w:t xml:space="preserve"> as a model MOF to investigate and elucidate the CO</w:t>
      </w:r>
      <w:r w:rsidRPr="003128D3">
        <w:rPr>
          <w:rFonts w:ascii="Times" w:hAnsi="Times" w:cs="Times"/>
          <w:color w:val="000000" w:themeColor="text1"/>
          <w:sz w:val="24"/>
          <w:szCs w:val="24"/>
          <w:vertAlign w:val="subscript"/>
        </w:rPr>
        <w:t xml:space="preserve">2 </w:t>
      </w:r>
      <w:proofErr w:type="spellStart"/>
      <w:r w:rsidRPr="003128D3">
        <w:rPr>
          <w:rFonts w:ascii="Times" w:hAnsi="Times" w:cs="Times"/>
          <w:color w:val="000000" w:themeColor="text1"/>
          <w:sz w:val="24"/>
          <w:szCs w:val="24"/>
        </w:rPr>
        <w:t>phototcatalytic</w:t>
      </w:r>
      <w:proofErr w:type="spellEnd"/>
      <w:r w:rsidRPr="003128D3">
        <w:rPr>
          <w:rFonts w:ascii="Times" w:hAnsi="Times" w:cs="Times"/>
          <w:color w:val="000000" w:themeColor="text1"/>
          <w:sz w:val="24"/>
          <w:szCs w:val="24"/>
        </w:rPr>
        <w:t xml:space="preserve"> reduction mechanism. An automated algorithm was developed to screen the Cambridge Structural Database (CSD) MOF subset and perform high-throughput density functional theory (DFT) calculations with the aim of identifying promising MOF frameworks for photocatalytic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and water splitting. TONBII, UZAVOH, XIQPIW, FUQJOS, UJAYIN and GIDCEB </w:t>
      </w:r>
      <w:proofErr w:type="gramStart"/>
      <w:r w:rsidRPr="003128D3">
        <w:rPr>
          <w:rFonts w:ascii="Times" w:hAnsi="Times" w:cs="Times"/>
          <w:color w:val="000000" w:themeColor="text1"/>
          <w:sz w:val="24"/>
          <w:szCs w:val="24"/>
        </w:rPr>
        <w:t>were identified</w:t>
      </w:r>
      <w:proofErr w:type="gramEnd"/>
      <w:r w:rsidRPr="003128D3">
        <w:rPr>
          <w:rFonts w:ascii="Times" w:hAnsi="Times" w:cs="Times"/>
          <w:color w:val="000000" w:themeColor="text1"/>
          <w:sz w:val="24"/>
          <w:szCs w:val="24"/>
        </w:rPr>
        <w:t xml:space="preserve"> as potentially effective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xml:space="preserve">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and water splitting.</w:t>
      </w:r>
    </w:p>
    <w:p w14:paraId="1E46D702" w14:textId="277E492E" w:rsidR="00980878" w:rsidRPr="003128D3" w:rsidRDefault="00437AAC" w:rsidP="00980878">
      <w:pPr>
        <w:pStyle w:val="Subtitle"/>
        <w:jc w:val="left"/>
        <w:rPr>
          <w:rFonts w:ascii="Times" w:hAnsi="Times" w:cs="Times"/>
        </w:rPr>
      </w:pPr>
      <w:bookmarkStart w:id="77" w:name="_Toc222134469"/>
      <w:r w:rsidRPr="003128D3">
        <w:rPr>
          <w:rFonts w:ascii="Times" w:hAnsi="Times" w:cs="Times"/>
        </w:rPr>
        <w:t>5</w:t>
      </w:r>
      <w:r w:rsidR="00980878" w:rsidRPr="003128D3">
        <w:rPr>
          <w:rFonts w:ascii="Times" w:hAnsi="Times" w:cs="Times"/>
        </w:rPr>
        <w:t>.1 Introduction</w:t>
      </w:r>
      <w:bookmarkEnd w:id="77"/>
    </w:p>
    <w:p w14:paraId="65F26586" w14:textId="77777777" w:rsidR="00980878" w:rsidRPr="003128D3" w:rsidRDefault="00980878" w:rsidP="00980878"/>
    <w:p w14:paraId="1EB32672" w14:textId="3C4E57A8"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lastRenderedPageBreak/>
        <w:t xml:space="preserve">Global warming has triggered a series of natural </w:t>
      </w:r>
      <w:proofErr w:type="gramStart"/>
      <w:r w:rsidRPr="003128D3">
        <w:rPr>
          <w:rFonts w:ascii="Times" w:hAnsi="Times" w:cs="Times"/>
          <w:color w:val="000000" w:themeColor="text1"/>
          <w:sz w:val="24"/>
          <w:szCs w:val="24"/>
        </w:rPr>
        <w:t>disasters which</w:t>
      </w:r>
      <w:proofErr w:type="gramEnd"/>
      <w:r w:rsidRPr="003128D3">
        <w:rPr>
          <w:rFonts w:ascii="Times" w:hAnsi="Times" w:cs="Times"/>
          <w:color w:val="000000" w:themeColor="text1"/>
          <w:sz w:val="24"/>
          <w:szCs w:val="24"/>
        </w:rPr>
        <w:t xml:space="preserve"> have been attributed to the increase in the level of carbon dioxide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Atmospheric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levels have increased by 43% since 1750</w:t>
      </w:r>
      <w:r w:rsidRPr="003128D3">
        <w:rPr>
          <w:rFonts w:ascii="Times" w:hAnsi="Times" w:cs="Times" w:hint="eastAsia"/>
          <w:color w:val="000000" w:themeColor="text1"/>
          <w:sz w:val="24"/>
          <w:szCs w:val="24"/>
        </w:rPr>
        <w:t xml:space="preserve"> and</w:t>
      </w:r>
      <w:r w:rsidRPr="003128D3">
        <w:rPr>
          <w:rFonts w:ascii="Times" w:hAnsi="Times" w:cs="Times"/>
          <w:color w:val="000000" w:themeColor="text1"/>
          <w:sz w:val="24"/>
          <w:szCs w:val="24"/>
        </w:rPr>
        <w:t xml:space="preserve"> </w:t>
      </w:r>
      <w:r w:rsidRPr="003128D3">
        <w:rPr>
          <w:rFonts w:ascii="Times" w:hAnsi="Times" w:cs="Times" w:hint="eastAsia"/>
          <w:color w:val="000000" w:themeColor="text1"/>
          <w:sz w:val="24"/>
          <w:szCs w:val="24"/>
        </w:rPr>
        <w:t>are</w:t>
      </w:r>
      <w:r w:rsidRPr="003128D3">
        <w:rPr>
          <w:rFonts w:ascii="Times" w:hAnsi="Times" w:cs="Times"/>
          <w:color w:val="000000" w:themeColor="text1"/>
          <w:sz w:val="24"/>
          <w:szCs w:val="24"/>
        </w:rPr>
        <w:t xml:space="preserve"> still increasing at a rate of 2·10</w:t>
      </w:r>
      <w:r w:rsidRPr="003128D3">
        <w:rPr>
          <w:rFonts w:ascii="Times" w:hAnsi="Times" w:cs="Times"/>
          <w:color w:val="000000" w:themeColor="text1"/>
          <w:sz w:val="24"/>
          <w:szCs w:val="24"/>
          <w:vertAlign w:val="superscript"/>
        </w:rPr>
        <w:t>-4</w:t>
      </w:r>
      <w:r w:rsidRPr="003128D3">
        <w:rPr>
          <w:rFonts w:ascii="Times" w:hAnsi="Times" w:cs="Times"/>
          <w:color w:val="000000" w:themeColor="text1"/>
          <w:sz w:val="24"/>
          <w:szCs w:val="24"/>
        </w:rPr>
        <w:t xml:space="preserve"> % by year.</w:t>
      </w:r>
      <w:r w:rsidRPr="003128D3">
        <w:rPr>
          <w:rFonts w:ascii="Times" w:hAnsi="Times" w:cs="Times"/>
          <w:color w:val="000000" w:themeColor="text1"/>
          <w:sz w:val="24"/>
          <w:szCs w:val="24"/>
        </w:rPr>
        <w:fldChar w:fldCharType="begin"/>
      </w:r>
      <w:r w:rsidR="005E5FB1" w:rsidRPr="003128D3">
        <w:rPr>
          <w:rFonts w:ascii="Times" w:hAnsi="Times" w:cs="Times"/>
          <w:color w:val="000000" w:themeColor="text1"/>
          <w:sz w:val="24"/>
          <w:szCs w:val="24"/>
        </w:rPr>
        <w:instrText xml:space="preserve"> ADDIN EN.CITE &lt;EndNote&gt;&lt;Cite&gt;&lt;Author&gt;Royer&lt;/Author&gt;&lt;Year&gt;2004&lt;/Year&gt;&lt;RecNum&gt;1&lt;/RecNum&gt;&lt;DisplayText&gt;&lt;style face="superscript"&gt;145&lt;/style&gt;&lt;/DisplayText&gt;&lt;record&gt;&lt;rec-number&gt;1&lt;/rec-number&gt;&lt;foreign-keys&gt;&lt;key app="EN" db-id="5edrax5xsassvaevee5x5tt3pdpswaw0xzw5" timestamp="1719238650"&gt;1&lt;/key&gt;&lt;/foreign-keys&gt;&lt;ref-type name="Journal Article"&gt;17&lt;/ref-type&gt;&lt;contributors&gt;&lt;authors&gt;&lt;author&gt;Royer, Dana L.&lt;/author&gt;&lt;author&gt;Berner, Robert A.&lt;/author&gt;&lt;author&gt;Montañez, Isabel P.&lt;/author&gt;&lt;author&gt;Tabor, Neil J.&lt;/author&gt;&lt;author&gt;Beerling, David J.&lt;/author&gt;&lt;/authors&gt;&lt;/contributors&gt;&lt;titles&gt;&lt;title&gt;CO2 as a primary driver of Phanerozoic climate&lt;/title&gt;&lt;secondary-title&gt;GSA Today&lt;/secondary-title&gt;&lt;/titles&gt;&lt;periodical&gt;&lt;full-title&gt;GSA Today&lt;/full-title&gt;&lt;/periodical&gt;&lt;volume&gt;14&lt;/volume&gt;&lt;number&gt;3&lt;/number&gt;&lt;section&gt;4&lt;/section&gt;&lt;dates&gt;&lt;year&gt;2004&lt;/year&gt;&lt;/dates&gt;&lt;isbn&gt;1052-5173&lt;/isbn&gt;&lt;urls&gt;&lt;/urls&gt;&lt;electronic-resource-num&gt;10.1130/1052-5173(2004)014&amp;lt;4:Caapdo&amp;gt;2.0.Co;2&lt;/electronic-resource-num&gt;&lt;/record&gt;&lt;/Cite&gt;&lt;/EndNote&gt;</w:instrText>
      </w:r>
      <w:r w:rsidRPr="003128D3">
        <w:rPr>
          <w:rFonts w:ascii="Times" w:hAnsi="Times" w:cs="Times"/>
          <w:color w:val="000000" w:themeColor="text1"/>
          <w:sz w:val="24"/>
          <w:szCs w:val="24"/>
        </w:rPr>
        <w:fldChar w:fldCharType="separate"/>
      </w:r>
      <w:proofErr w:type="gramStart"/>
      <w:r w:rsidR="005E5FB1" w:rsidRPr="004F0669">
        <w:rPr>
          <w:rFonts w:ascii="Times" w:hAnsi="Times" w:cs="Times"/>
          <w:color w:val="000000" w:themeColor="text1"/>
          <w:sz w:val="24"/>
          <w:szCs w:val="24"/>
          <w:vertAlign w:val="superscript"/>
        </w:rPr>
        <w:t>145</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Statistics show that carbon dioxide levels in the atmosphere have risen from 280 ppm before the industrial revolution to 416 ppm in 2020</w:t>
      </w:r>
      <w:r w:rsidRPr="003128D3">
        <w:rPr>
          <w:rFonts w:ascii="Times" w:hAnsi="Times" w:cs="Times" w:hint="eastAsia"/>
          <w:color w:val="000000" w:themeColor="text1"/>
          <w:sz w:val="24"/>
          <w:szCs w:val="24"/>
        </w:rPr>
        <w:t>.</w:t>
      </w:r>
      <w:r w:rsidRPr="003128D3">
        <w:rPr>
          <w:rFonts w:ascii="Times" w:hAnsi="Times" w:cs="Times"/>
          <w:color w:val="000000" w:themeColor="text1"/>
          <w:sz w:val="24"/>
          <w:szCs w:val="24"/>
        </w:rPr>
        <w:t xml:space="preserve"> Therefore, carbon capture, ut</w:t>
      </w:r>
      <w:r w:rsidR="00AE254C" w:rsidRPr="003128D3">
        <w:rPr>
          <w:rFonts w:ascii="Times" w:hAnsi="Times" w:cs="Times"/>
          <w:color w:val="000000" w:themeColor="text1"/>
          <w:sz w:val="24"/>
          <w:szCs w:val="24"/>
        </w:rPr>
        <w:t>ilization and storage represent</w:t>
      </w:r>
      <w:r w:rsidRPr="003128D3">
        <w:rPr>
          <w:rFonts w:ascii="Times" w:hAnsi="Times" w:cs="Times"/>
          <w:color w:val="000000" w:themeColor="text1"/>
          <w:sz w:val="24"/>
          <w:szCs w:val="24"/>
        </w:rPr>
        <w:t xml:space="preserve"> one of the most important challenges in today's society. As one of the key technologies to achieve large-scale global emission reduction in the future, chemical utilization not only reduces the amount of carbon dioxide in the atmosphere, but also converts it into valuable fuels </w:t>
      </w:r>
      <w:r w:rsidR="00AE254C" w:rsidRPr="003128D3">
        <w:rPr>
          <w:rFonts w:ascii="Times" w:hAnsi="Times" w:cs="Times"/>
          <w:color w:val="000000" w:themeColor="text1"/>
          <w:sz w:val="24"/>
          <w:szCs w:val="24"/>
        </w:rPr>
        <w:t xml:space="preserve">or chemicals </w:t>
      </w:r>
      <w:r w:rsidRPr="003128D3">
        <w:rPr>
          <w:rFonts w:ascii="Times" w:hAnsi="Times" w:cs="Times"/>
          <w:color w:val="000000" w:themeColor="text1"/>
          <w:sz w:val="24"/>
          <w:szCs w:val="24"/>
        </w:rPr>
        <w:t xml:space="preserve">through chemical </w:t>
      </w:r>
      <w:r w:rsidR="00AE254C" w:rsidRPr="003128D3">
        <w:rPr>
          <w:rFonts w:ascii="Times" w:hAnsi="Times" w:cs="Times"/>
          <w:color w:val="000000" w:themeColor="text1"/>
          <w:sz w:val="24"/>
          <w:szCs w:val="24"/>
        </w:rPr>
        <w:t>transformation</w:t>
      </w:r>
      <w:r w:rsidRPr="003128D3">
        <w:rPr>
          <w:rFonts w:ascii="Times" w:hAnsi="Times" w:cs="Times"/>
          <w:color w:val="000000" w:themeColor="text1"/>
          <w:sz w:val="24"/>
          <w:szCs w:val="24"/>
        </w:rPr>
        <w:t>.</w:t>
      </w:r>
      <w:r w:rsidRPr="003128D3">
        <w:rPr>
          <w:rFonts w:ascii="Times" w:hAnsi="Times" w:cs="Times"/>
          <w:color w:val="000000" w:themeColor="text1"/>
          <w:sz w:val="24"/>
          <w:szCs w:val="24"/>
        </w:rPr>
        <w:fldChar w:fldCharType="begin"/>
      </w:r>
      <w:r w:rsidR="00244CF2" w:rsidRPr="003128D3">
        <w:rPr>
          <w:rFonts w:ascii="Times" w:hAnsi="Times" w:cs="Times"/>
          <w:color w:val="000000" w:themeColor="text1"/>
          <w:sz w:val="24"/>
          <w:szCs w:val="24"/>
        </w:rPr>
        <w:instrText xml:space="preserve"> ADDIN EN.CITE &lt;EndNote&gt;&lt;Cite&gt;&lt;Author&gt;Tan&lt;/Author&gt;&lt;Year&gt;2017&lt;/Year&gt;&lt;RecNum&gt;109&lt;/RecNum&gt;&lt;DisplayText&gt;&lt;style face="superscript"&gt;101&lt;/style&gt;&lt;/DisplayText&gt;&lt;record&gt;&lt;rec-number&gt;109&lt;/rec-number&gt;&lt;foreign-keys&gt;&lt;key app="EN" db-id="5edrax5xsassvaevee5x5tt3pdpswaw0xzw5" timestamp="1747520543"&gt;109&lt;/key&gt;&lt;/foreign-keys&gt;&lt;ref-type name="Journal Article"&gt;17&lt;/ref-type&gt;&lt;contributors&gt;&lt;authors&gt;&lt;author&gt;Tan, Yuting&lt;/author&gt;&lt;author&gt;Nookuea, Worrada&lt;/author&gt;&lt;author&gt;Li, Hailong&lt;/author&gt;&lt;author&gt;Thorin, Eva&lt;/author&gt;&lt;author&gt;Yan, Jinyue&lt;/author&gt;&lt;/authors&gt;&lt;/contributors&gt;&lt;titles&gt;&lt;title&gt;Cryogenic technology for biogas upgrading combined with carbon capture-a review of systems and property impacts&lt;/title&gt;&lt;secondary-title&gt;Energy Procedia&lt;/secondary-title&gt;&lt;/titles&gt;&lt;periodical&gt;&lt;full-title&gt;Energy Procedia&lt;/full-title&gt;&lt;/periodical&gt;&lt;pages&gt;3741-3746&lt;/pages&gt;&lt;volume&gt;142&lt;/volume&gt;&lt;dates&gt;&lt;year&gt;2017&lt;/year&gt;&lt;/dates&gt;&lt;isbn&gt;1876-6102&lt;/isbn&gt;&lt;urls&gt;&lt;/urls&gt;&lt;/record&gt;&lt;/Cite&gt;&lt;/EndNote&gt;</w:instrText>
      </w:r>
      <w:r w:rsidRPr="003128D3">
        <w:rPr>
          <w:rFonts w:ascii="Times" w:hAnsi="Times" w:cs="Times"/>
          <w:color w:val="000000" w:themeColor="text1"/>
          <w:sz w:val="24"/>
          <w:szCs w:val="24"/>
        </w:rPr>
        <w:fldChar w:fldCharType="separate"/>
      </w:r>
      <w:r w:rsidR="00244CF2" w:rsidRPr="004F0669">
        <w:rPr>
          <w:rFonts w:ascii="Times" w:hAnsi="Times" w:cs="Times"/>
          <w:color w:val="000000" w:themeColor="text1"/>
          <w:sz w:val="24"/>
          <w:szCs w:val="24"/>
          <w:vertAlign w:val="superscript"/>
        </w:rPr>
        <w:t>101</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Due to the stable molecular structure of carbon dioxide, sufficient energy and stable catalysts are indispensable in the chemical conversion process to efficiently convert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into usable fuel </w:t>
      </w:r>
      <w:r w:rsidRPr="003128D3">
        <w:rPr>
          <w:rFonts w:ascii="Times" w:hAnsi="Times" w:cs="Times" w:hint="eastAsia"/>
          <w:color w:val="000000" w:themeColor="text1"/>
          <w:sz w:val="24"/>
          <w:szCs w:val="24"/>
        </w:rPr>
        <w:t>su</w:t>
      </w:r>
      <w:r w:rsidR="00AE254C" w:rsidRPr="003128D3">
        <w:rPr>
          <w:rFonts w:ascii="Times" w:hAnsi="Times" w:cs="Times"/>
          <w:color w:val="000000" w:themeColor="text1"/>
          <w:sz w:val="24"/>
          <w:szCs w:val="24"/>
        </w:rPr>
        <w:t>ch as CO and</w:t>
      </w:r>
      <w:r w:rsidRPr="003128D3">
        <w:rPr>
          <w:rFonts w:ascii="Times" w:hAnsi="Times" w:cs="Times"/>
          <w:color w:val="000000" w:themeColor="text1"/>
          <w:sz w:val="24"/>
          <w:szCs w:val="24"/>
        </w:rPr>
        <w:t xml:space="preserve"> </w:t>
      </w:r>
      <w:proofErr w:type="gramStart"/>
      <w:r w:rsidRPr="003128D3">
        <w:rPr>
          <w:rFonts w:ascii="Times" w:hAnsi="Times" w:cs="Times"/>
          <w:color w:val="000000" w:themeColor="text1"/>
          <w:sz w:val="24"/>
          <w:szCs w:val="24"/>
        </w:rPr>
        <w:t>methane .</w:t>
      </w:r>
      <w:proofErr w:type="gramEnd"/>
      <w:r w:rsidRPr="003128D3">
        <w:rPr>
          <w:rFonts w:ascii="Times" w:hAnsi="Times" w:cs="Times"/>
          <w:color w:val="000000" w:themeColor="text1"/>
          <w:sz w:val="24"/>
          <w:szCs w:val="24"/>
        </w:rPr>
        <w:fldChar w:fldCharType="begin">
          <w:fldData xml:space="preserve">PEVuZE5vdGU+PENpdGU+PEF1dGhvcj5OZWF0dTwvQXV0aG9yPjxZZWFyPjIwMTQ8L1llYXI+PFJl
Y051bT45MjwvUmVjTnVtPjxEaXNwbGF5VGV4dD48c3R5bGUgZmFjZT0ic3VwZXJzY3JpcHQiPjE0
Njwvc3R5bGU+PC9EaXNwbGF5VGV4dD48cmVjb3JkPjxyZWMtbnVtYmVyPjkyPC9yZWMtbnVtYmVy
Pjxmb3JlaWduLWtleXM+PGtleSBhcHA9IkVOIiBkYi1pZD0iNWVkcmF4NXhzYXNzdmFldmVlNXg1
dHQzcGRwc3dhdzB4enc1IiB0aW1lc3RhbXA9IjE3NDc1MTIwNDgiPjkyPC9rZXk+PC9mb3JlaWdu
LWtleXM+PHJlZi10eXBlIG5hbWU9IkpvdXJuYWwgQXJ0aWNsZSI+MTc8L3JlZi10eXBlPjxjb250
cmlidXRvcnM+PGF1dGhvcnM+PGF1dGhvcj5OZWF0dSwgUy48L2F1dGhvcj48YXV0aG9yPk1hY2lh
LUFndWxsbywgSi4gQS48L2F1dGhvcj48YXV0aG9yPkdhcmNpYSwgSC48L2F1dGhvcj48L2F1dGhv
cnM+PC9jb250cmlidXRvcnM+PGF1dGgtYWRkcmVzcz5JbnN0aXR1dG8gVW5pdmVyc2l0YXJpbyBk
ZSBUZWNub2xvZ2lhIFF1aW1pY2EgQ1NJQy1VUFYsIFVuaXZlcnNpZGFkIFBvbGl0ZWNuaWNhIGRl
IFZhbGVuY2lhLCBBdi4gRGUgbG9zIE5hcmFuam9zIHMvbiwgNDYwMjIgVmFsZW5jaWEsIFNwYWlu
LiBzdGVmYW5fbmVhdHVAeWFob28uY29tLiYjeEQ7SW5zdGl0dXRvIFVuaXZlcnNpdGFyaW8gZGUg
VGVjbm9sb2dpYSBRdWltaWNhIENTSUMtVVBWLCBVbml2ZXJzaWRhZCBQb2xpdGVjbmljYSBkZSBW
YWxlbmNpYSwgQXYuIERlIGxvcyBOYXJhbmpvcyBzL24sIDQ2MDIyIFZhbGVuY2lhLCBTcGFpbi4g
ai5hLm1hY2lhLmFndWxsb0BnbWFpbC5jb20uJiN4RDtJbnN0aXR1dG8gVW5pdmVyc2l0YXJpbyBk
ZSBUZWNub2xvZ2lhIFF1aW1pY2EgQ1NJQy1VUFYsIFVuaXZlcnNpZGFkIFBvbGl0ZWNuaWNhIGRl
IFZhbGVuY2lhLCBBdi4gRGUgbG9zIE5hcmFuam9zIHMvbiwgNDYwMjIgVmFsZW5jaWEsIFNwYWlu
LiBoZ2FyY2lhQHFpbS51cHYuZXMuPC9hdXRoLWFkZHJlc3M+PHRpdGxlcz48dGl0bGU+U29sYXIg
bGlnaHQgcGhvdG9jYXRhbHl0aWMgQ08yIHJlZHVjdGlvbjogZ2VuZXJhbCBjb25zaWRlcmF0aW9u
cyBhbmQgc2VsZWN0ZWQgYmVuY2gtbWFyayBwaG90b2NhdGFseXN0czwvdGl0bGU+PHNlY29uZGFy
eS10aXRsZT5JbnQgSiBNb2wgU2NpPC9zZWNvbmRhcnktdGl0bGU+PC90aXRsZXM+PHBlcmlvZGlj
YWw+PGZ1bGwtdGl0bGU+SW50IEogTW9sIFNjaTwvZnVsbC10aXRsZT48L3BlcmlvZGljYWw+PHBh
Z2VzPjUyNDYtNjI8L3BhZ2VzPjx2b2x1bWU+MTU8L3ZvbHVtZT48bnVtYmVyPjQ8L251bWJlcj48
ZWRpdGlvbj4yMDE0MDMyNTwvZWRpdGlvbj48a2V5d29yZHM+PGtleXdvcmQ+Q2FyYm9uIERpb3hp
ZGUvKmNoZW1pc3RyeS8qbWV0YWJvbGlzbTwva2V5d29yZD48a2V5d29yZD5DYXRhbHlzaXM8L2tl
eXdvcmQ+PGtleXdvcmQ+T3hpZGF0aW9uLVJlZHVjdGlvbjwva2V5d29yZD48a2V5d29yZD4qUGhv
dG9jaGVtaWNhbCBQcm9jZXNzZXM8L2tleXdvcmQ+PGtleXdvcmQ+UmVuZXdhYmxlIEVuZXJneTwv
a2V5d29yZD48a2V5d29yZD5TdW5saWdodDwva2V5d29yZD48a2V5d29yZD5UaXRhbml1bS9jaGVt
aXN0cnk8L2tleXdvcmQ+PC9rZXl3b3Jkcz48ZGF0ZXM+PHllYXI+MjAxNDwveWVhcj48cHViLWRh
dGVzPjxkYXRlPk1hciAyNTwvZGF0ZT48L3B1Yi1kYXRlcz48L2RhdGVzPjxpc2JuPjE0MjItMDA2
NyAoRWxlY3Ryb25pYykmI3hEOzE0MjItMDA2NyAoTGlua2luZyk8L2lzYm4+PGFjY2Vzc2lvbi1u
dW0+MjQ2NzA0Nzc8L2FjY2Vzc2lvbi1udW0+PHVybHM+PHJlbGF0ZWQtdXJscz48dXJsPmh0dHBz
Oi8vd3d3Lm5jYmkubmxtLm5paC5nb3YvcHVibWVkLzI0NjcwNDc3PC91cmw+PC9yZWxhdGVkLXVy
bHM+PC91cmxzPjxjdXN0b20yPlBNQzQwMTM1NjE8L2N1c3RvbTI+PGVsZWN0cm9uaWMtcmVzb3Vy
Y2UtbnVtPjEwLjMzOTAvaWptczE1MDQ1MjQ2PC9lbGVjdHJvbmljLXJlc291cmNlLW51bT48cmVt
b3RlLWRhdGFiYXNlLW5hbWU+TWVkbGluZTwvcmVtb3RlLWRhdGFiYXNlLW5hbWU+PHJlbW90ZS1k
YXRhYmFzZS1wcm92aWRlcj5OTE08L3JlbW90ZS1kYXRhYmFzZS1wcm92aWRlcj48L3JlY29yZD48
L0NpdGU+PC9FbmROb3RlPgB=
</w:fldData>
        </w:fldChar>
      </w:r>
      <w:r w:rsidR="005E5FB1" w:rsidRPr="003128D3">
        <w:rPr>
          <w:rFonts w:ascii="Times" w:hAnsi="Times" w:cs="Times"/>
          <w:color w:val="000000" w:themeColor="text1"/>
          <w:sz w:val="24"/>
          <w:szCs w:val="24"/>
        </w:rPr>
        <w:instrText xml:space="preserve"> ADDIN EN.CITE </w:instrText>
      </w:r>
      <w:r w:rsidR="005E5FB1" w:rsidRPr="003128D3">
        <w:rPr>
          <w:rFonts w:ascii="Times" w:hAnsi="Times" w:cs="Times"/>
          <w:color w:val="000000" w:themeColor="text1"/>
          <w:sz w:val="24"/>
          <w:szCs w:val="24"/>
        </w:rPr>
        <w:fldChar w:fldCharType="begin">
          <w:fldData xml:space="preserve">PEVuZE5vdGU+PENpdGU+PEF1dGhvcj5OZWF0dTwvQXV0aG9yPjxZZWFyPjIwMTQ8L1llYXI+PFJl
Y051bT45MjwvUmVjTnVtPjxEaXNwbGF5VGV4dD48c3R5bGUgZmFjZT0ic3VwZXJzY3JpcHQiPjE0
Njwvc3R5bGU+PC9EaXNwbGF5VGV4dD48cmVjb3JkPjxyZWMtbnVtYmVyPjkyPC9yZWMtbnVtYmVy
Pjxmb3JlaWduLWtleXM+PGtleSBhcHA9IkVOIiBkYi1pZD0iNWVkcmF4NXhzYXNzdmFldmVlNXg1
dHQzcGRwc3dhdzB4enc1IiB0aW1lc3RhbXA9IjE3NDc1MTIwNDgiPjkyPC9rZXk+PC9mb3JlaWdu
LWtleXM+PHJlZi10eXBlIG5hbWU9IkpvdXJuYWwgQXJ0aWNsZSI+MTc8L3JlZi10eXBlPjxjb250
cmlidXRvcnM+PGF1dGhvcnM+PGF1dGhvcj5OZWF0dSwgUy48L2F1dGhvcj48YXV0aG9yPk1hY2lh
LUFndWxsbywgSi4gQS48L2F1dGhvcj48YXV0aG9yPkdhcmNpYSwgSC48L2F1dGhvcj48L2F1dGhv
cnM+PC9jb250cmlidXRvcnM+PGF1dGgtYWRkcmVzcz5JbnN0aXR1dG8gVW5pdmVyc2l0YXJpbyBk
ZSBUZWNub2xvZ2lhIFF1aW1pY2EgQ1NJQy1VUFYsIFVuaXZlcnNpZGFkIFBvbGl0ZWNuaWNhIGRl
IFZhbGVuY2lhLCBBdi4gRGUgbG9zIE5hcmFuam9zIHMvbiwgNDYwMjIgVmFsZW5jaWEsIFNwYWlu
LiBzdGVmYW5fbmVhdHVAeWFob28uY29tLiYjeEQ7SW5zdGl0dXRvIFVuaXZlcnNpdGFyaW8gZGUg
VGVjbm9sb2dpYSBRdWltaWNhIENTSUMtVVBWLCBVbml2ZXJzaWRhZCBQb2xpdGVjbmljYSBkZSBW
YWxlbmNpYSwgQXYuIERlIGxvcyBOYXJhbmpvcyBzL24sIDQ2MDIyIFZhbGVuY2lhLCBTcGFpbi4g
ai5hLm1hY2lhLmFndWxsb0BnbWFpbC5jb20uJiN4RDtJbnN0aXR1dG8gVW5pdmVyc2l0YXJpbyBk
ZSBUZWNub2xvZ2lhIFF1aW1pY2EgQ1NJQy1VUFYsIFVuaXZlcnNpZGFkIFBvbGl0ZWNuaWNhIGRl
IFZhbGVuY2lhLCBBdi4gRGUgbG9zIE5hcmFuam9zIHMvbiwgNDYwMjIgVmFsZW5jaWEsIFNwYWlu
LiBoZ2FyY2lhQHFpbS51cHYuZXMuPC9hdXRoLWFkZHJlc3M+PHRpdGxlcz48dGl0bGU+U29sYXIg
bGlnaHQgcGhvdG9jYXRhbHl0aWMgQ08yIHJlZHVjdGlvbjogZ2VuZXJhbCBjb25zaWRlcmF0aW9u
cyBhbmQgc2VsZWN0ZWQgYmVuY2gtbWFyayBwaG90b2NhdGFseXN0czwvdGl0bGU+PHNlY29uZGFy
eS10aXRsZT5JbnQgSiBNb2wgU2NpPC9zZWNvbmRhcnktdGl0bGU+PC90aXRsZXM+PHBlcmlvZGlj
YWw+PGZ1bGwtdGl0bGU+SW50IEogTW9sIFNjaTwvZnVsbC10aXRsZT48L3BlcmlvZGljYWw+PHBh
Z2VzPjUyNDYtNjI8L3BhZ2VzPjx2b2x1bWU+MTU8L3ZvbHVtZT48bnVtYmVyPjQ8L251bWJlcj48
ZWRpdGlvbj4yMDE0MDMyNTwvZWRpdGlvbj48a2V5d29yZHM+PGtleXdvcmQ+Q2FyYm9uIERpb3hp
ZGUvKmNoZW1pc3RyeS8qbWV0YWJvbGlzbTwva2V5d29yZD48a2V5d29yZD5DYXRhbHlzaXM8L2tl
eXdvcmQ+PGtleXdvcmQ+T3hpZGF0aW9uLVJlZHVjdGlvbjwva2V5d29yZD48a2V5d29yZD4qUGhv
dG9jaGVtaWNhbCBQcm9jZXNzZXM8L2tleXdvcmQ+PGtleXdvcmQ+UmVuZXdhYmxlIEVuZXJneTwv
a2V5d29yZD48a2V5d29yZD5TdW5saWdodDwva2V5d29yZD48a2V5d29yZD5UaXRhbml1bS9jaGVt
aXN0cnk8L2tleXdvcmQ+PC9rZXl3b3Jkcz48ZGF0ZXM+PHllYXI+MjAxNDwveWVhcj48cHViLWRh
dGVzPjxkYXRlPk1hciAyNTwvZGF0ZT48L3B1Yi1kYXRlcz48L2RhdGVzPjxpc2JuPjE0MjItMDA2
NyAoRWxlY3Ryb25pYykmI3hEOzE0MjItMDA2NyAoTGlua2luZyk8L2lzYm4+PGFjY2Vzc2lvbi1u
dW0+MjQ2NzA0Nzc8L2FjY2Vzc2lvbi1udW0+PHVybHM+PHJlbGF0ZWQtdXJscz48dXJsPmh0dHBz
Oi8vd3d3Lm5jYmkubmxtLm5paC5nb3YvcHVibWVkLzI0NjcwNDc3PC91cmw+PC9yZWxhdGVkLXVy
bHM+PC91cmxzPjxjdXN0b20yPlBNQzQwMTM1NjE8L2N1c3RvbTI+PGVsZWN0cm9uaWMtcmVzb3Vy
Y2UtbnVtPjEwLjMzOTAvaWptczE1MDQ1MjQ2PC9lbGVjdHJvbmljLXJlc291cmNlLW51bT48cmVt
b3RlLWRhdGFiYXNlLW5hbWU+TWVkbGluZTwvcmVtb3RlLWRhdGFiYXNlLW5hbWU+PHJlbW90ZS1k
YXRhYmFzZS1wcm92aWRlcj5OTE08L3JlbW90ZS1kYXRhYmFzZS1wcm92aWRlcj48L3JlY29yZD48
L0NpdGU+PC9FbmROb3RlPgB=
</w:fldData>
        </w:fldChar>
      </w:r>
      <w:r w:rsidR="005E5FB1" w:rsidRPr="003128D3">
        <w:rPr>
          <w:rFonts w:ascii="Times" w:hAnsi="Times" w:cs="Times"/>
          <w:color w:val="000000" w:themeColor="text1"/>
          <w:sz w:val="24"/>
          <w:szCs w:val="24"/>
        </w:rPr>
        <w:instrText xml:space="preserve"> ADDIN EN.CITE.DATA </w:instrText>
      </w:r>
      <w:r w:rsidR="005E5FB1" w:rsidRPr="003128D3">
        <w:rPr>
          <w:rFonts w:ascii="Times" w:hAnsi="Times" w:cs="Times"/>
          <w:color w:val="000000" w:themeColor="text1"/>
          <w:sz w:val="24"/>
          <w:szCs w:val="24"/>
        </w:rPr>
      </w:r>
      <w:r w:rsidR="005E5FB1"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r>
      <w:r w:rsidRPr="003128D3">
        <w:rPr>
          <w:rFonts w:ascii="Times" w:hAnsi="Times" w:cs="Times"/>
          <w:color w:val="000000" w:themeColor="text1"/>
          <w:sz w:val="24"/>
          <w:szCs w:val="24"/>
        </w:rPr>
        <w:fldChar w:fldCharType="separate"/>
      </w:r>
      <w:proofErr w:type="gramStart"/>
      <w:r w:rsidR="005E5FB1" w:rsidRPr="004F0669">
        <w:rPr>
          <w:rFonts w:ascii="Times" w:hAnsi="Times" w:cs="Times"/>
          <w:color w:val="000000" w:themeColor="text1"/>
          <w:sz w:val="24"/>
          <w:szCs w:val="24"/>
          <w:vertAlign w:val="superscript"/>
        </w:rPr>
        <w:t>146</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Solar energy, as a popular clean energy, can provide sufficient energy for this process. For instance, photosynthesis is the most common </w:t>
      </w:r>
      <w:r w:rsidR="00AE254C" w:rsidRPr="003128D3">
        <w:rPr>
          <w:rFonts w:ascii="Times" w:hAnsi="Times" w:cs="Times"/>
          <w:color w:val="000000" w:themeColor="text1"/>
          <w:sz w:val="24"/>
          <w:szCs w:val="24"/>
        </w:rPr>
        <w:t xml:space="preserve">natural </w:t>
      </w:r>
      <w:r w:rsidRPr="003128D3">
        <w:rPr>
          <w:rFonts w:ascii="Times" w:hAnsi="Times" w:cs="Times"/>
          <w:color w:val="000000" w:themeColor="text1"/>
          <w:sz w:val="24"/>
          <w:szCs w:val="24"/>
        </w:rPr>
        <w:t>photocatalytic carbon dioxide reduction process. That pioneering work confirmed the feasibility of photocatalytic conversion and utilization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w:t>
      </w:r>
    </w:p>
    <w:p w14:paraId="59D6982A" w14:textId="181352F9"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In recent</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years, novel solid catalysts such as metal-organic frameworks (MOFs) have demonstrated</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great potential in energy conversion systems. MOFs are an important class of crystalline materials which consist of inorganic nodes (single metal atoms or metal clusters) connected to organic linkers to form open networks that contain potential voids.</w:t>
      </w:r>
      <w:r w:rsidRPr="003128D3">
        <w:rPr>
          <w:rFonts w:ascii="Times" w:hAnsi="Times" w:cs="Times"/>
          <w:color w:val="000000" w:themeColor="text1"/>
          <w:sz w:val="24"/>
          <w:szCs w:val="24"/>
        </w:rPr>
        <w:fldChar w:fldCharType="begin"/>
      </w:r>
      <w:r w:rsidR="00833AE8" w:rsidRPr="003128D3">
        <w:rPr>
          <w:rFonts w:ascii="Times" w:hAnsi="Times" w:cs="Times"/>
          <w:color w:val="000000" w:themeColor="text1"/>
          <w:sz w:val="24"/>
          <w:szCs w:val="24"/>
        </w:rPr>
        <w:instrText xml:space="preserve"> ADDIN EN.CITE &lt;EndNote&gt;&lt;Cite&gt;&lt;Author&gt;Batten&lt;/Author&gt;&lt;Year&gt;2012&lt;/Year&gt;&lt;RecNum&gt;7&lt;/RecNum&gt;&lt;DisplayText&gt;&lt;style face="superscript"&gt;114&lt;/style&gt;&lt;/DisplayText&gt;&lt;record&gt;&lt;rec-number&gt;7&lt;/rec-number&gt;&lt;foreign-keys&gt;&lt;key app="EN" db-id="5edrax5xsassvaevee5x5tt3pdpswaw0xzw5" timestamp="1719319760"&gt;7&lt;/key&gt;&lt;/foreign-keys&gt;&lt;ref-type name="Journal Article"&gt;17&lt;/ref-type&gt;&lt;contributors&gt;&lt;authors&gt;&lt;author&gt;Batten, Stuart R.&lt;/author&gt;&lt;author&gt;Champness, Neil R.&lt;/author&gt;&lt;author&gt;Chen, Xiao-Ming&lt;/author&gt;&lt;author&gt;Garcia-Martinez, Javier&lt;/author&gt;&lt;author&gt;Kitagawa, Susumu&lt;/author&gt;&lt;author&gt;Öhrström, Lars&lt;/author&gt;&lt;author&gt;O&amp;apos;Keeffe, Michael&lt;/author&gt;&lt;author&gt;Suh, Myunghyun Paik&lt;/author&gt;&lt;author&gt;Reedijk, Jan&lt;/author&gt;&lt;/authors&gt;&lt;/contributors&gt;&lt;titles&gt;&lt;title&gt;Coordination polymers, metal–organic frameworks and the need for terminology guidelines&lt;/title&gt;&lt;secondary-title&gt;CrystEngComm&lt;/secondary-title&gt;&lt;/titles&gt;&lt;periodical&gt;&lt;full-title&gt;CrystEngComm&lt;/full-title&gt;&lt;/periodical&gt;&lt;volume&gt;14&lt;/volume&gt;&lt;number&gt;9&lt;/number&gt;&lt;section&gt;3001&lt;/section&gt;&lt;dates&gt;&lt;year&gt;2012&lt;/year&gt;&lt;/dates&gt;&lt;isbn&gt;1466-8033&lt;/isbn&gt;&lt;urls&gt;&lt;/urls&gt;&lt;electronic-resource-num&gt;10.1039/c2ce06488j&lt;/electronic-resource-num&gt;&lt;/record&gt;&lt;/Cite&gt;&lt;/EndNote&gt;</w:instrText>
      </w:r>
      <w:r w:rsidRPr="003128D3">
        <w:rPr>
          <w:rFonts w:ascii="Times" w:hAnsi="Times" w:cs="Times"/>
          <w:color w:val="000000" w:themeColor="text1"/>
          <w:sz w:val="24"/>
          <w:szCs w:val="24"/>
        </w:rPr>
        <w:fldChar w:fldCharType="separate"/>
      </w:r>
      <w:r w:rsidR="00833AE8" w:rsidRPr="004F0669">
        <w:rPr>
          <w:rFonts w:ascii="Times" w:hAnsi="Times" w:cs="Times"/>
          <w:color w:val="000000" w:themeColor="text1"/>
          <w:sz w:val="24"/>
          <w:szCs w:val="24"/>
          <w:vertAlign w:val="superscript"/>
        </w:rPr>
        <w:t>114</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Due to the availability of a large variety of inorganic nodes and organic linkers, more than 100,000 different structures of MOFs have already been synthesized.</w:t>
      </w:r>
      <w:r w:rsidRPr="003128D3">
        <w:rPr>
          <w:rFonts w:ascii="Times" w:hAnsi="Times" w:cs="Times"/>
          <w:color w:val="000000" w:themeColor="text1"/>
          <w:sz w:val="24"/>
          <w:szCs w:val="24"/>
        </w:rPr>
        <w:fldChar w:fldCharType="begin"/>
      </w:r>
      <w:r w:rsidR="005E5FB1" w:rsidRPr="003128D3">
        <w:rPr>
          <w:rFonts w:ascii="Times" w:hAnsi="Times" w:cs="Times"/>
          <w:color w:val="000000" w:themeColor="text1"/>
          <w:sz w:val="24"/>
          <w:szCs w:val="24"/>
        </w:rPr>
        <w:instrText xml:space="preserve"> ADDIN EN.CITE &lt;EndNote&gt;&lt;Cite&gt;&lt;Author&gt;Moghadam&lt;/Author&gt;&lt;Year&gt;2020&lt;/Year&gt;&lt;RecNum&gt;95&lt;/RecNum&gt;&lt;DisplayText&gt;&lt;style face="superscript"&gt;147, 148&lt;/style&gt;&lt;/DisplayText&gt;&lt;record&gt;&lt;rec-number&gt;95&lt;/rec-number&gt;&lt;foreign-keys&gt;&lt;key app="EN" db-id="5edrax5xsassvaevee5x5tt3pdpswaw0xzw5" timestamp="1747519565"&gt;95&lt;/key&gt;&lt;/foreign-keys&gt;&lt;ref-type name="Journal Article"&gt;17&lt;/ref-type&gt;&lt;contributors&gt;&lt;authors&gt;&lt;author&gt;Moghadam, Peyman Z&lt;/author&gt;&lt;author&gt;Li, Aurelia&lt;/author&gt;&lt;author&gt;Liu, Xiao-Wei&lt;/author&gt;&lt;author&gt;Bueno-Perez, Rocio&lt;/author&gt;&lt;author&gt;Wang, Shu-Dong&lt;/author&gt;&lt;author&gt;Wiggin, Seth B&lt;/author&gt;&lt;author&gt;Wood, Peter A&lt;/author&gt;&lt;author&gt;Fairen-Jimenez, David&lt;/author&gt;&lt;/authors&gt;&lt;/contributors&gt;&lt;titles&gt;&lt;title&gt;Targeted classification of metal–organic frameworks in the Cambridge structural database (CSD)&lt;/title&gt;&lt;secondary-title&gt;Chemical science&lt;/secondary-title&gt;&lt;/titles&gt;&lt;periodical&gt;&lt;full-title&gt;Chemical science&lt;/full-title&gt;&lt;/periodical&gt;&lt;pages&gt;8373-8387&lt;/pages&gt;&lt;volume&gt;11&lt;/volume&gt;&lt;number&gt;32&lt;/number&gt;&lt;dates&gt;&lt;year&gt;2020&lt;/year&gt;&lt;/dates&gt;&lt;urls&gt;&lt;/urls&gt;&lt;/record&gt;&lt;/Cite&gt;&lt;Cite&gt;&lt;Author&gt;Moghadam&lt;/Author&gt;&lt;Year&gt;2017&lt;/Year&gt;&lt;RecNum&gt;94&lt;/RecNum&gt;&lt;record&gt;&lt;rec-number&gt;94&lt;/rec-number&gt;&lt;foreign-keys&gt;&lt;key app="EN" db-id="5edrax5xsassvaevee5x5tt3pdpswaw0xzw5" timestamp="1747519558"&gt;94&lt;/key&gt;&lt;/foreign-keys&gt;&lt;ref-type name="Journal Article"&gt;17&lt;/ref-type&gt;&lt;contributors&gt;&lt;authors&gt;&lt;author&gt;Moghadam, Peyman Z&lt;/author&gt;&lt;author&gt;Li, Aurelia&lt;/author&gt;&lt;author&gt;Wiggin, Seth B&lt;/author&gt;&lt;author&gt;Tao, Andi&lt;/author&gt;&lt;author&gt;Maloney, Andrew GP&lt;/author&gt;&lt;author&gt;Wood, Peter A&lt;/author&gt;&lt;author&gt;Ward, Suzanna C&lt;/author&gt;&lt;author&gt;Fairen-Jimenez, David&lt;/author&gt;&lt;/authors&gt;&lt;/contributors&gt;&lt;titles&gt;&lt;title&gt;Development of a Cambridge Structural Database subset: a collection of metal–organic frameworks for past, present, and future&lt;/title&gt;&lt;secondary-title&gt;Chemistry of materials&lt;/secondary-title&gt;&lt;/titles&gt;&lt;periodical&gt;&lt;full-title&gt;Chemistry of Materials&lt;/full-title&gt;&lt;/periodical&gt;&lt;pages&gt;2618-2625&lt;/pages&gt;&lt;volume&gt;29&lt;/volume&gt;&lt;number&gt;7&lt;/number&gt;&lt;dates&gt;&lt;year&gt;2017&lt;/year&gt;&lt;/dates&gt;&lt;isbn&gt;0897-4756&lt;/isbn&gt;&lt;urls&gt;&lt;/urls&gt;&lt;/record&gt;&lt;/Cite&gt;&lt;/EndNote&gt;</w:instrText>
      </w:r>
      <w:r w:rsidRPr="003128D3">
        <w:rPr>
          <w:rFonts w:ascii="Times" w:hAnsi="Times" w:cs="Times"/>
          <w:color w:val="000000" w:themeColor="text1"/>
          <w:sz w:val="24"/>
          <w:szCs w:val="24"/>
        </w:rPr>
        <w:fldChar w:fldCharType="separate"/>
      </w:r>
      <w:r w:rsidR="005E5FB1" w:rsidRPr="004F0669">
        <w:rPr>
          <w:rFonts w:ascii="Times" w:hAnsi="Times" w:cs="Times"/>
          <w:color w:val="000000" w:themeColor="text1"/>
          <w:sz w:val="24"/>
          <w:szCs w:val="24"/>
          <w:vertAlign w:val="superscript"/>
        </w:rPr>
        <w:t>147, 148</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As the total number of MOFs discovered increased every day, there continues to exist the opportunity to discover new structures for many diverse applications.</w:t>
      </w:r>
      <w:r w:rsidRPr="003128D3">
        <w:rPr>
          <w:rFonts w:ascii="Times" w:hAnsi="Times" w:cs="Times"/>
          <w:color w:val="000000" w:themeColor="text1"/>
          <w:sz w:val="24"/>
          <w:szCs w:val="24"/>
        </w:rPr>
        <w:fldChar w:fldCharType="begin"/>
      </w:r>
      <w:r w:rsidR="005E5FB1" w:rsidRPr="003128D3">
        <w:rPr>
          <w:rFonts w:ascii="Times" w:hAnsi="Times" w:cs="Times"/>
          <w:color w:val="000000" w:themeColor="text1"/>
          <w:sz w:val="24"/>
          <w:szCs w:val="24"/>
        </w:rPr>
        <w:instrText xml:space="preserve"> ADDIN EN.CITE &lt;EndNote&gt;&lt;Cite&gt;&lt;Author&gt;Chung&lt;/Author&gt;&lt;Year&gt;2019&lt;/Year&gt;&lt;RecNum&gt;96&lt;/RecNum&gt;&lt;DisplayText&gt;&lt;style face="superscript"&gt;149&lt;/style&gt;&lt;/DisplayText&gt;&lt;record&gt;&lt;rec-number&gt;96&lt;/rec-number&gt;&lt;foreign-keys&gt;&lt;key app="EN" db-id="5edrax5xsassvaevee5x5tt3pdpswaw0xzw5" timestamp="1747519650"&gt;96&lt;/key&gt;&lt;/foreign-keys&gt;&lt;ref-type name="Journal Article"&gt;17&lt;/ref-type&gt;&lt;contributors&gt;&lt;authors&gt;&lt;author&gt;Chung, Yongchul G&lt;/author&gt;&lt;author&gt;Haldoupis, Emmanuel&lt;/author&gt;&lt;author&gt;Bucior, Benjamin J&lt;/author&gt;&lt;author&gt;Haranczyk, Maciej&lt;/author&gt;&lt;author&gt;Lee, Seulchan&lt;/author&gt;&lt;author&gt;Zhang, Hongda&lt;/author&gt;&lt;author&gt;Vogiatzis, Konstantinos D&lt;/author&gt;&lt;author&gt;Milisavljevic, Marija&lt;/author&gt;&lt;author&gt;Ling, Sanliang&lt;/author&gt;&lt;author&gt;Camp, Jeffrey S&lt;/author&gt;&lt;/authors&gt;&lt;/contributors&gt;&lt;titles&gt;&lt;title&gt;Advances, updates, and analytics for the computation-ready, experimental metal–organic framework database: CoRE MOF 2019&lt;/title&gt;&lt;secondary-title&gt;Journal of Chemical &amp;amp; Engineering Data&lt;/secondary-title&gt;&lt;/titles&gt;&lt;periodical&gt;&lt;full-title&gt;Journal of Chemical &amp;amp; Engineering Data&lt;/full-title&gt;&lt;/periodical&gt;&lt;pages&gt;5985-5998&lt;/pages&gt;&lt;volume&gt;64&lt;/volume&gt;&lt;number&gt;12&lt;/number&gt;&lt;dates&gt;&lt;year&gt;2019&lt;/year&gt;&lt;/dates&gt;&lt;isbn&gt;0021-9568&lt;/isbn&gt;&lt;urls&gt;&lt;/urls&gt;&lt;/record&gt;&lt;/Cite&gt;&lt;/EndNote&gt;</w:instrText>
      </w:r>
      <w:r w:rsidRPr="003128D3">
        <w:rPr>
          <w:rFonts w:ascii="Times" w:hAnsi="Times" w:cs="Times"/>
          <w:color w:val="000000" w:themeColor="text1"/>
          <w:sz w:val="24"/>
          <w:szCs w:val="24"/>
        </w:rPr>
        <w:fldChar w:fldCharType="separate"/>
      </w:r>
      <w:proofErr w:type="gramStart"/>
      <w:r w:rsidR="005E5FB1" w:rsidRPr="004F0669">
        <w:rPr>
          <w:rFonts w:ascii="Times" w:hAnsi="Times" w:cs="Times"/>
          <w:color w:val="000000" w:themeColor="text1"/>
          <w:sz w:val="24"/>
          <w:szCs w:val="24"/>
          <w:vertAlign w:val="superscript"/>
        </w:rPr>
        <w:t>149</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vertAlign w:val="superscript"/>
        </w:rPr>
        <w:t xml:space="preserve"> </w:t>
      </w:r>
      <w:r w:rsidRPr="003128D3">
        <w:rPr>
          <w:rFonts w:ascii="Times" w:hAnsi="Times" w:cs="Times"/>
          <w:color w:val="000000" w:themeColor="text1"/>
          <w:sz w:val="24"/>
          <w:szCs w:val="24"/>
        </w:rPr>
        <w:t xml:space="preserve">Compared with </w:t>
      </w:r>
      <w:r w:rsidRPr="003128D3">
        <w:rPr>
          <w:rFonts w:ascii="Times" w:hAnsi="Times" w:cs="Times" w:hint="eastAsia"/>
          <w:color w:val="000000" w:themeColor="text1"/>
          <w:sz w:val="24"/>
          <w:szCs w:val="24"/>
        </w:rPr>
        <w:t>traditional</w:t>
      </w:r>
      <w:r w:rsidRPr="003128D3">
        <w:rPr>
          <w:rFonts w:ascii="Times" w:hAnsi="Times" w:cs="Times"/>
          <w:color w:val="000000" w:themeColor="text1"/>
          <w:sz w:val="24"/>
          <w:szCs w:val="24"/>
        </w:rPr>
        <w:t xml:space="preserve"> porous</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metals, MOFs </w:t>
      </w:r>
      <w:r w:rsidRPr="003128D3">
        <w:rPr>
          <w:rFonts w:ascii="Times" w:hAnsi="Times" w:cs="Times"/>
          <w:color w:val="000000" w:themeColor="text1"/>
          <w:sz w:val="24"/>
          <w:szCs w:val="24"/>
        </w:rPr>
        <w:lastRenderedPageBreak/>
        <w:t>possess unique characteristics such as large surface area, adjustable pore size and channel structure, rich and diverse metal and organic ligands, and easy functionalization.</w:t>
      </w:r>
      <w:r w:rsidRPr="003128D3">
        <w:rPr>
          <w:rFonts w:ascii="Times" w:hAnsi="Times" w:cs="Times"/>
          <w:color w:val="000000" w:themeColor="text1"/>
          <w:sz w:val="24"/>
          <w:szCs w:val="24"/>
        </w:rPr>
        <w:fldChar w:fldCharType="begin">
          <w:fldData xml:space="preserve">PEVuZE5vdGU+PENpdGU+PEF1dGhvcj5XYW5nPC9BdXRob3I+PFllYXI+MjAxNzwvWWVhcj48UmVj
TnVtPjEwPC9SZWNOdW0+PERpc3BsYXlUZXh0PjxzdHlsZSBmYWNlPSJzdXBlcnNjcmlwdCI+MTE1
LTExNywgMTUwPC9zdHlsZT48L0Rpc3BsYXlUZXh0PjxyZWNvcmQ+PHJlYy1udW1iZXI+MTA8L3Jl
Yy1udW1iZXI+PGZvcmVpZ24ta2V5cz48a2V5IGFwcD0iRU4iIGRiLWlkPSI1ZWRyYXg1eHNhc3N2
YWV2ZWU1eDV0dDNwZHBzd2F3MHh6dzUiIHRpbWVzdGFtcD0iMTcxOTMyNDE1MyI+MTA8L2tleT48
L2ZvcmVpZ24ta2V5cz48cmVmLXR5cGUgbmFtZT0iSm91cm5hbCBBcnRpY2xlIj4xNzwvcmVmLXR5
cGU+PGNvbnRyaWJ1dG9ycz48YXV0aG9ycz48YXV0aG9yPldhbmcsIFcuPC9hdXRob3I+PGF1dGhv
cj5YdSwgWC48L2F1dGhvcj48YXV0aG9yPlpob3UsIFcuPC9hdXRob3I+PGF1dGhvcj5TaGFvLCBa
LjwvYXV0aG9yPjwvYXV0aG9ycz48L2NvbnRyaWJ1dG9ycz48YXV0aC1hZGRyZXNzPkRlcGFydG1l
bnQgb2YgQ2hlbWljYWwgRW5naW5lZXJpbmcgQ3VydGluIFVuaXZlcnNpdHkgUGVydGggV0EgNjg0
NSBBdXN0cmFsaWEuJiN4RDtKaWFuZ3N1IE5hdGlvbmFsIFN5bmVyZ2V0aWMgSW5ub3ZhdGlvbiBD
ZW50ZXIgZm9yIEFkdmFuY2VkIE1hdGVyaWFscyAoU0lDQU0pIFN0YXRlIEtleSBMYWJvcmF0b3J5
IG9mIE1hdGVyaWFscy1PcmllbnRlZCBDaGVtaWNhbCBFbmdpbmVlcmluZyBDb2xsZWdlIG9mIENo
ZW1pY2FsIEVuZ2luZWVyaW5nIE5hbmppbmcgVGVjaCBVbml2ZXJzaXR5IChOYW5qaW5nIFRlY2gp
IE5hbmppbmcgMjEwMDA5IFAuIFIuIENoaW5hLiYjeEQ7SmlhbmdzdSBOYXRpb25hbCBTeW5lcmdl
dGljIElubm92YXRpb24gQ2VudGVyIGZvciBBZHZhbmNlZCBNYXRlcmlhbHMgKFNJQ0FNKSBTdGF0
ZSBLZXkgTGFib3JhdG9yeSBvZiBNYXRlcmlhbHMtT3JpZW50ZWQgQ2hlbWljYWwgRW5naW5lZXJp
bmcgU2Nob29sIG9mIEVuZXJneSBTY2llbmNlIGFuZCBFbmdpbmVlcmluZyBOYW5qaW5nIFRlY2gg
VW5pdmVyc2l0eSAoTmFuamluZyBUZWNoKSBOYW5qaW5nIDIxMDAwOSBQLiBSLiBDaGluYS48L2F1
dGgtYWRkcmVzcz48dGl0bGVzPjx0aXRsZT5SZWNlbnQgUHJvZ3Jlc3MgaW4gTWV0YWwtT3JnYW5p
YyBGcmFtZXdvcmtzIGZvciBBcHBsaWNhdGlvbnMgaW4gRWxlY3Ryb2NhdGFseXRpYyBhbmQgUGhv
dG9jYXRhbHl0aWMgV2F0ZXIgU3BsaXR0aW5nPC90aXRsZT48c2Vjb25kYXJ5LXRpdGxlPkFkdiBT
Y2kgKFdlaW5oKTwvc2Vjb25kYXJ5LXRpdGxlPjwvdGl0bGVzPjxwZXJpb2RpY2FsPjxmdWxsLXRp
dGxlPkFkdiBTY2kgKFdlaW5oKTwvZnVsbC10aXRsZT48L3BlcmlvZGljYWw+PHBhZ2VzPjE2MDAz
NzE8L3BhZ2VzPjx2b2x1bWU+NDwvdm9sdW1lPjxudW1iZXI+NDwvbnVtYmVyPjxlZGl0aW9uPjIw
MTcwMTEzPC9lZGl0aW9uPjxrZXl3b3Jkcz48a2V5d29yZD5jYXRhbHlzaXM8L2tleXdvcmQ+PGtl
eXdvcmQ+aHlkcm9nZW4gZXZvbHV0aW9uIHJlYWN0aW9uPC9rZXl3b3JkPjxrZXl3b3JkPm1ldGFs
LW9yZ2FuaWMgZnJhbWV3b3Jrczwva2V5d29yZD48a2V5d29yZD5veHlnZW4gZXZvbHV0aW9uIHJl
YWN0aW9uPC9rZXl3b3JkPjxrZXl3b3JkPndhdGVyIHNwbGl0dGluZzwva2V5d29yZD48L2tleXdv
cmRzPjxkYXRlcz48eWVhcj4yMDE3PC95ZWFyPjxwdWItZGF0ZXM+PGRhdGU+QXByPC9kYXRlPjwv
cHViLWRhdGVzPjwvZGF0ZXM+PGlzYm4+MjE5OC0zODQ0IChQcmludCkmI3hEOzIxOTgtMzg0NCAo
RWxlY3Ryb25pYykmI3hEOzIxOTgtMzg0NCAoTGlua2luZyk8L2lzYm4+PGFjY2Vzc2lvbi1udW0+
Mjg0MzU3Nzc8L2FjY2Vzc2lvbi1udW0+PHVybHM+PHJlbGF0ZWQtdXJscz48dXJsPmh0dHBzOi8v
d3d3Lm5jYmkubmxtLm5paC5nb3YvcHVibWVkLzI4NDM1Nzc3PC91cmw+PC9yZWxhdGVkLXVybHM+
PC91cmxzPjxjdXN0b20yPlBNQzUzOTYxNjU8L2N1c3RvbTI+PGVsZWN0cm9uaWMtcmVzb3VyY2Ut
bnVtPjEwLjEwMDIvYWR2cy4yMDE2MDAzNzE8L2VsZWN0cm9uaWMtcmVzb3VyY2UtbnVtPjxyZW1v
dGUtZGF0YWJhc2UtbmFtZT5QdWJNZWQtbm90LU1FRExJTkU8L3JlbW90ZS1kYXRhYmFzZS1uYW1l
PjxyZW1vdGUtZGF0YWJhc2UtcHJvdmlkZXI+TkxNPC9yZW1vdGUtZGF0YWJhc2UtcHJvdmlkZXI+
PC9yZWNvcmQ+PC9DaXRlPjxDaXRlPjxBdXRob3I+RGllcmNrczwvQXV0aG9yPjxZZWFyPjIwMTg8
L1llYXI+PFJlY051bT45PC9SZWNOdW0+PHJlY29yZD48cmVjLW51bWJlcj45PC9yZWMtbnVtYmVy
Pjxmb3JlaWduLWtleXM+PGtleSBhcHA9IkVOIiBkYi1pZD0iNWVkcmF4NXhzYXNzdmFldmVlNXg1
dHQzcGRwc3dhdzB4enc1IiB0aW1lc3RhbXA9IjE3MTkzMjQxNDkiPjk8L2tleT48L2ZvcmVpZ24t
a2V5cz48cmVmLXR5cGUgbmFtZT0iSm91cm5hbCBBcnRpY2xlIj4xNzwvcmVmLXR5cGU+PGNvbnRy
aWJ1dG9ycz48YXV0aG9ycz48YXV0aG9yPkRpZXJja3MsIEMuIFMuPC9hdXRob3I+PGF1dGhvcj5M
aXUsIFkuPC9hdXRob3I+PGF1dGhvcj5Db3Jkb3ZhLCBLLiBFLjwvYXV0aG9yPjxhdXRob3I+WWFn
aGksIE8uIE0uPC9hdXRob3I+PC9hdXRob3JzPjwvY29udHJpYnV0b3JzPjxhdXRoLWFkZHJlc3M+
RGVwYXJ0bWVudCBvZiBDaGVtaXN0cnksIFVuaXZlcnNpdHkgb2YgQ2FsaWZvcm5pYSwgQmVya2Vs
ZXksIENhbGlmb3JuaWEsIFVTQS4mI3hEO0thdmxpIEVuZXJneSBOYW5vU2NpZW5jZSBJbnN0aXR1
dGUgYXQgQmVya2VsZXksIEJlcmtlbGV5LCBDYWxpZm9ybmlhLCBVU0EuJiN4RDtCZXJrZWxleSBH
bG9iYWwgU2NpZW5jZSBJbnN0aXR1dGUsIFVuaXZlcnNpdHkgb2YgQ2FsaWZvcm5pYSwgQmVya2Vs
ZXksIENhbGlmb3JuaWEsIFVTQS4mI3hEO0NlbnRlciBmb3IgUmVzZWFyY2ggRXhjZWxsZW5jZSBp
biBOYW5vdGVjaG5vbG9neSwgS2luZyBGYWhkIFVuaXZlcnNpdHkgb2YgUGV0cm9sZXVtIGFuZCBN
aW5lcmFscywgRGhhaHJhbiwgU2F1ZGkgQXJhYmlhLiYjeEQ7RGVwYXJ0bWVudCBvZiBDaGVtaXN0
cnksIFVuaXZlcnNpdHkgb2YgQ2FsaWZvcm5pYSwgQmVya2VsZXksIENhbGlmb3JuaWEsIFVTQS4g
eWFnaGlAYmVya2VsZXkuZWR1LiYjeEQ7S2F2bGkgRW5lcmd5IE5hbm9TY2llbmNlIEluc3RpdHV0
ZSBhdCBCZXJrZWxleSwgQmVya2VsZXksIENhbGlmb3JuaWEsIFVTQS4geWFnaGlAYmVya2VsZXku
ZWR1LiYjeEQ7QmVya2VsZXkgR2xvYmFsIFNjaWVuY2UgSW5zdGl0dXRlLCBVbml2ZXJzaXR5IG9m
IENhbGlmb3JuaWEsIEJlcmtlbGV5LCBDYWxpZm9ybmlhLCBVU0EuIHlhZ2hpQGJlcmtlbGV5LmVk
dS4mI3hEO0NlbnRlciBmb3IgUmVzZWFyY2ggRXhjZWxsZW5jZSBpbiBOYW5vdGVjaG5vbG9neSwg
S2luZyBGYWhkIFVuaXZlcnNpdHkgb2YgUGV0cm9sZXVtIGFuZCBNaW5lcmFscywgRGhhaHJhbiwg
U2F1ZGkgQXJhYmlhLiB5YWdoaUBiZXJrZWxleS5lZHUuPC9hdXRoLWFkZHJlc3M+PHRpdGxlcz48
dGl0bGU+VGhlIHJvbGUgb2YgcmV0aWN1bGFyIGNoZW1pc3RyeSBpbiB0aGUgZGVzaWduIG9mIENP
KDIpIHJlZHVjdGlvbiBjYXRhbHlzdHM8L3RpdGxlPjxzZWNvbmRhcnktdGl0bGU+TmF0IE1hdGVy
PC9zZWNvbmRhcnktdGl0bGU+PC90aXRsZXM+PHBlcmlvZGljYWw+PGZ1bGwtdGl0bGU+TmF0IE1h
dGVyPC9mdWxsLXRpdGxlPjwvcGVyaW9kaWNhbD48cGFnZXM+MzAxLTMwNzwvcGFnZXM+PHZvbHVt
ZT4xNzwvdm9sdW1lPjxudW1iZXI+NDwvbnVtYmVyPjxlZGl0aW9uPjIwMTgwMjI2PC9lZGl0aW9u
PjxkYXRlcz48eWVhcj4yMDE4PC95ZWFyPjxwdWItZGF0ZXM+PGRhdGU+QXByPC9kYXRlPjwvcHVi
LWRhdGVzPjwvZGF0ZXM+PGlzYm4+MTQ3Ni00NjYwIChFbGVjdHJvbmljKSYjeEQ7MTQ3Ni0xMTIy
IChMaW5raW5nKTwvaXNibj48YWNjZXNzaW9uLW51bT4yOTQ4MzYzNDwvYWNjZXNzaW9uLW51bT48
dXJscz48cmVsYXRlZC11cmxzPjx1cmw+aHR0cHM6Ly93d3cubmNiaS5ubG0ubmloLmdvdi9wdWJt
ZWQvMjk0ODM2MzQ8L3VybD48L3JlbGF0ZWQtdXJscz48L3VybHM+PGVsZWN0cm9uaWMtcmVzb3Vy
Y2UtbnVtPjEwLjEwMzgvczQxNTYzLTAxOC0wMDMzLTU8L2VsZWN0cm9uaWMtcmVzb3VyY2UtbnVt
PjxyZW1vdGUtZGF0YWJhc2UtbmFtZT5QdWJNZWQtbm90LU1FRExJTkU8L3JlbW90ZS1kYXRhYmFz
ZS1uYW1lPjxyZW1vdGUtZGF0YWJhc2UtcHJvdmlkZXI+TkxNPC9yZW1vdGUtZGF0YWJhc2UtcHJv
dmlkZXI+PC9yZWNvcmQ+PC9DaXRlPjxDaXRlPjxBdXRob3I+Qm88L0F1dGhvcj48WWVhcj4yMDIw
PC9ZZWFyPjxSZWNOdW0+ODwvUmVjTnVtPjxyZWNvcmQ+PHJlYy1udW1iZXI+ODwvcmVjLW51bWJl
cj48Zm9yZWlnbi1rZXlzPjxrZXkgYXBwPSJFTiIgZGItaWQ9IjVlZHJheDV4c2Fzc3ZhZXZlZTV4
NXR0M3BkcHN3YXcweHp3NSIgdGltZXN0YW1wPSIxNzE5MzI0MTQ1Ij44PC9rZXk+PC9mb3JlaWdu
LWtleXM+PHJlZi10eXBlIG5hbWU9IkpvdXJuYWwgQXJ0aWNsZSI+MTc8L3JlZi10eXBlPjxjb250
cmlidXRvcnM+PGF1dGhvcnM+PGF1dGhvcj5CbywgWS48L2F1dGhvcj48YXV0aG9yPkdhbywgQy48
L2F1dGhvcj48YXV0aG9yPlhpb25nLCBZLjwvYXV0aG9yPjwvYXV0aG9ycz48L2NvbnRyaWJ1dG9y
cz48YXV0aC1hZGRyZXNzPkhlZmVpIE5hdGlvbmFsIExhYm9yYXRvcnkgZm9yIFBoeXNpY2FsIFNj
aWVuY2VzIGF0IHRoZSBNaWNyb3NjYWxlLCBpQ2hFTSAoQ29sbGFib3JhdGl2ZSBJbm5vdmF0aW9u
IENlbnRlciBvZiBDaGVtaXN0cnkgZm9yIEVuZXJneSBNYXRlcmlhbHMpLCBOYXRpb25hbCBTeW5j
aHJvdHJvbiBSYWRpYXRpb24gTGFib3JhdG9yeSwgYW5kIFNjaG9vbCBvZiBDaGVtaXN0cnkgYW5k
IE1hdGVyaWFscyBTY2llbmNlLCBVbml2ZXJzaXR5IG9mIFNjaWVuY2UgYW5kIFRlY2hub2xvZ3kg
b2YgQ2hpbmEsIEhlZmVpLCBBbmh1aSAyMzAwMjYsIFAuIFIuIENoaW5hLiB5anhpb25nQHVzdGMu
ZWR1LmNuIGdhb2NAdXN0Yy5lZHUuY24uPC9hdXRoLWFkZHJlc3M+PHRpdGxlcz48dGl0bGU+UmVj
ZW50IGFkdmFuY2VzIGluIGVuZ2luZWVyaW5nIGFjdGl2ZSBzaXRlcyBmb3IgcGhvdG9jYXRhbHl0
aWMgQ08oMikgcmVkdWN0aW9uPC90aXRsZT48c2Vjb25kYXJ5LXRpdGxlPk5hbm9zY2FsZTwvc2Vj
b25kYXJ5LXRpdGxlPjwvdGl0bGVzPjxwZXJpb2RpY2FsPjxmdWxsLXRpdGxlPk5hbm9zY2FsZTwv
ZnVsbC10aXRsZT48L3BlcmlvZGljYWw+PHBhZ2VzPjEyMTk2LTEyMjA5PC9wYWdlcz48dm9sdW1l
PjEyPC92b2x1bWU+PG51bWJlcj4yMzwvbnVtYmVyPjxlZGl0aW9uPjIwMjAwNjA1PC9lZGl0aW9u
PjxkYXRlcz48eWVhcj4yMDIwPC95ZWFyPjxwdWItZGF0ZXM+PGRhdGU+SnVuIDIxPC9kYXRlPjwv
cHViLWRhdGVzPjwvZGF0ZXM+PGlzYm4+MjA0MC0zMzcyIChFbGVjdHJvbmljKSYjeEQ7MjA0MC0z
MzY0IChMaW5raW5nKTwvaXNibj48YWNjZXNzaW9uLW51bT4zMjUwMTQ2NjwvYWNjZXNzaW9uLW51
bT48dXJscz48cmVsYXRlZC11cmxzPjx1cmw+aHR0cHM6Ly93d3cubmNiaS5ubG0ubmloLmdvdi9w
dWJtZWQvMzI1MDE0NjY8L3VybD48L3JlbGF0ZWQtdXJscz48L3VybHM+PGVsZWN0cm9uaWMtcmVz
b3VyY2UtbnVtPjEwLjEwMzkvZDBucjAyNTk2aDwvZWxlY3Ryb25pYy1yZXNvdXJjZS1udW0+PHJl
bW90ZS1kYXRhYmFzZS1uYW1lPlB1Yk1lZC1ub3QtTUVETElORTwvcmVtb3RlLWRhdGFiYXNlLW5h
bWU+PHJlbW90ZS1kYXRhYmFzZS1wcm92aWRlcj5OTE08L3JlbW90ZS1kYXRhYmFzZS1wcm92aWRl
cj48L3JlY29yZD48L0NpdGU+PENpdGU+PEF1dGhvcj5OYW08L0F1dGhvcj48WWVhcj4yMDIwPC9Z
ZWFyPjxSZWNOdW0+MTAxPC9SZWNOdW0+PHJlY29yZD48cmVjLW51bWJlcj4xMDE8L3JlYy1udW1i
ZXI+PGZvcmVpZ24ta2V5cz48a2V5IGFwcD0iRU4iIGRiLWlkPSI1ZWRyYXg1eHNhc3N2YWV2ZWU1
eDV0dDNwZHBzd2F3MHh6dzUiIHRpbWVzdGFtcD0iMTc0NzUxOTg3OCI+MTAxPC9rZXk+PC9mb3Jl
aWduLWtleXM+PHJlZi10eXBlIG5hbWU9IkpvdXJuYWwgQXJ0aWNsZSI+MTc8L3JlZi10eXBlPjxj
b250cmlidXRvcnM+PGF1dGhvcnM+PGF1dGhvcj5OYW0sIERhZS1IeXVuPC9hdXRob3I+PGF1dGhv
cj5EZSBMdW5hLCBQaGlsPC9hdXRob3I+PGF1dGhvcj5Sb3Nhcy1IZXJuw6FuZGV6LCBBbG9uc288
L2F1dGhvcj48YXV0aG9yPlRoZXZlbm9uLCBBcm5hdWQ8L2F1dGhvcj48YXV0aG9yPkxpLCBGZW5n
d2FuZzwvYXV0aG9yPjxhdXRob3I+QWdhcGllLCBUaGVvZG9yPC9hdXRob3I+PGF1dGhvcj5QZXRl
cnMsIEpvbmFzIEM8L2F1dGhvcj48YXV0aG9yPlNoZWtoYWgsIE9zYW1hPC9hdXRob3I+PGF1dGhv
cj5FZGRhb3VkaSwgTW9oYW1lZDwvYXV0aG9yPjxhdXRob3I+U2FyZ2VudCwgRWR3YXJkIEg8L2F1
dGhvcj48L2F1dGhvcnM+PC9jb250cmlidXRvcnM+PHRpdGxlcz48dGl0bGU+TW9sZWN1bGFyIGVu
aGFuY2VtZW50IG9mIGhldGVyb2dlbmVvdXMgQ08yIHJlZHVjdGlvbjwvdGl0bGU+PHNlY29uZGFy
eS10aXRsZT5OYXR1cmUgbWF0ZXJpYWxzPC9zZWNvbmRhcnktdGl0bGU+PC90aXRsZXM+PHBlcmlv
ZGljYWw+PGZ1bGwtdGl0bGU+TmF0dXJlIG1hdGVyaWFsczwvZnVsbC10aXRsZT48L3BlcmlvZGlj
YWw+PHBhZ2VzPjI2Ni0yNzY8L3BhZ2VzPjx2b2x1bWU+MTk8L3ZvbHVtZT48bnVtYmVyPjM8L251
bWJlcj48ZGF0ZXM+PHllYXI+MjAyMDwveWVhcj48L2RhdGVzPjxpc2JuPjE0NzYtMTEyMjwvaXNi
bj48dXJscz48L3VybHM+PC9yZWNvcmQ+PC9DaXRlPjwvRW5kTm90ZT4A
</w:fldData>
        </w:fldChar>
      </w:r>
      <w:r w:rsidR="005E5FB1" w:rsidRPr="003128D3">
        <w:rPr>
          <w:rFonts w:ascii="Times" w:hAnsi="Times" w:cs="Times"/>
          <w:color w:val="000000" w:themeColor="text1"/>
          <w:sz w:val="24"/>
          <w:szCs w:val="24"/>
        </w:rPr>
        <w:instrText xml:space="preserve"> ADDIN EN.CITE </w:instrText>
      </w:r>
      <w:r w:rsidR="005E5FB1" w:rsidRPr="003128D3">
        <w:rPr>
          <w:rFonts w:ascii="Times" w:hAnsi="Times" w:cs="Times"/>
          <w:color w:val="000000" w:themeColor="text1"/>
          <w:sz w:val="24"/>
          <w:szCs w:val="24"/>
        </w:rPr>
        <w:fldChar w:fldCharType="begin">
          <w:fldData xml:space="preserve">PEVuZE5vdGU+PENpdGU+PEF1dGhvcj5XYW5nPC9BdXRob3I+PFllYXI+MjAxNzwvWWVhcj48UmVj
TnVtPjEwPC9SZWNOdW0+PERpc3BsYXlUZXh0PjxzdHlsZSBmYWNlPSJzdXBlcnNjcmlwdCI+MTE1
LTExNywgMTUwPC9zdHlsZT48L0Rpc3BsYXlUZXh0PjxyZWNvcmQ+PHJlYy1udW1iZXI+MTA8L3Jl
Yy1udW1iZXI+PGZvcmVpZ24ta2V5cz48a2V5IGFwcD0iRU4iIGRiLWlkPSI1ZWRyYXg1eHNhc3N2
YWV2ZWU1eDV0dDNwZHBzd2F3MHh6dzUiIHRpbWVzdGFtcD0iMTcxOTMyNDE1MyI+MTA8L2tleT48
L2ZvcmVpZ24ta2V5cz48cmVmLXR5cGUgbmFtZT0iSm91cm5hbCBBcnRpY2xlIj4xNzwvcmVmLXR5
cGU+PGNvbnRyaWJ1dG9ycz48YXV0aG9ycz48YXV0aG9yPldhbmcsIFcuPC9hdXRob3I+PGF1dGhv
cj5YdSwgWC48L2F1dGhvcj48YXV0aG9yPlpob3UsIFcuPC9hdXRob3I+PGF1dGhvcj5TaGFvLCBa
LjwvYXV0aG9yPjwvYXV0aG9ycz48L2NvbnRyaWJ1dG9ycz48YXV0aC1hZGRyZXNzPkRlcGFydG1l
bnQgb2YgQ2hlbWljYWwgRW5naW5lZXJpbmcgQ3VydGluIFVuaXZlcnNpdHkgUGVydGggV0EgNjg0
NSBBdXN0cmFsaWEuJiN4RDtKaWFuZ3N1IE5hdGlvbmFsIFN5bmVyZ2V0aWMgSW5ub3ZhdGlvbiBD
ZW50ZXIgZm9yIEFkdmFuY2VkIE1hdGVyaWFscyAoU0lDQU0pIFN0YXRlIEtleSBMYWJvcmF0b3J5
IG9mIE1hdGVyaWFscy1PcmllbnRlZCBDaGVtaWNhbCBFbmdpbmVlcmluZyBDb2xsZWdlIG9mIENo
ZW1pY2FsIEVuZ2luZWVyaW5nIE5hbmppbmcgVGVjaCBVbml2ZXJzaXR5IChOYW5qaW5nIFRlY2gp
IE5hbmppbmcgMjEwMDA5IFAuIFIuIENoaW5hLiYjeEQ7SmlhbmdzdSBOYXRpb25hbCBTeW5lcmdl
dGljIElubm92YXRpb24gQ2VudGVyIGZvciBBZHZhbmNlZCBNYXRlcmlhbHMgKFNJQ0FNKSBTdGF0
ZSBLZXkgTGFib3JhdG9yeSBvZiBNYXRlcmlhbHMtT3JpZW50ZWQgQ2hlbWljYWwgRW5naW5lZXJp
bmcgU2Nob29sIG9mIEVuZXJneSBTY2llbmNlIGFuZCBFbmdpbmVlcmluZyBOYW5qaW5nIFRlY2gg
VW5pdmVyc2l0eSAoTmFuamluZyBUZWNoKSBOYW5qaW5nIDIxMDAwOSBQLiBSLiBDaGluYS48L2F1
dGgtYWRkcmVzcz48dGl0bGVzPjx0aXRsZT5SZWNlbnQgUHJvZ3Jlc3MgaW4gTWV0YWwtT3JnYW5p
YyBGcmFtZXdvcmtzIGZvciBBcHBsaWNhdGlvbnMgaW4gRWxlY3Ryb2NhdGFseXRpYyBhbmQgUGhv
dG9jYXRhbHl0aWMgV2F0ZXIgU3BsaXR0aW5nPC90aXRsZT48c2Vjb25kYXJ5LXRpdGxlPkFkdiBT
Y2kgKFdlaW5oKTwvc2Vjb25kYXJ5LXRpdGxlPjwvdGl0bGVzPjxwZXJpb2RpY2FsPjxmdWxsLXRp
dGxlPkFkdiBTY2kgKFdlaW5oKTwvZnVsbC10aXRsZT48L3BlcmlvZGljYWw+PHBhZ2VzPjE2MDAz
NzE8L3BhZ2VzPjx2b2x1bWU+NDwvdm9sdW1lPjxudW1iZXI+NDwvbnVtYmVyPjxlZGl0aW9uPjIw
MTcwMTEzPC9lZGl0aW9uPjxrZXl3b3Jkcz48a2V5d29yZD5jYXRhbHlzaXM8L2tleXdvcmQ+PGtl
eXdvcmQ+aHlkcm9nZW4gZXZvbHV0aW9uIHJlYWN0aW9uPC9rZXl3b3JkPjxrZXl3b3JkPm1ldGFs
LW9yZ2FuaWMgZnJhbWV3b3Jrczwva2V5d29yZD48a2V5d29yZD5veHlnZW4gZXZvbHV0aW9uIHJl
YWN0aW9uPC9rZXl3b3JkPjxrZXl3b3JkPndhdGVyIHNwbGl0dGluZzwva2V5d29yZD48L2tleXdv
cmRzPjxkYXRlcz48eWVhcj4yMDE3PC95ZWFyPjxwdWItZGF0ZXM+PGRhdGU+QXByPC9kYXRlPjwv
cHViLWRhdGVzPjwvZGF0ZXM+PGlzYm4+MjE5OC0zODQ0IChQcmludCkmI3hEOzIxOTgtMzg0NCAo
RWxlY3Ryb25pYykmI3hEOzIxOTgtMzg0NCAoTGlua2luZyk8L2lzYm4+PGFjY2Vzc2lvbi1udW0+
Mjg0MzU3Nzc8L2FjY2Vzc2lvbi1udW0+PHVybHM+PHJlbGF0ZWQtdXJscz48dXJsPmh0dHBzOi8v
d3d3Lm5jYmkubmxtLm5paC5nb3YvcHVibWVkLzI4NDM1Nzc3PC91cmw+PC9yZWxhdGVkLXVybHM+
PC91cmxzPjxjdXN0b20yPlBNQzUzOTYxNjU8L2N1c3RvbTI+PGVsZWN0cm9uaWMtcmVzb3VyY2Ut
bnVtPjEwLjEwMDIvYWR2cy4yMDE2MDAzNzE8L2VsZWN0cm9uaWMtcmVzb3VyY2UtbnVtPjxyZW1v
dGUtZGF0YWJhc2UtbmFtZT5QdWJNZWQtbm90LU1FRExJTkU8L3JlbW90ZS1kYXRhYmFzZS1uYW1l
PjxyZW1vdGUtZGF0YWJhc2UtcHJvdmlkZXI+TkxNPC9yZW1vdGUtZGF0YWJhc2UtcHJvdmlkZXI+
PC9yZWNvcmQ+PC9DaXRlPjxDaXRlPjxBdXRob3I+RGllcmNrczwvQXV0aG9yPjxZZWFyPjIwMTg8
L1llYXI+PFJlY051bT45PC9SZWNOdW0+PHJlY29yZD48cmVjLW51bWJlcj45PC9yZWMtbnVtYmVy
Pjxmb3JlaWduLWtleXM+PGtleSBhcHA9IkVOIiBkYi1pZD0iNWVkcmF4NXhzYXNzdmFldmVlNXg1
dHQzcGRwc3dhdzB4enc1IiB0aW1lc3RhbXA9IjE3MTkzMjQxNDkiPjk8L2tleT48L2ZvcmVpZ24t
a2V5cz48cmVmLXR5cGUgbmFtZT0iSm91cm5hbCBBcnRpY2xlIj4xNzwvcmVmLXR5cGU+PGNvbnRy
aWJ1dG9ycz48YXV0aG9ycz48YXV0aG9yPkRpZXJja3MsIEMuIFMuPC9hdXRob3I+PGF1dGhvcj5M
aXUsIFkuPC9hdXRob3I+PGF1dGhvcj5Db3Jkb3ZhLCBLLiBFLjwvYXV0aG9yPjxhdXRob3I+WWFn
aGksIE8uIE0uPC9hdXRob3I+PC9hdXRob3JzPjwvY29udHJpYnV0b3JzPjxhdXRoLWFkZHJlc3M+
RGVwYXJ0bWVudCBvZiBDaGVtaXN0cnksIFVuaXZlcnNpdHkgb2YgQ2FsaWZvcm5pYSwgQmVya2Vs
ZXksIENhbGlmb3JuaWEsIFVTQS4mI3hEO0thdmxpIEVuZXJneSBOYW5vU2NpZW5jZSBJbnN0aXR1
dGUgYXQgQmVya2VsZXksIEJlcmtlbGV5LCBDYWxpZm9ybmlhLCBVU0EuJiN4RDtCZXJrZWxleSBH
bG9iYWwgU2NpZW5jZSBJbnN0aXR1dGUsIFVuaXZlcnNpdHkgb2YgQ2FsaWZvcm5pYSwgQmVya2Vs
ZXksIENhbGlmb3JuaWEsIFVTQS4mI3hEO0NlbnRlciBmb3IgUmVzZWFyY2ggRXhjZWxsZW5jZSBp
biBOYW5vdGVjaG5vbG9neSwgS2luZyBGYWhkIFVuaXZlcnNpdHkgb2YgUGV0cm9sZXVtIGFuZCBN
aW5lcmFscywgRGhhaHJhbiwgU2F1ZGkgQXJhYmlhLiYjeEQ7RGVwYXJ0bWVudCBvZiBDaGVtaXN0
cnksIFVuaXZlcnNpdHkgb2YgQ2FsaWZvcm5pYSwgQmVya2VsZXksIENhbGlmb3JuaWEsIFVTQS4g
eWFnaGlAYmVya2VsZXkuZWR1LiYjeEQ7S2F2bGkgRW5lcmd5IE5hbm9TY2llbmNlIEluc3RpdHV0
ZSBhdCBCZXJrZWxleSwgQmVya2VsZXksIENhbGlmb3JuaWEsIFVTQS4geWFnaGlAYmVya2VsZXku
ZWR1LiYjeEQ7QmVya2VsZXkgR2xvYmFsIFNjaWVuY2UgSW5zdGl0dXRlLCBVbml2ZXJzaXR5IG9m
IENhbGlmb3JuaWEsIEJlcmtlbGV5LCBDYWxpZm9ybmlhLCBVU0EuIHlhZ2hpQGJlcmtlbGV5LmVk
dS4mI3hEO0NlbnRlciBmb3IgUmVzZWFyY2ggRXhjZWxsZW5jZSBpbiBOYW5vdGVjaG5vbG9neSwg
S2luZyBGYWhkIFVuaXZlcnNpdHkgb2YgUGV0cm9sZXVtIGFuZCBNaW5lcmFscywgRGhhaHJhbiwg
U2F1ZGkgQXJhYmlhLiB5YWdoaUBiZXJrZWxleS5lZHUuPC9hdXRoLWFkZHJlc3M+PHRpdGxlcz48
dGl0bGU+VGhlIHJvbGUgb2YgcmV0aWN1bGFyIGNoZW1pc3RyeSBpbiB0aGUgZGVzaWduIG9mIENP
KDIpIHJlZHVjdGlvbiBjYXRhbHlzdHM8L3RpdGxlPjxzZWNvbmRhcnktdGl0bGU+TmF0IE1hdGVy
PC9zZWNvbmRhcnktdGl0bGU+PC90aXRsZXM+PHBlcmlvZGljYWw+PGZ1bGwtdGl0bGU+TmF0IE1h
dGVyPC9mdWxsLXRpdGxlPjwvcGVyaW9kaWNhbD48cGFnZXM+MzAxLTMwNzwvcGFnZXM+PHZvbHVt
ZT4xNzwvdm9sdW1lPjxudW1iZXI+NDwvbnVtYmVyPjxlZGl0aW9uPjIwMTgwMjI2PC9lZGl0aW9u
PjxkYXRlcz48eWVhcj4yMDE4PC95ZWFyPjxwdWItZGF0ZXM+PGRhdGU+QXByPC9kYXRlPjwvcHVi
LWRhdGVzPjwvZGF0ZXM+PGlzYm4+MTQ3Ni00NjYwIChFbGVjdHJvbmljKSYjeEQ7MTQ3Ni0xMTIy
IChMaW5raW5nKTwvaXNibj48YWNjZXNzaW9uLW51bT4yOTQ4MzYzNDwvYWNjZXNzaW9uLW51bT48
dXJscz48cmVsYXRlZC11cmxzPjx1cmw+aHR0cHM6Ly93d3cubmNiaS5ubG0ubmloLmdvdi9wdWJt
ZWQvMjk0ODM2MzQ8L3VybD48L3JlbGF0ZWQtdXJscz48L3VybHM+PGVsZWN0cm9uaWMtcmVzb3Vy
Y2UtbnVtPjEwLjEwMzgvczQxNTYzLTAxOC0wMDMzLTU8L2VsZWN0cm9uaWMtcmVzb3VyY2UtbnVt
PjxyZW1vdGUtZGF0YWJhc2UtbmFtZT5QdWJNZWQtbm90LU1FRExJTkU8L3JlbW90ZS1kYXRhYmFz
ZS1uYW1lPjxyZW1vdGUtZGF0YWJhc2UtcHJvdmlkZXI+TkxNPC9yZW1vdGUtZGF0YWJhc2UtcHJv
dmlkZXI+PC9yZWNvcmQ+PC9DaXRlPjxDaXRlPjxBdXRob3I+Qm88L0F1dGhvcj48WWVhcj4yMDIw
PC9ZZWFyPjxSZWNOdW0+ODwvUmVjTnVtPjxyZWNvcmQ+PHJlYy1udW1iZXI+ODwvcmVjLW51bWJl
cj48Zm9yZWlnbi1rZXlzPjxrZXkgYXBwPSJFTiIgZGItaWQ9IjVlZHJheDV4c2Fzc3ZhZXZlZTV4
NXR0M3BkcHN3YXcweHp3NSIgdGltZXN0YW1wPSIxNzE5MzI0MTQ1Ij44PC9rZXk+PC9mb3JlaWdu
LWtleXM+PHJlZi10eXBlIG5hbWU9IkpvdXJuYWwgQXJ0aWNsZSI+MTc8L3JlZi10eXBlPjxjb250
cmlidXRvcnM+PGF1dGhvcnM+PGF1dGhvcj5CbywgWS48L2F1dGhvcj48YXV0aG9yPkdhbywgQy48
L2F1dGhvcj48YXV0aG9yPlhpb25nLCBZLjwvYXV0aG9yPjwvYXV0aG9ycz48L2NvbnRyaWJ1dG9y
cz48YXV0aC1hZGRyZXNzPkhlZmVpIE5hdGlvbmFsIExhYm9yYXRvcnkgZm9yIFBoeXNpY2FsIFNj
aWVuY2VzIGF0IHRoZSBNaWNyb3NjYWxlLCBpQ2hFTSAoQ29sbGFib3JhdGl2ZSBJbm5vdmF0aW9u
IENlbnRlciBvZiBDaGVtaXN0cnkgZm9yIEVuZXJneSBNYXRlcmlhbHMpLCBOYXRpb25hbCBTeW5j
aHJvdHJvbiBSYWRpYXRpb24gTGFib3JhdG9yeSwgYW5kIFNjaG9vbCBvZiBDaGVtaXN0cnkgYW5k
IE1hdGVyaWFscyBTY2llbmNlLCBVbml2ZXJzaXR5IG9mIFNjaWVuY2UgYW5kIFRlY2hub2xvZ3kg
b2YgQ2hpbmEsIEhlZmVpLCBBbmh1aSAyMzAwMjYsIFAuIFIuIENoaW5hLiB5anhpb25nQHVzdGMu
ZWR1LmNuIGdhb2NAdXN0Yy5lZHUuY24uPC9hdXRoLWFkZHJlc3M+PHRpdGxlcz48dGl0bGU+UmVj
ZW50IGFkdmFuY2VzIGluIGVuZ2luZWVyaW5nIGFjdGl2ZSBzaXRlcyBmb3IgcGhvdG9jYXRhbHl0
aWMgQ08oMikgcmVkdWN0aW9uPC90aXRsZT48c2Vjb25kYXJ5LXRpdGxlPk5hbm9zY2FsZTwvc2Vj
b25kYXJ5LXRpdGxlPjwvdGl0bGVzPjxwZXJpb2RpY2FsPjxmdWxsLXRpdGxlPk5hbm9zY2FsZTwv
ZnVsbC10aXRsZT48L3BlcmlvZGljYWw+PHBhZ2VzPjEyMTk2LTEyMjA5PC9wYWdlcz48dm9sdW1l
PjEyPC92b2x1bWU+PG51bWJlcj4yMzwvbnVtYmVyPjxlZGl0aW9uPjIwMjAwNjA1PC9lZGl0aW9u
PjxkYXRlcz48eWVhcj4yMDIwPC95ZWFyPjxwdWItZGF0ZXM+PGRhdGU+SnVuIDIxPC9kYXRlPjwv
cHViLWRhdGVzPjwvZGF0ZXM+PGlzYm4+MjA0MC0zMzcyIChFbGVjdHJvbmljKSYjeEQ7MjA0MC0z
MzY0IChMaW5raW5nKTwvaXNibj48YWNjZXNzaW9uLW51bT4zMjUwMTQ2NjwvYWNjZXNzaW9uLW51
bT48dXJscz48cmVsYXRlZC11cmxzPjx1cmw+aHR0cHM6Ly93d3cubmNiaS5ubG0ubmloLmdvdi9w
dWJtZWQvMzI1MDE0NjY8L3VybD48L3JlbGF0ZWQtdXJscz48L3VybHM+PGVsZWN0cm9uaWMtcmVz
b3VyY2UtbnVtPjEwLjEwMzkvZDBucjAyNTk2aDwvZWxlY3Ryb25pYy1yZXNvdXJjZS1udW0+PHJl
bW90ZS1kYXRhYmFzZS1uYW1lPlB1Yk1lZC1ub3QtTUVETElORTwvcmVtb3RlLWRhdGFiYXNlLW5h
bWU+PHJlbW90ZS1kYXRhYmFzZS1wcm92aWRlcj5OTE08L3JlbW90ZS1kYXRhYmFzZS1wcm92aWRl
cj48L3JlY29yZD48L0NpdGU+PENpdGU+PEF1dGhvcj5OYW08L0F1dGhvcj48WWVhcj4yMDIwPC9Z
ZWFyPjxSZWNOdW0+MTAxPC9SZWNOdW0+PHJlY29yZD48cmVjLW51bWJlcj4xMDE8L3JlYy1udW1i
ZXI+PGZvcmVpZ24ta2V5cz48a2V5IGFwcD0iRU4iIGRiLWlkPSI1ZWRyYXg1eHNhc3N2YWV2ZWU1
eDV0dDNwZHBzd2F3MHh6dzUiIHRpbWVzdGFtcD0iMTc0NzUxOTg3OCI+MTAxPC9rZXk+PC9mb3Jl
aWduLWtleXM+PHJlZi10eXBlIG5hbWU9IkpvdXJuYWwgQXJ0aWNsZSI+MTc8L3JlZi10eXBlPjxj
b250cmlidXRvcnM+PGF1dGhvcnM+PGF1dGhvcj5OYW0sIERhZS1IeXVuPC9hdXRob3I+PGF1dGhv
cj5EZSBMdW5hLCBQaGlsPC9hdXRob3I+PGF1dGhvcj5Sb3Nhcy1IZXJuw6FuZGV6LCBBbG9uc288
L2F1dGhvcj48YXV0aG9yPlRoZXZlbm9uLCBBcm5hdWQ8L2F1dGhvcj48YXV0aG9yPkxpLCBGZW5n
d2FuZzwvYXV0aG9yPjxhdXRob3I+QWdhcGllLCBUaGVvZG9yPC9hdXRob3I+PGF1dGhvcj5QZXRl
cnMsIEpvbmFzIEM8L2F1dGhvcj48YXV0aG9yPlNoZWtoYWgsIE9zYW1hPC9hdXRob3I+PGF1dGhv
cj5FZGRhb3VkaSwgTW9oYW1lZDwvYXV0aG9yPjxhdXRob3I+U2FyZ2VudCwgRWR3YXJkIEg8L2F1
dGhvcj48L2F1dGhvcnM+PC9jb250cmlidXRvcnM+PHRpdGxlcz48dGl0bGU+TW9sZWN1bGFyIGVu
aGFuY2VtZW50IG9mIGhldGVyb2dlbmVvdXMgQ08yIHJlZHVjdGlvbjwvdGl0bGU+PHNlY29uZGFy
eS10aXRsZT5OYXR1cmUgbWF0ZXJpYWxzPC9zZWNvbmRhcnktdGl0bGU+PC90aXRsZXM+PHBlcmlv
ZGljYWw+PGZ1bGwtdGl0bGU+TmF0dXJlIG1hdGVyaWFsczwvZnVsbC10aXRsZT48L3BlcmlvZGlj
YWw+PHBhZ2VzPjI2Ni0yNzY8L3BhZ2VzPjx2b2x1bWU+MTk8L3ZvbHVtZT48bnVtYmVyPjM8L251
bWJlcj48ZGF0ZXM+PHllYXI+MjAyMDwveWVhcj48L2RhdGVzPjxpc2JuPjE0NzYtMTEyMjwvaXNi
bj48dXJscz48L3VybHM+PC9yZWNvcmQ+PC9DaXRlPjwvRW5kTm90ZT4A
</w:fldData>
        </w:fldChar>
      </w:r>
      <w:r w:rsidR="005E5FB1" w:rsidRPr="003128D3">
        <w:rPr>
          <w:rFonts w:ascii="Times" w:hAnsi="Times" w:cs="Times"/>
          <w:color w:val="000000" w:themeColor="text1"/>
          <w:sz w:val="24"/>
          <w:szCs w:val="24"/>
        </w:rPr>
        <w:instrText xml:space="preserve"> ADDIN EN.CITE.DATA </w:instrText>
      </w:r>
      <w:r w:rsidR="005E5FB1" w:rsidRPr="003128D3">
        <w:rPr>
          <w:rFonts w:ascii="Times" w:hAnsi="Times" w:cs="Times"/>
          <w:color w:val="000000" w:themeColor="text1"/>
          <w:sz w:val="24"/>
          <w:szCs w:val="24"/>
        </w:rPr>
      </w:r>
      <w:r w:rsidR="005E5FB1"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r>
      <w:r w:rsidRPr="003128D3">
        <w:rPr>
          <w:rFonts w:ascii="Times" w:hAnsi="Times" w:cs="Times"/>
          <w:color w:val="000000" w:themeColor="text1"/>
          <w:sz w:val="24"/>
          <w:szCs w:val="24"/>
        </w:rPr>
        <w:fldChar w:fldCharType="separate"/>
      </w:r>
      <w:r w:rsidR="005E5FB1" w:rsidRPr="004F0669">
        <w:rPr>
          <w:rFonts w:ascii="Times" w:hAnsi="Times" w:cs="Times"/>
          <w:color w:val="000000" w:themeColor="text1"/>
          <w:sz w:val="24"/>
          <w:szCs w:val="24"/>
          <w:vertAlign w:val="superscript"/>
        </w:rPr>
        <w:t>115-117, 150</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Because of these unique advantages, MOFs have become the focus of many research activities in chemical engineering including separations,</w:t>
      </w:r>
      <w:r w:rsidRPr="003128D3">
        <w:rPr>
          <w:rFonts w:ascii="Times" w:hAnsi="Times" w:cs="Times"/>
          <w:color w:val="000000" w:themeColor="text1"/>
          <w:sz w:val="24"/>
          <w:szCs w:val="24"/>
          <w:vertAlign w:val="superscript"/>
        </w:rPr>
        <w:t xml:space="preserve"> </w:t>
      </w:r>
      <w:r w:rsidRPr="003128D3">
        <w:rPr>
          <w:rFonts w:ascii="Times" w:hAnsi="Times" w:cs="Times"/>
          <w:color w:val="000000" w:themeColor="text1"/>
          <w:sz w:val="24"/>
          <w:szCs w:val="24"/>
        </w:rPr>
        <w:t>energy storage,</w:t>
      </w:r>
      <w:r w:rsidRPr="003128D3">
        <w:rPr>
          <w:rFonts w:ascii="Times" w:hAnsi="Times" w:cs="Times"/>
          <w:color w:val="000000" w:themeColor="text1"/>
          <w:sz w:val="24"/>
          <w:szCs w:val="24"/>
          <w:vertAlign w:val="superscript"/>
        </w:rPr>
        <w:t xml:space="preserve"> </w:t>
      </w:r>
      <w:r w:rsidRPr="003128D3">
        <w:rPr>
          <w:rFonts w:ascii="Times" w:hAnsi="Times" w:cs="Times"/>
          <w:color w:val="000000" w:themeColor="text1"/>
          <w:sz w:val="24"/>
          <w:szCs w:val="24"/>
        </w:rPr>
        <w:t>drug delivery,</w:t>
      </w:r>
      <w:r w:rsidRPr="003128D3">
        <w:rPr>
          <w:rFonts w:ascii="Times" w:hAnsi="Times" w:cs="Times"/>
          <w:color w:val="000000" w:themeColor="text1"/>
          <w:sz w:val="24"/>
          <w:szCs w:val="24"/>
          <w:vertAlign w:val="superscript"/>
        </w:rPr>
        <w:t xml:space="preserve"> </w:t>
      </w:r>
      <w:r w:rsidRPr="003128D3">
        <w:rPr>
          <w:rFonts w:ascii="Times" w:hAnsi="Times" w:cs="Times"/>
          <w:color w:val="000000" w:themeColor="text1"/>
          <w:sz w:val="24"/>
          <w:szCs w:val="24"/>
        </w:rPr>
        <w:t>and catalysis.</w:t>
      </w:r>
      <w:r w:rsidRPr="003128D3">
        <w:rPr>
          <w:rFonts w:ascii="Times" w:hAnsi="Times" w:cs="Times"/>
          <w:color w:val="000000" w:themeColor="text1"/>
          <w:sz w:val="24"/>
          <w:szCs w:val="24"/>
        </w:rPr>
        <w:fldChar w:fldCharType="begin">
          <w:fldData xml:space="preserve">PEVuZE5vdGU+PENpdGU+PEF1dGhvcj5MaTwvQXV0aG9yPjxZZWFyPjIwMTI8L1llYXI+PFJlY051
bT4xMDI8L1JlY051bT48RGlzcGxheVRleHQ+PHN0eWxlIGZhY2U9InN1cGVyc2NyaXB0Ij4zMCwg
MTUxLTE1NDwvc3R5bGU+PC9EaXNwbGF5VGV4dD48cmVjb3JkPjxyZWMtbnVtYmVyPjEwMjwvcmVj
LW51bWJlcj48Zm9yZWlnbi1rZXlzPjxrZXkgYXBwPSJFTiIgZGItaWQ9IjVlZHJheDV4c2Fzc3Zh
ZXZlZTV4NXR0M3BkcHN3YXcweHp3NSIgdGltZXN0YW1wPSIxNzQ3NTIwMTE5Ij4xMDI8L2tleT48
L2ZvcmVpZ24ta2V5cz48cmVmLXR5cGUgbmFtZT0iSm91cm5hbCBBcnRpY2xlIj4xNzwvcmVmLXR5
cGU+PGNvbnRyaWJ1dG9ycz48YXV0aG9ycz48YXV0aG9yPkxpLCBKaWFuLVJvbmc8L2F1dGhvcj48
YXV0aG9yPlNjdWxsZXksIEp1bGlhbjwvYXV0aG9yPjxhdXRob3I+WmhvdSwgSG9uZy1DYWk8L2F1
dGhvcj48L2F1dGhvcnM+PC9jb250cmlidXRvcnM+PHRpdGxlcz48dGl0bGU+TWV0YWzigJNvcmdh
bmljIGZyYW1ld29ya3MgZm9yIHNlcGFyYXRpb25zPC90aXRsZT48c2Vjb25kYXJ5LXRpdGxlPkNo
ZW1pY2FsIHJldmlld3M8L3NlY29uZGFyeS10aXRsZT48L3RpdGxlcz48cGVyaW9kaWNhbD48ZnVs
bC10aXRsZT5DaGVtaWNhbCByZXZpZXdzPC9mdWxsLXRpdGxlPjwvcGVyaW9kaWNhbD48cGFnZXM+
ODY5LTkzMjwvcGFnZXM+PHZvbHVtZT4xMTI8L3ZvbHVtZT48bnVtYmVyPjI8L251bWJlcj48ZGF0
ZXM+PHllYXI+MjAxMjwveWVhcj48L2RhdGVzPjxpc2JuPjAwMDktMjY2NTwvaXNibj48dXJscz48
L3VybHM+PC9yZWNvcmQ+PC9DaXRlPjxDaXRlPjxBdXRob3I+S3Jlbm88L0F1dGhvcj48WWVhcj4y
MDEyPC9ZZWFyPjxSZWNOdW0+MTAzPC9SZWNOdW0+PHJlY29yZD48cmVjLW51bWJlcj4xMDM8L3Jl
Yy1udW1iZXI+PGZvcmVpZ24ta2V5cz48a2V5IGFwcD0iRU4iIGRiLWlkPSI1ZWRyYXg1eHNhc3N2
YWV2ZWU1eDV0dDNwZHBzd2F3MHh6dzUiIHRpbWVzdGFtcD0iMTc0NzUyMDEyMSI+MTAzPC9rZXk+
PC9mb3JlaWduLWtleXM+PHJlZi10eXBlIG5hbWU9IkpvdXJuYWwgQXJ0aWNsZSI+MTc8L3JlZi10
eXBlPjxjb250cmlidXRvcnM+PGF1dGhvcnM+PGF1dGhvcj5LcmVubywgTGF1cmVuIEU8L2F1dGhv
cj48YXV0aG9yPkxlb25nLCBLaXJzdHk8L2F1dGhvcj48YXV0aG9yPkZhcmhhLCBPbWFyIEs8L2F1
dGhvcj48YXV0aG9yPkFsbGVuZG9yZiwgTWFyazwvYXV0aG9yPjxhdXRob3I+VmFuIER1eW5lLCBS
aWNoYXJkIFA8L2F1dGhvcj48YXV0aG9yPkh1cHAsIEpvc2VwaCBUPC9hdXRob3I+PC9hdXRob3Jz
PjwvY29udHJpYnV0b3JzPjx0aXRsZXM+PHRpdGxlPk1ldGFs4oCTb3JnYW5pYyBmcmFtZXdvcmsg
bWF0ZXJpYWxzIGFzIGNoZW1pY2FsIHNlbnNvcnM8L3RpdGxlPjxzZWNvbmRhcnktdGl0bGU+Q2hl
bWljYWwgcmV2aWV3czwvc2Vjb25kYXJ5LXRpdGxlPjwvdGl0bGVzPjxwZXJpb2RpY2FsPjxmdWxs
LXRpdGxlPkNoZW1pY2FsIHJldmlld3M8L2Z1bGwtdGl0bGU+PC9wZXJpb2RpY2FsPjxwYWdlcz4x
MTA1LTExMjU8L3BhZ2VzPjx2b2x1bWU+MTEyPC92b2x1bWU+PG51bWJlcj4yPC9udW1iZXI+PGRh
dGVzPjx5ZWFyPjIwMTI8L3llYXI+PC9kYXRlcz48aXNibj4wMDA5LTI2NjU8L2lzYm4+PHVybHM+
PC91cmxzPjwvcmVjb3JkPjwvQ2l0ZT48Q2l0ZT48QXV0aG9yPldhbmc8L0F1dGhvcj48WWVhcj4y
MDE2PC9ZZWFyPjxSZWNOdW0+MTA0PC9SZWNOdW0+PHJlY29yZD48cmVjLW51bWJlcj4xMDQ8L3Jl
Yy1udW1iZXI+PGZvcmVpZ24ta2V5cz48a2V5IGFwcD0iRU4iIGRiLWlkPSI1ZWRyYXg1eHNhc3N2
YWV2ZWU1eDV0dDNwZHBzd2F3MHh6dzUiIHRpbWVzdGFtcD0iMTc0NzUyMDEyMyI+MTA0PC9rZXk+
PC9mb3JlaWduLWtleXM+PHJlZi10eXBlIG5hbWU9IkpvdXJuYWwgQXJ0aWNsZSI+MTc8L3JlZi10
eXBlPjxjb250cmlidXRvcnM+PGF1dGhvcnM+PGF1dGhvcj5XYW5nLCBMdTwvYXV0aG9yPjxhdXRo
b3I+SGFuLCBZdXpoZW48L2F1dGhvcj48YXV0aG9yPkZlbmcsIFhpYW88L2F1dGhvcj48YXV0aG9y
Plpob3UsIEp1bndlbjwvYXV0aG9yPjxhdXRob3I+UWksIFBlbmdmZWk8L2F1dGhvcj48YXV0aG9y
PldhbmcsIEJvPC9hdXRob3I+PC9hdXRob3JzPjwvY29udHJpYnV0b3JzPjx0aXRsZXM+PHRpdGxl
Pk1ldGFs4oCTb3JnYW5pYyBmcmFtZXdvcmtzIGZvciBlbmVyZ3kgc3RvcmFnZTogQmF0dGVyaWVz
IGFuZCBzdXBlcmNhcGFjaXRvcnM8L3RpdGxlPjxzZWNvbmRhcnktdGl0bGU+Q29vcmRpbmF0aW9u
IENoZW1pc3RyeSBSZXZpZXdzPC9zZWNvbmRhcnktdGl0bGU+PC90aXRsZXM+PHBlcmlvZGljYWw+
PGZ1bGwtdGl0bGU+Q29vcmRpbmF0aW9uIENoZW1pc3RyeSBSZXZpZXdzPC9mdWxsLXRpdGxlPjwv
cGVyaW9kaWNhbD48cGFnZXM+MzYxLTM4MTwvcGFnZXM+PHZvbHVtZT4zMDc8L3ZvbHVtZT48ZGF0
ZXM+PHllYXI+MjAxNjwveWVhcj48L2RhdGVzPjxpc2JuPjAwMTAtODU0NTwvaXNibj48dXJscz48
L3VybHM+PC9yZWNvcmQ+PC9DaXRlPjxDaXRlPjxBdXRob3I+V2FuZzwvQXV0aG9yPjxZZWFyPjIw
MTg8L1llYXI+PFJlY051bT4xMDU8L1JlY051bT48cmVjb3JkPjxyZWMtbnVtYmVyPjEwNTwvcmVj
LW51bWJlcj48Zm9yZWlnbi1rZXlzPjxrZXkgYXBwPSJFTiIgZGItaWQ9IjVlZHJheDV4c2Fzc3Zh
ZXZlZTV4NXR0M3BkcHN3YXcweHp3NSIgdGltZXN0YW1wPSIxNzQ3NTIwMTI1Ij4xMDU8L2tleT48
L2ZvcmVpZ24ta2V5cz48cmVmLXR5cGUgbmFtZT0iSm91cm5hbCBBcnRpY2xlIj4xNzwvcmVmLXR5
cGU+PGNvbnRyaWJ1dG9ycz48YXV0aG9ycz48YXV0aG9yPldhbmcsIExlaTwvYXV0aG9yPjxhdXRo
b3I+WmhlbmcsIE1pbjwvYXV0aG9yPjxhdXRob3I+WGllLCBaaGlnYW5nPC9hdXRob3I+PC9hdXRo
b3JzPjwvY29udHJpYnV0b3JzPjx0aXRsZXM+PHRpdGxlPk5hbm9zY2FsZSBtZXRhbOKAk29yZ2Fu
aWMgZnJhbWV3b3JrcyBmb3IgZHJ1ZyBkZWxpdmVyeTogYSBjb252ZW50aW9uYWwgcGxhdGZvcm0g
d2l0aCBuZXcgcHJvbWlzZTwvdGl0bGU+PHNlY29uZGFyeS10aXRsZT5Kb3VybmFsIG9mIE1hdGVy
aWFscyBDaGVtaXN0cnkgQjwvc2Vjb25kYXJ5LXRpdGxlPjwvdGl0bGVzPjxwZXJpb2RpY2FsPjxm
dWxsLXRpdGxlPkpvdXJuYWwgb2YgTWF0ZXJpYWxzIENoZW1pc3RyeSBCPC9mdWxsLXRpdGxlPjwv
cGVyaW9kaWNhbD48cGFnZXM+NzA3LTcxNzwvcGFnZXM+PHZvbHVtZT42PC92b2x1bWU+PG51bWJl
cj41PC9udW1iZXI+PGRhdGVzPjx5ZWFyPjIwMTg8L3llYXI+PC9kYXRlcz48dXJscz48L3VybHM+
PC9yZWNvcmQ+PC9DaXRlPjxDaXRlPjxBdXRob3I+V2FuZzwvQXV0aG9yPjxZZWFyPjIwMTk8L1ll
YXI+PFJlY051bT4xMDY8L1JlY051bT48cmVjb3JkPjxyZWMtbnVtYmVyPjEwNjwvcmVjLW51bWJl
cj48Zm9yZWlnbi1rZXlzPjxrZXkgYXBwPSJFTiIgZGItaWQ9IjVlZHJheDV4c2Fzc3ZhZXZlZTV4
NXR0M3BkcHN3YXcweHp3NSIgdGltZXN0YW1wPSIxNzQ3NTIwMTI3Ij4xMDY8L2tleT48L2ZvcmVp
Z24ta2V5cz48cmVmLXR5cGUgbmFtZT0iSm91cm5hbCBBcnRpY2xlIj4xNzwvcmVmLXR5cGU+PGNv
bnRyaWJ1dG9ycz48YXV0aG9ycz48YXV0aG9yPldhbmcsIFFpPC9hdXRob3I+PGF1dGhvcj5Bc3Ry
dWMsIERpZGllcjwvYXV0aG9yPjwvYXV0aG9ycz48L2NvbnRyaWJ1dG9ycz48dGl0bGVzPjx0aXRs
ZT5TdGF0ZSBvZiB0aGUgYXJ0IGFuZCBwcm9zcGVjdHMgaW4gbWV0YWzigJNvcmdhbmljIGZyYW1l
d29yayAoTU9GKS1iYXNlZCBhbmQgTU9GLWRlcml2ZWQgbmFub2NhdGFseXNpczwvdGl0bGU+PHNl
Y29uZGFyeS10aXRsZT5DaGVtaWNhbCByZXZpZXdzPC9zZWNvbmRhcnktdGl0bGU+PC90aXRsZXM+
PHBlcmlvZGljYWw+PGZ1bGwtdGl0bGU+Q2hlbWljYWwgcmV2aWV3czwvZnVsbC10aXRsZT48L3Bl
cmlvZGljYWw+PHBhZ2VzPjE0MzgtMTUxMTwvcGFnZXM+PHZvbHVtZT4xMjA8L3ZvbHVtZT48bnVt
YmVyPjI8L251bWJlcj48ZGF0ZXM+PHllYXI+MjAxOTwveWVhcj48L2RhdGVzPjxpc2JuPjAwMDkt
MjY2NTwvaXNibj48dXJscz48L3VybHM+PC9yZWNvcmQ+PC9DaXRlPjwvRW5kTm90ZT4A
</w:fldData>
        </w:fldChar>
      </w:r>
      <w:r w:rsidR="005E5FB1" w:rsidRPr="003128D3">
        <w:rPr>
          <w:rFonts w:ascii="Times" w:hAnsi="Times" w:cs="Times"/>
          <w:color w:val="000000" w:themeColor="text1"/>
          <w:sz w:val="24"/>
          <w:szCs w:val="24"/>
        </w:rPr>
        <w:instrText xml:space="preserve"> ADDIN EN.CITE </w:instrText>
      </w:r>
      <w:r w:rsidR="005E5FB1" w:rsidRPr="003128D3">
        <w:rPr>
          <w:rFonts w:ascii="Times" w:hAnsi="Times" w:cs="Times"/>
          <w:color w:val="000000" w:themeColor="text1"/>
          <w:sz w:val="24"/>
          <w:szCs w:val="24"/>
        </w:rPr>
        <w:fldChar w:fldCharType="begin">
          <w:fldData xml:space="preserve">PEVuZE5vdGU+PENpdGU+PEF1dGhvcj5MaTwvQXV0aG9yPjxZZWFyPjIwMTI8L1llYXI+PFJlY051
bT4xMDI8L1JlY051bT48RGlzcGxheVRleHQ+PHN0eWxlIGZhY2U9InN1cGVyc2NyaXB0Ij4zMCwg
MTUxLTE1NDwvc3R5bGU+PC9EaXNwbGF5VGV4dD48cmVjb3JkPjxyZWMtbnVtYmVyPjEwMjwvcmVj
LW51bWJlcj48Zm9yZWlnbi1rZXlzPjxrZXkgYXBwPSJFTiIgZGItaWQ9IjVlZHJheDV4c2Fzc3Zh
ZXZlZTV4NXR0M3BkcHN3YXcweHp3NSIgdGltZXN0YW1wPSIxNzQ3NTIwMTE5Ij4xMDI8L2tleT48
L2ZvcmVpZ24ta2V5cz48cmVmLXR5cGUgbmFtZT0iSm91cm5hbCBBcnRpY2xlIj4xNzwvcmVmLXR5
cGU+PGNvbnRyaWJ1dG9ycz48YXV0aG9ycz48YXV0aG9yPkxpLCBKaWFuLVJvbmc8L2F1dGhvcj48
YXV0aG9yPlNjdWxsZXksIEp1bGlhbjwvYXV0aG9yPjxhdXRob3I+WmhvdSwgSG9uZy1DYWk8L2F1
dGhvcj48L2F1dGhvcnM+PC9jb250cmlidXRvcnM+PHRpdGxlcz48dGl0bGU+TWV0YWzigJNvcmdh
bmljIGZyYW1ld29ya3MgZm9yIHNlcGFyYXRpb25zPC90aXRsZT48c2Vjb25kYXJ5LXRpdGxlPkNo
ZW1pY2FsIHJldmlld3M8L3NlY29uZGFyeS10aXRsZT48L3RpdGxlcz48cGVyaW9kaWNhbD48ZnVs
bC10aXRsZT5DaGVtaWNhbCByZXZpZXdzPC9mdWxsLXRpdGxlPjwvcGVyaW9kaWNhbD48cGFnZXM+
ODY5LTkzMjwvcGFnZXM+PHZvbHVtZT4xMTI8L3ZvbHVtZT48bnVtYmVyPjI8L251bWJlcj48ZGF0
ZXM+PHllYXI+MjAxMjwveWVhcj48L2RhdGVzPjxpc2JuPjAwMDktMjY2NTwvaXNibj48dXJscz48
L3VybHM+PC9yZWNvcmQ+PC9DaXRlPjxDaXRlPjxBdXRob3I+S3Jlbm88L0F1dGhvcj48WWVhcj4y
MDEyPC9ZZWFyPjxSZWNOdW0+MTAzPC9SZWNOdW0+PHJlY29yZD48cmVjLW51bWJlcj4xMDM8L3Jl
Yy1udW1iZXI+PGZvcmVpZ24ta2V5cz48a2V5IGFwcD0iRU4iIGRiLWlkPSI1ZWRyYXg1eHNhc3N2
YWV2ZWU1eDV0dDNwZHBzd2F3MHh6dzUiIHRpbWVzdGFtcD0iMTc0NzUyMDEyMSI+MTAzPC9rZXk+
PC9mb3JlaWduLWtleXM+PHJlZi10eXBlIG5hbWU9IkpvdXJuYWwgQXJ0aWNsZSI+MTc8L3JlZi10
eXBlPjxjb250cmlidXRvcnM+PGF1dGhvcnM+PGF1dGhvcj5LcmVubywgTGF1cmVuIEU8L2F1dGhv
cj48YXV0aG9yPkxlb25nLCBLaXJzdHk8L2F1dGhvcj48YXV0aG9yPkZhcmhhLCBPbWFyIEs8L2F1
dGhvcj48YXV0aG9yPkFsbGVuZG9yZiwgTWFyazwvYXV0aG9yPjxhdXRob3I+VmFuIER1eW5lLCBS
aWNoYXJkIFA8L2F1dGhvcj48YXV0aG9yPkh1cHAsIEpvc2VwaCBUPC9hdXRob3I+PC9hdXRob3Jz
PjwvY29udHJpYnV0b3JzPjx0aXRsZXM+PHRpdGxlPk1ldGFs4oCTb3JnYW5pYyBmcmFtZXdvcmsg
bWF0ZXJpYWxzIGFzIGNoZW1pY2FsIHNlbnNvcnM8L3RpdGxlPjxzZWNvbmRhcnktdGl0bGU+Q2hl
bWljYWwgcmV2aWV3czwvc2Vjb25kYXJ5LXRpdGxlPjwvdGl0bGVzPjxwZXJpb2RpY2FsPjxmdWxs
LXRpdGxlPkNoZW1pY2FsIHJldmlld3M8L2Z1bGwtdGl0bGU+PC9wZXJpb2RpY2FsPjxwYWdlcz4x
MTA1LTExMjU8L3BhZ2VzPjx2b2x1bWU+MTEyPC92b2x1bWU+PG51bWJlcj4yPC9udW1iZXI+PGRh
dGVzPjx5ZWFyPjIwMTI8L3llYXI+PC9kYXRlcz48aXNibj4wMDA5LTI2NjU8L2lzYm4+PHVybHM+
PC91cmxzPjwvcmVjb3JkPjwvQ2l0ZT48Q2l0ZT48QXV0aG9yPldhbmc8L0F1dGhvcj48WWVhcj4y
MDE2PC9ZZWFyPjxSZWNOdW0+MTA0PC9SZWNOdW0+PHJlY29yZD48cmVjLW51bWJlcj4xMDQ8L3Jl
Yy1udW1iZXI+PGZvcmVpZ24ta2V5cz48a2V5IGFwcD0iRU4iIGRiLWlkPSI1ZWRyYXg1eHNhc3N2
YWV2ZWU1eDV0dDNwZHBzd2F3MHh6dzUiIHRpbWVzdGFtcD0iMTc0NzUyMDEyMyI+MTA0PC9rZXk+
PC9mb3JlaWduLWtleXM+PHJlZi10eXBlIG5hbWU9IkpvdXJuYWwgQXJ0aWNsZSI+MTc8L3JlZi10
eXBlPjxjb250cmlidXRvcnM+PGF1dGhvcnM+PGF1dGhvcj5XYW5nLCBMdTwvYXV0aG9yPjxhdXRo
b3I+SGFuLCBZdXpoZW48L2F1dGhvcj48YXV0aG9yPkZlbmcsIFhpYW88L2F1dGhvcj48YXV0aG9y
Plpob3UsIEp1bndlbjwvYXV0aG9yPjxhdXRob3I+UWksIFBlbmdmZWk8L2F1dGhvcj48YXV0aG9y
PldhbmcsIEJvPC9hdXRob3I+PC9hdXRob3JzPjwvY29udHJpYnV0b3JzPjx0aXRsZXM+PHRpdGxl
Pk1ldGFs4oCTb3JnYW5pYyBmcmFtZXdvcmtzIGZvciBlbmVyZ3kgc3RvcmFnZTogQmF0dGVyaWVz
IGFuZCBzdXBlcmNhcGFjaXRvcnM8L3RpdGxlPjxzZWNvbmRhcnktdGl0bGU+Q29vcmRpbmF0aW9u
IENoZW1pc3RyeSBSZXZpZXdzPC9zZWNvbmRhcnktdGl0bGU+PC90aXRsZXM+PHBlcmlvZGljYWw+
PGZ1bGwtdGl0bGU+Q29vcmRpbmF0aW9uIENoZW1pc3RyeSBSZXZpZXdzPC9mdWxsLXRpdGxlPjwv
cGVyaW9kaWNhbD48cGFnZXM+MzYxLTM4MTwvcGFnZXM+PHZvbHVtZT4zMDc8L3ZvbHVtZT48ZGF0
ZXM+PHllYXI+MjAxNjwveWVhcj48L2RhdGVzPjxpc2JuPjAwMTAtODU0NTwvaXNibj48dXJscz48
L3VybHM+PC9yZWNvcmQ+PC9DaXRlPjxDaXRlPjxBdXRob3I+V2FuZzwvQXV0aG9yPjxZZWFyPjIw
MTg8L1llYXI+PFJlY051bT4xMDU8L1JlY051bT48cmVjb3JkPjxyZWMtbnVtYmVyPjEwNTwvcmVj
LW51bWJlcj48Zm9yZWlnbi1rZXlzPjxrZXkgYXBwPSJFTiIgZGItaWQ9IjVlZHJheDV4c2Fzc3Zh
ZXZlZTV4NXR0M3BkcHN3YXcweHp3NSIgdGltZXN0YW1wPSIxNzQ3NTIwMTI1Ij4xMDU8L2tleT48
L2ZvcmVpZ24ta2V5cz48cmVmLXR5cGUgbmFtZT0iSm91cm5hbCBBcnRpY2xlIj4xNzwvcmVmLXR5
cGU+PGNvbnRyaWJ1dG9ycz48YXV0aG9ycz48YXV0aG9yPldhbmcsIExlaTwvYXV0aG9yPjxhdXRo
b3I+WmhlbmcsIE1pbjwvYXV0aG9yPjxhdXRob3I+WGllLCBaaGlnYW5nPC9hdXRob3I+PC9hdXRo
b3JzPjwvY29udHJpYnV0b3JzPjx0aXRsZXM+PHRpdGxlPk5hbm9zY2FsZSBtZXRhbOKAk29yZ2Fu
aWMgZnJhbWV3b3JrcyBmb3IgZHJ1ZyBkZWxpdmVyeTogYSBjb252ZW50aW9uYWwgcGxhdGZvcm0g
d2l0aCBuZXcgcHJvbWlzZTwvdGl0bGU+PHNlY29uZGFyeS10aXRsZT5Kb3VybmFsIG9mIE1hdGVy
aWFscyBDaGVtaXN0cnkgQjwvc2Vjb25kYXJ5LXRpdGxlPjwvdGl0bGVzPjxwZXJpb2RpY2FsPjxm
dWxsLXRpdGxlPkpvdXJuYWwgb2YgTWF0ZXJpYWxzIENoZW1pc3RyeSBCPC9mdWxsLXRpdGxlPjwv
cGVyaW9kaWNhbD48cGFnZXM+NzA3LTcxNzwvcGFnZXM+PHZvbHVtZT42PC92b2x1bWU+PG51bWJl
cj41PC9udW1iZXI+PGRhdGVzPjx5ZWFyPjIwMTg8L3llYXI+PC9kYXRlcz48dXJscz48L3VybHM+
PC9yZWNvcmQ+PC9DaXRlPjxDaXRlPjxBdXRob3I+V2FuZzwvQXV0aG9yPjxZZWFyPjIwMTk8L1ll
YXI+PFJlY051bT4xMDY8L1JlY051bT48cmVjb3JkPjxyZWMtbnVtYmVyPjEwNjwvcmVjLW51bWJl
cj48Zm9yZWlnbi1rZXlzPjxrZXkgYXBwPSJFTiIgZGItaWQ9IjVlZHJheDV4c2Fzc3ZhZXZlZTV4
NXR0M3BkcHN3YXcweHp3NSIgdGltZXN0YW1wPSIxNzQ3NTIwMTI3Ij4xMDY8L2tleT48L2ZvcmVp
Z24ta2V5cz48cmVmLXR5cGUgbmFtZT0iSm91cm5hbCBBcnRpY2xlIj4xNzwvcmVmLXR5cGU+PGNv
bnRyaWJ1dG9ycz48YXV0aG9ycz48YXV0aG9yPldhbmcsIFFpPC9hdXRob3I+PGF1dGhvcj5Bc3Ry
dWMsIERpZGllcjwvYXV0aG9yPjwvYXV0aG9ycz48L2NvbnRyaWJ1dG9ycz48dGl0bGVzPjx0aXRs
ZT5TdGF0ZSBvZiB0aGUgYXJ0IGFuZCBwcm9zcGVjdHMgaW4gbWV0YWzigJNvcmdhbmljIGZyYW1l
d29yayAoTU9GKS1iYXNlZCBhbmQgTU9GLWRlcml2ZWQgbmFub2NhdGFseXNpczwvdGl0bGU+PHNl
Y29uZGFyeS10aXRsZT5DaGVtaWNhbCByZXZpZXdzPC9zZWNvbmRhcnktdGl0bGU+PC90aXRsZXM+
PHBlcmlvZGljYWw+PGZ1bGwtdGl0bGU+Q2hlbWljYWwgcmV2aWV3czwvZnVsbC10aXRsZT48L3Bl
cmlvZGljYWw+PHBhZ2VzPjE0MzgtMTUxMTwvcGFnZXM+PHZvbHVtZT4xMjA8L3ZvbHVtZT48bnVt
YmVyPjI8L251bWJlcj48ZGF0ZXM+PHllYXI+MjAxOTwveWVhcj48L2RhdGVzPjxpc2JuPjAwMDkt
MjY2NTwvaXNibj48dXJscz48L3VybHM+PC9yZWNvcmQ+PC9DaXRlPjwvRW5kTm90ZT4A
</w:fldData>
        </w:fldChar>
      </w:r>
      <w:r w:rsidR="005E5FB1" w:rsidRPr="003128D3">
        <w:rPr>
          <w:rFonts w:ascii="Times" w:hAnsi="Times" w:cs="Times"/>
          <w:color w:val="000000" w:themeColor="text1"/>
          <w:sz w:val="24"/>
          <w:szCs w:val="24"/>
        </w:rPr>
        <w:instrText xml:space="preserve"> ADDIN EN.CITE.DATA </w:instrText>
      </w:r>
      <w:r w:rsidR="005E5FB1" w:rsidRPr="003128D3">
        <w:rPr>
          <w:rFonts w:ascii="Times" w:hAnsi="Times" w:cs="Times"/>
          <w:color w:val="000000" w:themeColor="text1"/>
          <w:sz w:val="24"/>
          <w:szCs w:val="24"/>
        </w:rPr>
      </w:r>
      <w:r w:rsidR="005E5FB1"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r>
      <w:r w:rsidRPr="003128D3">
        <w:rPr>
          <w:rFonts w:ascii="Times" w:hAnsi="Times" w:cs="Times"/>
          <w:color w:val="000000" w:themeColor="text1"/>
          <w:sz w:val="24"/>
          <w:szCs w:val="24"/>
        </w:rPr>
        <w:fldChar w:fldCharType="separate"/>
      </w:r>
      <w:r w:rsidR="005E5FB1" w:rsidRPr="004F0669">
        <w:rPr>
          <w:rFonts w:ascii="Times" w:hAnsi="Times" w:cs="Times"/>
          <w:color w:val="000000" w:themeColor="text1"/>
          <w:sz w:val="24"/>
          <w:szCs w:val="24"/>
          <w:vertAlign w:val="superscript"/>
        </w:rPr>
        <w:t>30, 151-154</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vertAlign w:val="superscript"/>
        </w:rPr>
        <w:t xml:space="preserve"> </w:t>
      </w:r>
      <w:proofErr w:type="gramStart"/>
      <w:r w:rsidRPr="003128D3">
        <w:rPr>
          <w:rFonts w:ascii="Times" w:hAnsi="Times" w:cs="Times"/>
          <w:color w:val="000000" w:themeColor="text1"/>
          <w:sz w:val="24"/>
          <w:szCs w:val="24"/>
        </w:rPr>
        <w:t>Among</w:t>
      </w:r>
      <w:proofErr w:type="gramEnd"/>
      <w:r w:rsidRPr="003128D3">
        <w:rPr>
          <w:rFonts w:ascii="Times" w:hAnsi="Times" w:cs="Times"/>
          <w:color w:val="000000" w:themeColor="text1"/>
          <w:sz w:val="24"/>
          <w:szCs w:val="24"/>
        </w:rPr>
        <w:t xml:space="preserve"> the many applications of MOFs, </w:t>
      </w:r>
      <w:proofErr w:type="spellStart"/>
      <w:r w:rsidRPr="003128D3">
        <w:rPr>
          <w:rFonts w:ascii="Times" w:hAnsi="Times" w:cs="Times"/>
          <w:color w:val="000000" w:themeColor="text1"/>
          <w:sz w:val="24"/>
          <w:szCs w:val="24"/>
        </w:rPr>
        <w:t>photocatalysis</w:t>
      </w:r>
      <w:proofErr w:type="spellEnd"/>
      <w:r w:rsidRPr="003128D3">
        <w:rPr>
          <w:rFonts w:ascii="Times" w:hAnsi="Times" w:cs="Times"/>
          <w:color w:val="000000" w:themeColor="text1"/>
          <w:sz w:val="24"/>
          <w:szCs w:val="24"/>
        </w:rPr>
        <w:t xml:space="preserve"> is one of the most promising to address the reduction of carbon dioxide emissions. In a photocat</w:t>
      </w:r>
      <w:r w:rsidR="00377A6B" w:rsidRPr="003128D3">
        <w:rPr>
          <w:rFonts w:ascii="Times" w:hAnsi="Times" w:cs="Times"/>
          <w:color w:val="000000" w:themeColor="text1"/>
          <w:sz w:val="24"/>
          <w:szCs w:val="24"/>
        </w:rPr>
        <w:t xml:space="preserve">alytic reaction mechanism, the catalyst generates </w:t>
      </w:r>
      <w:proofErr w:type="spellStart"/>
      <w:r w:rsidRPr="003128D3">
        <w:rPr>
          <w:rFonts w:ascii="Times" w:hAnsi="Times" w:cs="Times"/>
          <w:color w:val="000000" w:themeColor="text1"/>
          <w:sz w:val="24"/>
          <w:szCs w:val="24"/>
        </w:rPr>
        <w:t>photogenerated</w:t>
      </w:r>
      <w:proofErr w:type="spellEnd"/>
      <w:r w:rsidRPr="003128D3">
        <w:rPr>
          <w:rFonts w:ascii="Times" w:hAnsi="Times" w:cs="Times"/>
          <w:color w:val="000000" w:themeColor="text1"/>
          <w:sz w:val="24"/>
          <w:szCs w:val="24"/>
        </w:rPr>
        <w:t xml:space="preserve"> electrons and holes in the presence of light irradiation, electrons transfer from </w:t>
      </w:r>
      <w:r w:rsidRPr="003128D3">
        <w:rPr>
          <w:rFonts w:ascii="Times" w:hAnsi="Times" w:cs="Times" w:hint="eastAsia"/>
          <w:color w:val="000000" w:themeColor="text1"/>
          <w:sz w:val="24"/>
          <w:szCs w:val="24"/>
        </w:rPr>
        <w:t>hig</w:t>
      </w:r>
      <w:r w:rsidRPr="003128D3">
        <w:rPr>
          <w:rFonts w:ascii="Times" w:hAnsi="Times" w:cs="Times"/>
          <w:color w:val="000000" w:themeColor="text1"/>
          <w:sz w:val="24"/>
          <w:szCs w:val="24"/>
        </w:rPr>
        <w:t>hest occupied molecular orbital (HOMO) to lowest unoccupied molecular orbital (LUMO) where a large number of MOFs have excellent performance.</w:t>
      </w:r>
      <w:r w:rsidRPr="003128D3">
        <w:rPr>
          <w:rFonts w:ascii="Times" w:hAnsi="Times" w:cs="Times"/>
          <w:color w:val="000000" w:themeColor="text1"/>
          <w:sz w:val="24"/>
          <w:szCs w:val="24"/>
        </w:rPr>
        <w:fldChar w:fldCharType="begin"/>
      </w:r>
      <w:r w:rsidR="005E5FB1" w:rsidRPr="003128D3">
        <w:rPr>
          <w:rFonts w:ascii="Times" w:hAnsi="Times" w:cs="Times"/>
          <w:color w:val="000000" w:themeColor="text1"/>
          <w:sz w:val="24"/>
          <w:szCs w:val="24"/>
        </w:rPr>
        <w:instrText xml:space="preserve"> ADDIN EN.CITE &lt;EndNote&gt;&lt;Cite&gt;&lt;Author&gt;Alvaro&lt;/Author&gt;&lt;Year&gt;2007&lt;/Year&gt;&lt;RecNum&gt;110&lt;/RecNum&gt;&lt;DisplayText&gt;&lt;style face="superscript"&gt;155&lt;/style&gt;&lt;/DisplayText&gt;&lt;record&gt;&lt;rec-number&gt;110&lt;/rec-number&gt;&lt;foreign-keys&gt;&lt;key app="EN" db-id="5edrax5xsassvaevee5x5tt3pdpswaw0xzw5" timestamp="1747520837"&gt;110&lt;/key&gt;&lt;/foreign-keys&gt;&lt;ref-type name="Journal Article"&gt;17&lt;/ref-type&gt;&lt;contributors&gt;&lt;authors&gt;&lt;author&gt;Alvaro, Mercedes&lt;/author&gt;&lt;author&gt;Carbonell, Esther&lt;/author&gt;&lt;author&gt;Ferrer, Belén&lt;/author&gt;&lt;author&gt;Llabrés i Xamena, Francesc</w:instrText>
      </w:r>
      <w:r w:rsidR="005E5FB1" w:rsidRPr="003128D3">
        <w:rPr>
          <w:rFonts w:ascii="Times" w:hAnsi="Times" w:cs="Times" w:hint="eastAsia"/>
          <w:color w:val="000000" w:themeColor="text1"/>
          <w:sz w:val="24"/>
          <w:szCs w:val="24"/>
        </w:rPr>
        <w:instrText xml:space="preserve"> X&lt;/author&gt;&lt;author&gt;Garcia, Hermenegildo&lt;/author&gt;&lt;/authors&gt;&lt;/contributors&gt;&lt;titles&gt;&lt;title&gt;Semiconductor behavior of a metal</w:instrText>
      </w:r>
      <w:r w:rsidR="005E5FB1" w:rsidRPr="003128D3">
        <w:rPr>
          <w:rFonts w:ascii="Times" w:hAnsi="Times" w:cs="Times" w:hint="eastAsia"/>
          <w:color w:val="000000" w:themeColor="text1"/>
          <w:sz w:val="24"/>
          <w:szCs w:val="24"/>
        </w:rPr>
        <w:instrText>‐</w:instrText>
      </w:r>
      <w:r w:rsidR="005E5FB1" w:rsidRPr="003128D3">
        <w:rPr>
          <w:rFonts w:ascii="Times" w:hAnsi="Times" w:cs="Times" w:hint="eastAsia"/>
          <w:color w:val="000000" w:themeColor="text1"/>
          <w:sz w:val="24"/>
          <w:szCs w:val="24"/>
        </w:rPr>
        <w:instrText>organic framework (MOF)&lt;/title&gt;&lt;secondary-title&gt;Chemistry</w:instrText>
      </w:r>
      <w:r w:rsidR="005E5FB1" w:rsidRPr="003128D3">
        <w:rPr>
          <w:rFonts w:ascii="Times" w:hAnsi="Times" w:cs="Times" w:hint="eastAsia"/>
          <w:color w:val="000000" w:themeColor="text1"/>
          <w:sz w:val="24"/>
          <w:szCs w:val="24"/>
        </w:rPr>
        <w:instrText>–</w:instrText>
      </w:r>
      <w:r w:rsidR="005E5FB1" w:rsidRPr="003128D3">
        <w:rPr>
          <w:rFonts w:ascii="Times" w:hAnsi="Times" w:cs="Times" w:hint="eastAsia"/>
          <w:color w:val="000000" w:themeColor="text1"/>
          <w:sz w:val="24"/>
          <w:szCs w:val="24"/>
        </w:rPr>
        <w:instrText>A European Journal&lt;/secondary-title&gt;&lt;/titles&gt;&lt;periodical&gt;&lt;full-title&gt;Chemis</w:instrText>
      </w:r>
      <w:r w:rsidR="005E5FB1" w:rsidRPr="003128D3">
        <w:rPr>
          <w:rFonts w:ascii="Times" w:hAnsi="Times" w:cs="Times"/>
          <w:color w:val="000000" w:themeColor="text1"/>
          <w:sz w:val="24"/>
          <w:szCs w:val="24"/>
        </w:rPr>
        <w:instrText>try–A European Journal&lt;/full-title&gt;&lt;/periodical&gt;&lt;pages&gt;5106-5112&lt;/pages&gt;&lt;volume&gt;13&lt;/volume&gt;&lt;number&gt;18&lt;/number&gt;&lt;dates&gt;&lt;year&gt;2007&lt;/year&gt;&lt;/dates&gt;&lt;isbn&gt;0947-6539&lt;/isbn&gt;&lt;urls&gt;&lt;/urls&gt;&lt;/record&gt;&lt;/Cite&gt;&lt;/EndNote&gt;</w:instrText>
      </w:r>
      <w:r w:rsidRPr="003128D3">
        <w:rPr>
          <w:rFonts w:ascii="Times" w:hAnsi="Times" w:cs="Times"/>
          <w:color w:val="000000" w:themeColor="text1"/>
          <w:sz w:val="24"/>
          <w:szCs w:val="24"/>
        </w:rPr>
        <w:fldChar w:fldCharType="separate"/>
      </w:r>
      <w:r w:rsidR="005E5FB1" w:rsidRPr="004F0669">
        <w:rPr>
          <w:rFonts w:ascii="Times" w:hAnsi="Times" w:cs="Times"/>
          <w:color w:val="000000" w:themeColor="text1"/>
          <w:sz w:val="24"/>
          <w:szCs w:val="24"/>
          <w:vertAlign w:val="superscript"/>
        </w:rPr>
        <w:t>155</w:t>
      </w:r>
      <w:r w:rsidRPr="003128D3">
        <w:rPr>
          <w:rFonts w:ascii="Times" w:hAnsi="Times" w:cs="Times"/>
          <w:color w:val="000000" w:themeColor="text1"/>
          <w:sz w:val="24"/>
          <w:szCs w:val="24"/>
        </w:rPr>
        <w:fldChar w:fldCharType="end"/>
      </w:r>
    </w:p>
    <w:p w14:paraId="0832F692" w14:textId="0123FA5B" w:rsidR="00F54BD5" w:rsidRPr="003128D3" w:rsidRDefault="003C6600" w:rsidP="00F54BD5">
      <w:pPr>
        <w:pStyle w:val="Subtitle"/>
        <w:jc w:val="left"/>
        <w:rPr>
          <w:rFonts w:ascii="Times" w:hAnsi="Times" w:cs="Times"/>
        </w:rPr>
      </w:pPr>
      <w:bookmarkStart w:id="78" w:name="_Toc222134470"/>
      <w:r w:rsidRPr="003128D3">
        <w:rPr>
          <w:rFonts w:ascii="Times" w:hAnsi="Times" w:cs="Times"/>
        </w:rPr>
        <w:t>5</w:t>
      </w:r>
      <w:r w:rsidR="00F54BD5" w:rsidRPr="003128D3">
        <w:rPr>
          <w:rFonts w:ascii="Times" w:hAnsi="Times" w:cs="Times"/>
        </w:rPr>
        <w:t>.1.1 Photocatalytic CO</w:t>
      </w:r>
      <w:r w:rsidR="00F54BD5" w:rsidRPr="003128D3">
        <w:rPr>
          <w:rFonts w:ascii="Times" w:hAnsi="Times" w:cs="Times"/>
          <w:vertAlign w:val="subscript"/>
        </w:rPr>
        <w:t>2</w:t>
      </w:r>
      <w:r w:rsidR="00F54BD5" w:rsidRPr="003128D3">
        <w:rPr>
          <w:rFonts w:ascii="Times" w:hAnsi="Times" w:cs="Times"/>
        </w:rPr>
        <w:t xml:space="preserve"> Reduction</w:t>
      </w:r>
      <w:bookmarkEnd w:id="78"/>
    </w:p>
    <w:p w14:paraId="2996B767" w14:textId="191FE24D" w:rsidR="00F54BD5" w:rsidRPr="003128D3" w:rsidRDefault="00F54BD5" w:rsidP="00F54BD5"/>
    <w:p w14:paraId="07678803" w14:textId="77777777" w:rsidR="00F54BD5" w:rsidRPr="003128D3" w:rsidRDefault="00F54BD5" w:rsidP="00F54BD5">
      <w:pPr>
        <w:spacing w:line="480" w:lineRule="auto"/>
        <w:rPr>
          <w:rFonts w:ascii="Times" w:hAnsi="Times" w:cs="Times"/>
          <w:sz w:val="24"/>
          <w:szCs w:val="24"/>
        </w:rPr>
      </w:pPr>
      <w:r w:rsidRPr="003128D3">
        <w:rPr>
          <w:rFonts w:ascii="Times" w:hAnsi="Times" w:cs="Times"/>
          <w:sz w:val="24"/>
          <w:szCs w:val="24"/>
        </w:rPr>
        <w:t>CO</w:t>
      </w:r>
      <w:r w:rsidRPr="003128D3">
        <w:rPr>
          <w:rFonts w:ascii="Times" w:hAnsi="Times" w:cs="Times"/>
          <w:sz w:val="24"/>
          <w:szCs w:val="24"/>
          <w:vertAlign w:val="subscript"/>
        </w:rPr>
        <w:t>2</w:t>
      </w:r>
      <w:r w:rsidRPr="003128D3">
        <w:rPr>
          <w:rFonts w:ascii="Times" w:hAnsi="Times" w:cs="Times"/>
          <w:sz w:val="24"/>
          <w:szCs w:val="24"/>
        </w:rPr>
        <w:t xml:space="preserve"> is a non-polar linear molecule in which carbon is in its highest valence state. Due to its thermodynamic stability, the conversion of CO</w:t>
      </w:r>
      <w:r w:rsidRPr="003128D3">
        <w:rPr>
          <w:rFonts w:ascii="Times" w:hAnsi="Times" w:cs="Times"/>
          <w:sz w:val="24"/>
          <w:szCs w:val="24"/>
          <w:vertAlign w:val="subscript"/>
        </w:rPr>
        <w:t>2</w:t>
      </w:r>
      <w:r w:rsidRPr="003128D3">
        <w:rPr>
          <w:rFonts w:ascii="Times" w:hAnsi="Times" w:cs="Times"/>
          <w:sz w:val="24"/>
          <w:szCs w:val="24"/>
        </w:rPr>
        <w:t xml:space="preserve"> requires the presence of a catalyst. Designing catalytic systems to maximize CO</w:t>
      </w:r>
      <w:r w:rsidRPr="003128D3">
        <w:rPr>
          <w:rFonts w:ascii="Times" w:hAnsi="Times" w:cs="Times"/>
          <w:sz w:val="24"/>
          <w:szCs w:val="24"/>
          <w:vertAlign w:val="subscript"/>
        </w:rPr>
        <w:t>2</w:t>
      </w:r>
      <w:r w:rsidRPr="003128D3">
        <w:rPr>
          <w:rFonts w:ascii="Times" w:hAnsi="Times" w:cs="Times"/>
          <w:sz w:val="24"/>
          <w:szCs w:val="24"/>
        </w:rPr>
        <w:t xml:space="preserve"> conversion efficiency has become a challenging scientific frontier work.</w:t>
      </w:r>
    </w:p>
    <w:p w14:paraId="6C195525" w14:textId="7DD152EF" w:rsidR="00F54BD5" w:rsidRPr="003128D3" w:rsidRDefault="00F54BD5" w:rsidP="00F54BD5">
      <w:pPr>
        <w:spacing w:line="480" w:lineRule="auto"/>
        <w:rPr>
          <w:rFonts w:ascii="Times" w:hAnsi="Times" w:cs="Times"/>
          <w:sz w:val="24"/>
          <w:szCs w:val="24"/>
        </w:rPr>
      </w:pPr>
      <w:r w:rsidRPr="003128D3">
        <w:rPr>
          <w:rFonts w:ascii="Times" w:hAnsi="Times" w:cs="Times"/>
          <w:sz w:val="24"/>
          <w:szCs w:val="24"/>
        </w:rPr>
        <w:t xml:space="preserve">The photocatalytic or </w:t>
      </w:r>
      <w:proofErr w:type="spellStart"/>
      <w:proofErr w:type="gramStart"/>
      <w:r w:rsidRPr="003128D3">
        <w:rPr>
          <w:rFonts w:ascii="Times" w:hAnsi="Times" w:cs="Times"/>
          <w:sz w:val="24"/>
          <w:szCs w:val="24"/>
        </w:rPr>
        <w:t>electrocatalytic</w:t>
      </w:r>
      <w:proofErr w:type="spellEnd"/>
      <w:r w:rsidRPr="003128D3">
        <w:rPr>
          <w:rFonts w:ascii="Times" w:hAnsi="Times" w:cs="Times"/>
          <w:sz w:val="24"/>
          <w:szCs w:val="24"/>
        </w:rPr>
        <w:t xml:space="preserve"> reduction reaction mechanism</w:t>
      </w:r>
      <w:proofErr w:type="gramEnd"/>
      <w:r w:rsidRPr="003128D3">
        <w:rPr>
          <w:rFonts w:ascii="Times" w:hAnsi="Times" w:cs="Times"/>
          <w:sz w:val="24"/>
          <w:szCs w:val="24"/>
        </w:rPr>
        <w:t xml:space="preserve"> in the presence of water is shown in </w:t>
      </w:r>
      <w:r w:rsidRPr="003128D3">
        <w:rPr>
          <w:rFonts w:ascii="Times" w:hAnsi="Times" w:cs="Times"/>
          <w:b/>
          <w:sz w:val="24"/>
          <w:szCs w:val="24"/>
        </w:rPr>
        <w:t xml:space="preserve">Table </w:t>
      </w:r>
      <w:r w:rsidR="003C6600" w:rsidRPr="003128D3">
        <w:rPr>
          <w:rFonts w:ascii="Times" w:hAnsi="Times" w:cs="Times"/>
          <w:b/>
          <w:sz w:val="24"/>
          <w:szCs w:val="24"/>
        </w:rPr>
        <w:t>5</w:t>
      </w:r>
      <w:r w:rsidRPr="003128D3">
        <w:rPr>
          <w:rFonts w:ascii="Times" w:hAnsi="Times" w:cs="Times"/>
          <w:b/>
          <w:sz w:val="24"/>
          <w:szCs w:val="24"/>
        </w:rPr>
        <w:t>.1</w:t>
      </w:r>
      <w:r w:rsidRPr="003128D3">
        <w:rPr>
          <w:rFonts w:ascii="Times" w:hAnsi="Times" w:cs="Times"/>
          <w:sz w:val="24"/>
          <w:szCs w:val="24"/>
        </w:rPr>
        <w:t xml:space="preserve">. The </w:t>
      </w:r>
      <w:r w:rsidRPr="003128D3">
        <w:rPr>
          <w:rFonts w:ascii="Times" w:hAnsi="Times" w:cs="Times" w:hint="eastAsia"/>
          <w:sz w:val="24"/>
          <w:szCs w:val="24"/>
        </w:rPr>
        <w:t>single</w:t>
      </w:r>
      <w:r w:rsidRPr="003128D3">
        <w:rPr>
          <w:rFonts w:ascii="Times" w:hAnsi="Times" w:cs="Times"/>
          <w:sz w:val="24"/>
          <w:szCs w:val="24"/>
        </w:rPr>
        <w:t>-electron reaction that kinetically converts CO</w:t>
      </w:r>
      <w:r w:rsidRPr="003128D3">
        <w:rPr>
          <w:rFonts w:ascii="Times" w:hAnsi="Times" w:cs="Times"/>
          <w:sz w:val="24"/>
          <w:szCs w:val="24"/>
          <w:vertAlign w:val="subscript"/>
        </w:rPr>
        <w:t>2</w:t>
      </w:r>
      <w:r w:rsidRPr="003128D3">
        <w:rPr>
          <w:rFonts w:ascii="Times" w:hAnsi="Times" w:cs="Times"/>
          <w:sz w:val="24"/>
          <w:szCs w:val="24"/>
        </w:rPr>
        <w:t xml:space="preserve"> to CO</w:t>
      </w:r>
      <w:r w:rsidRPr="003128D3">
        <w:rPr>
          <w:rFonts w:ascii="Times" w:hAnsi="Times" w:cs="Times"/>
          <w:sz w:val="24"/>
          <w:szCs w:val="24"/>
          <w:vertAlign w:val="subscript"/>
        </w:rPr>
        <w:t>2</w:t>
      </w:r>
      <w:r w:rsidRPr="003128D3">
        <w:rPr>
          <w:rFonts w:ascii="Times" w:hAnsi="Times" w:cs="Times" w:hint="eastAsia"/>
          <w:sz w:val="24"/>
          <w:szCs w:val="24"/>
        </w:rPr>
        <w:t>·</w:t>
      </w:r>
      <w:r w:rsidRPr="003128D3">
        <w:rPr>
          <w:rFonts w:ascii="Times" w:hAnsi="Times" w:cs="Times"/>
          <w:sz w:val="24"/>
          <w:szCs w:val="24"/>
          <w:vertAlign w:val="superscript"/>
        </w:rPr>
        <w:t>-</w:t>
      </w:r>
      <w:r w:rsidRPr="003128D3">
        <w:rPr>
          <w:rFonts w:ascii="Times" w:hAnsi="Times" w:cs="Times"/>
          <w:sz w:val="24"/>
          <w:szCs w:val="24"/>
        </w:rPr>
        <w:t xml:space="preserve"> has the highest reduction potential from the equation. Relatively speaking, the reduction potential required for the multi-electron conversion process is lower, the reaction kinetics are easier to achieve. Different products such as formic acid, formaldehyde, methanol, methane, etc. can be obtained by multi-electron reduction of CO</w:t>
      </w:r>
      <w:r w:rsidRPr="003128D3">
        <w:rPr>
          <w:rFonts w:ascii="Times" w:hAnsi="Times" w:cs="Times"/>
          <w:sz w:val="24"/>
          <w:szCs w:val="24"/>
          <w:vertAlign w:val="subscript"/>
        </w:rPr>
        <w:t>2</w:t>
      </w:r>
      <w:r w:rsidRPr="003128D3">
        <w:rPr>
          <w:rFonts w:ascii="Times" w:hAnsi="Times" w:cs="Times"/>
          <w:sz w:val="24"/>
          <w:szCs w:val="24"/>
        </w:rPr>
        <w:t>.</w:t>
      </w:r>
      <w:r w:rsidRPr="003128D3">
        <w:rPr>
          <w:rFonts w:ascii="Times" w:hAnsi="Times" w:cs="Times"/>
          <w:sz w:val="24"/>
          <w:szCs w:val="24"/>
        </w:rPr>
        <w:fldChar w:fldCharType="begin"/>
      </w:r>
      <w:r w:rsidR="005E5FB1" w:rsidRPr="003128D3">
        <w:rPr>
          <w:rFonts w:ascii="Times" w:hAnsi="Times" w:cs="Times"/>
          <w:sz w:val="24"/>
          <w:szCs w:val="24"/>
        </w:rPr>
        <w:instrText xml:space="preserve"> ADDIN EN.CITE &lt;EndNote&gt;&lt;Cite&gt;&lt;Author&gt;Finn&lt;/Author&gt;&lt;Year&gt;2012&lt;/Year&gt;&lt;RecNum&gt;168&lt;/RecNum&gt;&lt;DisplayText&gt;&lt;style face="superscript"&gt;156&lt;/style&gt;&lt;/DisplayText&gt;&lt;record&gt;&lt;rec-number&gt;168&lt;/rec-number&gt;&lt;foreign-keys&gt;&lt;key app="EN" db-id="5edrax5xsassvaevee5x5tt3pdpswaw0xzw5" timestamp="1747828867"&gt;168&lt;/key&gt;&lt;/foreign-keys&gt;&lt;ref-type name="Journal Article"&gt;17&lt;/ref-type&gt;&lt;contributors&gt;&lt;authors&gt;&lt;author&gt;Finn, Colin&lt;/author&gt;&lt;author&gt;Schnittger, Sorcha&lt;/author&gt;&lt;author&gt;Yellowlees, Lesley J&lt;/author&gt;&lt;author&gt;Love, Jason B&lt;/author&gt;&lt;/authors&gt;&lt;/contributors&gt;&lt;titles&gt;&lt;title&gt;Molecular approaches to the electrochemical reduction of carbon dioxide&lt;/title&gt;&lt;secondary-title&gt;Chemical Communications&lt;/secondary-title&gt;&lt;/titles&gt;&lt;periodical&gt;&lt;full-title&gt;Chemical Communications&lt;/full-title&gt;&lt;/periodical&gt;&lt;pages&gt;1392-1399&lt;/pages&gt;&lt;volume&gt;48&lt;/volume&gt;&lt;number&gt;10&lt;/number&gt;&lt;dates&gt;&lt;year&gt;2012&lt;/year&gt;&lt;/dates&gt;&lt;urls&gt;&lt;/urls&gt;&lt;/record&gt;&lt;/Cite&gt;&lt;/EndNote&gt;</w:instrText>
      </w:r>
      <w:r w:rsidRPr="003128D3">
        <w:rPr>
          <w:rFonts w:ascii="Times" w:hAnsi="Times" w:cs="Times"/>
          <w:sz w:val="24"/>
          <w:szCs w:val="24"/>
        </w:rPr>
        <w:fldChar w:fldCharType="separate"/>
      </w:r>
      <w:r w:rsidR="005E5FB1" w:rsidRPr="004F0669">
        <w:rPr>
          <w:rFonts w:ascii="Times" w:hAnsi="Times" w:cs="Times"/>
          <w:sz w:val="24"/>
          <w:szCs w:val="24"/>
          <w:vertAlign w:val="superscript"/>
        </w:rPr>
        <w:t>156</w:t>
      </w:r>
      <w:r w:rsidRPr="003128D3">
        <w:rPr>
          <w:rFonts w:ascii="Times" w:hAnsi="Times" w:cs="Times"/>
          <w:sz w:val="24"/>
          <w:szCs w:val="24"/>
        </w:rPr>
        <w:fldChar w:fldCharType="end"/>
      </w:r>
    </w:p>
    <w:p w14:paraId="134FD4E5" w14:textId="77777777" w:rsidR="00D476DE" w:rsidRDefault="00D476DE" w:rsidP="00F54BD5">
      <w:pPr>
        <w:spacing w:line="480" w:lineRule="auto"/>
        <w:rPr>
          <w:rFonts w:ascii="Times" w:hAnsi="Times" w:cs="Times"/>
          <w:b/>
          <w:sz w:val="24"/>
          <w:szCs w:val="24"/>
        </w:rPr>
      </w:pPr>
    </w:p>
    <w:p w14:paraId="52FE4549" w14:textId="48878D98" w:rsidR="00F54BD5" w:rsidRPr="003128D3" w:rsidRDefault="00F54BD5" w:rsidP="00F54BD5">
      <w:pPr>
        <w:spacing w:line="480" w:lineRule="auto"/>
        <w:rPr>
          <w:rFonts w:ascii="Times" w:hAnsi="Times" w:cs="Times"/>
          <w:sz w:val="24"/>
          <w:szCs w:val="24"/>
        </w:rPr>
      </w:pPr>
      <w:r w:rsidRPr="003128D3">
        <w:rPr>
          <w:rFonts w:ascii="Times" w:hAnsi="Times" w:cs="Times"/>
          <w:b/>
          <w:sz w:val="24"/>
          <w:szCs w:val="24"/>
        </w:rPr>
        <w:lastRenderedPageBreak/>
        <w:t xml:space="preserve">Table </w:t>
      </w:r>
      <w:r w:rsidR="003C6600" w:rsidRPr="003128D3">
        <w:rPr>
          <w:rFonts w:ascii="Times" w:hAnsi="Times" w:cs="Times"/>
          <w:b/>
          <w:sz w:val="24"/>
          <w:szCs w:val="24"/>
        </w:rPr>
        <w:t>5</w:t>
      </w:r>
      <w:r w:rsidRPr="003128D3">
        <w:rPr>
          <w:rFonts w:ascii="Times" w:hAnsi="Times" w:cs="Times"/>
          <w:b/>
          <w:sz w:val="24"/>
          <w:szCs w:val="24"/>
        </w:rPr>
        <w:t>.1</w:t>
      </w:r>
      <w:r w:rsidRPr="003128D3">
        <w:rPr>
          <w:rFonts w:ascii="Times" w:hAnsi="Times" w:cs="Times"/>
          <w:sz w:val="24"/>
          <w:szCs w:val="24"/>
        </w:rPr>
        <w:t>. Reduction of CO</w:t>
      </w:r>
      <w:r w:rsidRPr="003128D3">
        <w:rPr>
          <w:rFonts w:ascii="Times" w:hAnsi="Times" w:cs="Times"/>
          <w:sz w:val="24"/>
          <w:szCs w:val="24"/>
          <w:vertAlign w:val="subscript"/>
        </w:rPr>
        <w:t>2</w:t>
      </w:r>
      <w:r w:rsidRPr="003128D3">
        <w:rPr>
          <w:rFonts w:ascii="Times" w:hAnsi="Times" w:cs="Times"/>
          <w:sz w:val="24"/>
          <w:szCs w:val="24"/>
        </w:rPr>
        <w:t xml:space="preserve"> in the presence of a proton source (aqueous solution, pH =7, vs Normal Hydrogen Electrode (NHE))</w:t>
      </w:r>
      <w:r w:rsidR="00442F2A" w:rsidRPr="003128D3">
        <w:rPr>
          <w:rFonts w:ascii="Times" w:hAnsi="Times" w:cs="Times"/>
          <w:sz w:val="24"/>
          <w:szCs w:val="24"/>
        </w:rPr>
        <w:t>.</w:t>
      </w:r>
      <w:r w:rsidRPr="003128D3">
        <w:rPr>
          <w:rFonts w:ascii="Times" w:hAnsi="Times" w:cs="Times"/>
          <w:sz w:val="24"/>
          <w:szCs w:val="24"/>
        </w:rPr>
        <w:fldChar w:fldCharType="begin"/>
      </w:r>
      <w:r w:rsidR="005E5FB1" w:rsidRPr="003128D3">
        <w:rPr>
          <w:rFonts w:ascii="Times" w:hAnsi="Times" w:cs="Times"/>
          <w:sz w:val="24"/>
          <w:szCs w:val="24"/>
        </w:rPr>
        <w:instrText xml:space="preserve"> ADDIN EN.CITE &lt;EndNote&gt;&lt;Cite&gt;&lt;Author&gt;Finn&lt;/Author&gt;&lt;Year&gt;2012&lt;/Year&gt;&lt;RecNum&gt;168&lt;/RecNum&gt;&lt;DisplayText&gt;&lt;style face="superscript"&gt;156&lt;/style&gt;&lt;/DisplayText&gt;&lt;record&gt;&lt;rec-number&gt;168&lt;/rec-number&gt;&lt;foreign-keys&gt;&lt;key app="EN" db-id="5edrax5xsassvaevee5x5tt3pdpswaw0xzw5" timestamp="1747828867"&gt;168&lt;/key&gt;&lt;/foreign-keys&gt;&lt;ref-type name="Journal Article"&gt;17&lt;/ref-type&gt;&lt;contributors&gt;&lt;authors&gt;&lt;author&gt;Finn, Colin&lt;/author&gt;&lt;author&gt;Schnittger, Sorcha&lt;/author&gt;&lt;author&gt;Yellowlees, Lesley J&lt;/author&gt;&lt;author&gt;Love, Jason B&lt;/author&gt;&lt;/authors&gt;&lt;/contributors&gt;&lt;titles&gt;&lt;title&gt;Molecular approaches to the electrochemical reduction of carbon dioxide&lt;/title&gt;&lt;secondary-title&gt;Chemical Communications&lt;/secondary-title&gt;&lt;/titles&gt;&lt;periodical&gt;&lt;full-title&gt;Chemical Communications&lt;/full-title&gt;&lt;/periodical&gt;&lt;pages&gt;1392-1399&lt;/pages&gt;&lt;volume&gt;48&lt;/volume&gt;&lt;number&gt;10&lt;/number&gt;&lt;dates&gt;&lt;year&gt;2012&lt;/year&gt;&lt;/dates&gt;&lt;urls&gt;&lt;/urls&gt;&lt;/record&gt;&lt;/Cite&gt;&lt;/EndNote&gt;</w:instrText>
      </w:r>
      <w:r w:rsidRPr="003128D3">
        <w:rPr>
          <w:rFonts w:ascii="Times" w:hAnsi="Times" w:cs="Times"/>
          <w:sz w:val="24"/>
          <w:szCs w:val="24"/>
        </w:rPr>
        <w:fldChar w:fldCharType="separate"/>
      </w:r>
      <w:proofErr w:type="gramStart"/>
      <w:r w:rsidR="005E5FB1" w:rsidRPr="004F0669">
        <w:rPr>
          <w:rFonts w:ascii="Times" w:hAnsi="Times" w:cs="Times"/>
          <w:sz w:val="24"/>
          <w:szCs w:val="24"/>
          <w:vertAlign w:val="superscript"/>
        </w:rPr>
        <w:t>156</w:t>
      </w:r>
      <w:proofErr w:type="gramEnd"/>
      <w:r w:rsidRPr="003128D3">
        <w:rPr>
          <w:rFonts w:ascii="Times" w:hAnsi="Times" w:cs="Times"/>
          <w:sz w:val="24"/>
          <w:szCs w:val="24"/>
        </w:rPr>
        <w:fldChar w:fldCharType="end"/>
      </w:r>
      <w:r w:rsidR="00442F2A" w:rsidRPr="003128D3">
        <w:rPr>
          <w:rFonts w:ascii="Times" w:hAnsi="Times" w:cs="Times"/>
          <w:sz w:val="24"/>
          <w:szCs w:val="24"/>
        </w:rPr>
        <w:t xml:space="preserve"> </w:t>
      </w:r>
      <m:oMath>
        <m:r>
          <w:rPr>
            <w:rFonts w:ascii="Cambria Math" w:hAnsi="Cambria Math" w:cs="Times"/>
            <w:color w:val="000000" w:themeColor="text1"/>
            <w:sz w:val="24"/>
            <w:szCs w:val="24"/>
          </w:rPr>
          <m:t>E°</m:t>
        </m:r>
      </m:oMath>
      <w:r w:rsidR="00442F2A" w:rsidRPr="003128D3">
        <w:rPr>
          <w:rFonts w:ascii="Times" w:hAnsi="Times" w:cs="Times" w:hint="eastAsia"/>
          <w:color w:val="000000" w:themeColor="text1"/>
          <w:sz w:val="24"/>
          <w:szCs w:val="24"/>
        </w:rPr>
        <w:t xml:space="preserve"> </w:t>
      </w:r>
      <w:r w:rsidR="00442F2A" w:rsidRPr="003128D3">
        <w:rPr>
          <w:rFonts w:ascii="Times" w:hAnsi="Times" w:cs="Times"/>
          <w:color w:val="000000" w:themeColor="text1"/>
          <w:sz w:val="24"/>
          <w:szCs w:val="24"/>
        </w:rPr>
        <w:t>is the standard electrode potential of the reaction in volts.</w:t>
      </w:r>
    </w:p>
    <w:tbl>
      <w:tblPr>
        <w:tblStyle w:val="TableGrid1"/>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73"/>
      </w:tblGrid>
      <w:tr w:rsidR="00F54BD5" w:rsidRPr="003128D3" w14:paraId="31C1EB3F" w14:textId="77777777" w:rsidTr="006A6793">
        <w:trPr>
          <w:trHeight w:val="300"/>
        </w:trPr>
        <w:tc>
          <w:tcPr>
            <w:tcW w:w="4253" w:type="dxa"/>
            <w:tcBorders>
              <w:top w:val="single" w:sz="4" w:space="0" w:color="auto"/>
              <w:bottom w:val="single" w:sz="4" w:space="0" w:color="auto"/>
            </w:tcBorders>
            <w:noWrap/>
            <w:vAlign w:val="center"/>
            <w:hideMark/>
          </w:tcPr>
          <w:p w14:paraId="4494D543" w14:textId="489D97E3" w:rsidR="00F54BD5" w:rsidRPr="003128D3" w:rsidRDefault="00F54BD5" w:rsidP="00E65CDC">
            <w:pPr>
              <w:jc w:val="center"/>
              <w:rPr>
                <w:rFonts w:ascii="Times" w:hAnsi="Times" w:cs="Times"/>
                <w:color w:val="000000" w:themeColor="text1"/>
                <w:sz w:val="24"/>
                <w:szCs w:val="24"/>
              </w:rPr>
            </w:pPr>
            <w:r w:rsidRPr="003128D3">
              <w:rPr>
                <w:rFonts w:ascii="Times" w:hAnsi="Times" w:cs="Times"/>
                <w:color w:val="000000" w:themeColor="text1"/>
                <w:sz w:val="24"/>
                <w:szCs w:val="24"/>
              </w:rPr>
              <w:t>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reactions</w:t>
            </w:r>
          </w:p>
        </w:tc>
        <w:tc>
          <w:tcPr>
            <w:tcW w:w="4773" w:type="dxa"/>
            <w:tcBorders>
              <w:top w:val="single" w:sz="4" w:space="0" w:color="auto"/>
              <w:bottom w:val="single" w:sz="4" w:space="0" w:color="auto"/>
            </w:tcBorders>
            <w:noWrap/>
            <w:vAlign w:val="center"/>
            <w:hideMark/>
          </w:tcPr>
          <w:p w14:paraId="1CC648C7" w14:textId="0CD4B8CD" w:rsidR="00F54BD5" w:rsidRPr="003128D3" w:rsidRDefault="006A6793" w:rsidP="006A6793">
            <w:pPr>
              <w:jc w:val="center"/>
              <w:rPr>
                <w:rFonts w:ascii="Times" w:hAnsi="Times" w:cs="Times"/>
                <w:color w:val="000000" w:themeColor="text1"/>
                <w:sz w:val="24"/>
                <w:szCs w:val="24"/>
              </w:rPr>
            </w:pPr>
            <m:oMathPara>
              <m:oMath>
                <m:r>
                  <w:rPr>
                    <w:rFonts w:ascii="Cambria Math" w:hAnsi="Cambria Math" w:cs="Times"/>
                    <w:color w:val="000000" w:themeColor="text1"/>
                    <w:sz w:val="24"/>
                    <w:szCs w:val="24"/>
                  </w:rPr>
                  <m:t>E°/V</m:t>
                </m:r>
              </m:oMath>
            </m:oMathPara>
          </w:p>
        </w:tc>
      </w:tr>
      <w:tr w:rsidR="006A6793" w:rsidRPr="003128D3" w14:paraId="4C8A680C" w14:textId="77777777" w:rsidTr="006A6793">
        <w:trPr>
          <w:trHeight w:val="300"/>
        </w:trPr>
        <w:tc>
          <w:tcPr>
            <w:tcW w:w="4253" w:type="dxa"/>
            <w:tcBorders>
              <w:top w:val="single" w:sz="4" w:space="0" w:color="auto"/>
            </w:tcBorders>
            <w:noWrap/>
            <w:vAlign w:val="center"/>
          </w:tcPr>
          <w:p w14:paraId="7A86B816" w14:textId="6D96663E" w:rsidR="006A6793" w:rsidRPr="003128D3" w:rsidRDefault="00044F9F" w:rsidP="00E65CDC">
            <w:pPr>
              <w:jc w:val="center"/>
              <w:rPr>
                <w:rFonts w:ascii="Times" w:hAnsi="Times" w:cs="Times"/>
                <w:color w:val="000000" w:themeColor="text1"/>
                <w:sz w:val="24"/>
                <w:szCs w:val="24"/>
              </w:rPr>
            </w:pPr>
            <m:oMathPara>
              <m:oMath>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e</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 </m:t>
                </m:r>
                <m:sSubSup>
                  <m:sSubSupPr>
                    <m:ctrlPr>
                      <w:rPr>
                        <w:rFonts w:ascii="Cambria Math" w:hAnsi="Cambria Math" w:cs="Times"/>
                        <w:i/>
                        <w:iCs/>
                        <w:color w:val="000000" w:themeColor="text1"/>
                        <w:sz w:val="24"/>
                        <w:szCs w:val="24"/>
                      </w:rPr>
                    </m:ctrlPr>
                  </m:sSubSup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up>
                    <m:r>
                      <w:rPr>
                        <w:rFonts w:ascii="Cambria Math" w:hAnsi="Cambria Math" w:cs="Times"/>
                        <w:color w:val="000000" w:themeColor="text1"/>
                        <w:sz w:val="24"/>
                        <w:szCs w:val="24"/>
                      </w:rPr>
                      <m:t>·-</m:t>
                    </m:r>
                  </m:sup>
                </m:sSubSup>
              </m:oMath>
            </m:oMathPara>
          </w:p>
        </w:tc>
        <w:tc>
          <w:tcPr>
            <w:tcW w:w="4773" w:type="dxa"/>
            <w:tcBorders>
              <w:top w:val="single" w:sz="4" w:space="0" w:color="auto"/>
            </w:tcBorders>
            <w:noWrap/>
            <w:vAlign w:val="center"/>
          </w:tcPr>
          <w:p w14:paraId="1D5121CD" w14:textId="06B89414" w:rsidR="006A6793" w:rsidRPr="003128D3" w:rsidRDefault="006A6793" w:rsidP="006A6793">
            <w:pPr>
              <w:jc w:val="center"/>
              <w:rPr>
                <w:rFonts w:ascii="Times" w:eastAsia="DengXian" w:hAnsi="Times" w:cs="Times"/>
                <w:iCs/>
                <w:color w:val="000000" w:themeColor="text1"/>
                <w:sz w:val="24"/>
                <w:szCs w:val="24"/>
              </w:rPr>
            </w:pPr>
            <w:r w:rsidRPr="003128D3">
              <w:rPr>
                <w:rFonts w:ascii="Times" w:eastAsia="DengXian" w:hAnsi="Times" w:cs="Times"/>
                <w:iCs/>
                <w:color w:val="000000" w:themeColor="text1"/>
                <w:sz w:val="24"/>
                <w:szCs w:val="24"/>
              </w:rPr>
              <w:t>-1.90</w:t>
            </w:r>
          </w:p>
        </w:tc>
      </w:tr>
      <w:tr w:rsidR="006A6793" w:rsidRPr="003128D3" w14:paraId="321A8DCB" w14:textId="77777777" w:rsidTr="006A6793">
        <w:trPr>
          <w:trHeight w:val="300"/>
        </w:trPr>
        <w:tc>
          <w:tcPr>
            <w:tcW w:w="4253" w:type="dxa"/>
            <w:noWrap/>
            <w:vAlign w:val="center"/>
          </w:tcPr>
          <w:p w14:paraId="4C85E39F" w14:textId="24D9ED50" w:rsidR="006A6793" w:rsidRPr="003128D3" w:rsidRDefault="00044F9F" w:rsidP="006A6793">
            <w:pPr>
              <w:jc w:val="center"/>
              <w:rPr>
                <w:rFonts w:ascii="Times" w:hAnsi="Times" w:cs="Times"/>
                <w:color w:val="000000" w:themeColor="text1"/>
                <w:sz w:val="24"/>
                <w:szCs w:val="24"/>
              </w:rPr>
            </w:pPr>
            <m:oMathPara>
              <m:oMath>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2H</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2e</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=CO+</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H</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O</m:t>
                </m:r>
              </m:oMath>
            </m:oMathPara>
          </w:p>
        </w:tc>
        <w:tc>
          <w:tcPr>
            <w:tcW w:w="4773" w:type="dxa"/>
            <w:noWrap/>
            <w:vAlign w:val="center"/>
          </w:tcPr>
          <w:p w14:paraId="477A18E9" w14:textId="58A45C0E" w:rsidR="006A6793" w:rsidRPr="003128D3" w:rsidRDefault="006A6793" w:rsidP="006A6793">
            <w:pPr>
              <w:jc w:val="center"/>
              <w:rPr>
                <w:rFonts w:ascii="Times" w:eastAsia="DengXian" w:hAnsi="Times" w:cs="Times"/>
                <w:iCs/>
                <w:color w:val="000000" w:themeColor="text1"/>
                <w:sz w:val="24"/>
                <w:szCs w:val="24"/>
              </w:rPr>
            </w:pPr>
            <w:r w:rsidRPr="003128D3">
              <w:rPr>
                <w:rFonts w:ascii="Times" w:eastAsia="DengXian" w:hAnsi="Times" w:cs="Times"/>
                <w:iCs/>
                <w:color w:val="000000" w:themeColor="text1"/>
                <w:sz w:val="24"/>
                <w:szCs w:val="24"/>
              </w:rPr>
              <w:t>-0.53</w:t>
            </w:r>
          </w:p>
        </w:tc>
      </w:tr>
      <w:tr w:rsidR="006A6793" w:rsidRPr="003128D3" w14:paraId="383EB364" w14:textId="77777777" w:rsidTr="006A6793">
        <w:trPr>
          <w:trHeight w:val="300"/>
        </w:trPr>
        <w:tc>
          <w:tcPr>
            <w:tcW w:w="4253" w:type="dxa"/>
            <w:noWrap/>
            <w:vAlign w:val="center"/>
          </w:tcPr>
          <w:p w14:paraId="33A45EAC" w14:textId="193978DE" w:rsidR="006A6793" w:rsidRPr="003128D3" w:rsidRDefault="00044F9F" w:rsidP="006A6793">
            <w:pPr>
              <w:jc w:val="center"/>
              <w:rPr>
                <w:rFonts w:ascii="Times" w:eastAsia="DengXian" w:hAnsi="Times" w:cs="Times"/>
                <w:iCs/>
                <w:color w:val="000000" w:themeColor="text1"/>
                <w:sz w:val="24"/>
                <w:szCs w:val="24"/>
              </w:rPr>
            </w:pPr>
            <m:oMathPara>
              <m:oMath>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2H</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2e</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HCO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H</m:t>
                </m:r>
              </m:oMath>
            </m:oMathPara>
          </w:p>
        </w:tc>
        <w:tc>
          <w:tcPr>
            <w:tcW w:w="4773" w:type="dxa"/>
            <w:noWrap/>
            <w:vAlign w:val="center"/>
          </w:tcPr>
          <w:p w14:paraId="43D0B1B8" w14:textId="29FEE294" w:rsidR="006A6793" w:rsidRPr="003128D3" w:rsidRDefault="006A6793" w:rsidP="006A6793">
            <w:pPr>
              <w:jc w:val="center"/>
              <w:rPr>
                <w:rFonts w:ascii="Times" w:eastAsia="DengXian" w:hAnsi="Times" w:cs="Times"/>
                <w:iCs/>
                <w:color w:val="000000" w:themeColor="text1"/>
                <w:sz w:val="24"/>
                <w:szCs w:val="24"/>
              </w:rPr>
            </w:pPr>
            <w:r w:rsidRPr="003128D3">
              <w:rPr>
                <w:rFonts w:ascii="Times" w:eastAsia="DengXian" w:hAnsi="Times" w:cs="Times"/>
                <w:iCs/>
                <w:color w:val="000000" w:themeColor="text1"/>
                <w:sz w:val="24"/>
                <w:szCs w:val="24"/>
              </w:rPr>
              <w:t>-0.61</w:t>
            </w:r>
          </w:p>
        </w:tc>
      </w:tr>
      <w:tr w:rsidR="006A6793" w:rsidRPr="003128D3" w14:paraId="3F130C37" w14:textId="77777777" w:rsidTr="006A6793">
        <w:trPr>
          <w:trHeight w:val="300"/>
        </w:trPr>
        <w:tc>
          <w:tcPr>
            <w:tcW w:w="4253" w:type="dxa"/>
            <w:noWrap/>
          </w:tcPr>
          <w:p w14:paraId="6D4514BA" w14:textId="3C4C05A7" w:rsidR="006A6793" w:rsidRPr="003128D3" w:rsidRDefault="00044F9F" w:rsidP="006A6793">
            <w:pPr>
              <w:jc w:val="center"/>
              <w:rPr>
                <w:rFonts w:ascii="Times" w:eastAsia="DengXian" w:hAnsi="Times" w:cs="Times"/>
                <w:iCs/>
                <w:color w:val="000000" w:themeColor="text1"/>
                <w:sz w:val="24"/>
                <w:szCs w:val="24"/>
              </w:rPr>
            </w:pPr>
            <m:oMathPara>
              <m:oMath>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4H</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4e</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=HCHO+</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H</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O</m:t>
                </m:r>
              </m:oMath>
            </m:oMathPara>
          </w:p>
        </w:tc>
        <w:tc>
          <w:tcPr>
            <w:tcW w:w="4773" w:type="dxa"/>
            <w:noWrap/>
          </w:tcPr>
          <w:p w14:paraId="0E391624" w14:textId="2A9DAE17" w:rsidR="006A6793" w:rsidRPr="003128D3" w:rsidRDefault="006A6793" w:rsidP="006A6793">
            <w:pPr>
              <w:jc w:val="center"/>
              <w:rPr>
                <w:rFonts w:ascii="Times" w:eastAsia="DengXian" w:hAnsi="Times" w:cs="Times"/>
                <w:iCs/>
                <w:color w:val="000000" w:themeColor="text1"/>
                <w:sz w:val="24"/>
                <w:szCs w:val="24"/>
              </w:rPr>
            </w:pPr>
            <w:r w:rsidRPr="003128D3">
              <w:rPr>
                <w:rFonts w:ascii="Times" w:eastAsia="DengXian" w:hAnsi="Times" w:cs="Times"/>
                <w:iCs/>
                <w:color w:val="000000" w:themeColor="text1"/>
                <w:sz w:val="24"/>
                <w:szCs w:val="24"/>
              </w:rPr>
              <w:t>-0.48</w:t>
            </w:r>
          </w:p>
        </w:tc>
      </w:tr>
      <w:tr w:rsidR="006A6793" w:rsidRPr="003128D3" w14:paraId="11A463EC" w14:textId="77777777" w:rsidTr="006A6793">
        <w:trPr>
          <w:trHeight w:val="300"/>
        </w:trPr>
        <w:tc>
          <w:tcPr>
            <w:tcW w:w="4253" w:type="dxa"/>
            <w:noWrap/>
          </w:tcPr>
          <w:p w14:paraId="51DF1CAB" w14:textId="285C0B67" w:rsidR="006A6793" w:rsidRPr="003128D3" w:rsidRDefault="00044F9F" w:rsidP="006A6793">
            <w:pPr>
              <w:jc w:val="center"/>
              <w:rPr>
                <w:rFonts w:ascii="Times" w:eastAsia="DengXian" w:hAnsi="Times" w:cs="Times"/>
                <w:iCs/>
                <w:color w:val="000000" w:themeColor="text1"/>
                <w:sz w:val="24"/>
                <w:szCs w:val="24"/>
              </w:rPr>
            </w:pPr>
            <m:oMathPara>
              <m:oMath>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6H</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6e</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CH</m:t>
                    </m:r>
                  </m:e>
                  <m:sub>
                    <m:r>
                      <w:rPr>
                        <w:rFonts w:ascii="Cambria Math" w:hAnsi="Cambria Math" w:cs="Times"/>
                        <w:color w:val="000000" w:themeColor="text1"/>
                        <w:sz w:val="24"/>
                        <w:szCs w:val="24"/>
                      </w:rPr>
                      <m:t>3</m:t>
                    </m:r>
                  </m:sub>
                </m:sSub>
                <m:r>
                  <w:rPr>
                    <w:rFonts w:ascii="Cambria Math" w:hAnsi="Cambria Math" w:cs="Times"/>
                    <w:color w:val="000000" w:themeColor="text1"/>
                    <w:sz w:val="24"/>
                    <w:szCs w:val="24"/>
                  </w:rPr>
                  <m:t>OH+</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H</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O</m:t>
                </m:r>
              </m:oMath>
            </m:oMathPara>
          </w:p>
        </w:tc>
        <w:tc>
          <w:tcPr>
            <w:tcW w:w="4773" w:type="dxa"/>
            <w:noWrap/>
          </w:tcPr>
          <w:p w14:paraId="775BA3B6" w14:textId="32F418B1" w:rsidR="006A6793" w:rsidRPr="003128D3" w:rsidRDefault="006A6793" w:rsidP="006A6793">
            <w:pPr>
              <w:jc w:val="center"/>
              <w:rPr>
                <w:rFonts w:ascii="Times" w:eastAsia="DengXian" w:hAnsi="Times" w:cs="Times"/>
                <w:iCs/>
                <w:color w:val="000000" w:themeColor="text1"/>
                <w:sz w:val="24"/>
                <w:szCs w:val="24"/>
              </w:rPr>
            </w:pPr>
            <w:r w:rsidRPr="003128D3">
              <w:rPr>
                <w:rFonts w:ascii="Times" w:eastAsia="DengXian" w:hAnsi="Times" w:cs="Times"/>
                <w:iCs/>
                <w:color w:val="000000" w:themeColor="text1"/>
                <w:sz w:val="24"/>
                <w:szCs w:val="24"/>
              </w:rPr>
              <w:t>-0.38</w:t>
            </w:r>
          </w:p>
        </w:tc>
      </w:tr>
      <w:tr w:rsidR="006A6793" w:rsidRPr="003128D3" w14:paraId="6A125601" w14:textId="77777777" w:rsidTr="006A6793">
        <w:trPr>
          <w:trHeight w:val="300"/>
        </w:trPr>
        <w:tc>
          <w:tcPr>
            <w:tcW w:w="4253" w:type="dxa"/>
            <w:tcBorders>
              <w:bottom w:val="single" w:sz="4" w:space="0" w:color="auto"/>
            </w:tcBorders>
            <w:noWrap/>
          </w:tcPr>
          <w:p w14:paraId="67A1D5A9" w14:textId="3865AC43" w:rsidR="006A6793" w:rsidRPr="003128D3" w:rsidRDefault="00044F9F" w:rsidP="006A6793">
            <w:pPr>
              <w:jc w:val="center"/>
              <w:rPr>
                <w:rFonts w:ascii="Times" w:eastAsia="DengXian" w:hAnsi="Times" w:cs="Times"/>
                <w:iCs/>
                <w:color w:val="000000" w:themeColor="text1"/>
                <w:sz w:val="24"/>
                <w:szCs w:val="24"/>
              </w:rPr>
            </w:pPr>
            <m:oMathPara>
              <m:oMath>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8H</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8e</m:t>
                    </m:r>
                  </m:e>
                  <m:sup>
                    <m:r>
                      <w:rPr>
                        <w:rFonts w:ascii="Cambria Math" w:hAnsi="Cambria Math" w:cs="Times"/>
                        <w:color w:val="000000" w:themeColor="text1"/>
                        <w:sz w:val="24"/>
                        <w:szCs w:val="24"/>
                      </w:rPr>
                      <m:t>-</m:t>
                    </m:r>
                  </m:sup>
                </m:sSup>
                <m:r>
                  <w:rPr>
                    <w:rFonts w:ascii="Cambria Math" w:hAnsi="Cambria Math" w:cs="Times"/>
                    <w:color w:val="000000" w:themeColor="text1"/>
                    <w:sz w:val="24"/>
                    <w:szCs w:val="24"/>
                  </w:rPr>
                  <m:t>=</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CH</m:t>
                    </m:r>
                  </m:e>
                  <m:sub>
                    <m:r>
                      <w:rPr>
                        <w:rFonts w:ascii="Cambria Math" w:hAnsi="Cambria Math" w:cs="Times"/>
                        <w:color w:val="000000" w:themeColor="text1"/>
                        <w:sz w:val="24"/>
                        <w:szCs w:val="24"/>
                      </w:rPr>
                      <m:t>4</m:t>
                    </m:r>
                  </m:sub>
                </m:sSub>
                <m:r>
                  <w:rPr>
                    <w:rFonts w:ascii="Cambria Math" w:hAnsi="Cambria Math" w:cs="Times"/>
                    <w:color w:val="000000" w:themeColor="text1"/>
                    <w:sz w:val="24"/>
                    <w:szCs w:val="24"/>
                  </w:rPr>
                  <m:t>+</m:t>
                </m:r>
                <m:sSub>
                  <m:sSubPr>
                    <m:ctrlPr>
                      <w:rPr>
                        <w:rFonts w:ascii="Cambria Math" w:hAnsi="Cambria Math" w:cs="Times"/>
                        <w:i/>
                        <w:iCs/>
                        <w:color w:val="000000" w:themeColor="text1"/>
                        <w:sz w:val="24"/>
                        <w:szCs w:val="24"/>
                      </w:rPr>
                    </m:ctrlPr>
                  </m:sSubPr>
                  <m:e>
                    <m:r>
                      <w:rPr>
                        <w:rFonts w:ascii="Cambria Math" w:hAnsi="Cambria Math" w:cs="Times"/>
                        <w:color w:val="000000" w:themeColor="text1"/>
                        <w:sz w:val="24"/>
                        <w:szCs w:val="24"/>
                      </w:rPr>
                      <m:t>2H</m:t>
                    </m:r>
                  </m:e>
                  <m:sub>
                    <m:r>
                      <w:rPr>
                        <w:rFonts w:ascii="Cambria Math" w:hAnsi="Cambria Math" w:cs="Times"/>
                        <w:color w:val="000000" w:themeColor="text1"/>
                        <w:sz w:val="24"/>
                        <w:szCs w:val="24"/>
                      </w:rPr>
                      <m:t>2</m:t>
                    </m:r>
                  </m:sub>
                </m:sSub>
                <m:r>
                  <w:rPr>
                    <w:rFonts w:ascii="Cambria Math" w:hAnsi="Cambria Math" w:cs="Times"/>
                    <w:color w:val="000000" w:themeColor="text1"/>
                    <w:sz w:val="24"/>
                    <w:szCs w:val="24"/>
                  </w:rPr>
                  <m:t>O</m:t>
                </m:r>
              </m:oMath>
            </m:oMathPara>
          </w:p>
        </w:tc>
        <w:tc>
          <w:tcPr>
            <w:tcW w:w="4773" w:type="dxa"/>
            <w:tcBorders>
              <w:bottom w:val="single" w:sz="4" w:space="0" w:color="auto"/>
            </w:tcBorders>
            <w:noWrap/>
          </w:tcPr>
          <w:p w14:paraId="468EA9BB" w14:textId="3C20C633" w:rsidR="006A6793" w:rsidRPr="003128D3" w:rsidRDefault="006A6793" w:rsidP="006A6793">
            <w:pPr>
              <w:jc w:val="center"/>
              <w:rPr>
                <w:rFonts w:ascii="Times" w:eastAsia="DengXian" w:hAnsi="Times" w:cs="Times"/>
                <w:iCs/>
                <w:color w:val="000000" w:themeColor="text1"/>
                <w:sz w:val="24"/>
                <w:szCs w:val="24"/>
              </w:rPr>
            </w:pPr>
            <w:r w:rsidRPr="003128D3">
              <w:rPr>
                <w:rFonts w:ascii="Times" w:eastAsia="DengXian" w:hAnsi="Times" w:cs="Times"/>
                <w:iCs/>
                <w:color w:val="000000" w:themeColor="text1"/>
                <w:sz w:val="24"/>
                <w:szCs w:val="24"/>
              </w:rPr>
              <w:t>-0.24</w:t>
            </w:r>
          </w:p>
        </w:tc>
      </w:tr>
    </w:tbl>
    <w:p w14:paraId="4F011014" w14:textId="77777777" w:rsidR="00F54BD5" w:rsidRPr="003128D3" w:rsidRDefault="00F54BD5" w:rsidP="00F54BD5">
      <w:pPr>
        <w:spacing w:line="480" w:lineRule="auto"/>
        <w:rPr>
          <w:rFonts w:ascii="Times" w:hAnsi="Times" w:cs="Times"/>
          <w:sz w:val="24"/>
          <w:szCs w:val="24"/>
        </w:rPr>
      </w:pPr>
    </w:p>
    <w:p w14:paraId="22E45112" w14:textId="02213529" w:rsidR="00F54BD5" w:rsidRPr="003128D3" w:rsidRDefault="00F54BD5" w:rsidP="00F54BD5">
      <w:pPr>
        <w:spacing w:line="480" w:lineRule="auto"/>
        <w:rPr>
          <w:rFonts w:ascii="Times" w:hAnsi="Times" w:cs="Times"/>
          <w:sz w:val="24"/>
          <w:szCs w:val="24"/>
        </w:rPr>
      </w:pPr>
      <w:r w:rsidRPr="003128D3">
        <w:rPr>
          <w:rFonts w:ascii="Times" w:hAnsi="Times" w:cs="Times"/>
          <w:sz w:val="24"/>
          <w:szCs w:val="24"/>
        </w:rPr>
        <w:t>The photocatalytic reduction of carbon dioxide consists of the reduction of CO</w:t>
      </w:r>
      <w:r w:rsidRPr="003128D3">
        <w:rPr>
          <w:rFonts w:ascii="Times" w:hAnsi="Times" w:cs="Times"/>
          <w:sz w:val="24"/>
          <w:szCs w:val="24"/>
          <w:vertAlign w:val="subscript"/>
        </w:rPr>
        <w:t>2</w:t>
      </w:r>
      <w:r w:rsidRPr="003128D3">
        <w:rPr>
          <w:rFonts w:ascii="Times" w:hAnsi="Times" w:cs="Times"/>
          <w:sz w:val="24"/>
          <w:szCs w:val="24"/>
        </w:rPr>
        <w:t xml:space="preserve"> into other products through the action of a </w:t>
      </w:r>
      <w:proofErr w:type="spellStart"/>
      <w:r w:rsidRPr="003128D3">
        <w:rPr>
          <w:rFonts w:ascii="Times" w:hAnsi="Times" w:cs="Times"/>
          <w:sz w:val="24"/>
          <w:szCs w:val="24"/>
        </w:rPr>
        <w:t>photocatalyst</w:t>
      </w:r>
      <w:proofErr w:type="spellEnd"/>
      <w:r w:rsidRPr="003128D3">
        <w:rPr>
          <w:rFonts w:ascii="Times" w:hAnsi="Times" w:cs="Times"/>
          <w:sz w:val="24"/>
          <w:szCs w:val="24"/>
        </w:rPr>
        <w:t xml:space="preserve"> under light-induced conditions. In the first step electron-hole pairs </w:t>
      </w:r>
      <w:proofErr w:type="gramStart"/>
      <w:r w:rsidRPr="003128D3">
        <w:rPr>
          <w:rFonts w:ascii="Times" w:hAnsi="Times" w:cs="Times"/>
          <w:sz w:val="24"/>
          <w:szCs w:val="24"/>
        </w:rPr>
        <w:t>are generated</w:t>
      </w:r>
      <w:proofErr w:type="gramEnd"/>
      <w:r w:rsidRPr="003128D3">
        <w:rPr>
          <w:rFonts w:ascii="Times" w:hAnsi="Times" w:cs="Times"/>
          <w:sz w:val="24"/>
          <w:szCs w:val="24"/>
        </w:rPr>
        <w:t xml:space="preserve"> upon light irradiation of the </w:t>
      </w:r>
      <w:proofErr w:type="spellStart"/>
      <w:r w:rsidRPr="003128D3">
        <w:rPr>
          <w:rFonts w:ascii="Times" w:hAnsi="Times" w:cs="Times"/>
          <w:sz w:val="24"/>
          <w:szCs w:val="24"/>
        </w:rPr>
        <w:t>photocatalyst</w:t>
      </w:r>
      <w:proofErr w:type="spellEnd"/>
      <w:r w:rsidRPr="003128D3">
        <w:rPr>
          <w:rFonts w:ascii="Times" w:hAnsi="Times" w:cs="Times"/>
          <w:sz w:val="24"/>
          <w:szCs w:val="24"/>
        </w:rPr>
        <w:t>. CO</w:t>
      </w:r>
      <w:r w:rsidRPr="003128D3">
        <w:rPr>
          <w:rFonts w:ascii="Times" w:hAnsi="Times" w:cs="Times"/>
          <w:sz w:val="24"/>
          <w:szCs w:val="24"/>
          <w:vertAlign w:val="subscript"/>
        </w:rPr>
        <w:t>2</w:t>
      </w:r>
      <w:r w:rsidRPr="003128D3">
        <w:rPr>
          <w:rFonts w:ascii="Times" w:hAnsi="Times" w:cs="Times"/>
          <w:sz w:val="24"/>
          <w:szCs w:val="24"/>
        </w:rPr>
        <w:t xml:space="preserve"> is adsorbed on the surface of the catalyst and then reduced to different products in the presence of a hydrogen source such as water or a sacrificial agent </w:t>
      </w:r>
      <w:proofErr w:type="gramStart"/>
      <w:r w:rsidRPr="003128D3">
        <w:rPr>
          <w:rFonts w:ascii="Times" w:hAnsi="Times" w:cs="Times"/>
          <w:sz w:val="24"/>
          <w:szCs w:val="24"/>
        </w:rPr>
        <w:t>as a result</w:t>
      </w:r>
      <w:proofErr w:type="gramEnd"/>
      <w:r w:rsidRPr="003128D3">
        <w:rPr>
          <w:rFonts w:ascii="Times" w:hAnsi="Times" w:cs="Times"/>
          <w:sz w:val="24"/>
          <w:szCs w:val="24"/>
        </w:rPr>
        <w:t xml:space="preserve"> of the interaction with the </w:t>
      </w:r>
      <w:proofErr w:type="spellStart"/>
      <w:r w:rsidRPr="003128D3">
        <w:rPr>
          <w:rFonts w:ascii="Times" w:hAnsi="Times" w:cs="Times"/>
          <w:sz w:val="24"/>
          <w:szCs w:val="24"/>
        </w:rPr>
        <w:t>photogenerated</w:t>
      </w:r>
      <w:proofErr w:type="spellEnd"/>
      <w:r w:rsidRPr="003128D3">
        <w:rPr>
          <w:rFonts w:ascii="Times" w:hAnsi="Times" w:cs="Times"/>
          <w:sz w:val="24"/>
          <w:szCs w:val="24"/>
        </w:rPr>
        <w:t xml:space="preserve"> electrons. It </w:t>
      </w:r>
      <w:proofErr w:type="gramStart"/>
      <w:r w:rsidRPr="003128D3">
        <w:rPr>
          <w:rFonts w:ascii="Times" w:hAnsi="Times" w:cs="Times"/>
          <w:sz w:val="24"/>
          <w:szCs w:val="24"/>
        </w:rPr>
        <w:t>can be seen</w:t>
      </w:r>
      <w:proofErr w:type="gramEnd"/>
      <w:r w:rsidRPr="003128D3">
        <w:rPr>
          <w:rFonts w:ascii="Times" w:hAnsi="Times" w:cs="Times"/>
          <w:sz w:val="24"/>
          <w:szCs w:val="24"/>
        </w:rPr>
        <w:t xml:space="preserve"> from Table 1 that the specific product generated by the reduction process depends on the number of photoelectrons participating in the reaction.</w:t>
      </w:r>
    </w:p>
    <w:p w14:paraId="2C06F748" w14:textId="2D03EBC5" w:rsidR="00F54BD5" w:rsidRPr="003128D3" w:rsidRDefault="00F54BD5" w:rsidP="00F54BD5">
      <w:pPr>
        <w:spacing w:line="480" w:lineRule="auto"/>
        <w:rPr>
          <w:rFonts w:ascii="Times" w:hAnsi="Times" w:cs="Times"/>
          <w:sz w:val="24"/>
          <w:szCs w:val="24"/>
        </w:rPr>
      </w:pPr>
      <w:r w:rsidRPr="003128D3">
        <w:rPr>
          <w:rFonts w:ascii="Times" w:hAnsi="Times" w:cs="Times"/>
          <w:sz w:val="24"/>
          <w:szCs w:val="24"/>
        </w:rPr>
        <w:t xml:space="preserve">Under illumination conditions, when the photon energy is greater than the band gap of the catalyst, the catalytic material can generate </w:t>
      </w:r>
      <w:proofErr w:type="spellStart"/>
      <w:r w:rsidRPr="003128D3">
        <w:rPr>
          <w:rFonts w:ascii="Times" w:hAnsi="Times" w:cs="Times"/>
          <w:sz w:val="24"/>
          <w:szCs w:val="24"/>
        </w:rPr>
        <w:t>photogenerated</w:t>
      </w:r>
      <w:proofErr w:type="spellEnd"/>
      <w:r w:rsidRPr="003128D3">
        <w:rPr>
          <w:rFonts w:ascii="Times" w:hAnsi="Times" w:cs="Times"/>
          <w:sz w:val="24"/>
          <w:szCs w:val="24"/>
        </w:rPr>
        <w:t xml:space="preserve"> electrons and holes. The electrons will be excited to the lowest unoccupied molecular orbital (LUMO) </w:t>
      </w:r>
      <w:r w:rsidRPr="003128D3">
        <w:rPr>
          <w:rFonts w:ascii="Times" w:hAnsi="Times" w:cs="Times" w:hint="eastAsia"/>
          <w:sz w:val="24"/>
          <w:szCs w:val="24"/>
        </w:rPr>
        <w:t>and</w:t>
      </w:r>
      <w:r w:rsidRPr="003128D3">
        <w:rPr>
          <w:rFonts w:ascii="Times" w:hAnsi="Times" w:cs="Times"/>
          <w:sz w:val="24"/>
          <w:szCs w:val="24"/>
        </w:rPr>
        <w:t xml:space="preserve"> the holes remain on the highest occupied molecular orbital (HOMO), resulting in electron-hole separation. Then the electrons and holes will continue to migrate to the surface of the </w:t>
      </w:r>
      <w:proofErr w:type="spellStart"/>
      <w:r w:rsidRPr="003128D3">
        <w:rPr>
          <w:rFonts w:ascii="Times" w:hAnsi="Times" w:cs="Times"/>
          <w:sz w:val="24"/>
          <w:szCs w:val="24"/>
        </w:rPr>
        <w:t>photocatalyst</w:t>
      </w:r>
      <w:proofErr w:type="spellEnd"/>
      <w:r w:rsidRPr="003128D3">
        <w:rPr>
          <w:rFonts w:ascii="Times" w:hAnsi="Times" w:cs="Times"/>
          <w:sz w:val="24"/>
          <w:szCs w:val="24"/>
        </w:rPr>
        <w:t xml:space="preserve"> for photocatalytic reduction and oxidation reactions (the process of separation and reuse of </w:t>
      </w:r>
      <w:proofErr w:type="spellStart"/>
      <w:r w:rsidRPr="003128D3">
        <w:rPr>
          <w:rFonts w:ascii="Times" w:hAnsi="Times" w:cs="Times"/>
          <w:sz w:val="24"/>
          <w:szCs w:val="24"/>
        </w:rPr>
        <w:t>photogenerated</w:t>
      </w:r>
      <w:proofErr w:type="spellEnd"/>
      <w:r w:rsidRPr="003128D3">
        <w:rPr>
          <w:rFonts w:ascii="Times" w:hAnsi="Times" w:cs="Times"/>
          <w:sz w:val="24"/>
          <w:szCs w:val="24"/>
        </w:rPr>
        <w:t xml:space="preserve"> electrons and holes). Therefore, improving the generation amount, separation </w:t>
      </w:r>
      <w:r w:rsidRPr="003128D3">
        <w:rPr>
          <w:rFonts w:ascii="Times" w:hAnsi="Times" w:cs="Times"/>
          <w:sz w:val="24"/>
          <w:szCs w:val="24"/>
        </w:rPr>
        <w:lastRenderedPageBreak/>
        <w:t>efficiency and carrier utilization efficiency of electron-hole pairs is the important way to enhance photocatalytic activity.</w:t>
      </w:r>
      <w:r w:rsidRPr="003128D3">
        <w:rPr>
          <w:rFonts w:ascii="Times" w:hAnsi="Times" w:cs="Times"/>
          <w:sz w:val="24"/>
          <w:szCs w:val="24"/>
        </w:rPr>
        <w:fldChar w:fldCharType="begin"/>
      </w:r>
      <w:r w:rsidR="005E5FB1" w:rsidRPr="003128D3">
        <w:rPr>
          <w:rFonts w:ascii="Times" w:hAnsi="Times" w:cs="Times"/>
          <w:sz w:val="24"/>
          <w:szCs w:val="24"/>
        </w:rPr>
        <w:instrText xml:space="preserve"> ADDIN EN.CITE &lt;EndNote&gt;&lt;Cite&gt;&lt;Author&gt;Finn&lt;/Author&gt;&lt;Year&gt;2012&lt;/Year&gt;&lt;RecNum&gt;168&lt;/RecNum&gt;&lt;DisplayText&gt;&lt;style face="superscript"&gt;156&lt;/style&gt;&lt;/DisplayText&gt;&lt;record&gt;&lt;rec-number&gt;168&lt;/rec-number&gt;&lt;foreign-keys&gt;&lt;key app="EN" db-id="5edrax5xsassvaevee5x5tt3pdpswaw0xzw5" timestamp="1747828867"&gt;168&lt;/key&gt;&lt;/foreign-keys&gt;&lt;ref-type name="Journal Article"&gt;17&lt;/ref-type&gt;&lt;contributors&gt;&lt;authors&gt;&lt;author&gt;Finn, Colin&lt;/author&gt;&lt;author&gt;Schnittger, Sorcha&lt;/author&gt;&lt;author&gt;Yellowlees, Lesley J&lt;/author&gt;&lt;author&gt;Love, Jason B&lt;/author&gt;&lt;/authors&gt;&lt;/contributors&gt;&lt;titles&gt;&lt;title&gt;Molecular approaches to the electrochemical reduction of carbon dioxide&lt;/title&gt;&lt;secondary-title&gt;Chemical Communications&lt;/secondary-title&gt;&lt;/titles&gt;&lt;periodical&gt;&lt;full-title&gt;Chemical Communications&lt;/full-title&gt;&lt;/periodical&gt;&lt;pages&gt;1392-1399&lt;/pages&gt;&lt;volume&gt;48&lt;/volume&gt;&lt;number&gt;10&lt;/number&gt;&lt;dates&gt;&lt;year&gt;2012&lt;/year&gt;&lt;/dates&gt;&lt;urls&gt;&lt;/urls&gt;&lt;/record&gt;&lt;/Cite&gt;&lt;/EndNote&gt;</w:instrText>
      </w:r>
      <w:r w:rsidRPr="003128D3">
        <w:rPr>
          <w:rFonts w:ascii="Times" w:hAnsi="Times" w:cs="Times"/>
          <w:sz w:val="24"/>
          <w:szCs w:val="24"/>
        </w:rPr>
        <w:fldChar w:fldCharType="separate"/>
      </w:r>
      <w:r w:rsidR="005E5FB1" w:rsidRPr="004F0669">
        <w:rPr>
          <w:rFonts w:ascii="Times" w:hAnsi="Times" w:cs="Times"/>
          <w:sz w:val="24"/>
          <w:szCs w:val="24"/>
          <w:vertAlign w:val="superscript"/>
        </w:rPr>
        <w:t>156</w:t>
      </w:r>
      <w:r w:rsidRPr="003128D3">
        <w:rPr>
          <w:rFonts w:ascii="Times" w:hAnsi="Times" w:cs="Times"/>
          <w:sz w:val="24"/>
          <w:szCs w:val="24"/>
        </w:rPr>
        <w:fldChar w:fldCharType="end"/>
      </w:r>
    </w:p>
    <w:p w14:paraId="22495389" w14:textId="71D911A4" w:rsidR="00F54BD5" w:rsidRPr="003128D3" w:rsidRDefault="00F54BD5" w:rsidP="00F54BD5">
      <w:pPr>
        <w:spacing w:line="480" w:lineRule="auto"/>
        <w:rPr>
          <w:rFonts w:ascii="Times" w:hAnsi="Times" w:cs="Times"/>
          <w:sz w:val="24"/>
          <w:szCs w:val="24"/>
          <w:vertAlign w:val="superscript"/>
        </w:rPr>
      </w:pPr>
      <w:r w:rsidRPr="003128D3">
        <w:rPr>
          <w:rFonts w:ascii="Times" w:hAnsi="Times" w:cs="Times"/>
          <w:sz w:val="24"/>
          <w:szCs w:val="24"/>
        </w:rPr>
        <w:t>TiO</w:t>
      </w:r>
      <w:r w:rsidRPr="003128D3">
        <w:rPr>
          <w:rFonts w:ascii="Times" w:hAnsi="Times" w:cs="Times"/>
          <w:sz w:val="24"/>
          <w:szCs w:val="24"/>
          <w:vertAlign w:val="subscript"/>
        </w:rPr>
        <w:t>2</w:t>
      </w:r>
      <w:r w:rsidRPr="003128D3">
        <w:rPr>
          <w:rFonts w:ascii="Times" w:hAnsi="Times" w:cs="Times"/>
          <w:sz w:val="24"/>
          <w:szCs w:val="24"/>
        </w:rPr>
        <w:t xml:space="preserve"> is a semiconductor </w:t>
      </w:r>
      <w:proofErr w:type="spellStart"/>
      <w:r w:rsidRPr="003128D3">
        <w:rPr>
          <w:rFonts w:ascii="Times" w:hAnsi="Times" w:cs="Times"/>
          <w:sz w:val="24"/>
          <w:szCs w:val="24"/>
        </w:rPr>
        <w:t>photocatalyst</w:t>
      </w:r>
      <w:proofErr w:type="spellEnd"/>
      <w:r w:rsidRPr="003128D3">
        <w:rPr>
          <w:rFonts w:ascii="Times" w:hAnsi="Times" w:cs="Times"/>
          <w:sz w:val="24"/>
          <w:szCs w:val="24"/>
        </w:rPr>
        <w:t xml:space="preserve"> with excellent </w:t>
      </w:r>
      <w:proofErr w:type="gramStart"/>
      <w:r w:rsidRPr="003128D3">
        <w:rPr>
          <w:rFonts w:ascii="Times" w:hAnsi="Times" w:cs="Times"/>
          <w:sz w:val="24"/>
          <w:szCs w:val="24"/>
        </w:rPr>
        <w:t>performance,</w:t>
      </w:r>
      <w:proofErr w:type="gramEnd"/>
      <w:r w:rsidRPr="003128D3">
        <w:rPr>
          <w:rFonts w:ascii="Times" w:hAnsi="Times" w:cs="Times"/>
          <w:sz w:val="24"/>
          <w:szCs w:val="24"/>
        </w:rPr>
        <w:t xml:space="preserve"> it is the earliest and most widely used material as a </w:t>
      </w:r>
      <w:proofErr w:type="spellStart"/>
      <w:r w:rsidRPr="003128D3">
        <w:rPr>
          <w:rFonts w:ascii="Times" w:hAnsi="Times" w:cs="Times"/>
          <w:sz w:val="24"/>
          <w:szCs w:val="24"/>
        </w:rPr>
        <w:t>photocatalyst</w:t>
      </w:r>
      <w:proofErr w:type="spellEnd"/>
      <w:r w:rsidRPr="003128D3">
        <w:rPr>
          <w:rFonts w:ascii="Times" w:hAnsi="Times" w:cs="Times"/>
          <w:sz w:val="24"/>
          <w:szCs w:val="24"/>
        </w:rPr>
        <w:t>. TiO</w:t>
      </w:r>
      <w:r w:rsidRPr="003128D3">
        <w:rPr>
          <w:rFonts w:ascii="Times" w:hAnsi="Times" w:cs="Times"/>
          <w:sz w:val="24"/>
          <w:szCs w:val="24"/>
          <w:vertAlign w:val="subscript"/>
        </w:rPr>
        <w:t>2</w:t>
      </w:r>
      <w:r w:rsidRPr="003128D3">
        <w:rPr>
          <w:rFonts w:ascii="Times" w:hAnsi="Times" w:cs="Times"/>
          <w:sz w:val="24"/>
          <w:szCs w:val="24"/>
        </w:rPr>
        <w:t xml:space="preserve"> currently has two shortcomings. First, the band gap is 3.2 </w:t>
      </w:r>
      <w:r w:rsidRPr="003128D3">
        <w:rPr>
          <w:rFonts w:ascii="Times" w:hAnsi="Times" w:cs="Times" w:hint="eastAsia"/>
          <w:sz w:val="24"/>
          <w:szCs w:val="24"/>
        </w:rPr>
        <w:t>e</w:t>
      </w:r>
      <w:r w:rsidRPr="003128D3">
        <w:rPr>
          <w:rFonts w:ascii="Times" w:hAnsi="Times" w:cs="Times"/>
          <w:sz w:val="24"/>
          <w:szCs w:val="24"/>
        </w:rPr>
        <w:t xml:space="preserve">V, which can only absorb 4% of solar ultraviolet light. The utilization rate of solar energy is relatively low. Second, the </w:t>
      </w:r>
      <w:proofErr w:type="spellStart"/>
      <w:r w:rsidRPr="003128D3">
        <w:rPr>
          <w:rFonts w:ascii="Times" w:hAnsi="Times" w:cs="Times"/>
          <w:sz w:val="24"/>
          <w:szCs w:val="24"/>
        </w:rPr>
        <w:t>photogenerated</w:t>
      </w:r>
      <w:proofErr w:type="spellEnd"/>
      <w:r w:rsidRPr="003128D3">
        <w:rPr>
          <w:rFonts w:ascii="Times" w:hAnsi="Times" w:cs="Times"/>
          <w:sz w:val="24"/>
          <w:szCs w:val="24"/>
        </w:rPr>
        <w:t xml:space="preserve"> electrons and holes are easy to recombine, which reduces the utilization rate of </w:t>
      </w:r>
      <w:proofErr w:type="spellStart"/>
      <w:r w:rsidRPr="003128D3">
        <w:rPr>
          <w:rFonts w:ascii="Times" w:hAnsi="Times" w:cs="Times"/>
          <w:sz w:val="24"/>
          <w:szCs w:val="24"/>
        </w:rPr>
        <w:t>photogenerated</w:t>
      </w:r>
      <w:proofErr w:type="spellEnd"/>
      <w:r w:rsidRPr="003128D3">
        <w:rPr>
          <w:rFonts w:ascii="Times" w:hAnsi="Times" w:cs="Times"/>
          <w:sz w:val="24"/>
          <w:szCs w:val="24"/>
        </w:rPr>
        <w:t xml:space="preserve"> electrons.</w:t>
      </w:r>
      <w:r w:rsidRPr="003128D3">
        <w:rPr>
          <w:rFonts w:ascii="Times" w:hAnsi="Times" w:cs="Times"/>
          <w:sz w:val="24"/>
          <w:szCs w:val="24"/>
        </w:rPr>
        <w:fldChar w:fldCharType="begin"/>
      </w:r>
      <w:r w:rsidR="005E5FB1" w:rsidRPr="003128D3">
        <w:rPr>
          <w:rFonts w:ascii="Times" w:hAnsi="Times" w:cs="Times"/>
          <w:sz w:val="24"/>
          <w:szCs w:val="24"/>
        </w:rPr>
        <w:instrText xml:space="preserve"> ADDIN EN.CITE &lt;EndNote&gt;&lt;Cite&gt;&lt;Author&gt;Fujishima&lt;/Author&gt;&lt;Year&gt;1972&lt;/Year&gt;&lt;RecNum&gt;93&lt;/RecNum&gt;&lt;DisplayText&gt;&lt;style face="superscript"&gt;157&lt;/style&gt;&lt;/DisplayText&gt;&lt;record&gt;&lt;rec-number&gt;93&lt;/rec-number&gt;&lt;foreign-keys&gt;&lt;key app="EN" db-id="5edrax5xsassvaevee5x5tt3pdpswaw0xzw5" timestamp="1747512309"&gt;93&lt;/key&gt;&lt;/foreign-keys&gt;&lt;ref-type name="Journal Article"&gt;17&lt;/ref-type&gt;&lt;contributors&gt;&lt;authors&gt;&lt;author&gt;Fujishima, Akira&lt;/author&gt;&lt;author&gt;Honda, Kenichi&lt;/author&gt;&lt;/authors&gt;&lt;/contributors&gt;&lt;titles&gt;&lt;title&gt;Electrochemical photolysis of water at a semiconductor electrode&lt;/title&gt;&lt;secondary-title&gt;nature&lt;/secondary-title&gt;&lt;/titles&gt;&lt;periodical&gt;&lt;full-title&gt;nature&lt;/full-title&gt;&lt;/periodical&gt;&lt;pages&gt;37-38&lt;/pages&gt;&lt;volume&gt;238&lt;/volume&gt;&lt;number&gt;5358&lt;/number&gt;&lt;dates&gt;&lt;year&gt;1972&lt;/year&gt;&lt;/dates&gt;&lt;isbn&gt;0028-0836&lt;/isbn&gt;&lt;urls&gt;&lt;/urls&gt;&lt;/record&gt;&lt;/Cite&gt;&lt;/EndNote&gt;</w:instrText>
      </w:r>
      <w:r w:rsidRPr="003128D3">
        <w:rPr>
          <w:rFonts w:ascii="Times" w:hAnsi="Times" w:cs="Times"/>
          <w:sz w:val="24"/>
          <w:szCs w:val="24"/>
        </w:rPr>
        <w:fldChar w:fldCharType="separate"/>
      </w:r>
      <w:r w:rsidR="005E5FB1" w:rsidRPr="004F0669">
        <w:rPr>
          <w:rFonts w:ascii="Times" w:hAnsi="Times" w:cs="Times"/>
          <w:sz w:val="24"/>
          <w:szCs w:val="24"/>
          <w:vertAlign w:val="superscript"/>
        </w:rPr>
        <w:t>157</w:t>
      </w:r>
      <w:r w:rsidRPr="003128D3">
        <w:rPr>
          <w:rFonts w:ascii="Times" w:hAnsi="Times" w:cs="Times"/>
          <w:sz w:val="24"/>
          <w:szCs w:val="24"/>
        </w:rPr>
        <w:fldChar w:fldCharType="end"/>
      </w:r>
    </w:p>
    <w:p w14:paraId="77395798" w14:textId="35C2D30E" w:rsidR="00F54BD5" w:rsidRPr="003128D3" w:rsidRDefault="00F54BD5" w:rsidP="00F54BD5">
      <w:pPr>
        <w:spacing w:line="480" w:lineRule="auto"/>
        <w:rPr>
          <w:rFonts w:ascii="Times" w:hAnsi="Times" w:cs="Times"/>
          <w:sz w:val="24"/>
          <w:szCs w:val="24"/>
        </w:rPr>
      </w:pPr>
      <w:r w:rsidRPr="003128D3">
        <w:rPr>
          <w:rFonts w:ascii="Times" w:hAnsi="Times" w:cs="Times"/>
          <w:sz w:val="24"/>
          <w:szCs w:val="24"/>
        </w:rPr>
        <w:t xml:space="preserve">Ternary metal oxides </w:t>
      </w:r>
      <w:proofErr w:type="gramStart"/>
      <w:r w:rsidRPr="003128D3">
        <w:rPr>
          <w:rFonts w:ascii="Times" w:hAnsi="Times" w:cs="Times"/>
          <w:sz w:val="24"/>
          <w:szCs w:val="24"/>
        </w:rPr>
        <w:t>can also be used</w:t>
      </w:r>
      <w:proofErr w:type="gramEnd"/>
      <w:r w:rsidRPr="003128D3">
        <w:rPr>
          <w:rFonts w:ascii="Times" w:hAnsi="Times" w:cs="Times"/>
          <w:sz w:val="24"/>
          <w:szCs w:val="24"/>
        </w:rPr>
        <w:t xml:space="preserve"> for the reduction of carbon dioxide, and t</w:t>
      </w:r>
      <w:r w:rsidRPr="003128D3">
        <w:rPr>
          <w:rFonts w:ascii="Times" w:hAnsi="Times" w:cs="Times" w:hint="eastAsia"/>
          <w:sz w:val="24"/>
          <w:szCs w:val="24"/>
        </w:rPr>
        <w:t>he</w:t>
      </w:r>
      <w:r w:rsidRPr="003128D3">
        <w:rPr>
          <w:rFonts w:ascii="Times" w:hAnsi="Times" w:cs="Times"/>
          <w:sz w:val="24"/>
          <w:szCs w:val="24"/>
        </w:rPr>
        <w:t xml:space="preserve"> basic catalytic mechanism is similar to titanium dioxide. These materials can effectively control the band gap within the range of visible light and improve the reaction efficiency and product selectivity of photocatalytic carbon dioxide reduction. </w:t>
      </w:r>
      <w:proofErr w:type="gramStart"/>
      <w:r w:rsidRPr="003128D3">
        <w:rPr>
          <w:rFonts w:ascii="Times" w:hAnsi="Times" w:cs="Times"/>
          <w:sz w:val="24"/>
          <w:szCs w:val="24"/>
        </w:rPr>
        <w:t>But</w:t>
      </w:r>
      <w:proofErr w:type="gramEnd"/>
      <w:r w:rsidRPr="003128D3">
        <w:rPr>
          <w:rFonts w:ascii="Times" w:hAnsi="Times" w:cs="Times"/>
          <w:sz w:val="24"/>
          <w:szCs w:val="24"/>
        </w:rPr>
        <w:t xml:space="preserve"> the binding force between carbon dioxide molecules and the material is weak, which decrease the reduction efficiency. Therefore, there is currently no perfect </w:t>
      </w:r>
      <w:proofErr w:type="spellStart"/>
      <w:r w:rsidRPr="003128D3">
        <w:rPr>
          <w:rFonts w:ascii="Times" w:hAnsi="Times" w:cs="Times"/>
          <w:sz w:val="24"/>
          <w:szCs w:val="24"/>
        </w:rPr>
        <w:t>photocatalyst</w:t>
      </w:r>
      <w:proofErr w:type="spellEnd"/>
      <w:r w:rsidRPr="003128D3">
        <w:rPr>
          <w:rFonts w:ascii="Times" w:hAnsi="Times" w:cs="Times"/>
          <w:sz w:val="24"/>
          <w:szCs w:val="24"/>
        </w:rPr>
        <w:t xml:space="preserve"> for carbon dioxide reduction, it is necessary to research and discover new photocatalytic materials. As a material currently widely used in various fields, </w:t>
      </w:r>
      <w:r w:rsidRPr="003128D3">
        <w:rPr>
          <w:rFonts w:ascii="Times" w:hAnsi="Times" w:cs="Times" w:hint="eastAsia"/>
          <w:sz w:val="24"/>
          <w:szCs w:val="24"/>
        </w:rPr>
        <w:t>the</w:t>
      </w:r>
      <w:r w:rsidRPr="003128D3">
        <w:rPr>
          <w:rFonts w:ascii="Times" w:hAnsi="Times" w:cs="Times"/>
          <w:sz w:val="24"/>
          <w:szCs w:val="24"/>
        </w:rPr>
        <w:t xml:space="preserve"> advantages of MOFs can effectively solve the problems of current photocatalytic materials.</w:t>
      </w:r>
    </w:p>
    <w:p w14:paraId="0E2788EB" w14:textId="77777777" w:rsidR="009E44FA" w:rsidRPr="003128D3" w:rsidRDefault="009E44FA" w:rsidP="00F54BD5">
      <w:pPr>
        <w:spacing w:line="480" w:lineRule="auto"/>
        <w:rPr>
          <w:rFonts w:ascii="Times" w:hAnsi="Times" w:cs="Times"/>
          <w:sz w:val="24"/>
          <w:szCs w:val="24"/>
        </w:rPr>
      </w:pPr>
    </w:p>
    <w:p w14:paraId="17DE5A60" w14:textId="6963EFCA" w:rsidR="00F54BD5" w:rsidRPr="003128D3" w:rsidRDefault="003C6600" w:rsidP="00F54BD5">
      <w:pPr>
        <w:pStyle w:val="Subtitle"/>
        <w:jc w:val="left"/>
        <w:rPr>
          <w:rFonts w:ascii="Times" w:hAnsi="Times" w:cs="Times"/>
        </w:rPr>
      </w:pPr>
      <w:bookmarkStart w:id="79" w:name="_Toc222134471"/>
      <w:r w:rsidRPr="003128D3">
        <w:rPr>
          <w:rFonts w:ascii="Times" w:hAnsi="Times" w:cs="Times"/>
        </w:rPr>
        <w:t>5</w:t>
      </w:r>
      <w:r w:rsidR="00F54BD5" w:rsidRPr="003128D3">
        <w:rPr>
          <w:rFonts w:ascii="Times" w:hAnsi="Times" w:cs="Times"/>
        </w:rPr>
        <w:t xml:space="preserve">.1.2 Advantages and disadvantages of MOFs in </w:t>
      </w:r>
      <w:proofErr w:type="spellStart"/>
      <w:r w:rsidR="00F54BD5" w:rsidRPr="003128D3">
        <w:rPr>
          <w:rFonts w:ascii="Times" w:hAnsi="Times" w:cs="Times"/>
        </w:rPr>
        <w:t>Photocatalysis</w:t>
      </w:r>
      <w:bookmarkEnd w:id="79"/>
      <w:proofErr w:type="spellEnd"/>
    </w:p>
    <w:p w14:paraId="7507232D" w14:textId="77777777" w:rsidR="00F54BD5" w:rsidRPr="003128D3" w:rsidRDefault="00F54BD5" w:rsidP="00F54BD5"/>
    <w:p w14:paraId="2925B636" w14:textId="03FED43C" w:rsidR="00E54D5C" w:rsidRPr="00881D06" w:rsidRDefault="00980878" w:rsidP="00980878">
      <w:pPr>
        <w:spacing w:line="480" w:lineRule="auto"/>
        <w:rPr>
          <w:rFonts w:ascii="Times" w:hAnsi="Times" w:cs="Times"/>
          <w:sz w:val="24"/>
          <w:szCs w:val="24"/>
        </w:rPr>
      </w:pPr>
      <w:r w:rsidRPr="003128D3">
        <w:rPr>
          <w:rFonts w:ascii="Times" w:hAnsi="Times" w:cs="Times"/>
          <w:color w:val="000000" w:themeColor="text1"/>
          <w:sz w:val="24"/>
          <w:szCs w:val="24"/>
        </w:rPr>
        <w:t>In recent years, the application of MOFs in the field of catalysis has become more and more extensive</w:t>
      </w:r>
      <w:r w:rsidRPr="003128D3">
        <w:rPr>
          <w:rFonts w:ascii="Times" w:hAnsi="Times" w:cs="Times"/>
          <w:color w:val="000000" w:themeColor="text1"/>
          <w:sz w:val="24"/>
          <w:szCs w:val="24"/>
        </w:rPr>
        <w:fldChar w:fldCharType="begin"/>
      </w:r>
      <w:r w:rsidR="005E5FB1" w:rsidRPr="003128D3">
        <w:rPr>
          <w:rFonts w:ascii="Times" w:hAnsi="Times" w:cs="Times"/>
          <w:color w:val="000000" w:themeColor="text1"/>
          <w:sz w:val="24"/>
          <w:szCs w:val="24"/>
        </w:rPr>
        <w:instrText xml:space="preserve"> ADDIN EN.CITE &lt;EndNote&gt;&lt;Cite&gt;&lt;Author&gt;Guo&lt;/Author&gt;&lt;Year&gt;2019&lt;/Year&gt;&lt;RecNum&gt;111&lt;/RecNum&gt;&lt;DisplayText&gt;&lt;style face="superscript"&gt;158&lt;/style&gt;&lt;/DisplayText&gt;&lt;record&gt;&lt;rec-number&gt;111&lt;/rec-number&gt;&lt;foreign-keys&gt;&lt;key app="EN" db-id="5edrax5xsassvaevee5x5tt3pdpswaw0xzw5" timestamp="1747521519"&gt;111&lt;/key&gt;&lt;/foreign-keys&gt;&lt;ref-type name="Journal Article"&gt;17&lt;/ref-type&gt;&lt;contributors&gt;&lt;authors&gt;&lt;author&gt;Guo, Fan&lt;/author&gt;&lt;author&gt;Guo, Jin-Han&lt;/author&gt;&lt;author&gt;Wang, Peng&lt;/author&gt;&lt;author&gt;Kang, Yan-Shang&lt;/author&gt;&lt;author&gt;Liu, Yi&lt;/author&gt;&lt;author&gt;Zhao, Jing&lt;/author&gt;&lt;author&gt;Sun, Wei-Yin&lt;/author&gt;&lt;/authors&gt;&lt;/contributors&gt;&lt;titles&gt;&lt;title&gt;Facet-dependent photocatalytic hydrogen production of metal–organic framework NH 2-MIL-125 (Ti)&lt;/title&gt;&lt;secondary-title&gt;Chemical science&lt;/secondary-title&gt;&lt;/titles&gt;&lt;periodical&gt;&lt;full-title&gt;Chemical science&lt;/full-title&gt;&lt;/periodical&gt;&lt;pages&gt;4834-4838&lt;/pages&gt;&lt;volume&gt;10&lt;/volume&gt;&lt;number&gt;18&lt;/number&gt;&lt;dates&gt;&lt;year&gt;2019&lt;/year&gt;&lt;/dates&gt;&lt;urls&gt;&lt;/urls&gt;&lt;/record&gt;&lt;/Cite&gt;&lt;/EndNote&gt;</w:instrText>
      </w:r>
      <w:r w:rsidRPr="003128D3">
        <w:rPr>
          <w:rFonts w:ascii="Times" w:hAnsi="Times" w:cs="Times"/>
          <w:color w:val="000000" w:themeColor="text1"/>
          <w:sz w:val="24"/>
          <w:szCs w:val="24"/>
        </w:rPr>
        <w:fldChar w:fldCharType="separate"/>
      </w:r>
      <w:r w:rsidR="005E5FB1" w:rsidRPr="004F0669">
        <w:rPr>
          <w:rFonts w:ascii="Times" w:hAnsi="Times" w:cs="Times"/>
          <w:color w:val="000000" w:themeColor="text1"/>
          <w:sz w:val="24"/>
          <w:szCs w:val="24"/>
          <w:vertAlign w:val="superscript"/>
        </w:rPr>
        <w:t>158</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Due to the</w:t>
      </w:r>
      <w:r w:rsidR="00442F2A" w:rsidRPr="003128D3">
        <w:rPr>
          <w:rFonts w:ascii="Times" w:hAnsi="Times" w:cs="Times"/>
          <w:color w:val="000000" w:themeColor="text1"/>
          <w:sz w:val="24"/>
          <w:szCs w:val="24"/>
        </w:rPr>
        <w:t>ir</w:t>
      </w:r>
      <w:r w:rsidRPr="003128D3">
        <w:rPr>
          <w:rFonts w:ascii="Times" w:hAnsi="Times" w:cs="Times"/>
          <w:color w:val="000000" w:themeColor="text1"/>
          <w:sz w:val="24"/>
          <w:szCs w:val="24"/>
        </w:rPr>
        <w:t xml:space="preserve"> unique properties,</w:t>
      </w:r>
      <w:r w:rsidR="00442F2A" w:rsidRPr="003128D3">
        <w:rPr>
          <w:rFonts w:ascii="Times" w:hAnsi="Times" w:cs="Times"/>
          <w:color w:val="000000" w:themeColor="text1"/>
          <w:sz w:val="24"/>
          <w:szCs w:val="24"/>
        </w:rPr>
        <w:t xml:space="preserve"> a</w:t>
      </w:r>
      <w:r w:rsidRPr="003128D3">
        <w:rPr>
          <w:rFonts w:ascii="Times" w:hAnsi="Times" w:cs="Times"/>
          <w:color w:val="000000" w:themeColor="text1"/>
          <w:sz w:val="24"/>
          <w:szCs w:val="24"/>
        </w:rPr>
        <w:t xml:space="preserve"> large number of closely arranged catalytic active sites in the MOFs structures</w:t>
      </w:r>
      <w:r w:rsidRPr="003128D3">
        <w:rPr>
          <w:rFonts w:ascii="Times" w:hAnsi="Times" w:cs="Times" w:hint="eastAsia"/>
          <w:color w:val="000000" w:themeColor="text1"/>
          <w:sz w:val="24"/>
          <w:szCs w:val="24"/>
        </w:rPr>
        <w:t xml:space="preserve"> </w:t>
      </w:r>
      <w:r w:rsidR="00442F2A" w:rsidRPr="003128D3">
        <w:rPr>
          <w:rFonts w:ascii="Times" w:hAnsi="Times" w:cs="Times"/>
          <w:color w:val="000000" w:themeColor="text1"/>
          <w:sz w:val="24"/>
          <w:szCs w:val="24"/>
        </w:rPr>
        <w:t>is</w:t>
      </w:r>
      <w:r w:rsidRPr="003128D3">
        <w:rPr>
          <w:rFonts w:ascii="Times" w:hAnsi="Times" w:cs="Times"/>
          <w:color w:val="000000" w:themeColor="text1"/>
          <w:sz w:val="24"/>
          <w:szCs w:val="24"/>
        </w:rPr>
        <w:t xml:space="preserve"> beneficial to accelerate the catalytic reaction. MOF exceptional </w:t>
      </w:r>
      <w:r w:rsidRPr="003128D3">
        <w:rPr>
          <w:rFonts w:ascii="Times" w:hAnsi="Times" w:cs="Times"/>
          <w:color w:val="000000" w:themeColor="text1"/>
          <w:sz w:val="24"/>
          <w:szCs w:val="24"/>
        </w:rPr>
        <w:lastRenderedPageBreak/>
        <w:t xml:space="preserve">porous structure facilitates the interaction between each catalytic active site and the reactants. One the other hand, MOFs have been widely considered </w:t>
      </w:r>
      <w:proofErr w:type="gramStart"/>
      <w:r w:rsidRPr="003128D3">
        <w:rPr>
          <w:rFonts w:ascii="Times" w:hAnsi="Times" w:cs="Times"/>
          <w:color w:val="000000" w:themeColor="text1"/>
          <w:sz w:val="24"/>
          <w:szCs w:val="24"/>
        </w:rPr>
        <w:t>to be potential</w:t>
      </w:r>
      <w:proofErr w:type="gramEnd"/>
      <w:r w:rsidRPr="003128D3">
        <w:rPr>
          <w:rFonts w:ascii="Times" w:hAnsi="Times" w:cs="Times"/>
          <w:color w:val="000000" w:themeColor="text1"/>
          <w:sz w:val="24"/>
          <w:szCs w:val="24"/>
        </w:rPr>
        <w:t xml:space="preserve"> materials for carbon dioxide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capture due to their porous structure and high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capacity. </w:t>
      </w:r>
      <w:r w:rsidR="009E44FA" w:rsidRPr="00881D06">
        <w:rPr>
          <w:rFonts w:ascii="Times" w:hAnsi="Times" w:cs="Times"/>
          <w:sz w:val="24"/>
          <w:szCs w:val="24"/>
        </w:rPr>
        <w:t xml:space="preserve">While porosity is an important factor in facilitating reactant diffusion, adsorption, and accessibility of active sites, it should be emphasised that charge carrier generation and separation during </w:t>
      </w:r>
      <w:proofErr w:type="spellStart"/>
      <w:r w:rsidR="009E44FA" w:rsidRPr="00881D06">
        <w:rPr>
          <w:rFonts w:ascii="Times" w:hAnsi="Times" w:cs="Times"/>
          <w:sz w:val="24"/>
          <w:szCs w:val="24"/>
        </w:rPr>
        <w:t>photocatalysis</w:t>
      </w:r>
      <w:proofErr w:type="spellEnd"/>
      <w:r w:rsidR="009E44FA" w:rsidRPr="00881D06">
        <w:rPr>
          <w:rFonts w:ascii="Times" w:hAnsi="Times" w:cs="Times"/>
          <w:sz w:val="24"/>
          <w:szCs w:val="24"/>
        </w:rPr>
        <w:t xml:space="preserve"> </w:t>
      </w:r>
      <w:proofErr w:type="gramStart"/>
      <w:r w:rsidR="009E44FA" w:rsidRPr="00881D06">
        <w:rPr>
          <w:rFonts w:ascii="Times" w:hAnsi="Times" w:cs="Times"/>
          <w:sz w:val="24"/>
          <w:szCs w:val="24"/>
        </w:rPr>
        <w:t>are governed</w:t>
      </w:r>
      <w:proofErr w:type="gramEnd"/>
      <w:r w:rsidR="009E44FA" w:rsidRPr="00881D06">
        <w:rPr>
          <w:rFonts w:ascii="Times" w:hAnsi="Times" w:cs="Times"/>
          <w:sz w:val="24"/>
          <w:szCs w:val="24"/>
        </w:rPr>
        <w:t xml:space="preserve"> primarily by the electronic structure of the material rather than by porosity itself. In photocatalytic MOFs, the spatial distribution and energetic alignment of the frontier molecular orbitals play a decisive role in determining charge separation and recombination behaviour. In many </w:t>
      </w:r>
      <w:proofErr w:type="spellStart"/>
      <w:r w:rsidR="009E44FA" w:rsidRPr="00881D06">
        <w:rPr>
          <w:rFonts w:ascii="Times" w:hAnsi="Times" w:cs="Times"/>
          <w:sz w:val="24"/>
          <w:szCs w:val="24"/>
        </w:rPr>
        <w:t>Zr</w:t>
      </w:r>
      <w:proofErr w:type="spellEnd"/>
      <w:r w:rsidR="009E44FA" w:rsidRPr="00881D06">
        <w:rPr>
          <w:rFonts w:ascii="Times" w:hAnsi="Times" w:cs="Times"/>
          <w:sz w:val="24"/>
          <w:szCs w:val="24"/>
        </w:rPr>
        <w:t xml:space="preserve">-based MOFs such as UiO-66, the valence band is predominantly derived from ligand-centred orbitals, while the conduction band shows only limited contribution from the </w:t>
      </w:r>
      <w:proofErr w:type="spellStart"/>
      <w:proofErr w:type="gramStart"/>
      <w:r w:rsidR="009E44FA" w:rsidRPr="00881D06">
        <w:rPr>
          <w:rFonts w:ascii="Times" w:hAnsi="Times" w:cs="Times"/>
          <w:sz w:val="24"/>
          <w:szCs w:val="24"/>
        </w:rPr>
        <w:t>Zr</w:t>
      </w:r>
      <w:proofErr w:type="spellEnd"/>
      <w:r w:rsidR="009E44FA" w:rsidRPr="00881D06">
        <w:rPr>
          <w:rFonts w:ascii="Times" w:hAnsi="Times" w:cs="Times"/>
          <w:sz w:val="24"/>
          <w:szCs w:val="24"/>
        </w:rPr>
        <w:t>(</w:t>
      </w:r>
      <w:proofErr w:type="gramEnd"/>
      <w:r w:rsidR="009E44FA" w:rsidRPr="00881D06">
        <w:rPr>
          <w:rFonts w:ascii="Times" w:hAnsi="Times" w:cs="Times"/>
          <w:sz w:val="24"/>
          <w:szCs w:val="24"/>
        </w:rPr>
        <w:t>IV) centres due to their d</w:t>
      </w:r>
      <w:r w:rsidR="009E44FA" w:rsidRPr="00881D06">
        <w:rPr>
          <w:rFonts w:ascii="Times" w:hAnsi="Times" w:cs="Times"/>
          <w:sz w:val="24"/>
          <w:szCs w:val="24"/>
          <w:vertAlign w:val="superscript"/>
        </w:rPr>
        <w:t>0</w:t>
      </w:r>
      <w:r w:rsidR="009E44FA" w:rsidRPr="00881D06">
        <w:rPr>
          <w:rFonts w:ascii="Times" w:hAnsi="Times" w:cs="Times"/>
          <w:sz w:val="24"/>
          <w:szCs w:val="24"/>
        </w:rPr>
        <w:t xml:space="preserve"> electronic configuration. As a result, photoexcitation in these materials is largely ligand-centred, which can limit efficient spatial separation of </w:t>
      </w:r>
      <w:proofErr w:type="spellStart"/>
      <w:r w:rsidR="009E44FA" w:rsidRPr="00881D06">
        <w:rPr>
          <w:rFonts w:ascii="Times" w:hAnsi="Times" w:cs="Times"/>
          <w:sz w:val="24"/>
          <w:szCs w:val="24"/>
        </w:rPr>
        <w:t>photogenerated</w:t>
      </w:r>
      <w:proofErr w:type="spellEnd"/>
      <w:r w:rsidR="009E44FA" w:rsidRPr="00881D06">
        <w:rPr>
          <w:rFonts w:ascii="Times" w:hAnsi="Times" w:cs="Times"/>
          <w:sz w:val="24"/>
          <w:szCs w:val="24"/>
        </w:rPr>
        <w:t xml:space="preserve"> electron–hole pairs.</w:t>
      </w:r>
      <w:r w:rsidR="009E44FA" w:rsidRPr="00881D06">
        <w:rPr>
          <w:rFonts w:ascii="Times" w:hAnsi="Times" w:cs="Times"/>
          <w:sz w:val="24"/>
          <w:szCs w:val="24"/>
        </w:rPr>
        <w:fldChar w:fldCharType="begin"/>
      </w:r>
      <w:r w:rsidR="009E44FA" w:rsidRPr="00881D06">
        <w:rPr>
          <w:rFonts w:ascii="Times" w:hAnsi="Times" w:cs="Times"/>
          <w:sz w:val="24"/>
          <w:szCs w:val="24"/>
        </w:rPr>
        <w:instrText xml:space="preserve"> ADDIN EN.CITE &lt;EndNote&gt;&lt;Cite&gt;&lt;Author&gt;Nasalevich&lt;/Author&gt;&lt;Year&gt;2015&lt;/Year&gt;&lt;RecNum&gt;283&lt;/RecNum&gt;&lt;DisplayText&gt;&lt;style face="superscript"&gt;159&lt;/style&gt;&lt;/DisplayText&gt;&lt;record&gt;&lt;rec-number&gt;283&lt;/rec-number&gt;&lt;foreign-keys&gt;&lt;key app="EN" db-id="5edrax5xsassvaevee5x5tt3pdpswaw0xzw5" timestamp="1768925349"&gt;283&lt;/key&gt;&lt;/foreign-keys&gt;&lt;ref-type name="Journal Article"&gt;17&lt;/ref-type&gt;&lt;contributors&gt;&lt;authors&gt;&lt;author&gt;Nasalevich, Maxim A&lt;/author&gt;&lt;author&gt;Becker, R&lt;/author&gt;&lt;author&gt;Ramos-Fernandez, Enrique V&lt;/author&gt;&lt;author&gt;Castellanos, Sonia&lt;/author&gt;&lt;author&gt;Veber, Sergey L&lt;/author&gt;&lt;author&gt;Fedin, Matvey V&lt;/author&gt;&lt;author&gt;Kapteijn, Freek&lt;/author&gt;&lt;author&gt;Reek, Joost NH&lt;/author&gt;&lt;author&gt;Van Der Vlugt, JI&lt;/author&gt;&lt;author&gt;Gascon, J&lt;/author&gt;&lt;/authors&gt;&lt;/contributors&gt;&lt;titles&gt;&lt;title&gt;Co@ NH 2-MIL-125 (Ti): cobaloxime-derived metal–organic framework-based composite for light-driven H 2 production&lt;/title&gt;&lt;secondary-title&gt;Energy &amp;amp; Environmental Science&lt;/secondary-title&gt;&lt;/titles&gt;&lt;periodical&gt;&lt;full-title&gt;Energy &amp;amp; Environmental Science&lt;/full-title&gt;&lt;/periodical&gt;&lt;pages&gt;364-375&lt;/pages&gt;&lt;volume&gt;8&lt;/volume&gt;&lt;number&gt;1&lt;/number&gt;&lt;dates&gt;&lt;year&gt;2015&lt;/year&gt;&lt;/dates&gt;&lt;urls&gt;&lt;/urls&gt;&lt;/record&gt;&lt;/Cite&gt;&lt;/EndNote&gt;</w:instrText>
      </w:r>
      <w:r w:rsidR="009E44FA" w:rsidRPr="00881D06">
        <w:rPr>
          <w:rFonts w:ascii="Times" w:hAnsi="Times" w:cs="Times"/>
          <w:sz w:val="24"/>
          <w:szCs w:val="24"/>
        </w:rPr>
        <w:fldChar w:fldCharType="separate"/>
      </w:r>
      <w:r w:rsidR="009E44FA" w:rsidRPr="00881D06">
        <w:rPr>
          <w:rFonts w:ascii="Times" w:hAnsi="Times" w:cs="Times"/>
          <w:sz w:val="24"/>
          <w:szCs w:val="24"/>
          <w:vertAlign w:val="superscript"/>
        </w:rPr>
        <w:t>159</w:t>
      </w:r>
      <w:r w:rsidR="009E44FA" w:rsidRPr="00881D06">
        <w:rPr>
          <w:rFonts w:ascii="Times" w:hAnsi="Times" w:cs="Times"/>
          <w:sz w:val="24"/>
          <w:szCs w:val="24"/>
        </w:rPr>
        <w:fldChar w:fldCharType="end"/>
      </w:r>
      <w:r w:rsidR="009E44FA" w:rsidRPr="00881D06">
        <w:rPr>
          <w:rFonts w:ascii="Times" w:hAnsi="Times" w:cs="Times"/>
          <w:sz w:val="24"/>
          <w:szCs w:val="24"/>
        </w:rPr>
        <w:t xml:space="preserve"> A widely adopted strategy to enhance charge carrier separation in MOFs therefore involves engineering ligand-to-metal charge transfer (LMCT) pathways by introducing metal nodes with accessible low-energy acceptor orbitals. Substitution or incorporation of redox-active metals such as </w:t>
      </w:r>
      <w:proofErr w:type="gramStart"/>
      <w:r w:rsidR="009E44FA" w:rsidRPr="00881D06">
        <w:rPr>
          <w:rFonts w:ascii="Times" w:hAnsi="Times" w:cs="Times"/>
          <w:sz w:val="24"/>
          <w:szCs w:val="24"/>
        </w:rPr>
        <w:t>Fe(</w:t>
      </w:r>
      <w:proofErr w:type="gramEnd"/>
      <w:r w:rsidR="009E44FA" w:rsidRPr="00881D06">
        <w:rPr>
          <w:rFonts w:ascii="Times" w:hAnsi="Times" w:cs="Times"/>
          <w:sz w:val="24"/>
          <w:szCs w:val="24"/>
        </w:rPr>
        <w:t xml:space="preserve">III), </w:t>
      </w:r>
      <w:proofErr w:type="spellStart"/>
      <w:r w:rsidR="009E44FA" w:rsidRPr="00881D06">
        <w:rPr>
          <w:rFonts w:ascii="Times" w:hAnsi="Times" w:cs="Times"/>
          <w:sz w:val="24"/>
          <w:szCs w:val="24"/>
        </w:rPr>
        <w:t>Ti</w:t>
      </w:r>
      <w:proofErr w:type="spellEnd"/>
      <w:r w:rsidR="009E44FA" w:rsidRPr="00881D06">
        <w:rPr>
          <w:rFonts w:ascii="Times" w:hAnsi="Times" w:cs="Times"/>
          <w:sz w:val="24"/>
          <w:szCs w:val="24"/>
        </w:rPr>
        <w:t xml:space="preserve">(IV), or Ce(IV) into MOF nodes has been shown to lower the effective conduction band edge and facilitate electron transfer from </w:t>
      </w:r>
      <w:proofErr w:type="spellStart"/>
      <w:r w:rsidR="009E44FA" w:rsidRPr="00881D06">
        <w:rPr>
          <w:rFonts w:ascii="Times" w:hAnsi="Times" w:cs="Times"/>
          <w:sz w:val="24"/>
          <w:szCs w:val="24"/>
        </w:rPr>
        <w:t>photoexcited</w:t>
      </w:r>
      <w:proofErr w:type="spellEnd"/>
      <w:r w:rsidR="009E44FA" w:rsidRPr="00881D06">
        <w:rPr>
          <w:rFonts w:ascii="Times" w:hAnsi="Times" w:cs="Times"/>
          <w:sz w:val="24"/>
          <w:szCs w:val="24"/>
        </w:rPr>
        <w:t xml:space="preserve"> ligands to the metal centres. This LMCT process spatially separates electrons and holes, suppresses recombination, and leads to enhanced photocatalytic performance.</w:t>
      </w:r>
      <w:r w:rsidR="009E44FA" w:rsidRPr="00881D06">
        <w:rPr>
          <w:rFonts w:ascii="Times" w:hAnsi="Times" w:cs="Times"/>
          <w:sz w:val="24"/>
          <w:szCs w:val="24"/>
        </w:rPr>
        <w:fldChar w:fldCharType="begin"/>
      </w:r>
      <w:r w:rsidR="009E44FA" w:rsidRPr="00881D06">
        <w:rPr>
          <w:rFonts w:ascii="Times" w:hAnsi="Times" w:cs="Times"/>
          <w:sz w:val="24"/>
          <w:szCs w:val="24"/>
        </w:rPr>
        <w:instrText xml:space="preserve"> ADDIN EN.CITE &lt;EndNote&gt;&lt;Cite&gt;&lt;Author&gt;Wang&lt;/Author&gt;&lt;Year&gt;2014&lt;/Year&gt;&lt;RecNum&gt;313&lt;/RecNum&gt;&lt;DisplayText&gt;&lt;style face="superscript"&gt;160&lt;/style&gt;&lt;/DisplayText&gt;&lt;record&gt;&lt;rec-number&gt;313&lt;/rec-number&gt;&lt;foreign-keys&gt;&lt;key app="EN" db-id="5edrax5xsassvaevee5x5tt3pdpswaw0xzw5" timestamp="1770764622"&gt;313&lt;/key&gt;&lt;/foreign-keys&gt;&lt;ref-type name="Journal Article"&gt;17&lt;/ref-type&gt;&lt;contributors&gt;&lt;authors&gt;&lt;author&gt;Wang, Xuewan&lt;/author&gt;&lt;author&gt;Sun, Gengzhi&lt;/author&gt;&lt;author&gt;Routh, Parimal&lt;/author&gt;&lt;author&gt;Kim, Dong-Hwan&lt;/author&gt;&lt;author&gt;Huang, Wei&lt;/author&gt;&lt;author&gt;Chen, Peng&lt;/author&gt;&lt;/authors&gt;&lt;/contributors&gt;&lt;titles&gt;&lt;title&gt;Heteroatom-doped graphene materials: syntheses, properties and applications&lt;/title&gt;&lt;secondary-title&gt;Chemical Society Reviews&lt;/secondary-title&gt;&lt;/titles&gt;&lt;periodical&gt;&lt;full-title&gt;Chemical Society Reviews&lt;/full-title&gt;&lt;/periodical&gt;&lt;pages&gt;7067-7098&lt;/pages&gt;&lt;volume&gt;43&lt;/volume&gt;&lt;number&gt;20&lt;/number&gt;&lt;dates&gt;&lt;year&gt;2014&lt;/year&gt;&lt;/dates&gt;&lt;urls&gt;&lt;/urls&gt;&lt;/record&gt;&lt;/Cite&gt;&lt;/EndNote&gt;</w:instrText>
      </w:r>
      <w:r w:rsidR="009E44FA" w:rsidRPr="00881D06">
        <w:rPr>
          <w:rFonts w:ascii="Times" w:hAnsi="Times" w:cs="Times"/>
          <w:sz w:val="24"/>
          <w:szCs w:val="24"/>
        </w:rPr>
        <w:fldChar w:fldCharType="separate"/>
      </w:r>
      <w:r w:rsidR="009E44FA" w:rsidRPr="00881D06">
        <w:rPr>
          <w:rFonts w:ascii="Times" w:hAnsi="Times" w:cs="Times"/>
          <w:sz w:val="24"/>
          <w:szCs w:val="24"/>
          <w:vertAlign w:val="superscript"/>
        </w:rPr>
        <w:t>160</w:t>
      </w:r>
      <w:r w:rsidR="009E44FA" w:rsidRPr="00881D06">
        <w:rPr>
          <w:rFonts w:ascii="Times" w:hAnsi="Times" w:cs="Times"/>
          <w:sz w:val="24"/>
          <w:szCs w:val="24"/>
        </w:rPr>
        <w:fldChar w:fldCharType="end"/>
      </w:r>
      <w:r w:rsidR="009E44FA" w:rsidRPr="00881D06">
        <w:rPr>
          <w:rFonts w:ascii="Times" w:hAnsi="Times" w:cs="Times"/>
          <w:sz w:val="24"/>
          <w:szCs w:val="24"/>
        </w:rPr>
        <w:t xml:space="preserve"> Fe-substituted </w:t>
      </w:r>
      <w:proofErr w:type="spellStart"/>
      <w:r w:rsidR="009E44FA" w:rsidRPr="00881D06">
        <w:rPr>
          <w:rFonts w:ascii="Times" w:hAnsi="Times" w:cs="Times"/>
          <w:sz w:val="24"/>
          <w:szCs w:val="24"/>
        </w:rPr>
        <w:t>UiO</w:t>
      </w:r>
      <w:proofErr w:type="spellEnd"/>
      <w:r w:rsidR="009E44FA" w:rsidRPr="00881D06">
        <w:rPr>
          <w:rFonts w:ascii="Times" w:hAnsi="Times" w:cs="Times"/>
          <w:sz w:val="24"/>
          <w:szCs w:val="24"/>
        </w:rPr>
        <w:t>-type MOFs have been reported to exhibit significantly improved photocatalytic activity due to efficient ligand-to-Fe(III) charge transfer, where the metal centres act as electron acceptors and charge traps.</w:t>
      </w:r>
      <w:r w:rsidR="009E44FA" w:rsidRPr="00881D06">
        <w:rPr>
          <w:rFonts w:ascii="Times" w:hAnsi="Times" w:cs="Times"/>
          <w:sz w:val="24"/>
          <w:szCs w:val="24"/>
        </w:rPr>
        <w:fldChar w:fldCharType="begin"/>
      </w:r>
      <w:r w:rsidR="009E44FA" w:rsidRPr="00881D06">
        <w:rPr>
          <w:rFonts w:ascii="Times" w:hAnsi="Times" w:cs="Times"/>
          <w:sz w:val="24"/>
          <w:szCs w:val="24"/>
        </w:rPr>
        <w:instrText xml:space="preserve"> ADDIN EN.CITE &lt;EndNote&gt;&lt;Cite&gt;&lt;Author&gt;Hendrickx&lt;/Author&gt;&lt;Year&gt;2015&lt;/Year&gt;&lt;RecNum&gt;314&lt;/RecNum&gt;&lt;DisplayText&gt;&lt;style face="superscript"&gt;161&lt;/style&gt;&lt;/DisplayText&gt;&lt;record&gt;&lt;rec-number&gt;314&lt;/rec-number&gt;&lt;foreign-keys&gt;&lt;key app="EN" db-id="5edrax5xsassvaevee5x5tt3pdpswaw0xzw5" timestamp="1770764735"&gt;314&lt;/key&gt;&lt;/foreign-keys&gt;&lt;ref-type name="Journal Article"&gt;17&lt;/ref-type&gt;&lt;contributors&gt;&lt;authors&gt;&lt;author&gt;Hendrickx, Kevin&lt;/author&gt;&lt;author&gt;Vanpoucke, Danny EP&lt;/author&gt;&lt;author&gt;Leus, Karen&lt;/author&gt;&lt;author&gt;Lejaeghere, Kurt&lt;/author&gt;&lt;author&gt;Van Yperen-De Deyne, Andy&lt;/author&gt;&lt;author&gt;Van Speybroeck, Veronique&lt;/author&gt;&lt;author&gt;Van Der Voort, Pascal&lt;/author&gt;&lt;author&gt;Hemelsoet, Karen&lt;/author&gt;&lt;/authors&gt;&lt;/contributors&gt;&lt;titles&gt;&lt;title&gt;Understanding intrinsic light absorption properties of UiO-66 frameworks: a combined theoretical and experimental study&lt;/title&gt;&lt;secondary-title&gt;Inorganic chemistry&lt;/secondary-title&gt;&lt;/titles&gt;&lt;periodical&gt;&lt;full-title&gt;Inorganic chemistry&lt;/full-title&gt;&lt;/periodical&gt;&lt;pages&gt;10701-10710&lt;/pages&gt;&lt;volume&gt;54&lt;/volume&gt;&lt;number&gt;22&lt;/number&gt;&lt;dates&gt;&lt;year&gt;2015&lt;/year&gt;&lt;/dates&gt;&lt;isbn&gt;0020-1669&lt;/isbn&gt;&lt;urls&gt;&lt;/urls&gt;&lt;/record&gt;&lt;/Cite&gt;&lt;/EndNote&gt;</w:instrText>
      </w:r>
      <w:r w:rsidR="009E44FA" w:rsidRPr="00881D06">
        <w:rPr>
          <w:rFonts w:ascii="Times" w:hAnsi="Times" w:cs="Times"/>
          <w:sz w:val="24"/>
          <w:szCs w:val="24"/>
        </w:rPr>
        <w:fldChar w:fldCharType="separate"/>
      </w:r>
      <w:r w:rsidR="009E44FA" w:rsidRPr="00881D06">
        <w:rPr>
          <w:rFonts w:ascii="Times" w:hAnsi="Times" w:cs="Times"/>
          <w:sz w:val="24"/>
          <w:szCs w:val="24"/>
          <w:vertAlign w:val="superscript"/>
        </w:rPr>
        <w:t>161</w:t>
      </w:r>
      <w:r w:rsidR="009E44FA" w:rsidRPr="00881D06">
        <w:rPr>
          <w:rFonts w:ascii="Times" w:hAnsi="Times" w:cs="Times"/>
          <w:sz w:val="24"/>
          <w:szCs w:val="24"/>
        </w:rPr>
        <w:fldChar w:fldCharType="end"/>
      </w:r>
      <w:r w:rsidR="009E44FA" w:rsidRPr="00881D06">
        <w:rPr>
          <w:rFonts w:ascii="Times" w:hAnsi="Times" w:cs="Times"/>
          <w:sz w:val="24"/>
          <w:szCs w:val="24"/>
        </w:rPr>
        <w:t xml:space="preserve"> These studies demonstrate that the electronic </w:t>
      </w:r>
      <w:r w:rsidR="009E44FA" w:rsidRPr="00881D06">
        <w:rPr>
          <w:rFonts w:ascii="Times" w:hAnsi="Times" w:cs="Times"/>
          <w:sz w:val="24"/>
          <w:szCs w:val="24"/>
        </w:rPr>
        <w:lastRenderedPageBreak/>
        <w:t>structure of the metal node and its coupling with the organic linker is the dominant factor controlling charge carrier separation in photocatalytic MOFs</w:t>
      </w:r>
      <w:r w:rsidR="00E54D5C" w:rsidRPr="00881D06">
        <w:rPr>
          <w:rFonts w:ascii="Times" w:hAnsi="Times" w:cs="Times"/>
          <w:sz w:val="24"/>
          <w:szCs w:val="24"/>
        </w:rPr>
        <w:t xml:space="preserve"> and it is worth to develop novel MOFs for photocatalytic use.</w:t>
      </w:r>
    </w:p>
    <w:p w14:paraId="1898584E" w14:textId="0CBC26B5" w:rsidR="00980878" w:rsidRPr="00881D06" w:rsidRDefault="00442F2A" w:rsidP="00980878">
      <w:pPr>
        <w:spacing w:line="480" w:lineRule="auto"/>
        <w:rPr>
          <w:rFonts w:ascii="Times" w:hAnsi="Times" w:cs="Times"/>
          <w:sz w:val="24"/>
          <w:szCs w:val="24"/>
        </w:rPr>
      </w:pPr>
      <w:r w:rsidRPr="00881D06">
        <w:rPr>
          <w:rFonts w:ascii="Times" w:hAnsi="Times" w:cs="Times"/>
          <w:sz w:val="24"/>
          <w:szCs w:val="24"/>
        </w:rPr>
        <w:t>For these reasons, employing MOFs as catalysts for CO₂ reduction has emerged as a significant research focus</w:t>
      </w:r>
      <w:r w:rsidR="00980878" w:rsidRPr="00881D06">
        <w:rPr>
          <w:rFonts w:ascii="Times" w:hAnsi="Times" w:cs="Times"/>
          <w:sz w:val="24"/>
          <w:szCs w:val="24"/>
        </w:rPr>
        <w:t>.</w:t>
      </w:r>
      <w:r w:rsidR="00980878" w:rsidRPr="00881D06">
        <w:rPr>
          <w:rFonts w:ascii="Times" w:hAnsi="Times" w:cs="Times"/>
          <w:sz w:val="24"/>
          <w:szCs w:val="24"/>
        </w:rPr>
        <w:fldChar w:fldCharType="begin"/>
      </w:r>
      <w:r w:rsidR="009E44FA" w:rsidRPr="00881D06">
        <w:rPr>
          <w:rFonts w:ascii="Times" w:hAnsi="Times" w:cs="Times"/>
          <w:sz w:val="24"/>
          <w:szCs w:val="24"/>
        </w:rPr>
        <w:instrText xml:space="preserve"> ADDIN EN.CITE &lt;EndNote&gt;&lt;Cite&gt;&lt;Author&gt;Fu&lt;/Author&gt;&lt;Year&gt;2012&lt;/Year&gt;&lt;RecNum&gt;115&lt;/RecNum&gt;&lt;DisplayText&gt;&lt;style face="superscript"&gt;162&lt;/style&gt;&lt;/DisplayText&gt;&lt;record&gt;&lt;rec-number&gt;115&lt;/rec-number&gt;&lt;foreign-keys&gt;&lt;key app="EN" db-id="5edrax5xsassvaevee5x5tt3pdpswaw0xzw5" timestamp="1747521917"&gt;115&lt;/key&gt;&lt;/foreign-keys&gt;&lt;ref-type name="Journal Article"&gt;17&lt;/ref-type&gt;&lt;contributors&gt;&lt;authors&gt;&lt;author&gt;Fu, Yanghe&lt;/author&gt;&lt;author&gt;Sun, Dengrong&lt;/author&gt;&lt;author&gt;Chen, Yongjuan&lt;/author&gt;&lt;author&gt;Huang, Renkun&lt;/author&gt;&lt;author&gt;Ding, Zhengxin&lt;/author&gt;&lt;author&gt;Fu, Xianzhi&lt;/author&gt;&lt;author&gt;Li, Zhaohui&lt;/author&gt;&lt;/authors&gt;&lt;/contributors&gt;&lt;titles&gt;&lt;title&gt;An amine-functionalized titanium metal-organic framework photocatalyst with visible-light-induced activity for CO2 reduction&lt;/title&gt;&lt;secondary-title&gt;Angewandte Chemie (International ed. in English)&lt;/secondary-title&gt;&lt;/titles&gt;&lt;periodical&gt;&lt;full-title&gt;Angewandte Chemie (International ed. in English)&lt;/full-title&gt;&lt;/periodical&gt;&lt;pages&gt;3364-3367&lt;/pages&gt;&lt;volume&gt;51&lt;/volume&gt;&lt;number&gt;14&lt;/number&gt;&lt;dates&gt;&lt;year&gt;2012&lt;/year&gt;&lt;/dates&gt;&lt;isbn&gt;1433-7851&lt;/isbn&gt;&lt;urls&gt;&lt;/urls&gt;&lt;/record&gt;&lt;/Cite&gt;&lt;/EndNote&gt;</w:instrText>
      </w:r>
      <w:r w:rsidR="00980878" w:rsidRPr="00881D06">
        <w:rPr>
          <w:rFonts w:ascii="Times" w:hAnsi="Times" w:cs="Times"/>
          <w:sz w:val="24"/>
          <w:szCs w:val="24"/>
        </w:rPr>
        <w:fldChar w:fldCharType="separate"/>
      </w:r>
      <w:proofErr w:type="gramStart"/>
      <w:r w:rsidR="009E44FA" w:rsidRPr="00881D06">
        <w:rPr>
          <w:rFonts w:ascii="Times" w:hAnsi="Times" w:cs="Times"/>
          <w:sz w:val="24"/>
          <w:szCs w:val="24"/>
          <w:vertAlign w:val="superscript"/>
        </w:rPr>
        <w:t>162</w:t>
      </w:r>
      <w:proofErr w:type="gramEnd"/>
      <w:r w:rsidR="00980878" w:rsidRPr="00881D06">
        <w:rPr>
          <w:rFonts w:ascii="Times" w:hAnsi="Times" w:cs="Times"/>
          <w:sz w:val="24"/>
          <w:szCs w:val="24"/>
        </w:rPr>
        <w:fldChar w:fldCharType="end"/>
      </w:r>
      <w:r w:rsidRPr="00881D06">
        <w:rPr>
          <w:rFonts w:ascii="Times" w:hAnsi="Times" w:cs="Times"/>
          <w:sz w:val="24"/>
          <w:szCs w:val="24"/>
        </w:rPr>
        <w:t xml:space="preserve"> M</w:t>
      </w:r>
      <w:r w:rsidR="00980878" w:rsidRPr="00881D06">
        <w:rPr>
          <w:rFonts w:ascii="Times" w:hAnsi="Times" w:cs="Times"/>
          <w:sz w:val="24"/>
          <w:szCs w:val="24"/>
        </w:rPr>
        <w:t>etal unsaturated sites</w:t>
      </w:r>
      <w:r w:rsidRPr="00881D06">
        <w:rPr>
          <w:rFonts w:ascii="Times" w:hAnsi="Times" w:cs="Times"/>
          <w:sz w:val="24"/>
          <w:szCs w:val="24"/>
        </w:rPr>
        <w:t xml:space="preserve">, which are abundant </w:t>
      </w:r>
      <w:r w:rsidR="00980878" w:rsidRPr="00881D06">
        <w:rPr>
          <w:rFonts w:ascii="Times" w:hAnsi="Times" w:cs="Times"/>
          <w:sz w:val="24"/>
          <w:szCs w:val="24"/>
        </w:rPr>
        <w:t>in defective MOFs</w:t>
      </w:r>
      <w:r w:rsidRPr="00881D06">
        <w:rPr>
          <w:rFonts w:ascii="Times" w:hAnsi="Times" w:cs="Times"/>
          <w:sz w:val="24"/>
          <w:szCs w:val="24"/>
        </w:rPr>
        <w:t>, along with</w:t>
      </w:r>
      <w:r w:rsidR="00980878" w:rsidRPr="00881D06">
        <w:rPr>
          <w:rFonts w:ascii="Times" w:hAnsi="Times" w:cs="Times"/>
          <w:sz w:val="24"/>
          <w:szCs w:val="24"/>
        </w:rPr>
        <w:t xml:space="preserve"> various active organic functional groups</w:t>
      </w:r>
      <w:r w:rsidRPr="00881D06">
        <w:rPr>
          <w:rFonts w:ascii="Times" w:hAnsi="Times" w:cs="Times"/>
          <w:sz w:val="24"/>
          <w:szCs w:val="24"/>
        </w:rPr>
        <w:t>,</w:t>
      </w:r>
      <w:r w:rsidR="00980878" w:rsidRPr="00881D06">
        <w:rPr>
          <w:rFonts w:ascii="Times" w:hAnsi="Times" w:cs="Times"/>
          <w:sz w:val="24"/>
          <w:szCs w:val="24"/>
        </w:rPr>
        <w:t xml:space="preserve"> serve as the active sites for CO</w:t>
      </w:r>
      <w:r w:rsidR="00980878" w:rsidRPr="00881D06">
        <w:rPr>
          <w:rFonts w:ascii="Times" w:hAnsi="Times" w:cs="Times"/>
          <w:sz w:val="24"/>
          <w:szCs w:val="24"/>
          <w:vertAlign w:val="subscript"/>
        </w:rPr>
        <w:t>2</w:t>
      </w:r>
      <w:r w:rsidR="00980878" w:rsidRPr="00881D06">
        <w:rPr>
          <w:rFonts w:ascii="Times" w:hAnsi="Times" w:cs="Times"/>
          <w:sz w:val="24"/>
          <w:szCs w:val="24"/>
        </w:rPr>
        <w:t xml:space="preserve"> reduction. Compared with traditional </w:t>
      </w:r>
      <w:proofErr w:type="spellStart"/>
      <w:r w:rsidR="00980878" w:rsidRPr="00881D06">
        <w:rPr>
          <w:rFonts w:ascii="Times" w:hAnsi="Times" w:cs="Times"/>
          <w:sz w:val="24"/>
          <w:szCs w:val="24"/>
        </w:rPr>
        <w:t>photocatalysts</w:t>
      </w:r>
      <w:proofErr w:type="spellEnd"/>
      <w:r w:rsidR="00980878" w:rsidRPr="00881D06">
        <w:rPr>
          <w:rFonts w:ascii="Times" w:hAnsi="Times" w:cs="Times"/>
          <w:sz w:val="24"/>
          <w:szCs w:val="24"/>
        </w:rPr>
        <w:t>, MOFs mainly have the following</w:t>
      </w:r>
      <w:r w:rsidRPr="00881D06">
        <w:rPr>
          <w:rFonts w:ascii="Times" w:hAnsi="Times" w:cs="Times"/>
          <w:sz w:val="24"/>
          <w:szCs w:val="24"/>
        </w:rPr>
        <w:t xml:space="preserve"> key</w:t>
      </w:r>
      <w:r w:rsidR="00980878" w:rsidRPr="00881D06">
        <w:rPr>
          <w:rFonts w:ascii="Times" w:hAnsi="Times" w:cs="Times"/>
          <w:sz w:val="24"/>
          <w:szCs w:val="24"/>
        </w:rPr>
        <w:t xml:space="preserve"> advantages:</w:t>
      </w:r>
    </w:p>
    <w:p w14:paraId="27806208"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1. By introducing long-wavelength absorbing functional groups into the structure of MOFs as organic ligands (such as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groups), the MOF light absorption capacity can be enhanced and extended into the visible light range, thereby increasing the number of </w:t>
      </w:r>
      <w:proofErr w:type="spellStart"/>
      <w:r w:rsidRPr="003128D3">
        <w:rPr>
          <w:rFonts w:ascii="Times" w:hAnsi="Times" w:cs="Times"/>
          <w:color w:val="000000" w:themeColor="text1"/>
          <w:sz w:val="24"/>
          <w:szCs w:val="24"/>
        </w:rPr>
        <w:t>photogenerated</w:t>
      </w:r>
      <w:proofErr w:type="spellEnd"/>
      <w:r w:rsidRPr="003128D3">
        <w:rPr>
          <w:rFonts w:ascii="Times" w:hAnsi="Times" w:cs="Times"/>
          <w:color w:val="000000" w:themeColor="text1"/>
          <w:sz w:val="24"/>
          <w:szCs w:val="24"/>
        </w:rPr>
        <w:t xml:space="preserve"> electrons and holes generated under visible light conditions.</w:t>
      </w:r>
    </w:p>
    <w:p w14:paraId="516441B5" w14:textId="77777777" w:rsidR="00442F2A"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2. </w:t>
      </w:r>
      <w:r w:rsidR="00442F2A" w:rsidRPr="003128D3">
        <w:rPr>
          <w:rFonts w:ascii="Times" w:hAnsi="Times" w:cs="Times"/>
          <w:color w:val="000000" w:themeColor="text1"/>
          <w:sz w:val="24"/>
          <w:szCs w:val="24"/>
        </w:rPr>
        <w:t>The porous structure of MOFs allows for the interaction of CO</w:t>
      </w:r>
      <w:r w:rsidR="00442F2A" w:rsidRPr="003128D3">
        <w:rPr>
          <w:rFonts w:ascii="Times" w:hAnsi="Times" w:cs="Times"/>
          <w:color w:val="000000" w:themeColor="text1"/>
          <w:sz w:val="24"/>
          <w:szCs w:val="24"/>
          <w:vertAlign w:val="subscript"/>
        </w:rPr>
        <w:t>2</w:t>
      </w:r>
      <w:r w:rsidR="00442F2A" w:rsidRPr="003128D3">
        <w:rPr>
          <w:rFonts w:ascii="Times" w:hAnsi="Times" w:cs="Times"/>
          <w:color w:val="000000" w:themeColor="text1"/>
          <w:sz w:val="24"/>
          <w:szCs w:val="24"/>
        </w:rPr>
        <w:t xml:space="preserve"> with multiple active sites.</w:t>
      </w:r>
    </w:p>
    <w:p w14:paraId="033DA181" w14:textId="2CE9DE11" w:rsidR="00980878" w:rsidRPr="003128D3" w:rsidRDefault="00442F2A"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3. The presence of this large number of pores, as transport channels for reactants and products, can effectively reduce the number of </w:t>
      </w:r>
      <w:proofErr w:type="spellStart"/>
      <w:r w:rsidRPr="003128D3">
        <w:rPr>
          <w:rFonts w:ascii="Times" w:hAnsi="Times" w:cs="Times"/>
          <w:color w:val="000000" w:themeColor="text1"/>
          <w:sz w:val="24"/>
          <w:szCs w:val="24"/>
        </w:rPr>
        <w:t>photogenerated</w:t>
      </w:r>
      <w:proofErr w:type="spellEnd"/>
      <w:r w:rsidRPr="003128D3">
        <w:rPr>
          <w:rFonts w:ascii="Times" w:hAnsi="Times" w:cs="Times"/>
          <w:color w:val="000000" w:themeColor="text1"/>
          <w:sz w:val="24"/>
          <w:szCs w:val="24"/>
        </w:rPr>
        <w:t xml:space="preserve"> electrons and holes recombined and improve efficiency.</w:t>
      </w:r>
    </w:p>
    <w:p w14:paraId="6E69881C" w14:textId="662D1780" w:rsidR="00980878" w:rsidRPr="003128D3" w:rsidRDefault="00442F2A"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4</w:t>
      </w:r>
      <w:r w:rsidR="00980878" w:rsidRPr="003128D3">
        <w:rPr>
          <w:rFonts w:ascii="Times" w:hAnsi="Times" w:cs="Times"/>
          <w:color w:val="000000" w:themeColor="text1"/>
          <w:sz w:val="24"/>
          <w:szCs w:val="24"/>
        </w:rPr>
        <w:t xml:space="preserve">. The rich porous structure of the inner surface greatly shortens the transmission distance of </w:t>
      </w:r>
      <w:proofErr w:type="spellStart"/>
      <w:r w:rsidR="00980878" w:rsidRPr="003128D3">
        <w:rPr>
          <w:rFonts w:ascii="Times" w:hAnsi="Times" w:cs="Times"/>
          <w:color w:val="000000" w:themeColor="text1"/>
          <w:sz w:val="24"/>
          <w:szCs w:val="24"/>
        </w:rPr>
        <w:t>photogenerated</w:t>
      </w:r>
      <w:proofErr w:type="spellEnd"/>
      <w:r w:rsidR="00980878" w:rsidRPr="003128D3">
        <w:rPr>
          <w:rFonts w:ascii="Times" w:hAnsi="Times" w:cs="Times"/>
          <w:color w:val="000000" w:themeColor="text1"/>
          <w:sz w:val="24"/>
          <w:szCs w:val="24"/>
        </w:rPr>
        <w:t xml:space="preserve"> electrons and holes, avoids the recombination during the photocatalytic process, thereby improving the separation and utilization efficiency of </w:t>
      </w:r>
      <w:proofErr w:type="spellStart"/>
      <w:r w:rsidR="00980878" w:rsidRPr="003128D3">
        <w:rPr>
          <w:rFonts w:ascii="Times" w:hAnsi="Times" w:cs="Times"/>
          <w:color w:val="000000" w:themeColor="text1"/>
          <w:sz w:val="24"/>
          <w:szCs w:val="24"/>
        </w:rPr>
        <w:t>photogenerated</w:t>
      </w:r>
      <w:proofErr w:type="spellEnd"/>
      <w:r w:rsidR="00980878" w:rsidRPr="003128D3">
        <w:rPr>
          <w:rFonts w:ascii="Times" w:hAnsi="Times" w:cs="Times"/>
          <w:color w:val="000000" w:themeColor="text1"/>
          <w:sz w:val="24"/>
          <w:szCs w:val="24"/>
        </w:rPr>
        <w:t xml:space="preserve"> electrons and holes, and greatly improving the photocatalytic performance.</w:t>
      </w:r>
    </w:p>
    <w:p w14:paraId="6197877E" w14:textId="713C9EB4" w:rsidR="00980878" w:rsidRPr="003128D3" w:rsidRDefault="00442F2A"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5</w:t>
      </w:r>
      <w:r w:rsidR="00980878" w:rsidRPr="003128D3">
        <w:rPr>
          <w:rFonts w:ascii="Times" w:hAnsi="Times" w:cs="Times"/>
          <w:color w:val="000000" w:themeColor="text1"/>
          <w:sz w:val="24"/>
          <w:szCs w:val="24"/>
        </w:rPr>
        <w:t xml:space="preserve">. MOFs </w:t>
      </w:r>
      <w:proofErr w:type="gramStart"/>
      <w:r w:rsidR="00980878" w:rsidRPr="003128D3">
        <w:rPr>
          <w:rFonts w:ascii="Times" w:hAnsi="Times" w:cs="Times"/>
          <w:color w:val="000000" w:themeColor="text1"/>
          <w:sz w:val="24"/>
          <w:szCs w:val="24"/>
        </w:rPr>
        <w:t>can be easily combined</w:t>
      </w:r>
      <w:proofErr w:type="gramEnd"/>
      <w:r w:rsidR="00980878" w:rsidRPr="003128D3">
        <w:rPr>
          <w:rFonts w:ascii="Times" w:hAnsi="Times" w:cs="Times"/>
          <w:color w:val="000000" w:themeColor="text1"/>
          <w:sz w:val="24"/>
          <w:szCs w:val="24"/>
        </w:rPr>
        <w:t xml:space="preserve"> with other compounds, such as photosensitizers, co-catalysts, etc. to enhance their photocatalytic efficiency.</w:t>
      </w:r>
    </w:p>
    <w:p w14:paraId="0D35DE25" w14:textId="3490BB86" w:rsidR="00980878" w:rsidRPr="003128D3" w:rsidRDefault="00442F2A" w:rsidP="00980878">
      <w:pPr>
        <w:spacing w:line="480" w:lineRule="auto"/>
        <w:rPr>
          <w:rFonts w:ascii="Times" w:hAnsi="Times" w:cs="Times"/>
          <w:color w:val="000000" w:themeColor="text1"/>
          <w:sz w:val="24"/>
          <w:szCs w:val="24"/>
          <w:vertAlign w:val="superscript"/>
        </w:rPr>
      </w:pPr>
      <w:r w:rsidRPr="003128D3">
        <w:rPr>
          <w:rFonts w:ascii="Times" w:hAnsi="Times" w:cs="Times"/>
          <w:color w:val="000000" w:themeColor="text1"/>
          <w:sz w:val="24"/>
          <w:szCs w:val="24"/>
        </w:rPr>
        <w:t>6</w:t>
      </w:r>
      <w:r w:rsidR="00980878" w:rsidRPr="003128D3">
        <w:rPr>
          <w:rFonts w:ascii="Times" w:hAnsi="Times" w:cs="Times"/>
          <w:color w:val="000000" w:themeColor="text1"/>
          <w:sz w:val="24"/>
          <w:szCs w:val="24"/>
        </w:rPr>
        <w:t xml:space="preserve">. The clear and tailorable structural features of MOFs make them an ideal model for studying </w:t>
      </w:r>
      <w:r w:rsidR="00980878" w:rsidRPr="003128D3">
        <w:rPr>
          <w:rFonts w:ascii="Times" w:hAnsi="Times" w:cs="Times"/>
          <w:color w:val="000000" w:themeColor="text1"/>
          <w:sz w:val="24"/>
          <w:szCs w:val="24"/>
        </w:rPr>
        <w:lastRenderedPageBreak/>
        <w:t>the structure-activity relationship in photocatalysis.</w:t>
      </w:r>
      <w:r w:rsidR="00980878" w:rsidRPr="003128D3">
        <w:rPr>
          <w:rFonts w:ascii="Times" w:hAnsi="Times" w:cs="Times"/>
          <w:color w:val="000000" w:themeColor="text1"/>
          <w:sz w:val="24"/>
          <w:szCs w:val="24"/>
        </w:rPr>
        <w:fldChar w:fldCharType="begin"/>
      </w:r>
      <w:r w:rsidR="009E44FA" w:rsidRPr="003128D3">
        <w:rPr>
          <w:rFonts w:ascii="Times" w:hAnsi="Times" w:cs="Times"/>
          <w:color w:val="000000" w:themeColor="text1"/>
          <w:sz w:val="24"/>
          <w:szCs w:val="24"/>
        </w:rPr>
        <w:instrText xml:space="preserve"> ADDIN EN.CITE &lt;EndNote&gt;&lt;Cite&gt;&lt;Author&gt;Suib&lt;/Author&gt;&lt;Year&gt;2020&lt;/Year&gt;&lt;RecNum&gt;116&lt;/RecNum&gt;&lt;DisplayText&gt;&lt;style face="superscript"&gt;163&lt;/style&gt;&lt;/DisplayText&gt;&lt;record&gt;&lt;rec-number&gt;116&lt;/rec-number&gt;&lt;foreign-keys&gt;&lt;key app="EN" db-id="5edrax5xsassvaevee5x5tt3pdpswaw0xzw5" timestamp="1747522030"&gt;116&lt;/key&gt;&lt;/foreign-keys&gt;&lt;ref-type name="Journal Article"&gt;17&lt;/ref-type&gt;&lt;contributors&gt;&lt;authors&gt;&lt;author&gt;Suib, Steven L&lt;/author&gt;&lt;author&gt;Přech, Jan&lt;/author&gt;&lt;author&gt;Čejka, Jiří&lt;/author&gt;&lt;author&gt;Kuwahara, Yasutaka&lt;/author&gt;&lt;author&gt;Mori, Kohsuke&lt;/author&gt;&lt;author&gt;Yamashita, Hiromi&lt;/author&gt;&lt;/authors&gt;&lt;/contributors&gt;&lt;titles&gt;&lt;title&gt;Some novel porous materials for selective catalytic oxidations&lt;/title&gt;&lt;secondary-title&gt;Materials Today&lt;/secondary-title&gt;&lt;/titles&gt;&lt;periodical&gt;&lt;full-title&gt;Materials Today&lt;/full-title&gt;&lt;/periodical&gt;&lt;pages&gt;244-259&lt;/pages&gt;&lt;volume&gt;32&lt;/volume&gt;&lt;dates&gt;&lt;year&gt;2020&lt;/year&gt;&lt;/dates&gt;&lt;isbn&gt;1369-7021&lt;/isbn&gt;&lt;urls&gt;&lt;/urls&gt;&lt;/record&gt;&lt;/Cite&gt;&lt;/EndNote&gt;</w:instrText>
      </w:r>
      <w:r w:rsidR="00980878" w:rsidRPr="003128D3">
        <w:rPr>
          <w:rFonts w:ascii="Times" w:hAnsi="Times" w:cs="Times"/>
          <w:color w:val="000000" w:themeColor="text1"/>
          <w:sz w:val="24"/>
          <w:szCs w:val="24"/>
        </w:rPr>
        <w:fldChar w:fldCharType="separate"/>
      </w:r>
      <w:r w:rsidR="009E44FA" w:rsidRPr="004F0669">
        <w:rPr>
          <w:rFonts w:ascii="Times" w:hAnsi="Times" w:cs="Times"/>
          <w:color w:val="000000" w:themeColor="text1"/>
          <w:sz w:val="24"/>
          <w:szCs w:val="24"/>
          <w:vertAlign w:val="superscript"/>
        </w:rPr>
        <w:t>163</w:t>
      </w:r>
      <w:r w:rsidR="00980878" w:rsidRPr="003128D3">
        <w:rPr>
          <w:rFonts w:ascii="Times" w:hAnsi="Times" w:cs="Times"/>
          <w:color w:val="000000" w:themeColor="text1"/>
          <w:sz w:val="24"/>
          <w:szCs w:val="24"/>
        </w:rPr>
        <w:fldChar w:fldCharType="end"/>
      </w:r>
      <w:r w:rsidR="00980878" w:rsidRPr="003128D3">
        <w:rPr>
          <w:rFonts w:ascii="Times" w:hAnsi="Times" w:cs="Times"/>
          <w:color w:val="000000" w:themeColor="text1"/>
          <w:sz w:val="24"/>
          <w:szCs w:val="24"/>
          <w:vertAlign w:val="superscript"/>
        </w:rPr>
        <w:t xml:space="preserve"> </w:t>
      </w:r>
    </w:p>
    <w:p w14:paraId="69087B76" w14:textId="77777777" w:rsidR="00442F2A" w:rsidRPr="003128D3" w:rsidRDefault="00442F2A" w:rsidP="00442F2A">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H</w:t>
      </w:r>
      <w:r w:rsidRPr="003128D3">
        <w:rPr>
          <w:rFonts w:ascii="Times" w:hAnsi="Times" w:cs="Times"/>
          <w:color w:val="000000" w:themeColor="text1"/>
          <w:sz w:val="24"/>
          <w:szCs w:val="24"/>
        </w:rPr>
        <w:t xml:space="preserve">owever, MOFs also have some disadvantages in </w:t>
      </w:r>
      <w:proofErr w:type="spellStart"/>
      <w:r w:rsidRPr="003128D3">
        <w:rPr>
          <w:rFonts w:ascii="Times" w:hAnsi="Times" w:cs="Times"/>
          <w:color w:val="000000" w:themeColor="text1"/>
          <w:sz w:val="24"/>
          <w:szCs w:val="24"/>
        </w:rPr>
        <w:t>photocatalysis</w:t>
      </w:r>
      <w:proofErr w:type="spellEnd"/>
      <w:r w:rsidRPr="003128D3">
        <w:rPr>
          <w:rFonts w:ascii="Times" w:hAnsi="Times" w:cs="Times"/>
          <w:color w:val="000000" w:themeColor="text1"/>
          <w:sz w:val="24"/>
          <w:szCs w:val="24"/>
        </w:rPr>
        <w:t>.</w:t>
      </w:r>
    </w:p>
    <w:p w14:paraId="6B3048CF" w14:textId="05755814" w:rsidR="00980878" w:rsidRPr="003128D3" w:rsidRDefault="00442F2A" w:rsidP="00442F2A">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1. Most photocatalytic MOFs have not yet been synthesized via high-throughput methods, and currently, </w:t>
      </w:r>
      <w:proofErr w:type="gramStart"/>
      <w:r w:rsidRPr="003128D3">
        <w:rPr>
          <w:rFonts w:ascii="Times" w:hAnsi="Times" w:cs="Times"/>
          <w:color w:val="000000" w:themeColor="text1"/>
          <w:sz w:val="24"/>
          <w:szCs w:val="24"/>
        </w:rPr>
        <w:t>large scale</w:t>
      </w:r>
      <w:proofErr w:type="gramEnd"/>
      <w:r w:rsidRPr="003128D3">
        <w:rPr>
          <w:rFonts w:ascii="Times" w:hAnsi="Times" w:cs="Times"/>
          <w:color w:val="000000" w:themeColor="text1"/>
          <w:sz w:val="24"/>
          <w:szCs w:val="24"/>
        </w:rPr>
        <w:t xml:space="preserve"> production of MOF materials remains a significant challenge.</w:t>
      </w:r>
    </w:p>
    <w:p w14:paraId="36662456"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2. Most of the photoactive ligands or coated nanoparticles used in MOFs usually contain precious metals, such as Ru, </w:t>
      </w:r>
      <w:proofErr w:type="spellStart"/>
      <w:r w:rsidRPr="003128D3">
        <w:rPr>
          <w:rFonts w:ascii="Times" w:hAnsi="Times" w:cs="Times"/>
          <w:color w:val="000000" w:themeColor="text1"/>
          <w:sz w:val="24"/>
          <w:szCs w:val="24"/>
        </w:rPr>
        <w:t>Pd</w:t>
      </w:r>
      <w:proofErr w:type="spellEnd"/>
      <w:r w:rsidRPr="003128D3">
        <w:rPr>
          <w:rFonts w:ascii="Times" w:hAnsi="Times" w:cs="Times"/>
          <w:color w:val="000000" w:themeColor="text1"/>
          <w:sz w:val="24"/>
          <w:szCs w:val="24"/>
        </w:rPr>
        <w:t>, Pt, Au, etc. This feature increases the difficulty and cost of MOF synthesis.</w:t>
      </w:r>
    </w:p>
    <w:p w14:paraId="078CC9E4"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3. The efficiency of MOFs in photocatalytic water splitting and hydrogen production reactions is limited. In most cases, the catalytic reaction still requires the presence of a sacrificial agent.</w:t>
      </w:r>
    </w:p>
    <w:p w14:paraId="3F29F0B7"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4. The use of MOFs for </w:t>
      </w:r>
      <w:proofErr w:type="spellStart"/>
      <w:r w:rsidRPr="003128D3">
        <w:rPr>
          <w:rFonts w:ascii="Times" w:hAnsi="Times" w:cs="Times"/>
          <w:color w:val="000000" w:themeColor="text1"/>
          <w:sz w:val="24"/>
          <w:szCs w:val="24"/>
        </w:rPr>
        <w:t>photocatalysis</w:t>
      </w:r>
      <w:proofErr w:type="spellEnd"/>
      <w:r w:rsidRPr="003128D3">
        <w:rPr>
          <w:rFonts w:ascii="Times" w:hAnsi="Times" w:cs="Times"/>
          <w:color w:val="000000" w:themeColor="text1"/>
          <w:sz w:val="24"/>
          <w:szCs w:val="24"/>
        </w:rPr>
        <w:t xml:space="preserve"> has similar problems to traditional organic chemical reaction catalysis, and there are still challenges in research to improve universality and efficiency.</w:t>
      </w:r>
    </w:p>
    <w:p w14:paraId="470481DC" w14:textId="29DDF2A7" w:rsidR="00980878" w:rsidRPr="003128D3" w:rsidRDefault="00442F2A"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Therefore, improving MOF synthesis methods, identifying non-precious metals for functionalization, and reducing overall costs have become key priorities for future research.</w:t>
      </w:r>
    </w:p>
    <w:p w14:paraId="6C5B9B59" w14:textId="7D554358" w:rsidR="00F54BD5" w:rsidRPr="003128D3" w:rsidRDefault="003C6600" w:rsidP="00F54BD5">
      <w:pPr>
        <w:pStyle w:val="Subtitle"/>
        <w:jc w:val="left"/>
        <w:rPr>
          <w:rFonts w:ascii="Times" w:hAnsi="Times" w:cs="Times"/>
          <w:color w:val="000000" w:themeColor="text1"/>
          <w:sz w:val="24"/>
          <w:szCs w:val="24"/>
        </w:rPr>
      </w:pPr>
      <w:bookmarkStart w:id="80" w:name="_Toc222134472"/>
      <w:r w:rsidRPr="003128D3">
        <w:rPr>
          <w:rFonts w:ascii="Times" w:hAnsi="Times" w:cs="Times"/>
        </w:rPr>
        <w:t>5</w:t>
      </w:r>
      <w:r w:rsidR="00F54BD5" w:rsidRPr="003128D3">
        <w:rPr>
          <w:rFonts w:ascii="Times" w:hAnsi="Times" w:cs="Times"/>
        </w:rPr>
        <w:t>.1.3 MOFs for photocatalytic carbon dioxide reduction</w:t>
      </w:r>
      <w:bookmarkEnd w:id="80"/>
    </w:p>
    <w:p w14:paraId="56646648" w14:textId="77777777" w:rsidR="00F54BD5" w:rsidRPr="003128D3" w:rsidRDefault="00F54BD5" w:rsidP="00980878">
      <w:pPr>
        <w:spacing w:line="480" w:lineRule="auto"/>
        <w:rPr>
          <w:rFonts w:ascii="Times" w:hAnsi="Times" w:cs="Times"/>
          <w:color w:val="000000" w:themeColor="text1"/>
          <w:sz w:val="24"/>
          <w:szCs w:val="24"/>
        </w:rPr>
      </w:pPr>
    </w:p>
    <w:p w14:paraId="313C8173" w14:textId="296D69A0" w:rsidR="00C61E3E" w:rsidRPr="00881D06" w:rsidRDefault="00C61E3E" w:rsidP="00442F2A">
      <w:pPr>
        <w:spacing w:line="480" w:lineRule="auto"/>
        <w:rPr>
          <w:rFonts w:ascii="Times" w:hAnsi="Times" w:cs="Times"/>
          <w:sz w:val="24"/>
          <w:szCs w:val="24"/>
        </w:rPr>
      </w:pPr>
      <w:r w:rsidRPr="00881D06">
        <w:rPr>
          <w:rFonts w:ascii="Times" w:hAnsi="Times" w:cs="Times"/>
          <w:sz w:val="24"/>
          <w:szCs w:val="24"/>
        </w:rPr>
        <w:t xml:space="preserve">In photocatalytic systems, the concept of an active site extends beyond a static adsorption or reaction centre and </w:t>
      </w:r>
      <w:proofErr w:type="gramStart"/>
      <w:r w:rsidRPr="00881D06">
        <w:rPr>
          <w:rFonts w:ascii="Times" w:hAnsi="Times" w:cs="Times"/>
          <w:sz w:val="24"/>
          <w:szCs w:val="24"/>
        </w:rPr>
        <w:t>should instead be understood</w:t>
      </w:r>
      <w:proofErr w:type="gramEnd"/>
      <w:r w:rsidRPr="00881D06">
        <w:rPr>
          <w:rFonts w:ascii="Times" w:hAnsi="Times" w:cs="Times"/>
          <w:sz w:val="24"/>
          <w:szCs w:val="24"/>
        </w:rPr>
        <w:t xml:space="preserve"> as a redox-active couple capable of accepting and donating electrons during the catalytic cycle. Effective </w:t>
      </w:r>
      <w:proofErr w:type="spellStart"/>
      <w:r w:rsidRPr="00881D06">
        <w:rPr>
          <w:rFonts w:ascii="Times" w:hAnsi="Times" w:cs="Times"/>
          <w:sz w:val="24"/>
          <w:szCs w:val="24"/>
        </w:rPr>
        <w:t>photocatalysis</w:t>
      </w:r>
      <w:proofErr w:type="spellEnd"/>
      <w:r w:rsidRPr="00881D06">
        <w:rPr>
          <w:rFonts w:ascii="Times" w:hAnsi="Times" w:cs="Times"/>
          <w:sz w:val="24"/>
          <w:szCs w:val="24"/>
        </w:rPr>
        <w:t xml:space="preserve"> therefore requires not only light absorption but also the presence of energetically accessible oxidation and reduction states that enable sequential charge transfer steps without irreversible degradation of the catalyst. In MOF-based </w:t>
      </w:r>
      <w:proofErr w:type="spellStart"/>
      <w:r w:rsidRPr="00881D06">
        <w:rPr>
          <w:rFonts w:ascii="Times" w:hAnsi="Times" w:cs="Times"/>
          <w:sz w:val="24"/>
          <w:szCs w:val="24"/>
        </w:rPr>
        <w:t>photocatalysts</w:t>
      </w:r>
      <w:proofErr w:type="spellEnd"/>
      <w:r w:rsidRPr="00881D06">
        <w:rPr>
          <w:rFonts w:ascii="Times" w:hAnsi="Times" w:cs="Times"/>
          <w:sz w:val="24"/>
          <w:szCs w:val="24"/>
        </w:rPr>
        <w:t xml:space="preserve">, such redox couples may be associated with metal </w:t>
      </w:r>
      <w:r w:rsidRPr="00881D06">
        <w:rPr>
          <w:rFonts w:ascii="Times" w:hAnsi="Times" w:cs="Times"/>
          <w:sz w:val="24"/>
          <w:szCs w:val="24"/>
        </w:rPr>
        <w:lastRenderedPageBreak/>
        <w:t>nodes, metal–ligand charge transfer states, or redox-active linker units. Defining the active site in terms of a redox couple provides a more physically meaningful framework for understanding photocatalytic turnover, as it explicitly links electronic structure to catalytic function and charge carrier dynamics.</w:t>
      </w:r>
      <w:r w:rsidRPr="00881D06">
        <w:rPr>
          <w:rFonts w:ascii="Times" w:hAnsi="Times" w:cs="Times"/>
          <w:sz w:val="24"/>
          <w:szCs w:val="24"/>
        </w:rPr>
        <w:fldChar w:fldCharType="begin"/>
      </w:r>
      <w:r w:rsidRPr="00881D06">
        <w:rPr>
          <w:rFonts w:ascii="Times" w:hAnsi="Times" w:cs="Times"/>
          <w:sz w:val="24"/>
          <w:szCs w:val="24"/>
        </w:rPr>
        <w:instrText xml:space="preserve"> ADDIN EN.CITE &lt;EndNote&gt;&lt;Cite&gt;&lt;Author&gt;Wang&lt;/Author&gt;&lt;Year&gt;2014&lt;/Year&gt;&lt;RecNum&gt;1&lt;/RecNum&gt;&lt;DisplayText&gt;&lt;style face="superscript"&gt;160&lt;/style&gt;&lt;/DisplayText&gt;&lt;record&gt;&lt;rec-number&gt;1&lt;/rec-number&gt;&lt;foreign-keys&gt;&lt;key app="EN" db-id="pdpeddrtkvvsfget0w7vvr0xdve9xwttsar2" timestamp="1770819080"&gt;1&lt;/key&gt;&lt;/foreign-keys&gt;&lt;ref-type name="Journal Article"&gt;17&lt;/ref-type&gt;&lt;contributors&gt;&lt;authors&gt;&lt;author&gt;Wang, Xuewan&lt;/author&gt;&lt;author&gt;Sun, Gengzhi&lt;/author&gt;&lt;author&gt;Routh, Parimal&lt;/author&gt;&lt;author&gt;Kim, Dong-Hwan&lt;/author&gt;&lt;author&gt;Huang, Wei&lt;/author&gt;&lt;author&gt;Chen, Peng&lt;/author&gt;&lt;/authors&gt;&lt;/contributors&gt;&lt;titles&gt;&lt;title&gt;Heteroatom-doped graphene materials: syntheses, properties and applications&lt;/title&gt;&lt;secondary-title&gt;Chemical Society Reviews&lt;/secondary-title&gt;&lt;/titles&gt;&lt;pages&gt;7067-7098&lt;/pages&gt;&lt;volume&gt;43&lt;/volume&gt;&lt;number&gt;20&lt;/number&gt;&lt;dates&gt;&lt;year&gt;2014&lt;/year&gt;&lt;/dates&gt;&lt;urls&gt;&lt;/urls&gt;&lt;/record&gt;&lt;/Cite&gt;&lt;/EndNote&gt;</w:instrText>
      </w:r>
      <w:r w:rsidRPr="00881D06">
        <w:rPr>
          <w:rFonts w:ascii="Times" w:hAnsi="Times" w:cs="Times"/>
          <w:sz w:val="24"/>
          <w:szCs w:val="24"/>
        </w:rPr>
        <w:fldChar w:fldCharType="separate"/>
      </w:r>
      <w:r w:rsidRPr="00881D06">
        <w:rPr>
          <w:rFonts w:ascii="Times" w:hAnsi="Times" w:cs="Times"/>
          <w:sz w:val="24"/>
          <w:szCs w:val="24"/>
          <w:vertAlign w:val="superscript"/>
        </w:rPr>
        <w:t>160</w:t>
      </w:r>
      <w:r w:rsidRPr="00881D06">
        <w:rPr>
          <w:rFonts w:ascii="Times" w:hAnsi="Times" w:cs="Times"/>
          <w:sz w:val="24"/>
          <w:szCs w:val="24"/>
        </w:rPr>
        <w:fldChar w:fldCharType="end"/>
      </w:r>
    </w:p>
    <w:p w14:paraId="2BC5238C" w14:textId="033546B6" w:rsidR="00442F2A" w:rsidRPr="003128D3" w:rsidRDefault="00980878" w:rsidP="007962E2">
      <w:pPr>
        <w:spacing w:line="480" w:lineRule="auto"/>
        <w:rPr>
          <w:rFonts w:ascii="Times" w:hAnsi="Times" w:cs="Times"/>
          <w:color w:val="FF0000"/>
          <w:sz w:val="24"/>
          <w:szCs w:val="24"/>
        </w:rPr>
        <w:sectPr w:rsidR="00442F2A" w:rsidRPr="003128D3">
          <w:pgSz w:w="11906" w:h="16838"/>
          <w:pgMar w:top="1440" w:right="1440" w:bottom="1440" w:left="1440" w:header="851" w:footer="992" w:gutter="0"/>
          <w:cols w:space="425"/>
          <w:docGrid w:type="lines" w:linePitch="312"/>
        </w:sectPr>
      </w:pPr>
      <w:r w:rsidRPr="00881D06">
        <w:rPr>
          <w:rFonts w:ascii="Times" w:hAnsi="Times" w:cs="Times" w:hint="eastAsia"/>
          <w:b/>
          <w:sz w:val="24"/>
          <w:szCs w:val="24"/>
        </w:rPr>
        <w:t>T</w:t>
      </w:r>
      <w:r w:rsidRPr="00881D06">
        <w:rPr>
          <w:rFonts w:ascii="Times" w:hAnsi="Times" w:cs="Times"/>
          <w:b/>
          <w:sz w:val="24"/>
          <w:szCs w:val="24"/>
        </w:rPr>
        <w:t>able</w:t>
      </w:r>
      <w:r w:rsidRPr="00881D06">
        <w:rPr>
          <w:rFonts w:ascii="Times" w:hAnsi="Times" w:cs="Times"/>
          <w:sz w:val="24"/>
          <w:szCs w:val="24"/>
        </w:rPr>
        <w:t xml:space="preserve"> </w:t>
      </w:r>
      <w:r w:rsidR="003C6600" w:rsidRPr="00881D06">
        <w:rPr>
          <w:rFonts w:ascii="Times" w:hAnsi="Times" w:cs="Times"/>
          <w:b/>
          <w:sz w:val="24"/>
          <w:szCs w:val="24"/>
        </w:rPr>
        <w:t>5</w:t>
      </w:r>
      <w:r w:rsidR="00141EA9" w:rsidRPr="00881D06">
        <w:rPr>
          <w:rFonts w:ascii="Times" w:hAnsi="Times" w:cs="Times"/>
          <w:b/>
          <w:sz w:val="24"/>
          <w:szCs w:val="24"/>
        </w:rPr>
        <w:t>.2</w:t>
      </w:r>
      <w:r w:rsidRPr="00881D06">
        <w:rPr>
          <w:rFonts w:ascii="Times" w:hAnsi="Times" w:cs="Times"/>
          <w:sz w:val="24"/>
          <w:szCs w:val="24"/>
        </w:rPr>
        <w:t xml:space="preserve"> shows the catalytic performance of a number of reported functional MOFs for photocatalytic CO</w:t>
      </w:r>
      <w:r w:rsidRPr="00881D06">
        <w:rPr>
          <w:rFonts w:ascii="Times" w:hAnsi="Times" w:cs="Times"/>
          <w:sz w:val="24"/>
          <w:szCs w:val="24"/>
          <w:vertAlign w:val="subscript"/>
        </w:rPr>
        <w:t>2</w:t>
      </w:r>
      <w:r w:rsidR="00442F2A" w:rsidRPr="00881D06">
        <w:rPr>
          <w:rFonts w:ascii="Times" w:hAnsi="Times" w:cs="Times"/>
          <w:sz w:val="24"/>
          <w:szCs w:val="24"/>
        </w:rPr>
        <w:t xml:space="preserve"> reduction.</w:t>
      </w:r>
      <w:r w:rsidR="007962E2" w:rsidRPr="00881D06">
        <w:rPr>
          <w:rFonts w:ascii="Times" w:hAnsi="Times" w:cs="Times"/>
          <w:sz w:val="24"/>
          <w:szCs w:val="24"/>
        </w:rPr>
        <w:t xml:space="preserve"> It </w:t>
      </w:r>
      <w:proofErr w:type="gramStart"/>
      <w:r w:rsidR="007962E2" w:rsidRPr="00881D06">
        <w:rPr>
          <w:rFonts w:ascii="Times" w:hAnsi="Times" w:cs="Times"/>
          <w:sz w:val="24"/>
          <w:szCs w:val="24"/>
        </w:rPr>
        <w:t>should be noted</w:t>
      </w:r>
      <w:proofErr w:type="gramEnd"/>
      <w:r w:rsidR="007962E2" w:rsidRPr="00881D06">
        <w:rPr>
          <w:rFonts w:ascii="Times" w:hAnsi="Times" w:cs="Times"/>
          <w:sz w:val="24"/>
          <w:szCs w:val="24"/>
        </w:rPr>
        <w:t xml:space="preserve"> that the photocatalytic yields reported in Table 4.2 are extracted from different literature sources under varying experimental conditions, including differences in CO₂ concentration (e.g., pure CO₂ atmosphere vs CO₂-saturated solutions), catalyst loading, solvent volume, and light intensity. As a result, the absolute yield values </w:t>
      </w:r>
      <w:proofErr w:type="gramStart"/>
      <w:r w:rsidR="007962E2" w:rsidRPr="00881D06">
        <w:rPr>
          <w:rFonts w:ascii="Times" w:hAnsi="Times" w:cs="Times"/>
          <w:sz w:val="24"/>
          <w:szCs w:val="24"/>
        </w:rPr>
        <w:t>cannot be directly compared</w:t>
      </w:r>
      <w:proofErr w:type="gramEnd"/>
      <w:r w:rsidR="007962E2" w:rsidRPr="00881D06">
        <w:rPr>
          <w:rFonts w:ascii="Times" w:hAnsi="Times" w:cs="Times"/>
          <w:sz w:val="24"/>
          <w:szCs w:val="24"/>
        </w:rPr>
        <w:t xml:space="preserve"> without normalization to parameters such as catalyst mass, reaction time, or photon flux. In many cases, turnover frequency (TOF), apparent quantum efficiency (AQE), or yield normalized per gram of catalyst provide more meaningful performance indicators. However, such data </w:t>
      </w:r>
      <w:proofErr w:type="gramStart"/>
      <w:r w:rsidR="007962E2" w:rsidRPr="00881D06">
        <w:rPr>
          <w:rFonts w:ascii="Times" w:hAnsi="Times" w:cs="Times"/>
          <w:sz w:val="24"/>
          <w:szCs w:val="24"/>
        </w:rPr>
        <w:t>are not consistently reported</w:t>
      </w:r>
      <w:proofErr w:type="gramEnd"/>
      <w:r w:rsidR="007962E2" w:rsidRPr="00881D06">
        <w:rPr>
          <w:rFonts w:ascii="Times" w:hAnsi="Times" w:cs="Times"/>
          <w:sz w:val="24"/>
          <w:szCs w:val="24"/>
        </w:rPr>
        <w:t xml:space="preserve"> across the literature. Therefore, </w:t>
      </w:r>
      <w:r w:rsidR="007962E2" w:rsidRPr="00881D06">
        <w:rPr>
          <w:rFonts w:ascii="Times" w:hAnsi="Times" w:cs="Times"/>
          <w:b/>
          <w:sz w:val="24"/>
          <w:szCs w:val="24"/>
        </w:rPr>
        <w:t>Table 5.2</w:t>
      </w:r>
      <w:r w:rsidR="007962E2" w:rsidRPr="00881D06">
        <w:rPr>
          <w:rFonts w:ascii="Times" w:hAnsi="Times" w:cs="Times"/>
          <w:sz w:val="24"/>
          <w:szCs w:val="24"/>
        </w:rPr>
        <w:t xml:space="preserve"> </w:t>
      </w:r>
      <w:proofErr w:type="gramStart"/>
      <w:r w:rsidR="007962E2" w:rsidRPr="00881D06">
        <w:rPr>
          <w:rFonts w:ascii="Times" w:hAnsi="Times" w:cs="Times"/>
          <w:sz w:val="24"/>
          <w:szCs w:val="24"/>
        </w:rPr>
        <w:t>is intended</w:t>
      </w:r>
      <w:proofErr w:type="gramEnd"/>
      <w:r w:rsidR="007962E2" w:rsidRPr="00881D06">
        <w:rPr>
          <w:rFonts w:ascii="Times" w:hAnsi="Times" w:cs="Times"/>
          <w:sz w:val="24"/>
          <w:szCs w:val="24"/>
        </w:rPr>
        <w:t xml:space="preserve"> to provide an overview of representative systems rather than a strict quantitative ranking of catalyst performance.</w:t>
      </w:r>
    </w:p>
    <w:p w14:paraId="09752B1F" w14:textId="70594551" w:rsidR="004D58F2" w:rsidRPr="003128D3" w:rsidRDefault="004D58F2" w:rsidP="00442F2A">
      <w:pPr>
        <w:spacing w:line="480" w:lineRule="auto"/>
        <w:rPr>
          <w:rFonts w:ascii="Times" w:hAnsi="Times" w:cs="Times"/>
          <w:color w:val="000000" w:themeColor="text1"/>
          <w:sz w:val="24"/>
          <w:szCs w:val="24"/>
        </w:rPr>
      </w:pPr>
    </w:p>
    <w:p w14:paraId="1B39B06C" w14:textId="174BE56A" w:rsidR="00980878" w:rsidRPr="003128D3" w:rsidRDefault="00980878" w:rsidP="00BF72BD">
      <w:pPr>
        <w:jc w:val="center"/>
        <w:rPr>
          <w:rFonts w:ascii="Times" w:hAnsi="Times" w:cs="Times"/>
          <w:b/>
          <w:color w:val="000000" w:themeColor="text1"/>
          <w:sz w:val="24"/>
          <w:szCs w:val="24"/>
        </w:rPr>
      </w:pPr>
      <w:r w:rsidRPr="003128D3">
        <w:rPr>
          <w:rFonts w:ascii="Times" w:hAnsi="Times" w:cs="Times" w:hint="eastAsia"/>
          <w:b/>
          <w:color w:val="000000" w:themeColor="text1"/>
          <w:sz w:val="24"/>
          <w:szCs w:val="24"/>
        </w:rPr>
        <w:t>T</w:t>
      </w:r>
      <w:r w:rsidRPr="003128D3">
        <w:rPr>
          <w:rFonts w:ascii="Times" w:hAnsi="Times" w:cs="Times"/>
          <w:b/>
          <w:color w:val="000000" w:themeColor="text1"/>
          <w:sz w:val="24"/>
          <w:szCs w:val="24"/>
        </w:rPr>
        <w:t xml:space="preserve">able </w:t>
      </w:r>
      <w:r w:rsidR="003C6600" w:rsidRPr="003128D3">
        <w:rPr>
          <w:rFonts w:ascii="Times" w:hAnsi="Times" w:cs="Times"/>
          <w:b/>
          <w:color w:val="000000" w:themeColor="text1"/>
          <w:sz w:val="24"/>
          <w:szCs w:val="24"/>
        </w:rPr>
        <w:t>5</w:t>
      </w:r>
      <w:r w:rsidR="006F1EC1" w:rsidRPr="003128D3">
        <w:rPr>
          <w:rFonts w:ascii="Times" w:hAnsi="Times" w:cs="Times"/>
          <w:b/>
          <w:color w:val="000000" w:themeColor="text1"/>
          <w:sz w:val="24"/>
          <w:szCs w:val="24"/>
        </w:rPr>
        <w:t>.</w:t>
      </w:r>
      <w:r w:rsidR="00141EA9" w:rsidRPr="003128D3">
        <w:rPr>
          <w:rFonts w:ascii="Times" w:hAnsi="Times" w:cs="Times"/>
          <w:b/>
          <w:color w:val="000000" w:themeColor="text1"/>
          <w:sz w:val="24"/>
          <w:szCs w:val="24"/>
        </w:rPr>
        <w:t>2</w:t>
      </w:r>
      <w:r w:rsidRPr="003128D3">
        <w:rPr>
          <w:rFonts w:ascii="Times" w:hAnsi="Times" w:cs="Times"/>
          <w:color w:val="000000" w:themeColor="text1"/>
          <w:sz w:val="24"/>
          <w:szCs w:val="24"/>
        </w:rPr>
        <w:t>.</w:t>
      </w:r>
      <w:r w:rsidRPr="003128D3">
        <w:rPr>
          <w:rFonts w:ascii="Times" w:hAnsi="Times" w:cs="Times"/>
          <w:b/>
          <w:color w:val="000000" w:themeColor="text1"/>
          <w:sz w:val="24"/>
          <w:szCs w:val="24"/>
        </w:rPr>
        <w:t xml:space="preserve"> </w:t>
      </w:r>
      <w:r w:rsidRPr="003128D3">
        <w:rPr>
          <w:rFonts w:ascii="Times" w:hAnsi="Times" w:cs="Times"/>
          <w:color w:val="000000" w:themeColor="text1"/>
          <w:sz w:val="24"/>
          <w:szCs w:val="24"/>
        </w:rPr>
        <w:t>Catalytic performance of some reported functional MOFs in photocatalytic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w:t>
      </w:r>
    </w:p>
    <w:tbl>
      <w:tblPr>
        <w:tblStyle w:val="TableGrid1"/>
        <w:tblpPr w:leftFromText="180" w:rightFromText="180" w:vertAnchor="page" w:horzAnchor="margin" w:tblpXSpec="center" w:tblpY="2962"/>
        <w:tblW w:w="12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551"/>
        <w:gridCol w:w="1190"/>
        <w:gridCol w:w="1276"/>
        <w:gridCol w:w="1843"/>
        <w:gridCol w:w="1417"/>
        <w:gridCol w:w="1701"/>
        <w:gridCol w:w="623"/>
      </w:tblGrid>
      <w:tr w:rsidR="00B960C1" w:rsidRPr="003128D3" w14:paraId="2D5B41C9" w14:textId="77777777" w:rsidTr="00B960C1">
        <w:trPr>
          <w:trHeight w:val="300"/>
        </w:trPr>
        <w:tc>
          <w:tcPr>
            <w:tcW w:w="2127" w:type="dxa"/>
            <w:tcBorders>
              <w:top w:val="single" w:sz="4" w:space="0" w:color="auto"/>
              <w:bottom w:val="single" w:sz="4" w:space="0" w:color="auto"/>
            </w:tcBorders>
            <w:noWrap/>
            <w:vAlign w:val="center"/>
            <w:hideMark/>
          </w:tcPr>
          <w:p w14:paraId="0F31DA6E"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MOF</w:t>
            </w:r>
          </w:p>
        </w:tc>
        <w:tc>
          <w:tcPr>
            <w:tcW w:w="2551" w:type="dxa"/>
            <w:tcBorders>
              <w:top w:val="single" w:sz="4" w:space="0" w:color="auto"/>
              <w:bottom w:val="single" w:sz="4" w:space="0" w:color="auto"/>
            </w:tcBorders>
            <w:noWrap/>
            <w:vAlign w:val="center"/>
            <w:hideMark/>
          </w:tcPr>
          <w:p w14:paraId="06957479"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Catalyst active site</w:t>
            </w:r>
          </w:p>
        </w:tc>
        <w:tc>
          <w:tcPr>
            <w:tcW w:w="1190" w:type="dxa"/>
            <w:tcBorders>
              <w:top w:val="single" w:sz="4" w:space="0" w:color="auto"/>
              <w:bottom w:val="single" w:sz="4" w:space="0" w:color="auto"/>
            </w:tcBorders>
          </w:tcPr>
          <w:p w14:paraId="299EB8F4" w14:textId="4A0ADA0E"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C</w:t>
            </w:r>
            <w:r w:rsidRPr="003128D3">
              <w:rPr>
                <w:rFonts w:ascii="Times" w:hAnsi="Times" w:cs="Times"/>
                <w:color w:val="000000" w:themeColor="text1"/>
                <w:sz w:val="24"/>
                <w:szCs w:val="24"/>
              </w:rPr>
              <w:t>atalyst amount</w:t>
            </w:r>
          </w:p>
        </w:tc>
        <w:tc>
          <w:tcPr>
            <w:tcW w:w="1276" w:type="dxa"/>
            <w:tcBorders>
              <w:top w:val="single" w:sz="4" w:space="0" w:color="auto"/>
              <w:bottom w:val="single" w:sz="4" w:space="0" w:color="auto"/>
            </w:tcBorders>
            <w:noWrap/>
            <w:vAlign w:val="center"/>
            <w:hideMark/>
          </w:tcPr>
          <w:p w14:paraId="2EA1F683" w14:textId="010D78C6"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Irradiation time (h)</w:t>
            </w:r>
          </w:p>
        </w:tc>
        <w:tc>
          <w:tcPr>
            <w:tcW w:w="1843" w:type="dxa"/>
            <w:tcBorders>
              <w:top w:val="single" w:sz="4" w:space="0" w:color="auto"/>
              <w:bottom w:val="single" w:sz="4" w:space="0" w:color="auto"/>
            </w:tcBorders>
            <w:noWrap/>
            <w:vAlign w:val="center"/>
            <w:hideMark/>
          </w:tcPr>
          <w:p w14:paraId="167ACE0B"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Sacrificial agent</w:t>
            </w:r>
          </w:p>
        </w:tc>
        <w:tc>
          <w:tcPr>
            <w:tcW w:w="1417" w:type="dxa"/>
            <w:tcBorders>
              <w:top w:val="single" w:sz="4" w:space="0" w:color="auto"/>
              <w:bottom w:val="single" w:sz="4" w:space="0" w:color="auto"/>
            </w:tcBorders>
            <w:noWrap/>
            <w:vAlign w:val="center"/>
            <w:hideMark/>
          </w:tcPr>
          <w:p w14:paraId="003F364B"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Product</w:t>
            </w:r>
          </w:p>
        </w:tc>
        <w:tc>
          <w:tcPr>
            <w:tcW w:w="1701" w:type="dxa"/>
            <w:tcBorders>
              <w:top w:val="single" w:sz="4" w:space="0" w:color="auto"/>
              <w:bottom w:val="single" w:sz="4" w:space="0" w:color="auto"/>
            </w:tcBorders>
            <w:noWrap/>
            <w:vAlign w:val="center"/>
            <w:hideMark/>
          </w:tcPr>
          <w:p w14:paraId="14129AD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Yield</w:t>
            </w:r>
          </w:p>
        </w:tc>
        <w:tc>
          <w:tcPr>
            <w:tcW w:w="623" w:type="dxa"/>
            <w:tcBorders>
              <w:top w:val="single" w:sz="4" w:space="0" w:color="auto"/>
              <w:bottom w:val="single" w:sz="4" w:space="0" w:color="auto"/>
            </w:tcBorders>
            <w:noWrap/>
            <w:vAlign w:val="center"/>
            <w:hideMark/>
          </w:tcPr>
          <w:p w14:paraId="28CBCBEE"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Ref.</w:t>
            </w:r>
          </w:p>
        </w:tc>
      </w:tr>
      <w:tr w:rsidR="00B960C1" w:rsidRPr="003128D3" w14:paraId="76DE25D7" w14:textId="77777777" w:rsidTr="00B960C1">
        <w:trPr>
          <w:trHeight w:val="300"/>
        </w:trPr>
        <w:tc>
          <w:tcPr>
            <w:tcW w:w="2127" w:type="dxa"/>
            <w:tcBorders>
              <w:top w:val="single" w:sz="4" w:space="0" w:color="auto"/>
            </w:tcBorders>
            <w:noWrap/>
            <w:vAlign w:val="center"/>
            <w:hideMark/>
          </w:tcPr>
          <w:p w14:paraId="20F77D49"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NH2-MIL-125(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w:t>
            </w:r>
          </w:p>
        </w:tc>
        <w:tc>
          <w:tcPr>
            <w:tcW w:w="2551" w:type="dxa"/>
            <w:tcBorders>
              <w:top w:val="single" w:sz="4" w:space="0" w:color="auto"/>
            </w:tcBorders>
            <w:noWrap/>
            <w:vAlign w:val="center"/>
            <w:hideMark/>
          </w:tcPr>
          <w:p w14:paraId="518E1503"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Ti</m:t>
                  </m:r>
                </m:e>
                <m:sup>
                  <m:r>
                    <w:rPr>
                      <w:rFonts w:ascii="Cambria Math" w:hAnsi="Cambria Math" w:cs="Times"/>
                      <w:color w:val="000000" w:themeColor="text1"/>
                      <w:sz w:val="24"/>
                      <w:szCs w:val="24"/>
                    </w:rPr>
                    <m:t>4+</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Ti</m:t>
                  </m:r>
                </m:e>
                <m:sup>
                  <m:r>
                    <w:rPr>
                      <w:rFonts w:ascii="Cambria Math" w:hAnsi="Cambria Math" w:cs="Times"/>
                      <w:color w:val="000000" w:themeColor="text1"/>
                      <w:sz w:val="24"/>
                      <w:szCs w:val="24"/>
                    </w:rPr>
                    <m:t>3+</m:t>
                  </m:r>
                </m:sup>
              </m:sSup>
            </m:oMath>
          </w:p>
        </w:tc>
        <w:tc>
          <w:tcPr>
            <w:tcW w:w="1190" w:type="dxa"/>
            <w:tcBorders>
              <w:top w:val="single" w:sz="4" w:space="0" w:color="auto"/>
            </w:tcBorders>
          </w:tcPr>
          <w:p w14:paraId="759E5658" w14:textId="47DA9326"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tcBorders>
              <w:top w:val="single" w:sz="4" w:space="0" w:color="auto"/>
            </w:tcBorders>
            <w:noWrap/>
            <w:vAlign w:val="center"/>
            <w:hideMark/>
          </w:tcPr>
          <w:p w14:paraId="52C8F678" w14:textId="108CA50B"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10</w:t>
            </w:r>
          </w:p>
        </w:tc>
        <w:tc>
          <w:tcPr>
            <w:tcW w:w="1843" w:type="dxa"/>
            <w:tcBorders>
              <w:top w:val="single" w:sz="4" w:space="0" w:color="auto"/>
            </w:tcBorders>
            <w:noWrap/>
            <w:vAlign w:val="center"/>
            <w:hideMark/>
          </w:tcPr>
          <w:p w14:paraId="02A44665"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tcBorders>
              <w:top w:val="single" w:sz="4" w:space="0" w:color="auto"/>
            </w:tcBorders>
            <w:noWrap/>
            <w:vAlign w:val="center"/>
            <w:hideMark/>
          </w:tcPr>
          <w:p w14:paraId="732D3A46"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tcBorders>
              <w:top w:val="single" w:sz="4" w:space="0" w:color="auto"/>
            </w:tcBorders>
            <w:noWrap/>
            <w:vAlign w:val="center"/>
            <w:hideMark/>
          </w:tcPr>
          <w:p w14:paraId="2921885E"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8.1 </w:t>
            </w:r>
            <w:proofErr w:type="spellStart"/>
            <w:r w:rsidRPr="003128D3">
              <w:rPr>
                <w:rFonts w:ascii="Times" w:hAnsi="Times" w:cs="Times"/>
                <w:color w:val="000000" w:themeColor="text1"/>
                <w:sz w:val="24"/>
                <w:szCs w:val="24"/>
              </w:rPr>
              <w:t>μL</w:t>
            </w:r>
            <w:proofErr w:type="spellEnd"/>
          </w:p>
        </w:tc>
        <w:tc>
          <w:tcPr>
            <w:tcW w:w="623" w:type="dxa"/>
            <w:tcBorders>
              <w:top w:val="single" w:sz="4" w:space="0" w:color="auto"/>
            </w:tcBorders>
            <w:noWrap/>
            <w:vAlign w:val="center"/>
            <w:hideMark/>
          </w:tcPr>
          <w:p w14:paraId="06794F26" w14:textId="1744FDDC"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&lt;EndNote&gt;&lt;Cite&gt;&lt;Author&gt;Fu&lt;/Author&gt;&lt;Year&gt;2012&lt;/Year&gt;&lt;RecNum&gt;115&lt;/RecNum&gt;&lt;DisplayText&gt;&lt;style face="superscript"&gt;162&lt;/style&gt;&lt;/DisplayText&gt;&lt;record&gt;&lt;rec-number&gt;115&lt;/rec-number&gt;&lt;foreign-keys&gt;&lt;key app="EN" db-id="5edrax5xsassvaevee5x5tt3pdpswaw0xzw5" timestamp="1747521917"&gt;115&lt;/key&gt;&lt;/foreign-keys&gt;&lt;ref-type name="Journal Article"&gt;17&lt;/ref-type&gt;&lt;contributors&gt;&lt;authors&gt;&lt;author&gt;Fu, Yanghe&lt;/author&gt;&lt;author&gt;Sun, Dengrong&lt;/author&gt;&lt;author&gt;Chen, Yongjuan&lt;/author&gt;&lt;author&gt;Huang, Renkun&lt;/author&gt;&lt;author&gt;Ding, Zhengxin&lt;/author&gt;&lt;author&gt;Fu, Xianzhi&lt;/author&gt;&lt;author&gt;Li, Zhaohui&lt;/author&gt;&lt;/authors&gt;&lt;/contributors&gt;&lt;titles&gt;&lt;title&gt;An amine-functionalized titanium metal-organic framework photocatalyst with visible-light-induced activity for CO2 reduction&lt;/title&gt;&lt;secondary-title&gt;Angewandte Chemie (International ed. in English)&lt;/secondary-title&gt;&lt;/titles&gt;&lt;periodical&gt;&lt;full-title&gt;Angewandte Chemie (International ed. in English)&lt;/full-title&gt;&lt;/periodical&gt;&lt;pages&gt;3364-3367&lt;/pages&gt;&lt;volume&gt;51&lt;/volume&gt;&lt;number&gt;14&lt;/number&gt;&lt;dates&gt;&lt;year&gt;2012&lt;/year&gt;&lt;/dates&gt;&lt;isbn&gt;1433-7851&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162</w:t>
            </w:r>
            <w:r w:rsidRPr="003128D3">
              <w:rPr>
                <w:rFonts w:ascii="Times" w:hAnsi="Times" w:cs="Times"/>
                <w:color w:val="000000" w:themeColor="text1"/>
                <w:sz w:val="24"/>
                <w:szCs w:val="24"/>
              </w:rPr>
              <w:fldChar w:fldCharType="end"/>
            </w:r>
          </w:p>
        </w:tc>
      </w:tr>
      <w:tr w:rsidR="00B960C1" w:rsidRPr="003128D3" w14:paraId="7202E323" w14:textId="77777777" w:rsidTr="00B960C1">
        <w:trPr>
          <w:trHeight w:val="300"/>
        </w:trPr>
        <w:tc>
          <w:tcPr>
            <w:tcW w:w="2127" w:type="dxa"/>
            <w:noWrap/>
            <w:vAlign w:val="center"/>
            <w:hideMark/>
          </w:tcPr>
          <w:p w14:paraId="435E9C6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MIL-53(Fe)</w:t>
            </w:r>
          </w:p>
        </w:tc>
        <w:tc>
          <w:tcPr>
            <w:tcW w:w="2551" w:type="dxa"/>
            <w:noWrap/>
            <w:vAlign w:val="center"/>
            <w:hideMark/>
          </w:tcPr>
          <w:p w14:paraId="1FA3A3B1"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2+</m:t>
                  </m:r>
                </m:sup>
              </m:sSup>
            </m:oMath>
          </w:p>
        </w:tc>
        <w:tc>
          <w:tcPr>
            <w:tcW w:w="1190" w:type="dxa"/>
          </w:tcPr>
          <w:p w14:paraId="3D8F564A" w14:textId="6D2547DB"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63CB8993" w14:textId="024DB8AA"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1269C929"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7F56EDE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44F29A9A"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29.7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2A21E960" w14:textId="413286A6"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&lt;EndNote&gt;&lt;Cite&gt;&lt;Author&gt;Wang&lt;/Author&gt;&lt;Year&gt;2014&lt;/Year&gt;&lt;RecNum&gt;117&lt;/RecNum&gt;&lt;DisplayText&gt;&lt;style face="superscript"&gt;164&lt;/style&gt;&lt;/DisplayText&gt;&lt;record&gt;&lt;rec-number&gt;117&lt;/rec-number&gt;&lt;foreign-keys&gt;&lt;key app="EN" db-id="5edrax5xsassvaevee5x5tt3pdpswaw0xzw5" timestamp="1747522153"&gt;117&lt;/key&gt;&lt;/foreign-keys&gt;&lt;ref-type name="Journal Article"&gt;17&lt;/ref-type&gt;&lt;contributors&gt;&lt;authors&gt;&lt;author&gt;Wang, Dengke&lt;/author&gt;&lt;author&gt;Huang, Renkun&lt;/author&gt;&lt;author&gt;Liu, Wenjun&lt;/author&gt;&lt;author&gt;Sun, Dengrong&lt;/author&gt;&lt;author&gt;Li, Zhaohui&lt;/author&gt;&lt;/authors&gt;&lt;/contributors&gt;&lt;titles&gt;&lt;title&gt;Fe-based MOFs for photocatalytic CO2 reduction: role of coordination unsaturated sites and dual excitation pathways&lt;/title&gt;&lt;secondary-title&gt;Acs Catalysis&lt;/secondary-title&gt;&lt;/titles&gt;&lt;periodical&gt;&lt;full-title&gt;Acs Catalysis&lt;/full-title&gt;&lt;/periodical&gt;&lt;pages&gt;4254-4260&lt;/pages&gt;&lt;volume&gt;4&lt;/volume&gt;&lt;number&gt;12&lt;/number&gt;&lt;dates&gt;&lt;year&gt;2014&lt;/year&gt;&lt;/dates&gt;&lt;isbn&gt;2155-5435&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164</w:t>
            </w:r>
            <w:r w:rsidRPr="003128D3">
              <w:rPr>
                <w:rFonts w:ascii="Times" w:hAnsi="Times" w:cs="Times"/>
                <w:color w:val="000000" w:themeColor="text1"/>
                <w:sz w:val="24"/>
                <w:szCs w:val="24"/>
              </w:rPr>
              <w:fldChar w:fldCharType="end"/>
            </w:r>
          </w:p>
        </w:tc>
      </w:tr>
      <w:tr w:rsidR="00B960C1" w:rsidRPr="003128D3" w14:paraId="444C31BC" w14:textId="77777777" w:rsidTr="00B960C1">
        <w:trPr>
          <w:trHeight w:val="300"/>
        </w:trPr>
        <w:tc>
          <w:tcPr>
            <w:tcW w:w="2127" w:type="dxa"/>
            <w:noWrap/>
            <w:vAlign w:val="center"/>
            <w:hideMark/>
          </w:tcPr>
          <w:p w14:paraId="73D098B1"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MIL-88B(Fe)</w:t>
            </w:r>
          </w:p>
        </w:tc>
        <w:tc>
          <w:tcPr>
            <w:tcW w:w="2551" w:type="dxa"/>
            <w:noWrap/>
            <w:vAlign w:val="center"/>
            <w:hideMark/>
          </w:tcPr>
          <w:p w14:paraId="247EBC8F"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2+</m:t>
                  </m:r>
                </m:sup>
              </m:sSup>
            </m:oMath>
          </w:p>
        </w:tc>
        <w:tc>
          <w:tcPr>
            <w:tcW w:w="1190" w:type="dxa"/>
          </w:tcPr>
          <w:p w14:paraId="5149EEFA" w14:textId="416FA952"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2D146FF9" w14:textId="1A182521"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04187BE0"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3A5500B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6A0A2D9F"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9.0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23851A3C" w14:textId="422BAC56"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&lt;EndNote&gt;&lt;Cite&gt;&lt;Author&gt;Wang&lt;/Author&gt;&lt;Year&gt;2014&lt;/Year&gt;&lt;RecNum&gt;117&lt;/RecNum&gt;&lt;DisplayText&gt;&lt;style face="superscript"&gt;164&lt;/style&gt;&lt;/DisplayText&gt;&lt;record&gt;&lt;rec-number&gt;117&lt;/rec-number&gt;&lt;foreign-keys&gt;&lt;key app="EN" db-id="5edrax5xsassvaevee5x5tt3pdpswaw0xzw5" timestamp="1747522153"&gt;117&lt;/key&gt;&lt;/foreign-keys&gt;&lt;ref-type name="Journal Article"&gt;17&lt;/ref-type&gt;&lt;contributors&gt;&lt;authors&gt;&lt;author&gt;Wang, Dengke&lt;/author&gt;&lt;author&gt;Huang, Renkun&lt;/author&gt;&lt;author&gt;Liu, Wenjun&lt;/author&gt;&lt;author&gt;Sun, Dengrong&lt;/author&gt;&lt;author&gt;Li, Zhaohui&lt;/author&gt;&lt;/authors&gt;&lt;/contributors&gt;&lt;titles&gt;&lt;title&gt;Fe-based MOFs for photocatalytic CO2 reduction: role of coordination unsaturated sites and dual excitation pathways&lt;/title&gt;&lt;secondary-title&gt;Acs Catalysis&lt;/secondary-title&gt;&lt;/titles&gt;&lt;periodical&gt;&lt;full-title&gt;Acs Catalysis&lt;/full-title&gt;&lt;/periodical&gt;&lt;pages&gt;4254-4260&lt;/pages&gt;&lt;volume&gt;4&lt;/volume&gt;&lt;number&gt;12&lt;/number&gt;&lt;dates&gt;&lt;year&gt;2014&lt;/year&gt;&lt;/dates&gt;&lt;isbn&gt;2155-5435&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164</w:t>
            </w:r>
            <w:r w:rsidRPr="003128D3">
              <w:rPr>
                <w:rFonts w:ascii="Times" w:hAnsi="Times" w:cs="Times"/>
                <w:color w:val="000000" w:themeColor="text1"/>
                <w:sz w:val="24"/>
                <w:szCs w:val="24"/>
              </w:rPr>
              <w:fldChar w:fldCharType="end"/>
            </w:r>
          </w:p>
        </w:tc>
      </w:tr>
      <w:tr w:rsidR="00B960C1" w:rsidRPr="003128D3" w14:paraId="44FC6A00" w14:textId="77777777" w:rsidTr="00B960C1">
        <w:trPr>
          <w:trHeight w:val="300"/>
        </w:trPr>
        <w:tc>
          <w:tcPr>
            <w:tcW w:w="2127" w:type="dxa"/>
            <w:noWrap/>
            <w:vAlign w:val="center"/>
            <w:hideMark/>
          </w:tcPr>
          <w:p w14:paraId="3A1CCD24"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MIL-101(Fe)</w:t>
            </w:r>
          </w:p>
        </w:tc>
        <w:tc>
          <w:tcPr>
            <w:tcW w:w="2551" w:type="dxa"/>
            <w:noWrap/>
            <w:vAlign w:val="center"/>
            <w:hideMark/>
          </w:tcPr>
          <w:p w14:paraId="7DF6C1BB"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2+</m:t>
                  </m:r>
                </m:sup>
              </m:sSup>
            </m:oMath>
          </w:p>
        </w:tc>
        <w:tc>
          <w:tcPr>
            <w:tcW w:w="1190" w:type="dxa"/>
          </w:tcPr>
          <w:p w14:paraId="6C51871C" w14:textId="7355EB02"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7E731319" w14:textId="7CEC46A3"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1FB0A324"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566F55B2"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083781A8"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59.0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5475C466" w14:textId="3EC163C6"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&lt;EndNote&gt;&lt;Cite&gt;&lt;Author&gt;Wang&lt;/Author&gt;&lt;Year&gt;2014&lt;/Year&gt;&lt;RecNum&gt;117&lt;/RecNum&gt;&lt;DisplayText&gt;&lt;style face="superscript"&gt;164&lt;/style&gt;&lt;/DisplayText&gt;&lt;record&gt;&lt;rec-number&gt;117&lt;/rec-number&gt;&lt;foreign-keys&gt;&lt;key app="EN" db-id="5edrax5xsassvaevee5x5tt3pdpswaw0xzw5" timestamp="1747522153"&gt;117&lt;/key&gt;&lt;/foreign-keys&gt;&lt;ref-type name="Journal Article"&gt;17&lt;/ref-type&gt;&lt;contributors&gt;&lt;authors&gt;&lt;author&gt;Wang, Dengke&lt;/author&gt;&lt;author&gt;Huang, Renkun&lt;/author&gt;&lt;author&gt;Liu, Wenjun&lt;/author&gt;&lt;author&gt;Sun, Dengrong&lt;/author&gt;&lt;author&gt;Li, Zhaohui&lt;/author&gt;&lt;/authors&gt;&lt;/contributors&gt;&lt;titles&gt;&lt;title&gt;Fe-based MOFs for photocatalytic CO2 reduction: role of coordination unsaturated sites and dual excitation pathways&lt;/title&gt;&lt;secondary-title&gt;Acs Catalysis&lt;/secondary-title&gt;&lt;/titles&gt;&lt;periodical&gt;&lt;full-title&gt;Acs Catalysis&lt;/full-title&gt;&lt;/periodical&gt;&lt;pages&gt;4254-4260&lt;/pages&gt;&lt;volume&gt;4&lt;/volume&gt;&lt;number&gt;12&lt;/number&gt;&lt;dates&gt;&lt;year&gt;2014&lt;/year&gt;&lt;/dates&gt;&lt;isbn&gt;2155-5435&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164</w:t>
            </w:r>
            <w:r w:rsidRPr="003128D3">
              <w:rPr>
                <w:rFonts w:ascii="Times" w:hAnsi="Times" w:cs="Times"/>
                <w:color w:val="000000" w:themeColor="text1"/>
                <w:sz w:val="24"/>
                <w:szCs w:val="24"/>
              </w:rPr>
              <w:fldChar w:fldCharType="end"/>
            </w:r>
          </w:p>
        </w:tc>
      </w:tr>
      <w:tr w:rsidR="00B960C1" w:rsidRPr="003128D3" w14:paraId="7921B075" w14:textId="77777777" w:rsidTr="00B960C1">
        <w:trPr>
          <w:trHeight w:val="300"/>
        </w:trPr>
        <w:tc>
          <w:tcPr>
            <w:tcW w:w="2127" w:type="dxa"/>
            <w:noWrap/>
            <w:vAlign w:val="center"/>
            <w:hideMark/>
          </w:tcPr>
          <w:p w14:paraId="227B5FE3"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NH2-MIL-53(Fe)</w:t>
            </w:r>
          </w:p>
        </w:tc>
        <w:tc>
          <w:tcPr>
            <w:tcW w:w="2551" w:type="dxa"/>
            <w:noWrap/>
            <w:vAlign w:val="center"/>
            <w:hideMark/>
          </w:tcPr>
          <w:p w14:paraId="721A51CA"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2+</m:t>
                  </m:r>
                </m:sup>
              </m:sSup>
            </m:oMath>
          </w:p>
        </w:tc>
        <w:tc>
          <w:tcPr>
            <w:tcW w:w="1190" w:type="dxa"/>
          </w:tcPr>
          <w:p w14:paraId="7160959F" w14:textId="57A013C5"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76C0B9C6" w14:textId="4439F372"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5AA3E9D3"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5D4E1818"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17FF45C2"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46.5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3723F2AD" w14:textId="03101909"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&lt;EndNote&gt;&lt;Cite&gt;&lt;Author&gt;Wang&lt;/Author&gt;&lt;Year&gt;2014&lt;/Year&gt;&lt;RecNum&gt;117&lt;/RecNum&gt;&lt;DisplayText&gt;&lt;style face="superscript"&gt;164&lt;/style&gt;&lt;/DisplayText&gt;&lt;record&gt;&lt;rec-number&gt;117&lt;/rec-number&gt;&lt;foreign-keys&gt;&lt;key app="EN" db-id="5edrax5xsassvaevee5x5tt3pdpswaw0xzw5" timestamp="1747522153"&gt;117&lt;/key&gt;&lt;/foreign-keys&gt;&lt;ref-type name="Journal Article"&gt;17&lt;/ref-type&gt;&lt;contributors&gt;&lt;authors&gt;&lt;author&gt;Wang, Dengke&lt;/author&gt;&lt;author&gt;Huang, Renkun&lt;/author&gt;&lt;author&gt;Liu, Wenjun&lt;/author&gt;&lt;author&gt;Sun, Dengrong&lt;/author&gt;&lt;author&gt;Li, Zhaohui&lt;/author&gt;&lt;/authors&gt;&lt;/contributors&gt;&lt;titles&gt;&lt;title&gt;Fe-based MOFs for photocatalytic CO2 reduction: role of coordination unsaturated sites and dual excitation pathways&lt;/title&gt;&lt;secondary-title&gt;Acs Catalysis&lt;/secondary-title&gt;&lt;/titles&gt;&lt;periodical&gt;&lt;full-title&gt;Acs Catalysis&lt;/full-title&gt;&lt;/periodical&gt;&lt;pages&gt;4254-4260&lt;/pages&gt;&lt;volume&gt;4&lt;/volume&gt;&lt;number&gt;12&lt;/number&gt;&lt;dates&gt;&lt;year&gt;2014&lt;/year&gt;&lt;/dates&gt;&lt;isbn&gt;2155-5435&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164</w:t>
            </w:r>
            <w:r w:rsidRPr="003128D3">
              <w:rPr>
                <w:rFonts w:ascii="Times" w:hAnsi="Times" w:cs="Times"/>
                <w:color w:val="000000" w:themeColor="text1"/>
                <w:sz w:val="24"/>
                <w:szCs w:val="24"/>
              </w:rPr>
              <w:fldChar w:fldCharType="end"/>
            </w:r>
          </w:p>
        </w:tc>
      </w:tr>
      <w:tr w:rsidR="00B960C1" w:rsidRPr="003128D3" w14:paraId="787D71DF" w14:textId="77777777" w:rsidTr="00B960C1">
        <w:trPr>
          <w:trHeight w:val="300"/>
        </w:trPr>
        <w:tc>
          <w:tcPr>
            <w:tcW w:w="2127" w:type="dxa"/>
            <w:noWrap/>
            <w:vAlign w:val="center"/>
            <w:hideMark/>
          </w:tcPr>
          <w:p w14:paraId="1C7B8200"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NH2-MIL-88B(Fe)</w:t>
            </w:r>
          </w:p>
        </w:tc>
        <w:tc>
          <w:tcPr>
            <w:tcW w:w="2551" w:type="dxa"/>
            <w:noWrap/>
            <w:vAlign w:val="center"/>
            <w:hideMark/>
          </w:tcPr>
          <w:p w14:paraId="4936F977"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2+</m:t>
                  </m:r>
                </m:sup>
              </m:sSup>
            </m:oMath>
          </w:p>
        </w:tc>
        <w:tc>
          <w:tcPr>
            <w:tcW w:w="1190" w:type="dxa"/>
          </w:tcPr>
          <w:p w14:paraId="68454CE4" w14:textId="669CED35" w:rsidR="00B960C1" w:rsidRPr="003128D3" w:rsidRDefault="00B960C1"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5D0D1E4C" w14:textId="0F42B72C"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5B50422B"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31074F6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007EE058"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30.0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1E7137FC" w14:textId="2788F5A1"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&lt;EndNote&gt;&lt;Cite&gt;&lt;Author&gt;Wang&lt;/Author&gt;&lt;Year&gt;2014&lt;/Year&gt;&lt;RecNum&gt;117&lt;/RecNum&gt;&lt;DisplayText&gt;&lt;style face="superscript"&gt;164&lt;/style&gt;&lt;/DisplayText&gt;&lt;record&gt;&lt;rec-number&gt;117&lt;/rec-number&gt;&lt;foreign-keys&gt;&lt;key app="EN" db-id="5edrax5xsassvaevee5x5tt3pdpswaw0xzw5" timestamp="1747522153"&gt;117&lt;/key&gt;&lt;/foreign-keys&gt;&lt;ref-type name="Journal Article"&gt;17&lt;/ref-type&gt;&lt;contributors&gt;&lt;authors&gt;&lt;author&gt;Wang, Dengke&lt;/author&gt;&lt;author&gt;Huang, Renkun&lt;/author&gt;&lt;author&gt;Liu, Wenjun&lt;/author&gt;&lt;author&gt;Sun, Dengrong&lt;/author&gt;&lt;author&gt;Li, Zhaohui&lt;/author&gt;&lt;/authors&gt;&lt;/contributors&gt;&lt;titles&gt;&lt;title&gt;Fe-based MOFs for photocatalytic CO2 reduction: role of coordination unsaturated sites and dual excitation pathways&lt;/title&gt;&lt;secondary-title&gt;Acs Catalysis&lt;/secondary-title&gt;&lt;/titles&gt;&lt;periodical&gt;&lt;full-title&gt;Acs Catalysis&lt;/full-title&gt;&lt;/periodical&gt;&lt;pages&gt;4254-4260&lt;/pages&gt;&lt;volume&gt;4&lt;/volume&gt;&lt;number&gt;12&lt;/number&gt;&lt;dates&gt;&lt;year&gt;2014&lt;/year&gt;&lt;/dates&gt;&lt;isbn&gt;2155-5435&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164</w:t>
            </w:r>
            <w:r w:rsidRPr="003128D3">
              <w:rPr>
                <w:rFonts w:ascii="Times" w:hAnsi="Times" w:cs="Times"/>
                <w:color w:val="000000" w:themeColor="text1"/>
                <w:sz w:val="24"/>
                <w:szCs w:val="24"/>
              </w:rPr>
              <w:fldChar w:fldCharType="end"/>
            </w:r>
          </w:p>
        </w:tc>
      </w:tr>
      <w:tr w:rsidR="00B960C1" w:rsidRPr="003128D3" w14:paraId="02579149" w14:textId="77777777" w:rsidTr="00B960C1">
        <w:trPr>
          <w:trHeight w:val="300"/>
        </w:trPr>
        <w:tc>
          <w:tcPr>
            <w:tcW w:w="2127" w:type="dxa"/>
            <w:noWrap/>
            <w:vAlign w:val="center"/>
            <w:hideMark/>
          </w:tcPr>
          <w:p w14:paraId="7F866D9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NH2-MIL-101(Fe)</w:t>
            </w:r>
          </w:p>
        </w:tc>
        <w:tc>
          <w:tcPr>
            <w:tcW w:w="2551" w:type="dxa"/>
            <w:noWrap/>
            <w:vAlign w:val="center"/>
            <w:hideMark/>
          </w:tcPr>
          <w:p w14:paraId="6327E9FD"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Fe</m:t>
                  </m:r>
                </m:e>
                <m:sup>
                  <m:r>
                    <w:rPr>
                      <w:rFonts w:ascii="Cambria Math" w:hAnsi="Cambria Math" w:cs="Times"/>
                      <w:color w:val="000000" w:themeColor="text1"/>
                      <w:sz w:val="24"/>
                      <w:szCs w:val="24"/>
                    </w:rPr>
                    <m:t>2+</m:t>
                  </m:r>
                </m:sup>
              </m:sSup>
            </m:oMath>
          </w:p>
        </w:tc>
        <w:tc>
          <w:tcPr>
            <w:tcW w:w="1190" w:type="dxa"/>
          </w:tcPr>
          <w:p w14:paraId="37146FB5" w14:textId="094B6C70" w:rsidR="00B960C1" w:rsidRPr="003128D3" w:rsidRDefault="00653C74"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0D48738B" w14:textId="1751856B"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2F854CC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27E01BE2"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5B9A648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178.0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4D103895" w14:textId="154E0C7A"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&lt;EndNote&gt;&lt;Cite&gt;&lt;Author&gt;Zhang&lt;/Author&gt;&lt;Year&gt;2015&lt;/Year&gt;&lt;RecNum&gt;118&lt;/RecNum&gt;&lt;DisplayText&gt;&lt;style face="superscript"&gt;165&lt;/style&gt;&lt;/DisplayText&gt;&lt;record&gt;&lt;rec-number&gt;118&lt;/rec-number&gt;&lt;foreign-keys&gt;&lt;key app="EN" db-id="5edrax5xsassvaevee5x5tt3pdpswaw0xzw5" timestamp="1747522237"&gt;118&lt;/key&gt;&lt;/foreign-keys&gt;&lt;ref-type name="Journal Article"&gt;17&lt;/ref-type&gt;&lt;contributors&gt;&lt;authors&gt;&lt;author&gt;Zhang, Shuquan&lt;/author&gt;&lt;author&gt;Li, Lina&lt;/author&gt;&lt;author&gt;Zhao, Sangen&lt;/author&gt;&lt;author&gt;Sun, Zhihua&lt;/author&gt;&lt;author&gt;Hong, Maochun&lt;/author&gt;&lt;author&gt;Luo, Junhua&lt;/author&gt;&lt;/authors&gt;&lt;/contributors&gt;&lt;titles&gt;&lt;title&gt;Hierarchical metal–organic framework nanoflowers for effective CO2 transformation driven by visible light&lt;/title&gt;&lt;secondary-title&gt;Journal of Materials Chemistry A&lt;/secondary-title&gt;&lt;/titles&gt;&lt;periodical&gt;&lt;full-title&gt;Journal of Materials Chemistry A&lt;/full-title&gt;&lt;/periodical&gt;&lt;pages&gt;15764-15768&lt;/pages&gt;&lt;volume&gt;3&lt;/volume&gt;&lt;number&gt;30&lt;/number&gt;&lt;dates&gt;&lt;year&gt;2015&lt;/year&gt;&lt;/dates&gt;&lt;isbn&gt;2050-7496&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165</w:t>
            </w:r>
            <w:r w:rsidRPr="003128D3">
              <w:rPr>
                <w:rFonts w:ascii="Times" w:hAnsi="Times" w:cs="Times"/>
                <w:color w:val="000000" w:themeColor="text1"/>
                <w:sz w:val="24"/>
                <w:szCs w:val="24"/>
              </w:rPr>
              <w:fldChar w:fldCharType="end"/>
            </w:r>
          </w:p>
        </w:tc>
      </w:tr>
      <w:tr w:rsidR="00B960C1" w:rsidRPr="003128D3" w14:paraId="552B500C" w14:textId="77777777" w:rsidTr="00B960C1">
        <w:trPr>
          <w:trHeight w:val="300"/>
        </w:trPr>
        <w:tc>
          <w:tcPr>
            <w:tcW w:w="2127" w:type="dxa"/>
            <w:noWrap/>
            <w:vAlign w:val="center"/>
            <w:hideMark/>
          </w:tcPr>
          <w:p w14:paraId="746D593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Ru-MOF</w:t>
            </w:r>
          </w:p>
        </w:tc>
        <w:tc>
          <w:tcPr>
            <w:tcW w:w="2551" w:type="dxa"/>
            <w:noWrap/>
            <w:vAlign w:val="center"/>
            <w:hideMark/>
          </w:tcPr>
          <w:p w14:paraId="22054A16"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Ru-</w:t>
            </w:r>
            <w:proofErr w:type="spellStart"/>
            <w:r w:rsidRPr="003128D3">
              <w:rPr>
                <w:rFonts w:ascii="Times" w:hAnsi="Times" w:cs="Times"/>
                <w:color w:val="000000" w:themeColor="text1"/>
                <w:sz w:val="24"/>
                <w:szCs w:val="24"/>
              </w:rPr>
              <w:t>polypyridine</w:t>
            </w:r>
            <w:proofErr w:type="spellEnd"/>
          </w:p>
        </w:tc>
        <w:tc>
          <w:tcPr>
            <w:tcW w:w="1190" w:type="dxa"/>
          </w:tcPr>
          <w:p w14:paraId="0E2A0E8F" w14:textId="6C98A871" w:rsidR="00B960C1" w:rsidRPr="003128D3" w:rsidRDefault="00B960C1" w:rsidP="00BF72BD">
            <w:pPr>
              <w:jc w:val="center"/>
              <w:rPr>
                <w:rFonts w:ascii="Times" w:hAnsi="Times" w:cs="Times"/>
                <w:color w:val="000000" w:themeColor="text1"/>
                <w:sz w:val="24"/>
                <w:szCs w:val="24"/>
              </w:rPr>
            </w:pPr>
          </w:p>
        </w:tc>
        <w:tc>
          <w:tcPr>
            <w:tcW w:w="1276" w:type="dxa"/>
            <w:noWrap/>
            <w:vAlign w:val="center"/>
            <w:hideMark/>
          </w:tcPr>
          <w:p w14:paraId="3FF7FF24" w14:textId="70A7EC62"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8</w:t>
            </w:r>
          </w:p>
        </w:tc>
        <w:tc>
          <w:tcPr>
            <w:tcW w:w="1843" w:type="dxa"/>
            <w:noWrap/>
            <w:vAlign w:val="center"/>
            <w:hideMark/>
          </w:tcPr>
          <w:p w14:paraId="2803D70E"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365DF8C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4E1E733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24.7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0137CFCB" w14:textId="40DE2FD2"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&lt;EndNote&gt;&lt;Cite&gt;&lt;Author&gt;Lee&lt;/Author&gt;&lt;Year&gt;2015&lt;/Year&gt;&lt;RecNum&gt;119&lt;/RecNum&gt;&lt;DisplayText&gt;&lt;style face="superscript"&gt;166&lt;/style&gt;&lt;/DisplayText&gt;&lt;record&gt;&lt;rec-number&gt;119&lt;/rec-number&gt;&lt;foreign-keys&gt;&lt;key app="EN" db-id="5edrax5xsassvaevee5x5tt3pdpswaw0xzw5" timestamp="1747522294"&gt;119&lt;/key&gt;&lt;/foreign-keys&gt;&lt;ref-type name="Journal Article"&gt;17&lt;/ref-type&gt;&lt;contributors&gt;&lt;authors&gt;&lt;author&gt;Lee, Yeob&lt;/author&gt;&lt;author&gt;Kim, Sangjun&lt;/author&gt;&lt;author&gt;Fei, Honghan&lt;/author&gt;&lt;author&gt;Kang, Jeung Ku&lt;/author&gt;&lt;author&gt;Cohen, Seth M&lt;/author&gt;&lt;/authors&gt;&lt;/contributors&gt;&lt;titles&gt;&lt;title&gt;Photocatalytic CO 2 reduction using visible light by metal-monocatecholato species in a metal–organic framework&lt;/title&gt;&lt;secondary-title&gt;Chemical Communications&lt;/secondary-title&gt;&lt;/titles&gt;&lt;periodical&gt;&lt;full-title&gt;Chemical Communications&lt;/full-title&gt;&lt;/periodical&gt;&lt;pages&gt;16549-16552&lt;/pages&gt;&lt;volume&gt;51&lt;/volume&gt;&lt;number&gt;92&lt;/number&gt;&lt;dates&gt;&lt;year&gt;2015&lt;/year&gt;&lt;/dates&gt;&lt;urls&gt;&lt;/urls&gt;&lt;/record&gt;&lt;/Cite&gt;&lt;/EndNote&gt;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166</w:t>
            </w:r>
            <w:r w:rsidRPr="003128D3">
              <w:rPr>
                <w:rFonts w:ascii="Times" w:hAnsi="Times" w:cs="Times"/>
                <w:color w:val="000000" w:themeColor="text1"/>
                <w:sz w:val="24"/>
                <w:szCs w:val="24"/>
              </w:rPr>
              <w:fldChar w:fldCharType="end"/>
            </w:r>
          </w:p>
        </w:tc>
      </w:tr>
      <w:tr w:rsidR="00B960C1" w:rsidRPr="003128D3" w14:paraId="0C080E91" w14:textId="77777777" w:rsidTr="00B960C1">
        <w:trPr>
          <w:trHeight w:val="300"/>
        </w:trPr>
        <w:tc>
          <w:tcPr>
            <w:tcW w:w="2127" w:type="dxa"/>
            <w:noWrap/>
            <w:vAlign w:val="center"/>
            <w:hideMark/>
          </w:tcPr>
          <w:p w14:paraId="79AACA21"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UiO-66-CrCAT</w:t>
            </w:r>
          </w:p>
        </w:tc>
        <w:tc>
          <w:tcPr>
            <w:tcW w:w="2551" w:type="dxa"/>
            <w:noWrap/>
            <w:vAlign w:val="center"/>
            <w:hideMark/>
          </w:tcPr>
          <w:p w14:paraId="28193D44"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Cr</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Cr</m:t>
                  </m:r>
                </m:e>
                <m:sup>
                  <m:r>
                    <w:rPr>
                      <w:rFonts w:ascii="Cambria Math" w:hAnsi="Cambria Math" w:cs="Times"/>
                      <w:color w:val="000000" w:themeColor="text1"/>
                      <w:sz w:val="24"/>
                      <w:szCs w:val="24"/>
                    </w:rPr>
                    <m:t>2+</m:t>
                  </m:r>
                </m:sup>
              </m:sSup>
            </m:oMath>
          </w:p>
        </w:tc>
        <w:tc>
          <w:tcPr>
            <w:tcW w:w="1190" w:type="dxa"/>
          </w:tcPr>
          <w:p w14:paraId="232ED482" w14:textId="2BFCFC3F" w:rsidR="00B960C1" w:rsidRPr="003128D3" w:rsidRDefault="00B960C1" w:rsidP="00BF72BD">
            <w:pPr>
              <w:jc w:val="center"/>
              <w:rPr>
                <w:rFonts w:ascii="Times" w:hAnsi="Times" w:cs="Times"/>
                <w:color w:val="000000" w:themeColor="text1"/>
                <w:sz w:val="24"/>
                <w:szCs w:val="24"/>
              </w:rPr>
            </w:pPr>
          </w:p>
        </w:tc>
        <w:tc>
          <w:tcPr>
            <w:tcW w:w="1276" w:type="dxa"/>
            <w:noWrap/>
            <w:vAlign w:val="center"/>
            <w:hideMark/>
          </w:tcPr>
          <w:p w14:paraId="6B50151E" w14:textId="0E127493"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6</w:t>
            </w:r>
          </w:p>
        </w:tc>
        <w:tc>
          <w:tcPr>
            <w:tcW w:w="1843" w:type="dxa"/>
            <w:noWrap/>
            <w:vAlign w:val="center"/>
            <w:hideMark/>
          </w:tcPr>
          <w:p w14:paraId="7A4721A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15E3B467"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5B8CA311"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51.7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3D58A03D" w14:textId="0E8E3290"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&lt;EndNote&gt;&lt;Cite&gt;&lt;Author&gt;Lee&lt;/Author&gt;&lt;Year&gt;2015&lt;/Year&gt;&lt;RecNum&gt;119&lt;/RecNum&gt;&lt;DisplayText&gt;&lt;style face="superscript"&gt;166&lt;/style&gt;&lt;/DisplayText&gt;&lt;record&gt;&lt;rec-number&gt;119&lt;/rec-number&gt;&lt;foreign-keys&gt;&lt;key app="EN" db-id="5edrax5xsassvaevee5x5tt3pdpswaw0xzw5" timestamp="1747522294"&gt;119&lt;/key&gt;&lt;/foreign-keys&gt;&lt;ref-type name="Journal Article"&gt;17&lt;/ref-type&gt;&lt;contributors&gt;&lt;authors&gt;&lt;author&gt;Lee, Yeob&lt;/author&gt;&lt;author&gt;Kim, Sangjun&lt;/author&gt;&lt;author&gt;Fei, Honghan&lt;/author&gt;&lt;author&gt;Kang, Jeung Ku&lt;/author&gt;&lt;author&gt;Cohen, Seth M&lt;/author&gt;&lt;/authors&gt;&lt;/contributors&gt;&lt;titles&gt;&lt;title&gt;Photocatalytic CO 2 reduction using visible light by metal-monocatecholato species in a metal–organic framework&lt;/title&gt;&lt;secondary-title&gt;Chemical Communications&lt;/secondary-title&gt;&lt;/titles&gt;&lt;periodical&gt;&lt;full-title&gt;Chemical Communications&lt;/full-title&gt;&lt;/periodical&gt;&lt;pages&gt;16549-16552&lt;/pages&gt;&lt;volume&gt;51&lt;/volume&gt;&lt;number&gt;92&lt;/number&gt;&lt;dates&gt;&lt;year&gt;2015&lt;/year&gt;&lt;/dates&gt;&lt;urls&gt;&lt;/urls&gt;&lt;/record&gt;&lt;/Cite&gt;&lt;/EndNote&gt;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166</w:t>
            </w:r>
            <w:r w:rsidRPr="003128D3">
              <w:rPr>
                <w:rFonts w:ascii="Times" w:hAnsi="Times" w:cs="Times"/>
                <w:color w:val="000000" w:themeColor="text1"/>
                <w:sz w:val="24"/>
                <w:szCs w:val="24"/>
              </w:rPr>
              <w:fldChar w:fldCharType="end"/>
            </w:r>
          </w:p>
        </w:tc>
      </w:tr>
      <w:tr w:rsidR="00B960C1" w:rsidRPr="003128D3" w14:paraId="3C42B703" w14:textId="77777777" w:rsidTr="00B960C1">
        <w:trPr>
          <w:trHeight w:val="300"/>
        </w:trPr>
        <w:tc>
          <w:tcPr>
            <w:tcW w:w="2127" w:type="dxa"/>
            <w:noWrap/>
            <w:vAlign w:val="center"/>
            <w:hideMark/>
          </w:tcPr>
          <w:p w14:paraId="2C239251"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UiO-66-GaCAT</w:t>
            </w:r>
          </w:p>
        </w:tc>
        <w:tc>
          <w:tcPr>
            <w:tcW w:w="2551" w:type="dxa"/>
            <w:noWrap/>
            <w:vAlign w:val="center"/>
            <w:hideMark/>
          </w:tcPr>
          <w:p w14:paraId="6BB0E565"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Ga</m:t>
                  </m:r>
                </m:e>
                <m:sup>
                  <m:r>
                    <w:rPr>
                      <w:rFonts w:ascii="Cambria Math" w:hAnsi="Cambria Math" w:cs="Times"/>
                      <w:color w:val="000000" w:themeColor="text1"/>
                      <w:sz w:val="24"/>
                      <w:szCs w:val="24"/>
                    </w:rPr>
                    <m:t>3+</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Ga</m:t>
                  </m:r>
                </m:e>
                <m:sup>
                  <m:r>
                    <w:rPr>
                      <w:rFonts w:ascii="Cambria Math" w:hAnsi="Cambria Math" w:cs="Times"/>
                      <w:color w:val="000000" w:themeColor="text1"/>
                      <w:sz w:val="24"/>
                      <w:szCs w:val="24"/>
                    </w:rPr>
                    <m:t>2+</m:t>
                  </m:r>
                </m:sup>
              </m:sSup>
            </m:oMath>
          </w:p>
        </w:tc>
        <w:tc>
          <w:tcPr>
            <w:tcW w:w="1190" w:type="dxa"/>
          </w:tcPr>
          <w:p w14:paraId="1BBE2C03" w14:textId="1000AF75" w:rsidR="00B960C1" w:rsidRPr="003128D3" w:rsidRDefault="00B960C1" w:rsidP="00BF72BD">
            <w:pPr>
              <w:jc w:val="center"/>
              <w:rPr>
                <w:rFonts w:ascii="Times" w:hAnsi="Times" w:cs="Times"/>
                <w:color w:val="000000" w:themeColor="text1"/>
                <w:sz w:val="24"/>
                <w:szCs w:val="24"/>
              </w:rPr>
            </w:pPr>
          </w:p>
        </w:tc>
        <w:tc>
          <w:tcPr>
            <w:tcW w:w="1276" w:type="dxa"/>
            <w:noWrap/>
            <w:vAlign w:val="center"/>
            <w:hideMark/>
          </w:tcPr>
          <w:p w14:paraId="7C5D47D4" w14:textId="55EDF665"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6</w:t>
            </w:r>
          </w:p>
        </w:tc>
        <w:tc>
          <w:tcPr>
            <w:tcW w:w="1843" w:type="dxa"/>
            <w:noWrap/>
            <w:vAlign w:val="center"/>
            <w:hideMark/>
          </w:tcPr>
          <w:p w14:paraId="21997ED6"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18A3A419"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58DB0A14"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28.8 </w:t>
            </w:r>
            <w:proofErr w:type="spellStart"/>
            <w:r w:rsidRPr="003128D3">
              <w:rPr>
                <w:rFonts w:ascii="Times" w:hAnsi="Times" w:cs="Times"/>
                <w:color w:val="000000" w:themeColor="text1"/>
                <w:sz w:val="24"/>
                <w:szCs w:val="24"/>
              </w:rPr>
              <w:t>μmol</w:t>
            </w:r>
            <w:proofErr w:type="spellEnd"/>
          </w:p>
        </w:tc>
        <w:tc>
          <w:tcPr>
            <w:tcW w:w="623" w:type="dxa"/>
            <w:noWrap/>
            <w:vAlign w:val="center"/>
            <w:hideMark/>
          </w:tcPr>
          <w:p w14:paraId="661E878A" w14:textId="0D5D0B00"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&lt;EndNote&gt;&lt;Cite&gt;&lt;Author&gt;Lee&lt;/Author&gt;&lt;Year&gt;2015&lt;/Year&gt;&lt;RecNum&gt;119&lt;/RecNum&gt;&lt;DisplayText&gt;&lt;style face="superscript"&gt;166&lt;/style&gt;&lt;/DisplayText&gt;&lt;record&gt;&lt;rec-number&gt;119&lt;/rec-number&gt;&lt;foreign-keys&gt;&lt;key app="EN" db-id="5edrax5xsassvaevee5x5tt3pdpswaw0xzw5" timestamp="1747522294"&gt;119&lt;/key&gt;&lt;/foreign-keys&gt;&lt;ref-type name="Journal Article"&gt;17&lt;/ref-type&gt;&lt;contributors&gt;&lt;authors&gt;&lt;author&gt;Lee, Yeob&lt;/author&gt;&lt;author&gt;Kim, Sangjun&lt;/author&gt;&lt;author&gt;Fei, Honghan&lt;/author&gt;&lt;author&gt;Kang, Jeung Ku&lt;/author&gt;&lt;author&gt;Cohen, Seth M&lt;/author&gt;&lt;/authors&gt;&lt;/contributors&gt;&lt;titles&gt;&lt;title&gt;Photocatalytic CO 2 reduction using visible light by metal-monocatecholato species in a metal–organic framework&lt;/title&gt;&lt;secondary-title&gt;Chemical Communications&lt;/secondary-title&gt;&lt;/titles&gt;&lt;periodical&gt;&lt;full-title&gt;Chemical Communications&lt;/full-title&gt;&lt;/periodical&gt;&lt;pages&gt;16549-16552&lt;/pages&gt;&lt;volume&gt;51&lt;/volume&gt;&lt;number&gt;92&lt;/number&gt;&lt;dates&gt;&lt;year&gt;2015&lt;/year&gt;&lt;/dates&gt;&lt;urls&gt;&lt;/urls&gt;&lt;/record&gt;&lt;/Cite&gt;&lt;/EndNote&gt;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166</w:t>
            </w:r>
            <w:r w:rsidRPr="003128D3">
              <w:rPr>
                <w:rFonts w:ascii="Times" w:hAnsi="Times" w:cs="Times"/>
                <w:color w:val="000000" w:themeColor="text1"/>
                <w:sz w:val="24"/>
                <w:szCs w:val="24"/>
              </w:rPr>
              <w:fldChar w:fldCharType="end"/>
            </w:r>
          </w:p>
        </w:tc>
      </w:tr>
      <w:tr w:rsidR="00B960C1" w:rsidRPr="003128D3" w14:paraId="06080FC8" w14:textId="77777777" w:rsidTr="00B960C1">
        <w:trPr>
          <w:trHeight w:val="300"/>
        </w:trPr>
        <w:tc>
          <w:tcPr>
            <w:tcW w:w="2127" w:type="dxa"/>
            <w:noWrap/>
            <w:vAlign w:val="center"/>
            <w:hideMark/>
          </w:tcPr>
          <w:p w14:paraId="6673CDEC"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PCN-222</w:t>
            </w:r>
          </w:p>
        </w:tc>
        <w:tc>
          <w:tcPr>
            <w:tcW w:w="2551" w:type="dxa"/>
            <w:noWrap/>
            <w:vAlign w:val="center"/>
            <w:hideMark/>
          </w:tcPr>
          <w:p w14:paraId="03AFBCCA"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Zr</m:t>
                  </m:r>
                </m:e>
                <m:sup>
                  <m:r>
                    <w:rPr>
                      <w:rFonts w:ascii="Cambria Math" w:hAnsi="Cambria Math" w:cs="Times"/>
                      <w:color w:val="000000" w:themeColor="text1"/>
                      <w:sz w:val="24"/>
                      <w:szCs w:val="24"/>
                    </w:rPr>
                    <m:t>4+</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Zr</m:t>
                  </m:r>
                </m:e>
                <m:sup>
                  <m:r>
                    <w:rPr>
                      <w:rFonts w:ascii="Cambria Math" w:hAnsi="Cambria Math" w:cs="Times"/>
                      <w:color w:val="000000" w:themeColor="text1"/>
                      <w:sz w:val="24"/>
                      <w:szCs w:val="24"/>
                    </w:rPr>
                    <m:t>3+</m:t>
                  </m:r>
                </m:sup>
              </m:sSup>
            </m:oMath>
          </w:p>
        </w:tc>
        <w:tc>
          <w:tcPr>
            <w:tcW w:w="1190" w:type="dxa"/>
          </w:tcPr>
          <w:p w14:paraId="680BC74F" w14:textId="041C57C7" w:rsidR="00B960C1" w:rsidRPr="003128D3" w:rsidRDefault="00653C74" w:rsidP="00BF72BD">
            <w:pPr>
              <w:jc w:val="center"/>
              <w:rPr>
                <w:rFonts w:ascii="Times" w:hAnsi="Times" w:cs="Times"/>
                <w:color w:val="000000" w:themeColor="text1"/>
                <w:sz w:val="24"/>
                <w:szCs w:val="24"/>
              </w:rPr>
            </w:pPr>
            <w:r w:rsidRPr="003128D3">
              <w:rPr>
                <w:rFonts w:ascii="Times" w:hAnsi="Times" w:cs="Times" w:hint="eastAsia"/>
                <w:color w:val="000000" w:themeColor="text1"/>
                <w:sz w:val="24"/>
                <w:szCs w:val="24"/>
              </w:rPr>
              <w:t>5</w:t>
            </w:r>
            <w:r w:rsidRPr="003128D3">
              <w:rPr>
                <w:rFonts w:ascii="Times" w:hAnsi="Times" w:cs="Times"/>
                <w:color w:val="000000" w:themeColor="text1"/>
                <w:sz w:val="24"/>
                <w:szCs w:val="24"/>
              </w:rPr>
              <w:t>0 mg</w:t>
            </w:r>
          </w:p>
        </w:tc>
        <w:tc>
          <w:tcPr>
            <w:tcW w:w="1276" w:type="dxa"/>
            <w:noWrap/>
            <w:vAlign w:val="center"/>
            <w:hideMark/>
          </w:tcPr>
          <w:p w14:paraId="07EA53FF" w14:textId="4AF1730C"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10</w:t>
            </w:r>
          </w:p>
        </w:tc>
        <w:tc>
          <w:tcPr>
            <w:tcW w:w="1843" w:type="dxa"/>
            <w:noWrap/>
            <w:vAlign w:val="center"/>
            <w:hideMark/>
          </w:tcPr>
          <w:p w14:paraId="43A52378"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noWrap/>
            <w:vAlign w:val="center"/>
            <w:hideMark/>
          </w:tcPr>
          <w:p w14:paraId="314E9786"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HCOOH</w:t>
            </w:r>
          </w:p>
        </w:tc>
        <w:tc>
          <w:tcPr>
            <w:tcW w:w="1701" w:type="dxa"/>
            <w:noWrap/>
            <w:vAlign w:val="center"/>
            <w:hideMark/>
          </w:tcPr>
          <w:p w14:paraId="2F17BCDB"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2.4 </w:t>
            </w:r>
            <w:proofErr w:type="spellStart"/>
            <w:r w:rsidRPr="003128D3">
              <w:rPr>
                <w:rFonts w:ascii="Times" w:hAnsi="Times" w:cs="Times"/>
                <w:color w:val="000000" w:themeColor="text1"/>
                <w:sz w:val="24"/>
                <w:szCs w:val="24"/>
              </w:rPr>
              <w:t>nmol</w:t>
            </w:r>
            <w:proofErr w:type="spellEnd"/>
          </w:p>
        </w:tc>
        <w:tc>
          <w:tcPr>
            <w:tcW w:w="623" w:type="dxa"/>
            <w:noWrap/>
            <w:vAlign w:val="center"/>
            <w:hideMark/>
          </w:tcPr>
          <w:p w14:paraId="3CB4FAD8" w14:textId="3DBB4F86"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&lt;EndNote&gt;&lt;Cite&gt;&lt;Author&gt;Xu&lt;/Author&gt;&lt;Year&gt;2015&lt;/Year&gt;&lt;RecNum&gt;121&lt;/RecNum&gt;&lt;DisplayText&gt;&lt;style face="superscript"&gt;167&lt;/style&gt;&lt;/DisplayText&gt;&lt;record&gt;&lt;rec-number&gt;121&lt;/rec-number&gt;&lt;foreign-keys&gt;&lt;key app="EN" db-id="5edrax5xsassvaevee5x5tt3pdpswaw0xzw5" timestamp="1747522628"&gt;121&lt;/key&gt;&lt;/foreign-keys&gt;&lt;ref-type name="Journal Article"&gt;17&lt;/ref-type&gt;&lt;contributors&gt;&lt;authors&gt;&lt;author&gt;Xu, Hai-Qun&lt;/author&gt;&lt;author&gt;Hu, Jiahua&lt;/author&gt;&lt;author&gt;Wang, Dengke&lt;/author&gt;&lt;author&gt;Li, Zhaohui&lt;/author&gt;&lt;author&gt;Zhang, Qun&lt;/author&gt;&lt;author&gt;Luo, Yi&lt;/author&gt;&lt;author&gt;Yu, Shu-Hong&lt;/author&gt;&lt;author&gt;Jiang, Hai-Long&lt;/author&gt;&lt;/authors&gt;&lt;/contributors&gt;&lt;titles&gt;&lt;title&gt;Visible-light photoreduction of CO2 in a metal–organic framework: boosting electron–hole separation via electron trap states&lt;/title&gt;&lt;secondary-title&gt;Journal of the American Chemical Society&lt;/secondary-title&gt;&lt;/titles&gt;&lt;periodical&gt;&lt;full-title&gt;Journal of the American Chemical Society&lt;/full-title&gt;&lt;/periodical&gt;&lt;pages&gt;13440-13443&lt;/pages&gt;&lt;volume&gt;137&lt;/volume&gt;&lt;number&gt;42&lt;/number&gt;&lt;dates&gt;&lt;year&gt;2015&lt;/year&gt;&lt;/dates&gt;&lt;isbn&gt;0002-7863&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167</w:t>
            </w:r>
            <w:r w:rsidRPr="003128D3">
              <w:rPr>
                <w:rFonts w:ascii="Times" w:hAnsi="Times" w:cs="Times"/>
                <w:color w:val="000000" w:themeColor="text1"/>
                <w:sz w:val="24"/>
                <w:szCs w:val="24"/>
              </w:rPr>
              <w:fldChar w:fldCharType="end"/>
            </w:r>
          </w:p>
        </w:tc>
      </w:tr>
      <w:tr w:rsidR="00B960C1" w:rsidRPr="003128D3" w14:paraId="59A61443" w14:textId="77777777" w:rsidTr="00B960C1">
        <w:trPr>
          <w:trHeight w:val="300"/>
        </w:trPr>
        <w:tc>
          <w:tcPr>
            <w:tcW w:w="2127" w:type="dxa"/>
            <w:tcBorders>
              <w:bottom w:val="single" w:sz="4" w:space="0" w:color="auto"/>
            </w:tcBorders>
            <w:noWrap/>
            <w:vAlign w:val="center"/>
            <w:hideMark/>
          </w:tcPr>
          <w:p w14:paraId="7E5220ED"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Co-MOF-525</w:t>
            </w:r>
          </w:p>
        </w:tc>
        <w:tc>
          <w:tcPr>
            <w:tcW w:w="2551" w:type="dxa"/>
            <w:tcBorders>
              <w:bottom w:val="single" w:sz="4" w:space="0" w:color="auto"/>
            </w:tcBorders>
            <w:noWrap/>
            <w:vAlign w:val="center"/>
            <w:hideMark/>
          </w:tcPr>
          <w:p w14:paraId="2FC629EC" w14:textId="77777777" w:rsidR="00B960C1" w:rsidRPr="003128D3" w:rsidRDefault="00044F9F" w:rsidP="00BF72BD">
            <w:pPr>
              <w:jc w:val="center"/>
              <w:rPr>
                <w:rFonts w:ascii="Times" w:hAnsi="Times" w:cs="Times"/>
                <w:color w:val="000000" w:themeColor="text1"/>
                <w:sz w:val="24"/>
                <w:szCs w:val="24"/>
              </w:rPr>
            </w:pP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Co</m:t>
                  </m:r>
                </m:e>
                <m:sup>
                  <m:r>
                    <w:rPr>
                      <w:rFonts w:ascii="Cambria Math" w:hAnsi="Cambria Math" w:cs="Times"/>
                      <w:color w:val="000000" w:themeColor="text1"/>
                      <w:sz w:val="24"/>
                      <w:szCs w:val="24"/>
                    </w:rPr>
                    <m:t>2+</m:t>
                  </m:r>
                </m:sup>
              </m:sSup>
            </m:oMath>
            <w:r w:rsidR="00B960C1" w:rsidRPr="003128D3">
              <w:rPr>
                <w:rFonts w:ascii="Times" w:hAnsi="Times" w:cs="Times"/>
                <w:color w:val="000000" w:themeColor="text1"/>
                <w:sz w:val="24"/>
                <w:szCs w:val="24"/>
              </w:rPr>
              <w:t>-</w:t>
            </w:r>
            <m:oMath>
              <m:sSup>
                <m:sSupPr>
                  <m:ctrlPr>
                    <w:rPr>
                      <w:rFonts w:ascii="Cambria Math" w:hAnsi="Cambria Math" w:cs="Times"/>
                      <w:i/>
                      <w:iCs/>
                      <w:color w:val="000000" w:themeColor="text1"/>
                      <w:sz w:val="24"/>
                      <w:szCs w:val="24"/>
                    </w:rPr>
                  </m:ctrlPr>
                </m:sSupPr>
                <m:e>
                  <m:r>
                    <w:rPr>
                      <w:rFonts w:ascii="Cambria Math" w:hAnsi="Cambria Math" w:cs="Times"/>
                      <w:color w:val="000000" w:themeColor="text1"/>
                      <w:sz w:val="24"/>
                      <w:szCs w:val="24"/>
                    </w:rPr>
                    <m:t>Co</m:t>
                  </m:r>
                </m:e>
                <m:sup>
                  <m:r>
                    <w:rPr>
                      <w:rFonts w:ascii="Cambria Math" w:hAnsi="Cambria Math" w:cs="Times"/>
                      <w:color w:val="000000" w:themeColor="text1"/>
                      <w:sz w:val="24"/>
                      <w:szCs w:val="24"/>
                    </w:rPr>
                    <m:t>+</m:t>
                  </m:r>
                </m:sup>
              </m:sSup>
            </m:oMath>
          </w:p>
        </w:tc>
        <w:tc>
          <w:tcPr>
            <w:tcW w:w="1190" w:type="dxa"/>
            <w:tcBorders>
              <w:bottom w:val="single" w:sz="4" w:space="0" w:color="auto"/>
            </w:tcBorders>
          </w:tcPr>
          <w:p w14:paraId="7A946118" w14:textId="77777777" w:rsidR="00B960C1" w:rsidRPr="003128D3" w:rsidRDefault="00B960C1" w:rsidP="00BF72BD">
            <w:pPr>
              <w:jc w:val="center"/>
              <w:rPr>
                <w:rFonts w:ascii="Times" w:hAnsi="Times" w:cs="Times"/>
                <w:color w:val="000000" w:themeColor="text1"/>
                <w:sz w:val="24"/>
                <w:szCs w:val="24"/>
              </w:rPr>
            </w:pPr>
          </w:p>
        </w:tc>
        <w:tc>
          <w:tcPr>
            <w:tcW w:w="1276" w:type="dxa"/>
            <w:tcBorders>
              <w:bottom w:val="single" w:sz="4" w:space="0" w:color="auto"/>
            </w:tcBorders>
            <w:noWrap/>
            <w:vAlign w:val="center"/>
            <w:hideMark/>
          </w:tcPr>
          <w:p w14:paraId="60430618" w14:textId="00296A5D"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6</w:t>
            </w:r>
          </w:p>
        </w:tc>
        <w:tc>
          <w:tcPr>
            <w:tcW w:w="1843" w:type="dxa"/>
            <w:tcBorders>
              <w:bottom w:val="single" w:sz="4" w:space="0" w:color="auto"/>
            </w:tcBorders>
            <w:noWrap/>
            <w:vAlign w:val="center"/>
            <w:hideMark/>
          </w:tcPr>
          <w:p w14:paraId="064DABE0"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TEOA</w:t>
            </w:r>
          </w:p>
        </w:tc>
        <w:tc>
          <w:tcPr>
            <w:tcW w:w="1417" w:type="dxa"/>
            <w:tcBorders>
              <w:bottom w:val="single" w:sz="4" w:space="0" w:color="auto"/>
            </w:tcBorders>
            <w:noWrap/>
            <w:vAlign w:val="center"/>
            <w:hideMark/>
          </w:tcPr>
          <w:p w14:paraId="6CC76C17"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CO, CH4</w:t>
            </w:r>
          </w:p>
        </w:tc>
        <w:tc>
          <w:tcPr>
            <w:tcW w:w="1701" w:type="dxa"/>
            <w:tcBorders>
              <w:bottom w:val="single" w:sz="4" w:space="0" w:color="auto"/>
            </w:tcBorders>
            <w:noWrap/>
            <w:vAlign w:val="center"/>
            <w:hideMark/>
          </w:tcPr>
          <w:p w14:paraId="398AA5A4"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 xml:space="preserve">CO:2.4 </w:t>
            </w:r>
            <w:proofErr w:type="spellStart"/>
            <w:r w:rsidRPr="003128D3">
              <w:rPr>
                <w:rFonts w:ascii="Times" w:hAnsi="Times" w:cs="Times"/>
                <w:color w:val="000000" w:themeColor="text1"/>
                <w:sz w:val="24"/>
                <w:szCs w:val="24"/>
              </w:rPr>
              <w:t>μmol</w:t>
            </w:r>
            <w:proofErr w:type="spellEnd"/>
          </w:p>
          <w:p w14:paraId="17016503" w14:textId="77777777" w:rsidR="00B960C1" w:rsidRPr="003128D3" w:rsidRDefault="00B960C1" w:rsidP="00BF72BD">
            <w:pPr>
              <w:jc w:val="center"/>
              <w:rPr>
                <w:rFonts w:ascii="Times" w:hAnsi="Times" w:cs="Times"/>
                <w:color w:val="000000" w:themeColor="text1"/>
                <w:sz w:val="24"/>
                <w:szCs w:val="24"/>
              </w:rPr>
            </w:pPr>
            <w:r w:rsidRPr="003128D3">
              <w:rPr>
                <w:rFonts w:ascii="Times" w:hAnsi="Times" w:cs="Times"/>
                <w:color w:val="000000" w:themeColor="text1"/>
                <w:sz w:val="24"/>
                <w:szCs w:val="24"/>
              </w:rPr>
              <w:t>CH</w:t>
            </w:r>
            <w:r w:rsidRPr="003128D3">
              <w:rPr>
                <w:rFonts w:ascii="Times" w:hAnsi="Times" w:cs="Times"/>
                <w:color w:val="000000" w:themeColor="text1"/>
                <w:sz w:val="24"/>
                <w:szCs w:val="24"/>
                <w:vertAlign w:val="subscript"/>
              </w:rPr>
              <w:t>4</w:t>
            </w:r>
            <w:r w:rsidRPr="003128D3">
              <w:rPr>
                <w:rFonts w:ascii="Times" w:hAnsi="Times" w:cs="Times"/>
                <w:color w:val="000000" w:themeColor="text1"/>
                <w:sz w:val="24"/>
                <w:szCs w:val="24"/>
              </w:rPr>
              <w:t xml:space="preserve">:0.4 </w:t>
            </w:r>
            <w:proofErr w:type="spellStart"/>
            <w:r w:rsidRPr="003128D3">
              <w:rPr>
                <w:rFonts w:ascii="Times" w:hAnsi="Times" w:cs="Times"/>
                <w:color w:val="000000" w:themeColor="text1"/>
                <w:sz w:val="24"/>
                <w:szCs w:val="24"/>
              </w:rPr>
              <w:t>μmol</w:t>
            </w:r>
            <w:proofErr w:type="spellEnd"/>
          </w:p>
        </w:tc>
        <w:tc>
          <w:tcPr>
            <w:tcW w:w="623" w:type="dxa"/>
            <w:tcBorders>
              <w:bottom w:val="single" w:sz="4" w:space="0" w:color="auto"/>
            </w:tcBorders>
            <w:noWrap/>
            <w:vAlign w:val="center"/>
            <w:hideMark/>
          </w:tcPr>
          <w:p w14:paraId="2B8CF52A" w14:textId="2A98E921" w:rsidR="00B960C1" w:rsidRPr="003128D3" w:rsidRDefault="00B960C1" w:rsidP="009E44FA">
            <w:pPr>
              <w:jc w:val="center"/>
              <w:rPr>
                <w:rFonts w:ascii="Times" w:hAnsi="Times" w:cs="Times"/>
                <w:color w:val="000000" w:themeColor="text1"/>
                <w:sz w:val="24"/>
                <w:szCs w:val="24"/>
              </w:rPr>
            </w:pPr>
            <w:r w:rsidRPr="003128D3">
              <w:rPr>
                <w:rFonts w:ascii="Times" w:hAnsi="Times" w:cs="Times"/>
                <w:color w:val="000000" w:themeColor="text1"/>
                <w:sz w:val="24"/>
                <w:szCs w:val="24"/>
              </w:rPr>
              <w:fldChar w:fldCharType="begin"/>
            </w:r>
            <w:r w:rsidRPr="003128D3">
              <w:rPr>
                <w:rFonts w:ascii="Times" w:hAnsi="Times" w:cs="Times"/>
                <w:color w:val="000000" w:themeColor="text1"/>
                <w:sz w:val="24"/>
                <w:szCs w:val="24"/>
              </w:rPr>
              <w:instrText xml:space="preserve"> ADDIN EN.CITE &lt;EndNote&gt;&lt;Cite&gt;&lt;Author&gt;Zhang&lt;/Author&gt;&lt;Year&gt;2016&lt;/Year&gt;&lt;RecNum&gt;122&lt;/RecNum&gt;&lt;DisplayText&gt;&lt;style face="superscript"&gt;168&lt;/style&gt;&lt;/DisplayText&gt;&lt;record&gt;&lt;rec-number&gt;122&lt;/rec-number&gt;&lt;foreign-keys&gt;&lt;key app="EN" db-id="5edrax5xsassvaevee5x5tt3pdpswaw0xzw5" timestamp="1747522670"&gt;122&lt;/key&gt;&lt;/foreign-keys&gt;&lt;ref-type name="Journal Article"&gt;17&lt;/ref-type&gt;&lt;contributors&gt;&lt;authors&gt;&lt;author&gt;Zhang, Huabin&lt;/author&gt;&lt;author&gt;Wei, Jing&lt;/author&gt;&lt;author&gt;Dong, Juncai&lt;/author&gt;&lt;author&gt;Liu, Guigao&lt;/author&gt;&lt;author&gt;Shi, Li&lt;/au</w:instrText>
            </w:r>
            <w:r w:rsidRPr="003128D3">
              <w:rPr>
                <w:rFonts w:ascii="Times" w:hAnsi="Times" w:cs="Times" w:hint="eastAsia"/>
                <w:color w:val="000000" w:themeColor="text1"/>
                <w:sz w:val="24"/>
                <w:szCs w:val="24"/>
              </w:rPr>
              <w:instrText>thor&gt;&lt;author&gt;An, Pengfei&lt;/author&gt;&lt;author&gt;Zhao, Guixia&lt;/author&gt;&lt;author&gt;Kong, Jintao&lt;/author&gt;&lt;author&gt;Wang, Xiaojun&lt;/author&gt;&lt;author&gt;Meng, Xianguang&lt;/author&gt;&lt;/authors&gt;&lt;/contributors&gt;&lt;titles&gt;&lt;title&gt;Efficient visible</w:instrText>
            </w:r>
            <w:r w:rsidRPr="003128D3">
              <w:rPr>
                <w:rFonts w:ascii="Times" w:hAnsi="Times" w:cs="Times" w:hint="eastAsia"/>
                <w:color w:val="000000" w:themeColor="text1"/>
                <w:sz w:val="24"/>
                <w:szCs w:val="24"/>
              </w:rPr>
              <w:instrText>‐</w:instrText>
            </w:r>
            <w:r w:rsidRPr="003128D3">
              <w:rPr>
                <w:rFonts w:ascii="Times" w:hAnsi="Times" w:cs="Times" w:hint="eastAsia"/>
                <w:color w:val="000000" w:themeColor="text1"/>
                <w:sz w:val="24"/>
                <w:szCs w:val="24"/>
              </w:rPr>
              <w:instrText>light</w:instrText>
            </w:r>
            <w:r w:rsidRPr="003128D3">
              <w:rPr>
                <w:rFonts w:ascii="Times" w:hAnsi="Times" w:cs="Times" w:hint="eastAsia"/>
                <w:color w:val="000000" w:themeColor="text1"/>
                <w:sz w:val="24"/>
                <w:szCs w:val="24"/>
              </w:rPr>
              <w:instrText>‐</w:instrText>
            </w:r>
            <w:r w:rsidRPr="003128D3">
              <w:rPr>
                <w:rFonts w:ascii="Times" w:hAnsi="Times" w:cs="Times" w:hint="eastAsia"/>
                <w:color w:val="000000" w:themeColor="text1"/>
                <w:sz w:val="24"/>
                <w:szCs w:val="24"/>
              </w:rPr>
              <w:instrText>driven carbon dioxide reduction by a single</w:instrText>
            </w:r>
            <w:r w:rsidRPr="003128D3">
              <w:rPr>
                <w:rFonts w:ascii="Times" w:hAnsi="Times" w:cs="Times" w:hint="eastAsia"/>
                <w:color w:val="000000" w:themeColor="text1"/>
                <w:sz w:val="24"/>
                <w:szCs w:val="24"/>
              </w:rPr>
              <w:instrText>‐</w:instrText>
            </w:r>
            <w:r w:rsidRPr="003128D3">
              <w:rPr>
                <w:rFonts w:ascii="Times" w:hAnsi="Times" w:cs="Times" w:hint="eastAsia"/>
                <w:color w:val="000000" w:themeColor="text1"/>
                <w:sz w:val="24"/>
                <w:szCs w:val="24"/>
              </w:rPr>
              <w:instrText>atom implanted metal</w:instrText>
            </w:r>
            <w:r w:rsidRPr="003128D3">
              <w:rPr>
                <w:rFonts w:ascii="Times" w:hAnsi="Times" w:cs="Times" w:hint="eastAsia"/>
                <w:color w:val="000000" w:themeColor="text1"/>
                <w:sz w:val="24"/>
                <w:szCs w:val="24"/>
              </w:rPr>
              <w:instrText>–</w:instrText>
            </w:r>
            <w:r w:rsidRPr="003128D3">
              <w:rPr>
                <w:rFonts w:ascii="Times" w:hAnsi="Times" w:cs="Times" w:hint="eastAsia"/>
                <w:color w:val="000000" w:themeColor="text1"/>
                <w:sz w:val="24"/>
                <w:szCs w:val="24"/>
              </w:rPr>
              <w:instrText>organic framework&lt;/title&gt;&lt;secondary-title&gt;Angewandte Chemie&lt;/secondary-title&gt;&lt;/titles&gt;&lt;periodical&gt;&lt;full-title&gt;Angewandte Chemie&lt;/full-title&gt;&lt;/periodical&gt;&lt;pages&gt;14522-14526&lt;/pages&gt;&lt;volume&gt;128&lt;/volume&gt;&lt;number&gt;46&lt;/number&gt;&lt;dates&gt;&lt;ye</w:instrText>
            </w:r>
            <w:r w:rsidRPr="003128D3">
              <w:rPr>
                <w:rFonts w:ascii="Times" w:hAnsi="Times" w:cs="Times"/>
                <w:color w:val="000000" w:themeColor="text1"/>
                <w:sz w:val="24"/>
                <w:szCs w:val="24"/>
              </w:rPr>
              <w:instrText>ar&gt;2016&lt;/year&gt;&lt;/dates&gt;&lt;isbn&gt;0044-8249&lt;/isbn&gt;&lt;urls&gt;&lt;/urls&gt;&lt;/record&gt;&lt;/Cite&gt;&lt;/EndNote&gt;</w:instrText>
            </w:r>
            <w:r w:rsidRPr="003128D3">
              <w:rPr>
                <w:rFonts w:ascii="Times" w:hAnsi="Times" w:cs="Times"/>
                <w:color w:val="000000" w:themeColor="text1"/>
                <w:sz w:val="24"/>
                <w:szCs w:val="24"/>
              </w:rPr>
              <w:fldChar w:fldCharType="separate"/>
            </w:r>
            <w:r w:rsidRPr="004F0669">
              <w:rPr>
                <w:rFonts w:ascii="Times" w:hAnsi="Times" w:cs="Times"/>
                <w:color w:val="000000" w:themeColor="text1"/>
                <w:sz w:val="24"/>
                <w:szCs w:val="24"/>
                <w:vertAlign w:val="superscript"/>
              </w:rPr>
              <w:t>168</w:t>
            </w:r>
            <w:r w:rsidRPr="003128D3">
              <w:rPr>
                <w:rFonts w:ascii="Times" w:hAnsi="Times" w:cs="Times"/>
                <w:color w:val="000000" w:themeColor="text1"/>
                <w:sz w:val="24"/>
                <w:szCs w:val="24"/>
              </w:rPr>
              <w:fldChar w:fldCharType="end"/>
            </w:r>
          </w:p>
        </w:tc>
      </w:tr>
    </w:tbl>
    <w:p w14:paraId="425C7EF0" w14:textId="77777777" w:rsidR="00442F2A" w:rsidRPr="003128D3" w:rsidRDefault="00442F2A" w:rsidP="00BF72BD">
      <w:pPr>
        <w:widowControl/>
        <w:jc w:val="center"/>
        <w:rPr>
          <w:rFonts w:ascii="Times" w:hAnsi="Times" w:cs="Times"/>
          <w:color w:val="000000" w:themeColor="text1"/>
          <w:sz w:val="24"/>
          <w:szCs w:val="24"/>
        </w:rPr>
        <w:sectPr w:rsidR="00442F2A" w:rsidRPr="003128D3" w:rsidSect="00442F2A">
          <w:pgSz w:w="16838" w:h="11906" w:orient="landscape"/>
          <w:pgMar w:top="1440" w:right="1440" w:bottom="1440" w:left="1440" w:header="851" w:footer="992" w:gutter="0"/>
          <w:cols w:space="425"/>
          <w:docGrid w:type="lines" w:linePitch="312"/>
        </w:sectPr>
      </w:pPr>
    </w:p>
    <w:p w14:paraId="292BE8FF" w14:textId="1D7F93F9" w:rsidR="00442F2A" w:rsidRPr="003128D3" w:rsidRDefault="00442F2A">
      <w:pPr>
        <w:widowControl/>
        <w:jc w:val="left"/>
        <w:rPr>
          <w:rFonts w:ascii="Times" w:hAnsi="Times" w:cs="Times"/>
          <w:color w:val="000000" w:themeColor="text1"/>
          <w:sz w:val="24"/>
          <w:szCs w:val="24"/>
        </w:rPr>
      </w:pPr>
    </w:p>
    <w:p w14:paraId="63CB22CF" w14:textId="50A05EFE" w:rsidR="001D7642"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In one of the first reports on the use of pure MOFs as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xml:space="preserve">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Li et al.</w:t>
      </w:r>
      <w:r w:rsidRPr="003128D3">
        <w:rPr>
          <w:rFonts w:ascii="Times" w:hAnsi="Times" w:cs="Times"/>
          <w:color w:val="000000" w:themeColor="text1"/>
          <w:sz w:val="24"/>
          <w:szCs w:val="24"/>
        </w:rPr>
        <w:fldChar w:fldCharType="begin"/>
      </w:r>
      <w:r w:rsidR="009E44FA" w:rsidRPr="003128D3">
        <w:rPr>
          <w:rFonts w:ascii="Times" w:hAnsi="Times" w:cs="Times"/>
          <w:color w:val="000000" w:themeColor="text1"/>
          <w:sz w:val="24"/>
          <w:szCs w:val="24"/>
        </w:rPr>
        <w:instrText xml:space="preserve"> ADDIN EN.CITE &lt;EndNote&gt;&lt;Cite&gt;&lt;Author&gt;Fu&lt;/Author&gt;&lt;Year&gt;2012&lt;/Year&gt;&lt;RecNum&gt;115&lt;/RecNum&gt;&lt;DisplayText&gt;&lt;style face="superscript"&gt;162&lt;/style&gt;&lt;/DisplayText&gt;&lt;record&gt;&lt;rec-number&gt;115&lt;/rec-number&gt;&lt;foreign-keys&gt;&lt;key app="EN" db-id="5edrax5xsassvaevee5x5tt3pdpswaw0xzw5" timestamp="1747521917"&gt;115&lt;/key&gt;&lt;/foreign-keys&gt;&lt;ref-type name="Journal Article"&gt;17&lt;/ref-type&gt;&lt;contributors&gt;&lt;authors&gt;&lt;author&gt;Fu, Yanghe&lt;/author&gt;&lt;author&gt;Sun, Dengrong&lt;/author&gt;&lt;author&gt;Chen, Yongjuan&lt;/author&gt;&lt;author&gt;Huang, Renkun&lt;/author&gt;&lt;author&gt;Ding, Zhengxin&lt;/author&gt;&lt;author&gt;Fu, Xianzhi&lt;/author&gt;&lt;author&gt;Li, Zhaohui&lt;/author&gt;&lt;/authors&gt;&lt;/contributors&gt;&lt;titles&gt;&lt;title&gt;An amine-functionalized titanium metal-organic framework photocatalyst with visible-light-induced activity for CO2 reduction&lt;/title&gt;&lt;secondary-title&gt;Angewandte Chemie (International ed. in English)&lt;/secondary-title&gt;&lt;/titles&gt;&lt;periodical&gt;&lt;full-title&gt;Angewandte Chemie (International ed. in English)&lt;/full-title&gt;&lt;/periodical&gt;&lt;pages&gt;3364-3367&lt;/pages&gt;&lt;volume&gt;51&lt;/volume&gt;&lt;number&gt;14&lt;/number&gt;&lt;dates&gt;&lt;year&gt;2012&lt;/year&gt;&lt;/dates&gt;&lt;isbn&gt;1433-7851&lt;/isbn&gt;&lt;urls&gt;&lt;/urls&gt;&lt;/record&gt;&lt;/Cite&gt;&lt;/EndNote&gt;</w:instrText>
      </w:r>
      <w:r w:rsidRPr="003128D3">
        <w:rPr>
          <w:rFonts w:ascii="Times" w:hAnsi="Times" w:cs="Times"/>
          <w:color w:val="000000" w:themeColor="text1"/>
          <w:sz w:val="24"/>
          <w:szCs w:val="24"/>
        </w:rPr>
        <w:fldChar w:fldCharType="separate"/>
      </w:r>
      <w:proofErr w:type="gramStart"/>
      <w:r w:rsidR="009E44FA" w:rsidRPr="004F0669">
        <w:rPr>
          <w:rFonts w:ascii="Times" w:hAnsi="Times" w:cs="Times"/>
          <w:color w:val="000000" w:themeColor="text1"/>
          <w:sz w:val="24"/>
          <w:szCs w:val="24"/>
          <w:vertAlign w:val="superscript"/>
        </w:rPr>
        <w:t>162</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studied the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under visible light irradiation, </w:t>
      </w:r>
      <w:proofErr w:type="spellStart"/>
      <w:r w:rsidRPr="003128D3">
        <w:rPr>
          <w:rFonts w:ascii="Times" w:hAnsi="Times" w:cs="Times"/>
          <w:color w:val="000000" w:themeColor="text1"/>
          <w:sz w:val="24"/>
          <w:szCs w:val="24"/>
        </w:rPr>
        <w:t>catalyzed</w:t>
      </w:r>
      <w:proofErr w:type="spellEnd"/>
      <w:r w:rsidRPr="003128D3">
        <w:rPr>
          <w:rFonts w:ascii="Times" w:hAnsi="Times" w:cs="Times"/>
          <w:color w:val="000000" w:themeColor="text1"/>
          <w:sz w:val="24"/>
          <w:szCs w:val="24"/>
        </w:rPr>
        <w:t xml:space="preserve"> by pure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-MIL (Materials of </w:t>
      </w:r>
      <w:proofErr w:type="spellStart"/>
      <w:r w:rsidRPr="003128D3">
        <w:rPr>
          <w:rFonts w:ascii="Times" w:hAnsi="Times" w:cs="Times"/>
          <w:color w:val="000000" w:themeColor="text1"/>
          <w:sz w:val="24"/>
          <w:szCs w:val="24"/>
        </w:rPr>
        <w:t>Institut</w:t>
      </w:r>
      <w:proofErr w:type="spellEnd"/>
      <w:r w:rsidRPr="003128D3">
        <w:rPr>
          <w:rFonts w:ascii="Times" w:hAnsi="Times" w:cs="Times"/>
          <w:color w:val="000000" w:themeColor="text1"/>
          <w:sz w:val="24"/>
          <w:szCs w:val="24"/>
        </w:rPr>
        <w:t xml:space="preserve"> Lavoisier)-125(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For the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material synthesized from formic acid (BDC-NH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the light absorption edge relative to MIL-125(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xml:space="preserve">) can extend from 350 to 500 nm. In this structure, the photo-generated electron transfer follows the ligand-to-metal charge-transfer (LMCT) process, and the replacement of </w:t>
      </w:r>
      <w:proofErr w:type="spellStart"/>
      <w:r w:rsidRPr="003128D3">
        <w:rPr>
          <w:rFonts w:ascii="Times" w:hAnsi="Times" w:cs="Times"/>
          <w:color w:val="000000" w:themeColor="text1"/>
          <w:sz w:val="24"/>
          <w:szCs w:val="24"/>
        </w:rPr>
        <w:t>terephthalic</w:t>
      </w:r>
      <w:proofErr w:type="spellEnd"/>
      <w:r w:rsidRPr="003128D3">
        <w:rPr>
          <w:rFonts w:ascii="Times" w:hAnsi="Times" w:cs="Times"/>
          <w:color w:val="000000" w:themeColor="text1"/>
          <w:sz w:val="24"/>
          <w:szCs w:val="24"/>
        </w:rPr>
        <w:t xml:space="preserve"> acid (H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BDC) with BDC-NH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affects the LMCT process, which is responsible for the change in the light absorption capacity of the MOF. </w:t>
      </w:r>
      <w:r w:rsidR="00D223A8" w:rsidRPr="003128D3">
        <w:rPr>
          <w:rFonts w:ascii="Times" w:hAnsi="Times" w:cs="Times"/>
          <w:color w:val="000000" w:themeColor="text1"/>
          <w:sz w:val="24"/>
          <w:szCs w:val="24"/>
        </w:rPr>
        <w:t xml:space="preserve">The lowest unoccupied metal orbital, primarily associated with </w:t>
      </w:r>
      <w:proofErr w:type="spellStart"/>
      <w:r w:rsidR="00D223A8" w:rsidRPr="003128D3">
        <w:rPr>
          <w:rFonts w:ascii="Times" w:hAnsi="Times" w:cs="Times"/>
          <w:color w:val="000000" w:themeColor="text1"/>
          <w:sz w:val="24"/>
          <w:szCs w:val="24"/>
        </w:rPr>
        <w:t>Ti</w:t>
      </w:r>
      <w:proofErr w:type="spellEnd"/>
      <w:r w:rsidR="00D223A8" w:rsidRPr="003128D3">
        <w:rPr>
          <w:rFonts w:ascii="Times" w:hAnsi="Times" w:cs="Times"/>
          <w:color w:val="000000" w:themeColor="text1"/>
          <w:sz w:val="24"/>
          <w:szCs w:val="24"/>
        </w:rPr>
        <w:t>, remains unchanged between the two structures above. However, the introduction of the –NH</w:t>
      </w:r>
      <w:r w:rsidR="00D223A8" w:rsidRPr="003128D3">
        <w:rPr>
          <w:rFonts w:ascii="Times" w:hAnsi="Times" w:cs="Times"/>
          <w:color w:val="000000" w:themeColor="text1"/>
          <w:sz w:val="24"/>
          <w:szCs w:val="24"/>
          <w:vertAlign w:val="subscript"/>
        </w:rPr>
        <w:t>2</w:t>
      </w:r>
      <w:r w:rsidR="00D223A8" w:rsidRPr="003128D3">
        <w:rPr>
          <w:rFonts w:ascii="Times" w:hAnsi="Times" w:cs="Times"/>
          <w:color w:val="000000" w:themeColor="text1"/>
          <w:sz w:val="24"/>
          <w:szCs w:val="24"/>
        </w:rPr>
        <w:t xml:space="preserve"> group raises the energy level of the lowest unoccupied linker orbital, resulting in a reduced charge transfer energy.</w:t>
      </w:r>
      <w:r w:rsidRPr="003128D3">
        <w:rPr>
          <w:rFonts w:ascii="Times" w:hAnsi="Times" w:cs="Times"/>
          <w:color w:val="000000" w:themeColor="text1"/>
          <w:sz w:val="24"/>
          <w:szCs w:val="24"/>
        </w:rPr>
        <w:t xml:space="preserve"> On the other hand,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exhibits a better adsorption capacity for CO</w:t>
      </w:r>
      <w:r w:rsidRPr="003128D3">
        <w:rPr>
          <w:rFonts w:ascii="Times" w:hAnsi="Times" w:cs="Times"/>
          <w:color w:val="000000" w:themeColor="text1"/>
          <w:sz w:val="24"/>
          <w:szCs w:val="24"/>
          <w:vertAlign w:val="subscript"/>
        </w:rPr>
        <w:t>2</w:t>
      </w:r>
      <w:r w:rsidR="00D223A8" w:rsidRPr="003128D3">
        <w:rPr>
          <w:rFonts w:ascii="Times" w:hAnsi="Times" w:cs="Times"/>
          <w:color w:val="000000" w:themeColor="text1"/>
          <w:sz w:val="24"/>
          <w:szCs w:val="24"/>
        </w:rPr>
        <w:t>.</w:t>
      </w:r>
      <w:r w:rsidRPr="003128D3">
        <w:rPr>
          <w:rFonts w:ascii="Times" w:hAnsi="Times" w:cs="Times"/>
          <w:color w:val="000000" w:themeColor="text1"/>
          <w:sz w:val="24"/>
          <w:szCs w:val="24"/>
        </w:rPr>
        <w:t xml:space="preserve"> </w:t>
      </w:r>
      <w:r w:rsidR="008B7144" w:rsidRPr="003128D3">
        <w:rPr>
          <w:rFonts w:ascii="Times" w:hAnsi="Times" w:cs="Times"/>
          <w:color w:val="000000" w:themeColor="text1"/>
          <w:sz w:val="24"/>
          <w:szCs w:val="24"/>
        </w:rPr>
        <w:t>Chapter 4</w:t>
      </w:r>
      <w:r w:rsidR="00D223A8" w:rsidRPr="003128D3">
        <w:rPr>
          <w:rFonts w:ascii="Times" w:hAnsi="Times" w:cs="Times"/>
          <w:color w:val="000000" w:themeColor="text1"/>
          <w:sz w:val="24"/>
          <w:szCs w:val="24"/>
        </w:rPr>
        <w:t xml:space="preserve"> has proved that, functionalizing MOFs with amino functional groups and molecules such as –NH</w:t>
      </w:r>
      <w:r w:rsidR="00D223A8" w:rsidRPr="003128D3">
        <w:rPr>
          <w:rFonts w:ascii="Times" w:hAnsi="Times" w:cs="Times"/>
          <w:color w:val="000000" w:themeColor="text1"/>
          <w:sz w:val="24"/>
          <w:szCs w:val="24"/>
          <w:vertAlign w:val="subscript"/>
        </w:rPr>
        <w:t>2</w:t>
      </w:r>
      <w:r w:rsidR="00D223A8" w:rsidRPr="003128D3">
        <w:rPr>
          <w:rFonts w:ascii="Times" w:hAnsi="Times" w:cs="Times"/>
          <w:color w:val="000000" w:themeColor="text1"/>
          <w:sz w:val="24"/>
          <w:szCs w:val="24"/>
        </w:rPr>
        <w:t xml:space="preserve"> </w:t>
      </w:r>
      <w:r w:rsidRPr="003128D3">
        <w:rPr>
          <w:rFonts w:ascii="Times" w:hAnsi="Times" w:cs="Times"/>
          <w:color w:val="000000" w:themeColor="text1"/>
          <w:sz w:val="24"/>
          <w:szCs w:val="24"/>
        </w:rPr>
        <w:t>can enhance the interaction between the MOF framework and CO</w:t>
      </w:r>
      <w:r w:rsidRPr="003128D3">
        <w:rPr>
          <w:rFonts w:ascii="Times" w:hAnsi="Times" w:cs="Times"/>
          <w:color w:val="000000" w:themeColor="text1"/>
          <w:sz w:val="24"/>
          <w:szCs w:val="24"/>
          <w:vertAlign w:val="subscript"/>
        </w:rPr>
        <w:t>2</w:t>
      </w:r>
      <w:r w:rsidR="00D223A8" w:rsidRPr="003128D3">
        <w:rPr>
          <w:rFonts w:ascii="Times" w:hAnsi="Times" w:cs="Times"/>
          <w:color w:val="000000" w:themeColor="text1"/>
          <w:sz w:val="24"/>
          <w:szCs w:val="24"/>
        </w:rPr>
        <w:t>.</w:t>
      </w:r>
      <w:r w:rsidRPr="003128D3">
        <w:rPr>
          <w:rFonts w:ascii="Times" w:hAnsi="Times" w:cs="Times"/>
          <w:color w:val="000000" w:themeColor="text1"/>
          <w:sz w:val="24"/>
          <w:szCs w:val="24"/>
        </w:rPr>
        <w:t xml:space="preserve"> The authors investigated the photocatalytic reduction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by</w:t>
      </w:r>
      <w:r w:rsidR="00D223A8" w:rsidRPr="003128D3">
        <w:rPr>
          <w:rFonts w:ascii="Times" w:hAnsi="Times" w:cs="Times"/>
          <w:color w:val="000000" w:themeColor="text1"/>
          <w:sz w:val="24"/>
          <w:szCs w:val="24"/>
        </w:rPr>
        <w:t xml:space="preserve"> using</w:t>
      </w:r>
      <w:r w:rsidRPr="003128D3">
        <w:rPr>
          <w:rFonts w:ascii="Times" w:hAnsi="Times" w:cs="Times"/>
          <w:color w:val="000000" w:themeColor="text1"/>
          <w:sz w:val="24"/>
          <w:szCs w:val="24"/>
        </w:rPr>
        <w:t xml:space="preserve">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in the presence of acetonitrile as a solvent and TEOA (</w:t>
      </w:r>
      <w:proofErr w:type="spellStart"/>
      <w:r w:rsidRPr="003128D3">
        <w:rPr>
          <w:rFonts w:ascii="Times" w:hAnsi="Times" w:cs="Times"/>
          <w:color w:val="000000" w:themeColor="text1"/>
          <w:sz w:val="24"/>
          <w:szCs w:val="24"/>
        </w:rPr>
        <w:t>triethanolamine</w:t>
      </w:r>
      <w:proofErr w:type="spellEnd"/>
      <w:r w:rsidRPr="003128D3">
        <w:rPr>
          <w:rFonts w:ascii="Times" w:hAnsi="Times" w:cs="Times"/>
          <w:color w:val="000000" w:themeColor="text1"/>
          <w:sz w:val="24"/>
          <w:szCs w:val="24"/>
        </w:rPr>
        <w:t xml:space="preserve">) as a sacrificial agent. The presence of a sacrificial agent as an electron donor/hole scavenger is needed to reduce the recombination tendency of </w:t>
      </w:r>
      <w:proofErr w:type="gramStart"/>
      <w:r w:rsidRPr="003128D3">
        <w:rPr>
          <w:rFonts w:ascii="Times" w:hAnsi="Times" w:cs="Times"/>
          <w:color w:val="000000" w:themeColor="text1"/>
          <w:sz w:val="24"/>
          <w:szCs w:val="24"/>
        </w:rPr>
        <w:t>electrons and holes</w:t>
      </w:r>
      <w:proofErr w:type="gramEnd"/>
      <w:r w:rsidRPr="003128D3">
        <w:rPr>
          <w:rFonts w:ascii="Times" w:hAnsi="Times" w:cs="Times"/>
          <w:color w:val="000000" w:themeColor="text1"/>
          <w:sz w:val="24"/>
          <w:szCs w:val="24"/>
        </w:rPr>
        <w:t xml:space="preserve"> and accelerates the rate of hydrogen generation.</w:t>
      </w:r>
      <w:r w:rsidR="00C61E3E" w:rsidRPr="003128D3">
        <w:rPr>
          <w:rFonts w:ascii="Times" w:hAnsi="Times" w:cs="Times"/>
          <w:color w:val="000000" w:themeColor="text1"/>
          <w:sz w:val="24"/>
          <w:szCs w:val="24"/>
        </w:rPr>
        <w:t xml:space="preserve"> </w:t>
      </w:r>
      <w:r w:rsidR="00C61E3E" w:rsidRPr="00881D06">
        <w:rPr>
          <w:rFonts w:ascii="Times" w:hAnsi="Times" w:cs="Times"/>
          <w:sz w:val="24"/>
          <w:szCs w:val="24"/>
        </w:rPr>
        <w:t xml:space="preserve">From a stoichiometric perspective, the consumption of the sacrificial agent </w:t>
      </w:r>
      <w:proofErr w:type="gramStart"/>
      <w:r w:rsidR="00C61E3E" w:rsidRPr="00881D06">
        <w:rPr>
          <w:rFonts w:ascii="Times" w:hAnsi="Times" w:cs="Times"/>
          <w:sz w:val="24"/>
          <w:szCs w:val="24"/>
        </w:rPr>
        <w:t>must be directly related</w:t>
      </w:r>
      <w:proofErr w:type="gramEnd"/>
      <w:r w:rsidR="00C61E3E" w:rsidRPr="00881D06">
        <w:rPr>
          <w:rFonts w:ascii="Times" w:hAnsi="Times" w:cs="Times"/>
          <w:sz w:val="24"/>
          <w:szCs w:val="24"/>
        </w:rPr>
        <w:t xml:space="preserve"> to the number of electrons transferred during product formation. In the simplest case of a single-electron transfer process, a 1:1 relationship between sacrificial agent oxidation and product formation </w:t>
      </w:r>
      <w:proofErr w:type="gramStart"/>
      <w:r w:rsidR="00C61E3E" w:rsidRPr="00881D06">
        <w:rPr>
          <w:rFonts w:ascii="Times" w:hAnsi="Times" w:cs="Times"/>
          <w:sz w:val="24"/>
          <w:szCs w:val="24"/>
        </w:rPr>
        <w:t>would be expected</w:t>
      </w:r>
      <w:proofErr w:type="gramEnd"/>
      <w:r w:rsidR="00C61E3E" w:rsidRPr="00881D06">
        <w:rPr>
          <w:rFonts w:ascii="Times" w:hAnsi="Times" w:cs="Times"/>
          <w:sz w:val="24"/>
          <w:szCs w:val="24"/>
        </w:rPr>
        <w:t xml:space="preserve">. However, many photocatalytic reactions involve multi-electron processes, leading to </w:t>
      </w:r>
      <w:proofErr w:type="spellStart"/>
      <w:r w:rsidR="00C61E3E" w:rsidRPr="00881D06">
        <w:rPr>
          <w:rFonts w:ascii="Times" w:hAnsi="Times" w:cs="Times"/>
          <w:sz w:val="24"/>
          <w:szCs w:val="24"/>
        </w:rPr>
        <w:t>stoichiometries</w:t>
      </w:r>
      <w:proofErr w:type="spellEnd"/>
      <w:r w:rsidR="00C61E3E" w:rsidRPr="00881D06">
        <w:rPr>
          <w:rFonts w:ascii="Times" w:hAnsi="Times" w:cs="Times"/>
          <w:sz w:val="24"/>
          <w:szCs w:val="24"/>
        </w:rPr>
        <w:t xml:space="preserve"> such as 2:1 or higher </w:t>
      </w:r>
      <w:r w:rsidR="00C61E3E" w:rsidRPr="00881D06">
        <w:rPr>
          <w:rFonts w:ascii="Times" w:hAnsi="Times" w:cs="Times"/>
          <w:sz w:val="24"/>
          <w:szCs w:val="24"/>
        </w:rPr>
        <w:lastRenderedPageBreak/>
        <w:t>ratios, depending on the number of electrons required to form the target product.</w:t>
      </w:r>
      <w:r w:rsidR="00C61E3E" w:rsidRPr="00881D06">
        <w:rPr>
          <w:rFonts w:ascii="Times" w:hAnsi="Times" w:cs="Times"/>
          <w:sz w:val="24"/>
          <w:szCs w:val="24"/>
        </w:rPr>
        <w:fldChar w:fldCharType="begin"/>
      </w:r>
      <w:r w:rsidR="00C61E3E" w:rsidRPr="00881D06">
        <w:rPr>
          <w:rFonts w:ascii="Times" w:hAnsi="Times" w:cs="Times"/>
          <w:sz w:val="24"/>
          <w:szCs w:val="24"/>
        </w:rPr>
        <w:instrText xml:space="preserve"> ADDIN EN.CITE &lt;EndNote&gt;&lt;Cite&gt;&lt;Author&gt;Li&lt;/Author&gt;&lt;Year&gt;2016&lt;/Year&gt;&lt;RecNum&gt;312&lt;/RecNum&gt;&lt;DisplayText&gt;&lt;style face="superscript"&gt;169&lt;/style&gt;&lt;/DisplayText&gt;&lt;record&gt;&lt;rec-number&gt;312&lt;/rec-number&gt;&lt;foreign-keys&gt;&lt;key app="EN" db-id="5edrax5xsassvaevee5x5tt3pdpswaw0xzw5" timestamp="1770819517"&gt;312&lt;/key&gt;&lt;/foreign-keys&gt;&lt;ref-type name="Journal Article"&gt;17&lt;/ref-type&gt;&lt;contributors&gt;&lt;authors&gt;&lt;author&gt;Li, Kan&lt;/author&gt;&lt;author&gt;Peng, Bosi&lt;/author&gt;&lt;author&gt;Peng, Tianyou&lt;/author&gt;&lt;/authors&gt;&lt;/contributors&gt;&lt;titles&gt;&lt;title&gt;Recent advances in heterogeneous photocatalytic CO2 conversion to solar fuels&lt;/title&gt;&lt;secondary-title&gt;Acs Catalysis&lt;/secondary-title&gt;&lt;/titles&gt;&lt;periodical&gt;&lt;full-title&gt;Acs Catalysis&lt;/full-title&gt;&lt;/periodical&gt;&lt;pages&gt;7485-7527&lt;/pages&gt;&lt;volume&gt;6&lt;/volume&gt;&lt;number&gt;11&lt;/number&gt;&lt;dates&gt;&lt;year&gt;2016&lt;/year&gt;&lt;/dates&gt;&lt;isbn&gt;2155-5435&lt;/isbn&gt;&lt;urls&gt;&lt;/urls&gt;&lt;/record&gt;&lt;/Cite&gt;&lt;/EndNote&gt;</w:instrText>
      </w:r>
      <w:r w:rsidR="00C61E3E" w:rsidRPr="00881D06">
        <w:rPr>
          <w:rFonts w:ascii="Times" w:hAnsi="Times" w:cs="Times"/>
          <w:sz w:val="24"/>
          <w:szCs w:val="24"/>
        </w:rPr>
        <w:fldChar w:fldCharType="separate"/>
      </w:r>
      <w:proofErr w:type="gramStart"/>
      <w:r w:rsidR="00C61E3E" w:rsidRPr="00881D06">
        <w:rPr>
          <w:rFonts w:ascii="Times" w:hAnsi="Times" w:cs="Times"/>
          <w:sz w:val="24"/>
          <w:szCs w:val="24"/>
          <w:vertAlign w:val="superscript"/>
        </w:rPr>
        <w:t>169</w:t>
      </w:r>
      <w:proofErr w:type="gramEnd"/>
      <w:r w:rsidR="00C61E3E" w:rsidRPr="00881D06">
        <w:rPr>
          <w:rFonts w:ascii="Times" w:hAnsi="Times" w:cs="Times"/>
          <w:sz w:val="24"/>
          <w:szCs w:val="24"/>
        </w:rPr>
        <w:fldChar w:fldCharType="end"/>
      </w:r>
      <w:r w:rsidRPr="00881D06" w:rsidDel="006D2A41">
        <w:rPr>
          <w:rFonts w:ascii="Times" w:hAnsi="Times" w:cs="Times"/>
          <w:sz w:val="24"/>
          <w:szCs w:val="24"/>
        </w:rPr>
        <w:t xml:space="preserve"> </w:t>
      </w:r>
      <w:r w:rsidRPr="00881D06">
        <w:rPr>
          <w:rFonts w:ascii="Times" w:hAnsi="Times" w:cs="Times"/>
          <w:sz w:val="24"/>
          <w:szCs w:val="24"/>
        </w:rPr>
        <w:t>Replacing H</w:t>
      </w:r>
      <w:r w:rsidRPr="00881D06">
        <w:rPr>
          <w:rFonts w:ascii="Times" w:hAnsi="Times" w:cs="Times"/>
          <w:sz w:val="24"/>
          <w:szCs w:val="24"/>
          <w:vertAlign w:val="subscript"/>
        </w:rPr>
        <w:t>2</w:t>
      </w:r>
      <w:r w:rsidRPr="00881D06">
        <w:rPr>
          <w:rFonts w:ascii="Times" w:hAnsi="Times" w:cs="Times"/>
          <w:sz w:val="24"/>
          <w:szCs w:val="24"/>
        </w:rPr>
        <w:t>BDC with ligand BDC-NH</w:t>
      </w:r>
      <w:r w:rsidRPr="00881D06">
        <w:rPr>
          <w:rFonts w:ascii="Times" w:hAnsi="Times" w:cs="Times"/>
          <w:sz w:val="24"/>
          <w:szCs w:val="24"/>
          <w:vertAlign w:val="subscript"/>
        </w:rPr>
        <w:t>2</w:t>
      </w:r>
      <w:r w:rsidRPr="00881D06">
        <w:rPr>
          <w:rFonts w:ascii="Times" w:hAnsi="Times" w:cs="Times"/>
          <w:sz w:val="24"/>
          <w:szCs w:val="24"/>
        </w:rPr>
        <w:t xml:space="preserve"> can broaden the absorption range of MOFs. Li </w:t>
      </w:r>
      <w:r w:rsidRPr="003128D3">
        <w:rPr>
          <w:rFonts w:ascii="Times" w:hAnsi="Times" w:cs="Times"/>
          <w:color w:val="000000" w:themeColor="text1"/>
          <w:sz w:val="24"/>
          <w:szCs w:val="24"/>
        </w:rPr>
        <w:t>et al.</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&lt;EndNote&gt;&lt;Cite&gt;&lt;Author&gt;Sun&lt;/Author&gt;&lt;Year&gt;2013&lt;/Year&gt;&lt;RecNum&gt;123&lt;/RecNum&gt;&lt;DisplayText&gt;&lt;style face="superscript"&gt;170&lt;/style&gt;&lt;/DisplayText&gt;&lt;record&gt;&lt;rec-number&gt;123&lt;/rec-number&gt;&lt;foreign-keys&gt;&lt;key app="EN" db-id="5edrax5xsassvaevee5x5tt3pdpswaw0xzw5" timestamp="1747522865"&gt;123&lt;/key&gt;&lt;/foreign-keys&gt;&lt;ref-type name="Journal Article"&gt;17&lt;/ref-type&gt;&lt;contributors&gt;&lt;authors&gt;&lt;author&gt;Sun, Dengrong&lt;/author&gt;&lt;author&gt;Fu, Yanghe&lt;/author&gt;&lt;author&gt;Liu, Wenjun&lt;/author&gt;&lt;author&gt;Ye, Lin&lt;/author&gt;&lt;author&gt;Wang, Dengke&lt;/aut</w:instrText>
      </w:r>
      <w:r w:rsidR="00C61E3E" w:rsidRPr="003128D3">
        <w:rPr>
          <w:rFonts w:ascii="Times" w:hAnsi="Times" w:cs="Times" w:hint="eastAsia"/>
          <w:color w:val="000000" w:themeColor="text1"/>
          <w:sz w:val="24"/>
          <w:szCs w:val="24"/>
        </w:rPr>
        <w:instrText>hor&gt;&lt;author&gt;Yang, Lin&lt;/author&gt;&lt;author&gt;Fu, Xianzhi&lt;/author&gt;&lt;author&gt;Li, Zhaohui&lt;/author&gt;&lt;/authors&gt;&lt;/contributors&gt;&lt;titles&gt;&lt;title&gt;Studies on photocatalytic CO2 reduction over NH2</w:instrText>
      </w:r>
      <w:r w:rsidR="00C61E3E" w:rsidRPr="003128D3">
        <w:rPr>
          <w:rFonts w:ascii="Times" w:hAnsi="Times" w:cs="Times" w:hint="eastAsia"/>
          <w:color w:val="000000" w:themeColor="text1"/>
          <w:sz w:val="24"/>
          <w:szCs w:val="24"/>
        </w:rPr>
        <w:instrText>‐</w:instrText>
      </w:r>
      <w:r w:rsidR="00C61E3E" w:rsidRPr="003128D3">
        <w:rPr>
          <w:rFonts w:ascii="Times" w:hAnsi="Times" w:cs="Times" w:hint="eastAsia"/>
          <w:color w:val="000000" w:themeColor="text1"/>
          <w:sz w:val="24"/>
          <w:szCs w:val="24"/>
        </w:rPr>
        <w:instrText>Uio</w:instrText>
      </w:r>
      <w:r w:rsidR="00C61E3E" w:rsidRPr="003128D3">
        <w:rPr>
          <w:rFonts w:ascii="Times" w:hAnsi="Times" w:cs="Times" w:hint="eastAsia"/>
          <w:color w:val="000000" w:themeColor="text1"/>
          <w:sz w:val="24"/>
          <w:szCs w:val="24"/>
        </w:rPr>
        <w:instrText>‐</w:instrText>
      </w:r>
      <w:r w:rsidR="00C61E3E" w:rsidRPr="003128D3">
        <w:rPr>
          <w:rFonts w:ascii="Times" w:hAnsi="Times" w:cs="Times" w:hint="eastAsia"/>
          <w:color w:val="000000" w:themeColor="text1"/>
          <w:sz w:val="24"/>
          <w:szCs w:val="24"/>
        </w:rPr>
        <w:instrText>66 (Zr) and its derivatives: towards a better understanding of photocatalysi</w:instrText>
      </w:r>
      <w:r w:rsidR="00C61E3E" w:rsidRPr="003128D3">
        <w:rPr>
          <w:rFonts w:ascii="Times" w:hAnsi="Times" w:cs="Times"/>
          <w:color w:val="000000" w:themeColor="text1"/>
          <w:sz w:val="24"/>
          <w:szCs w:val="24"/>
        </w:rPr>
        <w:instrText>s on metal–organic frameworks&lt;/title&gt;&lt;secondary-title&gt;Chemistry–A European Journal&lt;/secondary-title&gt;&lt;/titles&gt;&lt;periodical&gt;&lt;full-title&gt;Chemistry–A European Journal&lt;/full-title&gt;&lt;/periodical&gt;&lt;pages&gt;14279-14285&lt;/pages&gt;&lt;volume&gt;19&lt;/volume&gt;&lt;number&gt;42&lt;/number&gt;&lt;dates&gt;&lt;year&gt;2013&lt;/year&gt;&lt;/dates&gt;&lt;isbn&gt;0947-6539&lt;/isbn&gt;&lt;urls&gt;&lt;/urls&gt;&lt;/record&gt;&lt;/Cite&gt;&lt;/EndNote&gt;</w:instrText>
      </w:r>
      <w:r w:rsidRPr="003128D3">
        <w:rPr>
          <w:rFonts w:ascii="Times" w:hAnsi="Times" w:cs="Times"/>
          <w:color w:val="000000" w:themeColor="text1"/>
          <w:sz w:val="24"/>
          <w:szCs w:val="24"/>
        </w:rPr>
        <w:fldChar w:fldCharType="separate"/>
      </w:r>
      <w:proofErr w:type="gramStart"/>
      <w:r w:rsidR="00C61E3E" w:rsidRPr="004F0669">
        <w:rPr>
          <w:rFonts w:ascii="Times" w:hAnsi="Times" w:cs="Times"/>
          <w:color w:val="000000" w:themeColor="text1"/>
          <w:sz w:val="24"/>
          <w:szCs w:val="24"/>
          <w:vertAlign w:val="superscript"/>
        </w:rPr>
        <w:t>170</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reported the photocatalytic properties of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-UiO-66(</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and compared them to those of UiO-66(</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xml:space="preserve">). It </w:t>
      </w:r>
      <w:proofErr w:type="gramStart"/>
      <w:r w:rsidRPr="003128D3">
        <w:rPr>
          <w:rFonts w:ascii="Times" w:hAnsi="Times" w:cs="Times"/>
          <w:color w:val="000000" w:themeColor="text1"/>
          <w:sz w:val="24"/>
          <w:szCs w:val="24"/>
        </w:rPr>
        <w:t>was shown</w:t>
      </w:r>
      <w:proofErr w:type="gramEnd"/>
      <w:r w:rsidRPr="003128D3">
        <w:rPr>
          <w:rFonts w:ascii="Times" w:hAnsi="Times" w:cs="Times"/>
          <w:color w:val="000000" w:themeColor="text1"/>
          <w:sz w:val="24"/>
          <w:szCs w:val="24"/>
        </w:rPr>
        <w:t xml:space="preserve"> that, similar to the case of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-MIL-125(</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the functionalization of UiO-66(</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xml:space="preserve">) also significantly improved </w:t>
      </w:r>
      <w:r w:rsidR="001D7642" w:rsidRPr="003128D3">
        <w:rPr>
          <w:rFonts w:ascii="Times" w:hAnsi="Times" w:cs="Times"/>
          <w:color w:val="000000" w:themeColor="text1"/>
          <w:sz w:val="24"/>
          <w:szCs w:val="24"/>
        </w:rPr>
        <w:t xml:space="preserve">the </w:t>
      </w:r>
      <w:r w:rsidRPr="003128D3">
        <w:rPr>
          <w:rFonts w:ascii="Times" w:hAnsi="Times" w:cs="Times"/>
          <w:color w:val="000000" w:themeColor="text1"/>
          <w:sz w:val="24"/>
          <w:szCs w:val="24"/>
        </w:rPr>
        <w:t xml:space="preserve">visible light photocatalytic activity. The partial replacement of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xml:space="preserve"> in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-UiO-66(</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xml:space="preserve">) with </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xml:space="preserve"> through a post-synthetic exchange </w:t>
      </w:r>
      <w:proofErr w:type="gramStart"/>
      <w:r w:rsidRPr="003128D3">
        <w:rPr>
          <w:rFonts w:ascii="Times" w:hAnsi="Times" w:cs="Times"/>
          <w:color w:val="000000" w:themeColor="text1"/>
          <w:sz w:val="24"/>
          <w:szCs w:val="24"/>
        </w:rPr>
        <w:t>strategy,</w:t>
      </w:r>
      <w:proofErr w:type="gramEnd"/>
      <w:r w:rsidR="001D7642" w:rsidRPr="003128D3">
        <w:rPr>
          <w:rFonts w:ascii="Times" w:hAnsi="Times" w:cs="Times"/>
          <w:color w:val="000000" w:themeColor="text1"/>
          <w:sz w:val="24"/>
          <w:szCs w:val="24"/>
        </w:rPr>
        <w:t xml:space="preserve"> yields NH</w:t>
      </w:r>
      <w:r w:rsidR="001D7642" w:rsidRPr="003128D3">
        <w:rPr>
          <w:rFonts w:ascii="Times" w:hAnsi="Times" w:cs="Times"/>
          <w:color w:val="000000" w:themeColor="text1"/>
          <w:sz w:val="24"/>
          <w:szCs w:val="24"/>
          <w:vertAlign w:val="subscript"/>
        </w:rPr>
        <w:t>2</w:t>
      </w:r>
      <w:r w:rsidR="001D7642" w:rsidRPr="003128D3">
        <w:rPr>
          <w:rFonts w:ascii="Times" w:hAnsi="Times" w:cs="Times"/>
          <w:color w:val="000000" w:themeColor="text1"/>
          <w:sz w:val="24"/>
          <w:szCs w:val="24"/>
        </w:rPr>
        <w:t>-UiO-66(</w:t>
      </w:r>
      <w:proofErr w:type="spellStart"/>
      <w:r w:rsidR="001D7642" w:rsidRPr="003128D3">
        <w:rPr>
          <w:rFonts w:ascii="Times" w:hAnsi="Times" w:cs="Times"/>
          <w:color w:val="000000" w:themeColor="text1"/>
          <w:sz w:val="24"/>
          <w:szCs w:val="24"/>
        </w:rPr>
        <w:t>Zr</w:t>
      </w:r>
      <w:proofErr w:type="spellEnd"/>
      <w:r w:rsidR="001D7642" w:rsidRPr="003128D3">
        <w:rPr>
          <w:rFonts w:ascii="Times" w:hAnsi="Times" w:cs="Times"/>
          <w:color w:val="000000" w:themeColor="text1"/>
          <w:sz w:val="24"/>
          <w:szCs w:val="24"/>
        </w:rPr>
        <w:t>/</w:t>
      </w:r>
      <w:proofErr w:type="spellStart"/>
      <w:r w:rsidR="001D7642" w:rsidRPr="003128D3">
        <w:rPr>
          <w:rFonts w:ascii="Times" w:hAnsi="Times" w:cs="Times"/>
          <w:color w:val="000000" w:themeColor="text1"/>
          <w:sz w:val="24"/>
          <w:szCs w:val="24"/>
        </w:rPr>
        <w:t>Ti</w:t>
      </w:r>
      <w:proofErr w:type="spellEnd"/>
      <w:r w:rsidR="001D7642" w:rsidRPr="003128D3">
        <w:rPr>
          <w:rFonts w:ascii="Times" w:hAnsi="Times" w:cs="Times"/>
          <w:color w:val="000000" w:themeColor="text1"/>
          <w:sz w:val="24"/>
          <w:szCs w:val="24"/>
        </w:rPr>
        <w:t>), a bimetallic MOF that has been shown to exhibit enhanced photocatalytic CO</w:t>
      </w:r>
      <w:r w:rsidR="001D7642" w:rsidRPr="003128D3">
        <w:rPr>
          <w:rFonts w:ascii="Times" w:hAnsi="Times" w:cs="Times"/>
          <w:color w:val="000000" w:themeColor="text1"/>
          <w:sz w:val="24"/>
          <w:szCs w:val="24"/>
          <w:vertAlign w:val="subscript"/>
        </w:rPr>
        <w:t>2</w:t>
      </w:r>
      <w:r w:rsidR="001D7642" w:rsidRPr="003128D3">
        <w:rPr>
          <w:rFonts w:ascii="Times" w:hAnsi="Times" w:cs="Times"/>
          <w:color w:val="000000" w:themeColor="text1"/>
          <w:sz w:val="24"/>
          <w:szCs w:val="24"/>
        </w:rPr>
        <w:t xml:space="preserve"> reduction performance.</w:t>
      </w:r>
    </w:p>
    <w:p w14:paraId="53643D88" w14:textId="54EECBDC"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Original UiO-66 has limited capacity to </w:t>
      </w:r>
      <w:proofErr w:type="spellStart"/>
      <w:r w:rsidRPr="003128D3">
        <w:rPr>
          <w:rFonts w:ascii="Times" w:hAnsi="Times" w:cs="Times"/>
          <w:color w:val="000000" w:themeColor="text1"/>
          <w:sz w:val="24"/>
          <w:szCs w:val="24"/>
        </w:rPr>
        <w:t>catalyze</w:t>
      </w:r>
      <w:proofErr w:type="spellEnd"/>
      <w:r w:rsidRPr="003128D3">
        <w:rPr>
          <w:rFonts w:ascii="Times" w:hAnsi="Times" w:cs="Times"/>
          <w:color w:val="000000" w:themeColor="text1"/>
          <w:sz w:val="24"/>
          <w:szCs w:val="24"/>
        </w:rPr>
        <w:t xml:space="preserv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or water splitting.</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&lt;EndNote&gt;&lt;Cite&gt;&lt;Author&gt;Lee&lt;/Author&gt;&lt;Year&gt;2015&lt;/Year&gt;&lt;RecNum&gt;124&lt;/RecNum&gt;&lt;DisplayText&gt;&lt;style face="superscript"&gt;171&lt;/style&gt;&lt;/DisplayText&gt;&lt;record&gt;&lt;rec-number&gt;124&lt;/rec-number&gt;&lt;foreign-keys&gt;&lt;key app="EN" db-id="5edrax5xsassvaevee5x5tt3pdpswaw0xzw5" timestamp="1747522959"&gt;124&lt;/key&gt;&lt;/foreign-keys&gt;&lt;ref-type name="Journal Article"&gt;17&lt;/ref-type&gt;&lt;contributors&gt;&lt;authors&gt;&lt;author&gt;Lee, Yeob&lt;/author&gt;&lt;author&gt;Kim, Sangjun&lt;/author&gt;&lt;author&gt;Kang, Jeung Ku&lt;/author&gt;&lt;author&gt;Cohen, Seth M&lt;/author&gt;&lt;/authors&gt;&lt;/contributors&gt;&lt;titles&gt;&lt;title&gt;Photocatalytic CO 2 reduction by a mixed metal (Zr/Ti), mixed ligand metal–organic framework under visible light irradiation&lt;/title&gt;&lt;secondary-title&gt;Chemical Communications&lt;/secondary-title&gt;&lt;/titles&gt;&lt;periodical&gt;&lt;full-title&gt;Chemical Communications&lt;/full-title&gt;&lt;/periodical&gt;&lt;pages&gt;5735-5738&lt;/pages&gt;&lt;volume&gt;51&lt;/volume&gt;&lt;number&gt;26&lt;/number&gt;&lt;dates&gt;&lt;year&gt;2015&lt;/year&gt;&lt;/dates&gt;&lt;urls&gt;&lt;/urls&gt;&lt;/record&gt;&lt;/Cite&gt;&lt;/EndNote&gt;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171</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The Zr</w:t>
      </w:r>
      <w:r w:rsidRPr="003128D3">
        <w:rPr>
          <w:rFonts w:ascii="Times" w:hAnsi="Times" w:cs="Times"/>
          <w:color w:val="000000" w:themeColor="text1"/>
          <w:sz w:val="24"/>
          <w:szCs w:val="24"/>
          <w:vertAlign w:val="subscript"/>
        </w:rPr>
        <w:t>6</w:t>
      </w:r>
      <w:r w:rsidRPr="003128D3">
        <w:rPr>
          <w:rFonts w:ascii="Times" w:hAnsi="Times" w:cs="Times"/>
          <w:color w:val="000000" w:themeColor="text1"/>
          <w:sz w:val="24"/>
          <w:szCs w:val="24"/>
        </w:rPr>
        <w:t xml:space="preserve"> secondary building units (SBUs) cannot accept electrons from the </w:t>
      </w:r>
      <w:proofErr w:type="spellStart"/>
      <w:r w:rsidRPr="003128D3">
        <w:rPr>
          <w:rFonts w:ascii="Times" w:hAnsi="Times" w:cs="Times"/>
          <w:color w:val="000000" w:themeColor="text1"/>
          <w:sz w:val="24"/>
          <w:szCs w:val="24"/>
        </w:rPr>
        <w:t>bdc</w:t>
      </w:r>
      <w:proofErr w:type="spellEnd"/>
      <w:r w:rsidRPr="003128D3">
        <w:rPr>
          <w:rFonts w:ascii="Times" w:hAnsi="Times" w:cs="Times"/>
          <w:color w:val="000000" w:themeColor="text1"/>
          <w:sz w:val="24"/>
          <w:szCs w:val="24"/>
        </w:rPr>
        <w:t xml:space="preserve"> linker (</w:t>
      </w:r>
      <w:proofErr w:type="spellStart"/>
      <w:r w:rsidRPr="003128D3">
        <w:rPr>
          <w:rFonts w:ascii="Times" w:hAnsi="Times" w:cs="Times"/>
          <w:color w:val="000000" w:themeColor="text1"/>
          <w:sz w:val="24"/>
          <w:szCs w:val="24"/>
        </w:rPr>
        <w:t>terephthalic</w:t>
      </w:r>
      <w:proofErr w:type="spellEnd"/>
      <w:r w:rsidRPr="003128D3">
        <w:rPr>
          <w:rFonts w:ascii="Times" w:hAnsi="Times" w:cs="Times"/>
          <w:color w:val="000000" w:themeColor="text1"/>
          <w:sz w:val="24"/>
          <w:szCs w:val="24"/>
        </w:rPr>
        <w:t xml:space="preserve"> acid) because of the relatively high redox potential energy level of the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xml:space="preserve"> cluster. Embedding </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xml:space="preserve"> ions into the Zr</w:t>
      </w:r>
      <w:r w:rsidRPr="003128D3">
        <w:rPr>
          <w:rFonts w:ascii="Times" w:hAnsi="Times" w:cs="Times"/>
          <w:color w:val="000000" w:themeColor="text1"/>
          <w:sz w:val="24"/>
          <w:szCs w:val="24"/>
          <w:vertAlign w:val="subscript"/>
        </w:rPr>
        <w:t>6</w:t>
      </w:r>
      <w:r w:rsidRPr="003128D3">
        <w:rPr>
          <w:rFonts w:ascii="Times" w:hAnsi="Times" w:cs="Times"/>
          <w:color w:val="000000" w:themeColor="text1"/>
          <w:sz w:val="24"/>
          <w:szCs w:val="24"/>
        </w:rPr>
        <w:t xml:space="preserve"> SBUs can significantly improve this situation due to the lower redox potential energy of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w:t>
      </w:r>
      <w:proofErr w:type="spellStart"/>
      <w:r w:rsidRPr="003128D3">
        <w:rPr>
          <w:rFonts w:ascii="Times" w:hAnsi="Times" w:cs="Times"/>
          <w:color w:val="000000" w:themeColor="text1"/>
          <w:sz w:val="24"/>
          <w:szCs w:val="24"/>
        </w:rPr>
        <w:t>Ti</w:t>
      </w:r>
      <w:proofErr w:type="spellEnd"/>
      <w:r w:rsidRPr="003128D3">
        <w:rPr>
          <w:rFonts w:ascii="Times" w:hAnsi="Times" w:cs="Times"/>
          <w:color w:val="000000" w:themeColor="text1"/>
          <w:sz w:val="24"/>
          <w:szCs w:val="24"/>
        </w:rPr>
        <w:t xml:space="preserve"> cluster.</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&lt;EndNote&gt;&lt;Cite&gt;&lt;Author&gt;Sun&lt;/Author&gt;&lt;Year&gt;2013&lt;/Year&gt;&lt;RecNum&gt;123&lt;/RecNum&gt;&lt;DisplayText&gt;&lt;style face="superscript"&gt;170, 171&lt;/style&gt;&lt;/DisplayText&gt;&lt;record&gt;&lt;rec-number&gt;123&lt;/rec-number&gt;&lt;foreign-keys&gt;&lt;key app="EN" db-id="5edrax5xsassvaevee5x5tt3pdpswaw0xzw5" timestamp="1747522865"&gt;123&lt;/key&gt;&lt;/foreign-keys&gt;&lt;ref-type name="Journal Article"&gt;17&lt;/ref-type&gt;&lt;contributors&gt;&lt;authors&gt;&lt;author&gt;Sun, Dengrong&lt;/author&gt;&lt;author&gt;Fu, Yanghe&lt;/author&gt;&lt;author&gt;Liu, Wenjun&lt;/author&gt;&lt;author&gt;Ye, Lin&lt;/author&gt;&lt;author&gt;Wang, Dengke</w:instrText>
      </w:r>
      <w:r w:rsidR="00C61E3E" w:rsidRPr="003128D3">
        <w:rPr>
          <w:rFonts w:ascii="Times" w:hAnsi="Times" w:cs="Times" w:hint="eastAsia"/>
          <w:color w:val="000000" w:themeColor="text1"/>
          <w:sz w:val="24"/>
          <w:szCs w:val="24"/>
        </w:rPr>
        <w:instrText>&lt;/author&gt;&lt;author&gt;Yang, Lin&lt;/author&gt;&lt;author&gt;Fu, Xianzhi&lt;/author&gt;&lt;author&gt;Li, Zhaohui&lt;/author&gt;&lt;/authors&gt;&lt;/contributors&gt;&lt;titles&gt;&lt;title&gt;Studies on photocatalytic CO2 reduction over NH2</w:instrText>
      </w:r>
      <w:r w:rsidR="00C61E3E" w:rsidRPr="003128D3">
        <w:rPr>
          <w:rFonts w:ascii="Times" w:hAnsi="Times" w:cs="Times" w:hint="eastAsia"/>
          <w:color w:val="000000" w:themeColor="text1"/>
          <w:sz w:val="24"/>
          <w:szCs w:val="24"/>
        </w:rPr>
        <w:instrText>‐</w:instrText>
      </w:r>
      <w:r w:rsidR="00C61E3E" w:rsidRPr="003128D3">
        <w:rPr>
          <w:rFonts w:ascii="Times" w:hAnsi="Times" w:cs="Times" w:hint="eastAsia"/>
          <w:color w:val="000000" w:themeColor="text1"/>
          <w:sz w:val="24"/>
          <w:szCs w:val="24"/>
        </w:rPr>
        <w:instrText>Uio</w:instrText>
      </w:r>
      <w:r w:rsidR="00C61E3E" w:rsidRPr="003128D3">
        <w:rPr>
          <w:rFonts w:ascii="Times" w:hAnsi="Times" w:cs="Times" w:hint="eastAsia"/>
          <w:color w:val="000000" w:themeColor="text1"/>
          <w:sz w:val="24"/>
          <w:szCs w:val="24"/>
        </w:rPr>
        <w:instrText>‐</w:instrText>
      </w:r>
      <w:r w:rsidR="00C61E3E" w:rsidRPr="003128D3">
        <w:rPr>
          <w:rFonts w:ascii="Times" w:hAnsi="Times" w:cs="Times" w:hint="eastAsia"/>
          <w:color w:val="000000" w:themeColor="text1"/>
          <w:sz w:val="24"/>
          <w:szCs w:val="24"/>
        </w:rPr>
        <w:instrText>66 (Zr) and its derivatives: towards a better understanding of photocat</w:instrText>
      </w:r>
      <w:r w:rsidR="00C61E3E" w:rsidRPr="003128D3">
        <w:rPr>
          <w:rFonts w:ascii="Times" w:hAnsi="Times" w:cs="Times"/>
          <w:color w:val="000000" w:themeColor="text1"/>
          <w:sz w:val="24"/>
          <w:szCs w:val="24"/>
        </w:rPr>
        <w:instrText>alysis on metal–organic frameworks&lt;/title&gt;&lt;secondary-title&gt;Chemistry–A European Journal&lt;/secondary-title&gt;&lt;/titles&gt;&lt;periodical&gt;&lt;full-title&gt;Chemistry–A European Journal&lt;/full-title&gt;&lt;/periodical&gt;&lt;pages&gt;14279-14285&lt;/pages&gt;&lt;volume&gt;19&lt;/volume&gt;&lt;number&gt;42&lt;/number&gt;&lt;dates&gt;&lt;year&gt;2013&lt;/year&gt;&lt;/dates&gt;&lt;isbn&gt;0947-6539&lt;/isbn&gt;&lt;urls&gt;&lt;/urls&gt;&lt;/record&gt;&lt;/Cite&gt;&lt;Cite&gt;&lt;Author&gt;Lee&lt;/Author&gt;&lt;Year&gt;2015&lt;/Year&gt;&lt;RecNum&gt;124&lt;/RecNum&gt;&lt;record&gt;&lt;rec-number&gt;124&lt;/rec-number&gt;&lt;foreign-keys&gt;&lt;key app="EN" db-id="5edrax5xsassvaevee5x5tt3pdpswaw0xzw5" timestamp="1747522959"&gt;124&lt;/key&gt;&lt;/foreign-keys&gt;&lt;ref-type name="Journal Article"&gt;17&lt;/ref-type&gt;&lt;contributors&gt;&lt;authors&gt;&lt;author&gt;Lee, Yeob&lt;/author&gt;&lt;author&gt;Kim, Sangjun&lt;/author&gt;&lt;author&gt;Kang, Jeung Ku&lt;/author&gt;&lt;author&gt;Cohen, Seth M&lt;/author&gt;&lt;/authors&gt;&lt;/contributors&gt;&lt;titles&gt;&lt;title&gt;Photocatalytic CO 2 reduction by a mixed metal (Zr/Ti), mixed ligand metal–organic framework under visible light irradiation&lt;/title&gt;&lt;secondary-title&gt;Chemical Communications&lt;/secondary-title&gt;&lt;/titles&gt;&lt;periodical&gt;&lt;full-title&gt;Chemical Communications&lt;/full-title&gt;&lt;/periodical&gt;&lt;pages&gt;5735-5738&lt;/pages&gt;&lt;volume&gt;51&lt;/volume&gt;&lt;number&gt;26&lt;/number&gt;&lt;dates&gt;&lt;year&gt;2015&lt;/year&gt;&lt;/dates&gt;&lt;urls&gt;&lt;/urls&gt;&lt;/record&gt;&lt;/Cite&gt;&lt;/EndNote&gt;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170, 171</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Li et al.</w:t>
      </w:r>
      <w:r w:rsidRPr="003128D3">
        <w:rPr>
          <w:rFonts w:ascii="Times" w:hAnsi="Times" w:cs="Times"/>
          <w:color w:val="000000" w:themeColor="text1"/>
          <w:sz w:val="24"/>
          <w:szCs w:val="24"/>
        </w:rPr>
        <w:fldChar w:fldCharType="begin"/>
      </w:r>
      <w:r w:rsidR="009E44FA" w:rsidRPr="003128D3">
        <w:rPr>
          <w:rFonts w:ascii="Times" w:hAnsi="Times" w:cs="Times"/>
          <w:color w:val="000000" w:themeColor="text1"/>
          <w:sz w:val="24"/>
          <w:szCs w:val="24"/>
        </w:rPr>
        <w:instrText xml:space="preserve"> ADDIN EN.CITE &lt;EndNote&gt;&lt;Cite&gt;&lt;Author&gt;Wang&lt;/Author&gt;&lt;Year&gt;2014&lt;/Year&gt;&lt;RecNum&gt;117&lt;/RecNum&gt;&lt;DisplayText&gt;&lt;style face="superscript"&gt;164&lt;/style&gt;&lt;/DisplayText&gt;&lt;record&gt;&lt;rec-number&gt;117&lt;/rec-number&gt;&lt;foreign-keys&gt;&lt;key app="EN" db-id="5edrax5xsassvaevee5x5tt3pdpswaw0xzw5" timestamp="1747522153"&gt;117&lt;/key&gt;&lt;/foreign-keys&gt;&lt;ref-type name="Journal Article"&gt;17&lt;/ref-type&gt;&lt;contributors&gt;&lt;authors&gt;&lt;author&gt;Wang, Dengke&lt;/author&gt;&lt;author&gt;Huang, Renkun&lt;/author&gt;&lt;author&gt;Liu, Wenjun&lt;/author&gt;&lt;author&gt;Sun, Dengrong&lt;/author&gt;&lt;author&gt;Li, Zhaohui&lt;/author&gt;&lt;/authors&gt;&lt;/contributors&gt;&lt;titles&gt;&lt;title&gt;Fe-based MOFs for photocatalytic CO2 reduction: role of coordination unsaturated sites and dual excitation pathways&lt;/title&gt;&lt;secondary-title&gt;Acs Catalysis&lt;/secondary-title&gt;&lt;/titles&gt;&lt;periodical&gt;&lt;full-title&gt;Acs Catalysis&lt;/full-title&gt;&lt;/periodical&gt;&lt;pages&gt;4254-4260&lt;/pages&gt;&lt;volume&gt;4&lt;/volume&gt;&lt;number&gt;12&lt;/number&gt;&lt;dates&gt;&lt;year&gt;2014&lt;/year&gt;&lt;/dates&gt;&lt;isbn&gt;2155-5435&lt;/isbn&gt;&lt;urls&gt;&lt;/urls&gt;&lt;/record&gt;&lt;/Cite&gt;&lt;/EndNote&gt;</w:instrText>
      </w:r>
      <w:r w:rsidRPr="003128D3">
        <w:rPr>
          <w:rFonts w:ascii="Times" w:hAnsi="Times" w:cs="Times"/>
          <w:color w:val="000000" w:themeColor="text1"/>
          <w:sz w:val="24"/>
          <w:szCs w:val="24"/>
        </w:rPr>
        <w:fldChar w:fldCharType="separate"/>
      </w:r>
      <w:r w:rsidR="009E44FA" w:rsidRPr="004F0669">
        <w:rPr>
          <w:rFonts w:ascii="Times" w:hAnsi="Times" w:cs="Times"/>
          <w:color w:val="000000" w:themeColor="text1"/>
          <w:sz w:val="24"/>
          <w:szCs w:val="24"/>
          <w:vertAlign w:val="superscript"/>
        </w:rPr>
        <w:t>164</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also studied the photocatalytic CO</w:t>
      </w:r>
      <w:r w:rsidRPr="003128D3">
        <w:rPr>
          <w:rFonts w:ascii="Times" w:hAnsi="Times" w:cs="Times"/>
          <w:color w:val="000000" w:themeColor="text1"/>
          <w:sz w:val="24"/>
          <w:szCs w:val="24"/>
          <w:vertAlign w:val="subscript"/>
        </w:rPr>
        <w:t xml:space="preserve">2 </w:t>
      </w:r>
      <w:r w:rsidRPr="003128D3">
        <w:rPr>
          <w:rFonts w:ascii="Times" w:hAnsi="Times" w:cs="Times"/>
          <w:color w:val="000000" w:themeColor="text1"/>
          <w:sz w:val="24"/>
          <w:szCs w:val="24"/>
        </w:rPr>
        <w:t>reduction activity of iron-based MOFs: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-MIL-101(Fe),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-MIL-53(Fe), NH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-MIL-</w:t>
      </w:r>
      <w:proofErr w:type="gramStart"/>
      <w:r w:rsidRPr="003128D3">
        <w:rPr>
          <w:rFonts w:ascii="Times" w:hAnsi="Times" w:cs="Times"/>
          <w:color w:val="000000" w:themeColor="text1"/>
          <w:sz w:val="24"/>
          <w:szCs w:val="24"/>
        </w:rPr>
        <w:t>88B(</w:t>
      </w:r>
      <w:proofErr w:type="gramEnd"/>
      <w:r w:rsidRPr="003128D3">
        <w:rPr>
          <w:rFonts w:ascii="Times" w:hAnsi="Times" w:cs="Times"/>
          <w:color w:val="000000" w:themeColor="text1"/>
          <w:sz w:val="24"/>
          <w:szCs w:val="24"/>
        </w:rPr>
        <w:t xml:space="preserve">Fe) and suggested the existence of a dual excitation pathway during </w:t>
      </w:r>
      <w:r w:rsidR="001D7642" w:rsidRPr="003128D3">
        <w:rPr>
          <w:rFonts w:ascii="Times" w:hAnsi="Times" w:cs="Times"/>
          <w:color w:val="000000" w:themeColor="text1"/>
          <w:sz w:val="24"/>
          <w:szCs w:val="24"/>
        </w:rPr>
        <w:t xml:space="preserve">the </w:t>
      </w:r>
      <w:r w:rsidRPr="003128D3">
        <w:rPr>
          <w:rFonts w:ascii="Times" w:hAnsi="Times" w:cs="Times"/>
          <w:color w:val="000000" w:themeColor="text1"/>
          <w:sz w:val="24"/>
          <w:szCs w:val="24"/>
        </w:rPr>
        <w:t xml:space="preserve">photoreaction. In addition to the direct excitation of Fe–O clusters, the </w:t>
      </w:r>
      <w:proofErr w:type="spellStart"/>
      <w:r w:rsidRPr="003128D3">
        <w:rPr>
          <w:rFonts w:ascii="Times" w:hAnsi="Times" w:cs="Times"/>
          <w:color w:val="000000" w:themeColor="text1"/>
          <w:sz w:val="24"/>
          <w:szCs w:val="24"/>
        </w:rPr>
        <w:t>aminoterephthalic</w:t>
      </w:r>
      <w:proofErr w:type="spellEnd"/>
      <w:r w:rsidRPr="003128D3">
        <w:rPr>
          <w:rFonts w:ascii="Times" w:hAnsi="Times" w:cs="Times"/>
          <w:color w:val="000000" w:themeColor="text1"/>
          <w:sz w:val="24"/>
          <w:szCs w:val="24"/>
        </w:rPr>
        <w:t xml:space="preserve"> acid ligand can also be photo-excited and transfer the photo-generated electrons to the Fe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xml:space="preserve">. The </w:t>
      </w:r>
      <w:proofErr w:type="gramStart"/>
      <w:r w:rsidRPr="003128D3">
        <w:rPr>
          <w:rFonts w:ascii="Times" w:hAnsi="Times" w:cs="Times"/>
          <w:color w:val="000000" w:themeColor="text1"/>
          <w:sz w:val="24"/>
          <w:szCs w:val="24"/>
        </w:rPr>
        <w:t>two excitation</w:t>
      </w:r>
      <w:proofErr w:type="gramEnd"/>
      <w:r w:rsidRPr="003128D3">
        <w:rPr>
          <w:rFonts w:ascii="Times" w:hAnsi="Times" w:cs="Times"/>
          <w:color w:val="000000" w:themeColor="text1"/>
          <w:sz w:val="24"/>
          <w:szCs w:val="24"/>
        </w:rPr>
        <w:t xml:space="preserve"> pathways work synergistically to enhance the photocatalytic activity of the framework.</w:t>
      </w:r>
      <w:r w:rsidRPr="003128D3">
        <w:rPr>
          <w:rFonts w:ascii="Times" w:hAnsi="Times" w:cs="Times" w:hint="eastAsia"/>
          <w:color w:val="000000" w:themeColor="text1"/>
          <w:sz w:val="24"/>
          <w:szCs w:val="24"/>
        </w:rPr>
        <w:t xml:space="preserve"> I</w:t>
      </w:r>
      <w:r w:rsidRPr="003128D3">
        <w:rPr>
          <w:rFonts w:ascii="Times" w:hAnsi="Times" w:cs="Times"/>
          <w:color w:val="000000" w:themeColor="text1"/>
          <w:sz w:val="24"/>
          <w:szCs w:val="24"/>
        </w:rPr>
        <w:t xml:space="preserve">ntroducing porphyrins </w:t>
      </w:r>
      <w:r w:rsidR="001D7642" w:rsidRPr="003128D3">
        <w:rPr>
          <w:rFonts w:ascii="Times" w:hAnsi="Times" w:cs="Times"/>
          <w:color w:val="000000" w:themeColor="text1"/>
          <w:sz w:val="24"/>
          <w:szCs w:val="24"/>
        </w:rPr>
        <w:t>in</w:t>
      </w:r>
      <w:r w:rsidRPr="003128D3">
        <w:rPr>
          <w:rFonts w:ascii="Times" w:hAnsi="Times" w:cs="Times"/>
          <w:color w:val="000000" w:themeColor="text1"/>
          <w:sz w:val="24"/>
          <w:szCs w:val="24"/>
        </w:rPr>
        <w:t>to the structures of MOFs can also</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broaden the </w:t>
      </w:r>
      <w:r w:rsidRPr="003128D3">
        <w:rPr>
          <w:rFonts w:ascii="Times" w:hAnsi="Times" w:cs="Times" w:hint="eastAsia"/>
          <w:color w:val="000000" w:themeColor="text1"/>
          <w:sz w:val="24"/>
          <w:szCs w:val="24"/>
        </w:rPr>
        <w:t>vis</w:t>
      </w:r>
      <w:r w:rsidRPr="003128D3">
        <w:rPr>
          <w:rFonts w:ascii="Times" w:hAnsi="Times" w:cs="Times"/>
          <w:color w:val="000000" w:themeColor="text1"/>
          <w:sz w:val="24"/>
          <w:szCs w:val="24"/>
        </w:rPr>
        <w:t>ible light absorption range. Zhang and Jiang et al.</w:t>
      </w:r>
      <w:r w:rsidRPr="003128D3">
        <w:rPr>
          <w:rFonts w:ascii="Times" w:hAnsi="Times" w:cs="Times"/>
          <w:color w:val="000000" w:themeColor="text1"/>
          <w:sz w:val="24"/>
          <w:szCs w:val="24"/>
        </w:rPr>
        <w:fldChar w:fldCharType="begin"/>
      </w:r>
      <w:r w:rsidR="009E44FA" w:rsidRPr="003128D3">
        <w:rPr>
          <w:rFonts w:ascii="Times" w:hAnsi="Times" w:cs="Times"/>
          <w:color w:val="000000" w:themeColor="text1"/>
          <w:sz w:val="24"/>
          <w:szCs w:val="24"/>
        </w:rPr>
        <w:instrText xml:space="preserve"> ADDIN EN.CITE &lt;EndNote&gt;&lt;Cite&gt;&lt;Author&gt;Xu&lt;/Author&gt;&lt;Year&gt;2015&lt;/Year&gt;&lt;RecNum&gt;121&lt;/RecNum&gt;&lt;DisplayText&gt;&lt;style face="superscript"&gt;167&lt;/style&gt;&lt;/DisplayText&gt;&lt;record&gt;&lt;rec-number&gt;121&lt;/rec-number&gt;&lt;foreign-keys&gt;&lt;key app="EN" db-id="5edrax5xsassvaevee5x5tt3pdpswaw0xzw5" timestamp="1747522628"&gt;121&lt;/key&gt;&lt;/foreign-keys&gt;&lt;ref-type name="Journal Article"&gt;17&lt;/ref-type&gt;&lt;contributors&gt;&lt;authors&gt;&lt;author&gt;Xu, Hai-Qun&lt;/author&gt;&lt;author&gt;Hu, Jiahua&lt;/author&gt;&lt;author&gt;Wang, Dengke&lt;/author&gt;&lt;author&gt;Li, Zhaohui&lt;/author&gt;&lt;author&gt;Zhang, Qun&lt;/author&gt;&lt;author&gt;Luo, Yi&lt;/author&gt;&lt;author&gt;Yu, Shu-Hong&lt;/author&gt;&lt;author&gt;Jiang, Hai-Long&lt;/author&gt;&lt;/authors&gt;&lt;/contributors&gt;&lt;titles&gt;&lt;title&gt;Visible-light photoreduction of CO2 in a metal–organic framework: boosting electron–hole separation via electron trap states&lt;/title&gt;&lt;secondary-title&gt;Journal of the American Chemical Society&lt;/secondary-title&gt;&lt;/titles&gt;&lt;periodical&gt;&lt;full-title&gt;Journal of the American Chemical Society&lt;/full-title&gt;&lt;/periodical&gt;&lt;pages&gt;13440-13443&lt;/pages&gt;&lt;volume&gt;137&lt;/volume&gt;&lt;number&gt;42&lt;/number&gt;&lt;dates&gt;&lt;year&gt;2015&lt;/year&gt;&lt;/dates&gt;&lt;isbn&gt;0002-7863&lt;/isbn&gt;&lt;urls&gt;&lt;/urls&gt;&lt;/record&gt;&lt;/Cite&gt;&lt;/EndNote&gt;</w:instrText>
      </w:r>
      <w:r w:rsidRPr="003128D3">
        <w:rPr>
          <w:rFonts w:ascii="Times" w:hAnsi="Times" w:cs="Times"/>
          <w:color w:val="000000" w:themeColor="text1"/>
          <w:sz w:val="24"/>
          <w:szCs w:val="24"/>
        </w:rPr>
        <w:fldChar w:fldCharType="separate"/>
      </w:r>
      <w:proofErr w:type="gramStart"/>
      <w:r w:rsidR="009E44FA" w:rsidRPr="004F0669">
        <w:rPr>
          <w:rFonts w:ascii="Times" w:hAnsi="Times" w:cs="Times"/>
          <w:color w:val="000000" w:themeColor="text1"/>
          <w:sz w:val="24"/>
          <w:szCs w:val="24"/>
          <w:vertAlign w:val="superscript"/>
        </w:rPr>
        <w:t>167</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studied porphyrin-based MOF (PCN-222), which has a selective adsorption function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and efficient reduction ability. They found that deep electrons appeared in the structure when transitioning from the organic ligand </w:t>
      </w:r>
      <w:proofErr w:type="spellStart"/>
      <w:r w:rsidRPr="003128D3">
        <w:rPr>
          <w:rFonts w:ascii="Times" w:hAnsi="Times" w:cs="Times"/>
          <w:color w:val="000000" w:themeColor="text1"/>
          <w:sz w:val="24"/>
          <w:szCs w:val="24"/>
        </w:rPr>
        <w:t>tetracarboxyphenylporphyrin</w:t>
      </w:r>
      <w:proofErr w:type="spellEnd"/>
      <w:r w:rsidRPr="003128D3">
        <w:rPr>
          <w:rFonts w:ascii="Times" w:hAnsi="Times" w:cs="Times"/>
          <w:color w:val="000000" w:themeColor="text1"/>
          <w:sz w:val="24"/>
          <w:szCs w:val="24"/>
        </w:rPr>
        <w:t xml:space="preserve"> (H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TCPP) </w:t>
      </w:r>
      <w:r w:rsidRPr="003128D3">
        <w:rPr>
          <w:rFonts w:ascii="Times" w:hAnsi="Times" w:cs="Times"/>
          <w:color w:val="000000" w:themeColor="text1"/>
          <w:sz w:val="24"/>
          <w:szCs w:val="24"/>
        </w:rPr>
        <w:lastRenderedPageBreak/>
        <w:t>to PCN-222. The captured state, which acts as an electron trap</w:t>
      </w:r>
      <w:r w:rsidR="001D7642" w:rsidRPr="003128D3">
        <w:rPr>
          <w:rFonts w:ascii="Times" w:hAnsi="Times" w:cs="Times"/>
          <w:color w:val="000000" w:themeColor="text1"/>
          <w:sz w:val="24"/>
          <w:szCs w:val="24"/>
        </w:rPr>
        <w:t>,</w:t>
      </w:r>
      <w:r w:rsidRPr="003128D3">
        <w:rPr>
          <w:rFonts w:ascii="Times" w:hAnsi="Times" w:cs="Times"/>
          <w:color w:val="000000" w:themeColor="text1"/>
          <w:sz w:val="24"/>
          <w:szCs w:val="24"/>
        </w:rPr>
        <w:t xml:space="preserve"> can capture long-lived photo-generated electrons and interact with the adsorbed CO</w:t>
      </w:r>
      <w:r w:rsidRPr="003128D3">
        <w:rPr>
          <w:rFonts w:ascii="Times" w:hAnsi="Times" w:cs="Times"/>
          <w:color w:val="000000" w:themeColor="text1"/>
          <w:sz w:val="24"/>
          <w:szCs w:val="24"/>
          <w:vertAlign w:val="subscript"/>
        </w:rPr>
        <w:t xml:space="preserve">2 </w:t>
      </w:r>
      <w:r w:rsidRPr="003128D3">
        <w:rPr>
          <w:rFonts w:ascii="Times" w:hAnsi="Times" w:cs="Times"/>
          <w:color w:val="000000" w:themeColor="text1"/>
          <w:sz w:val="24"/>
          <w:szCs w:val="24"/>
        </w:rPr>
        <w:t xml:space="preserve">to </w:t>
      </w:r>
      <w:proofErr w:type="spellStart"/>
      <w:r w:rsidRPr="003128D3">
        <w:rPr>
          <w:rFonts w:ascii="Times" w:hAnsi="Times" w:cs="Times"/>
          <w:color w:val="000000" w:themeColor="text1"/>
          <w:sz w:val="24"/>
          <w:szCs w:val="24"/>
        </w:rPr>
        <w:t>catalyze</w:t>
      </w:r>
      <w:proofErr w:type="spellEnd"/>
      <w:r w:rsidRPr="003128D3">
        <w:rPr>
          <w:rFonts w:ascii="Times" w:hAnsi="Times" w:cs="Times"/>
          <w:color w:val="000000" w:themeColor="text1"/>
          <w:sz w:val="24"/>
          <w:szCs w:val="24"/>
        </w:rPr>
        <w:t xml:space="preserv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the existence of the captured state greatly reduces the photo-generated</w:t>
      </w:r>
      <w:r w:rsidR="001D7642" w:rsidRPr="003128D3">
        <w:rPr>
          <w:rFonts w:ascii="Times" w:hAnsi="Times" w:cs="Times"/>
          <w:color w:val="000000" w:themeColor="text1"/>
          <w:sz w:val="24"/>
          <w:szCs w:val="24"/>
        </w:rPr>
        <w:t xml:space="preserve"> </w:t>
      </w:r>
      <w:r w:rsidRPr="003128D3">
        <w:rPr>
          <w:rFonts w:ascii="Times" w:hAnsi="Times" w:cs="Times"/>
          <w:color w:val="000000" w:themeColor="text1"/>
          <w:sz w:val="24"/>
          <w:szCs w:val="24"/>
        </w:rPr>
        <w:t xml:space="preserve">electron-hole recombination probability resulting in a better photocatalytic efficiency. The porphyrin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xml:space="preserve"> </w:t>
      </w:r>
      <w:proofErr w:type="gramStart"/>
      <w:r w:rsidRPr="003128D3">
        <w:rPr>
          <w:rFonts w:ascii="Times" w:hAnsi="Times" w:cs="Times"/>
          <w:color w:val="000000" w:themeColor="text1"/>
          <w:sz w:val="24"/>
          <w:szCs w:val="24"/>
        </w:rPr>
        <w:t>can be embedded</w:t>
      </w:r>
      <w:proofErr w:type="gramEnd"/>
      <w:r w:rsidRPr="003128D3">
        <w:rPr>
          <w:rFonts w:ascii="Times" w:hAnsi="Times" w:cs="Times"/>
          <w:color w:val="000000" w:themeColor="text1"/>
          <w:sz w:val="24"/>
          <w:szCs w:val="24"/>
        </w:rPr>
        <w:t xml:space="preserve"> with a variety of metal ions, such as Fe, Cu, Co, etc. Among them, Cu ions easily interact with the π orbital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to promote its dissociation. For this reason, the Cu-porphyrin MOFs </w:t>
      </w:r>
      <w:proofErr w:type="gramStart"/>
      <w:r w:rsidRPr="003128D3">
        <w:rPr>
          <w:rFonts w:ascii="Times" w:hAnsi="Times" w:cs="Times"/>
          <w:color w:val="000000" w:themeColor="text1"/>
          <w:sz w:val="24"/>
          <w:szCs w:val="24"/>
        </w:rPr>
        <w:t>are considered</w:t>
      </w:r>
      <w:proofErr w:type="gramEnd"/>
      <w:r w:rsidRPr="003128D3">
        <w:rPr>
          <w:rFonts w:ascii="Times" w:hAnsi="Times" w:cs="Times"/>
          <w:color w:val="000000" w:themeColor="text1"/>
          <w:sz w:val="24"/>
          <w:szCs w:val="24"/>
        </w:rPr>
        <w:t xml:space="preserve"> ideal materials for the photocatalytic reduction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Huang et al.</w:t>
      </w:r>
      <w:r w:rsidRPr="003128D3">
        <w:rPr>
          <w:rFonts w:ascii="Times" w:hAnsi="Times" w:cs="Times"/>
          <w:color w:val="000000" w:themeColor="text1"/>
          <w:sz w:val="24"/>
          <w:szCs w:val="24"/>
        </w:rPr>
        <w:fldChar w:fldCharType="begin"/>
      </w:r>
      <w:r w:rsidR="009E44FA" w:rsidRPr="003128D3">
        <w:rPr>
          <w:rFonts w:ascii="Times" w:hAnsi="Times" w:cs="Times"/>
          <w:color w:val="000000" w:themeColor="text1"/>
          <w:sz w:val="24"/>
          <w:szCs w:val="24"/>
        </w:rPr>
        <w:instrText xml:space="preserve"> ADDIN EN.CITE &lt;EndNote&gt;&lt;Cite&gt;&lt;Author&gt;Xu&lt;/Author&gt;&lt;Year&gt;2015&lt;/Year&gt;&lt;RecNum&gt;121&lt;/RecNum&gt;&lt;DisplayText&gt;&lt;style face="superscript"&gt;167&lt;/style&gt;&lt;/DisplayText&gt;&lt;record&gt;&lt;rec-number&gt;121&lt;/rec-number&gt;&lt;foreign-keys&gt;&lt;key app="EN" db-id="5edrax5xsassvaevee5x5tt3pdpswaw0xzw5" timestamp="1747522628"&gt;121&lt;/key&gt;&lt;/foreign-keys&gt;&lt;ref-type name="Journal Article"&gt;17&lt;/ref-type&gt;&lt;contributors&gt;&lt;authors&gt;&lt;author&gt;Xu, Hai-Qun&lt;/author&gt;&lt;author&gt;Hu, Jiahua&lt;/author&gt;&lt;author&gt;Wang, Dengke&lt;/author&gt;&lt;author&gt;Li, Zhaohui&lt;/author&gt;&lt;author&gt;Zhang, Qun&lt;/author&gt;&lt;author&gt;Luo, Yi&lt;/author&gt;&lt;author&gt;Yu, Shu-Hong&lt;/author&gt;&lt;author&gt;Jiang, Hai-Long&lt;/author&gt;&lt;/authors&gt;&lt;/contributors&gt;&lt;titles&gt;&lt;title&gt;Visible-light photoreduction of CO2 in a metal–organic framework: boosting electron–hole separation via electron trap states&lt;/title&gt;&lt;secondary-title&gt;Journal of the American Chemical Society&lt;/secondary-title&gt;&lt;/titles&gt;&lt;periodical&gt;&lt;full-title&gt;Journal of the American Chemical Society&lt;/full-title&gt;&lt;/periodical&gt;&lt;pages&gt;13440-13443&lt;/pages&gt;&lt;volume&gt;137&lt;/volume&gt;&lt;number&gt;42&lt;/number&gt;&lt;dates&gt;&lt;year&gt;2015&lt;/year&gt;&lt;/dates&gt;&lt;isbn&gt;0002-7863&lt;/isbn&gt;&lt;urls&gt;&lt;/urls&gt;&lt;/record&gt;&lt;/Cite&gt;&lt;/EndNote&gt;</w:instrText>
      </w:r>
      <w:r w:rsidRPr="003128D3">
        <w:rPr>
          <w:rFonts w:ascii="Times" w:hAnsi="Times" w:cs="Times"/>
          <w:color w:val="000000" w:themeColor="text1"/>
          <w:sz w:val="24"/>
          <w:szCs w:val="24"/>
        </w:rPr>
        <w:fldChar w:fldCharType="separate"/>
      </w:r>
      <w:proofErr w:type="gramStart"/>
      <w:r w:rsidR="009E44FA" w:rsidRPr="004F0669">
        <w:rPr>
          <w:rFonts w:ascii="Times" w:hAnsi="Times" w:cs="Times"/>
          <w:color w:val="000000" w:themeColor="text1"/>
          <w:sz w:val="24"/>
          <w:szCs w:val="24"/>
          <w:vertAlign w:val="superscript"/>
        </w:rPr>
        <w:t>167</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synthesized a copper porphyrin-based MOF, denoted as </w:t>
      </w:r>
      <w:proofErr w:type="spellStart"/>
      <w:r w:rsidRPr="003128D3">
        <w:rPr>
          <w:rFonts w:ascii="Times" w:hAnsi="Times" w:cs="Times"/>
          <w:color w:val="000000" w:themeColor="text1"/>
          <w:sz w:val="24"/>
          <w:szCs w:val="24"/>
        </w:rPr>
        <w:t>S</w:t>
      </w:r>
      <w:r w:rsidRPr="003128D3">
        <w:rPr>
          <w:rFonts w:ascii="Times" w:hAnsi="Times" w:cs="Times"/>
          <w:color w:val="000000" w:themeColor="text1"/>
          <w:sz w:val="24"/>
          <w:szCs w:val="24"/>
          <w:vertAlign w:val="subscript"/>
        </w:rPr>
        <w:t>Cu</w:t>
      </w:r>
      <w:proofErr w:type="spellEnd"/>
      <w:r w:rsidRPr="003128D3">
        <w:rPr>
          <w:rFonts w:ascii="Times" w:hAnsi="Times" w:cs="Times"/>
          <w:color w:val="000000" w:themeColor="text1"/>
          <w:sz w:val="24"/>
          <w:szCs w:val="24"/>
        </w:rPr>
        <w:t xml:space="preserve">. As a control, they also synthesized a MOF with a similar structure but no copper in the porphyrin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xml:space="preserve">, denoted as </w:t>
      </w:r>
      <w:proofErr w:type="gramStart"/>
      <w:r w:rsidRPr="003128D3">
        <w:rPr>
          <w:rFonts w:ascii="Times" w:hAnsi="Times" w:cs="Times"/>
          <w:color w:val="000000" w:themeColor="text1"/>
          <w:sz w:val="24"/>
          <w:szCs w:val="24"/>
        </w:rPr>
        <w:t>S</w:t>
      </w:r>
      <w:r w:rsidRPr="003128D3">
        <w:rPr>
          <w:rFonts w:ascii="Times" w:hAnsi="Times" w:cs="Times"/>
          <w:color w:val="000000" w:themeColor="text1"/>
          <w:sz w:val="24"/>
          <w:szCs w:val="24"/>
          <w:vertAlign w:val="subscript"/>
        </w:rPr>
        <w:t>p</w:t>
      </w:r>
      <w:proofErr w:type="gramEnd"/>
      <w:r w:rsidRPr="003128D3">
        <w:rPr>
          <w:rFonts w:ascii="Times" w:hAnsi="Times" w:cs="Times"/>
          <w:color w:val="000000" w:themeColor="text1"/>
          <w:sz w:val="24"/>
          <w:szCs w:val="24"/>
        </w:rPr>
        <w:t xml:space="preserve">. The results showed that compared with </w:t>
      </w:r>
      <w:proofErr w:type="spellStart"/>
      <w:r w:rsidRPr="003128D3">
        <w:rPr>
          <w:rFonts w:ascii="Times" w:hAnsi="Times" w:cs="Times"/>
          <w:color w:val="000000" w:themeColor="text1"/>
          <w:sz w:val="24"/>
          <w:szCs w:val="24"/>
        </w:rPr>
        <w:t>S</w:t>
      </w:r>
      <w:r w:rsidRPr="003128D3">
        <w:rPr>
          <w:rFonts w:ascii="Times" w:hAnsi="Times" w:cs="Times"/>
          <w:color w:val="000000" w:themeColor="text1"/>
          <w:sz w:val="24"/>
          <w:szCs w:val="24"/>
          <w:vertAlign w:val="subscript"/>
        </w:rPr>
        <w:t>p</w:t>
      </w:r>
      <w:proofErr w:type="spellEnd"/>
      <w:r w:rsidRPr="003128D3">
        <w:rPr>
          <w:rFonts w:ascii="Times" w:hAnsi="Times" w:cs="Times"/>
          <w:color w:val="000000" w:themeColor="text1"/>
          <w:sz w:val="24"/>
          <w:szCs w:val="24"/>
        </w:rPr>
        <w:t xml:space="preserve">, </w:t>
      </w:r>
      <w:proofErr w:type="spellStart"/>
      <w:r w:rsidRPr="003128D3">
        <w:rPr>
          <w:rFonts w:ascii="Times" w:hAnsi="Times" w:cs="Times"/>
          <w:color w:val="000000" w:themeColor="text1"/>
          <w:sz w:val="24"/>
          <w:szCs w:val="24"/>
        </w:rPr>
        <w:t>S</w:t>
      </w:r>
      <w:r w:rsidRPr="003128D3">
        <w:rPr>
          <w:rFonts w:ascii="Times" w:hAnsi="Times" w:cs="Times"/>
          <w:color w:val="000000" w:themeColor="text1"/>
          <w:sz w:val="24"/>
          <w:szCs w:val="24"/>
          <w:vertAlign w:val="subscript"/>
        </w:rPr>
        <w:t>Cu</w:t>
      </w:r>
      <w:proofErr w:type="spellEnd"/>
      <w:r w:rsidRPr="003128D3">
        <w:rPr>
          <w:rFonts w:ascii="Times" w:hAnsi="Times" w:cs="Times"/>
          <w:color w:val="000000" w:themeColor="text1"/>
          <w:sz w:val="24"/>
          <w:szCs w:val="24"/>
        </w:rPr>
        <w:t xml:space="preserve"> exhibits better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capture capability and photocatalytic performance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to CH</w:t>
      </w:r>
      <w:r w:rsidRPr="003128D3">
        <w:rPr>
          <w:rFonts w:ascii="Times" w:hAnsi="Times" w:cs="Times"/>
          <w:color w:val="000000" w:themeColor="text1"/>
          <w:sz w:val="24"/>
          <w:szCs w:val="24"/>
          <w:vertAlign w:val="subscript"/>
        </w:rPr>
        <w:t>3</w:t>
      </w:r>
      <w:r w:rsidRPr="003128D3">
        <w:rPr>
          <w:rFonts w:ascii="Times" w:hAnsi="Times" w:cs="Times"/>
          <w:color w:val="000000" w:themeColor="text1"/>
          <w:sz w:val="24"/>
          <w:szCs w:val="24"/>
        </w:rPr>
        <w:t>OH conversion.</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The existence of a single metal atom active site in the catalyst can provide the maximum atom utilization efficiency, which provides the </w:t>
      </w:r>
      <w:proofErr w:type="gramStart"/>
      <w:r w:rsidRPr="003128D3">
        <w:rPr>
          <w:rFonts w:ascii="Times" w:hAnsi="Times" w:cs="Times"/>
          <w:color w:val="000000" w:themeColor="text1"/>
          <w:sz w:val="24"/>
          <w:szCs w:val="24"/>
        </w:rPr>
        <w:t>most ideal</w:t>
      </w:r>
      <w:proofErr w:type="gramEnd"/>
      <w:r w:rsidRPr="003128D3">
        <w:rPr>
          <w:rFonts w:ascii="Times" w:hAnsi="Times" w:cs="Times"/>
          <w:color w:val="000000" w:themeColor="text1"/>
          <w:sz w:val="24"/>
          <w:szCs w:val="24"/>
        </w:rPr>
        <w:t xml:space="preserve"> strategy for fabricating efficient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xml:space="preserve"> and provides a basis for understanding heterogeneous catalysis at the molecular level.</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Ye et al.</w:t>
      </w:r>
      <w:r w:rsidRPr="003128D3">
        <w:rPr>
          <w:rFonts w:ascii="Times" w:hAnsi="Times" w:cs="Times"/>
          <w:color w:val="000000" w:themeColor="text1"/>
          <w:sz w:val="24"/>
          <w:szCs w:val="24"/>
        </w:rPr>
        <w:fldChar w:fldCharType="begin"/>
      </w:r>
      <w:r w:rsidR="009E44FA" w:rsidRPr="003128D3">
        <w:rPr>
          <w:rFonts w:ascii="Times" w:hAnsi="Times" w:cs="Times"/>
          <w:color w:val="000000" w:themeColor="text1"/>
          <w:sz w:val="24"/>
          <w:szCs w:val="24"/>
        </w:rPr>
        <w:instrText xml:space="preserve"> ADDIN EN.CITE &lt;EndNote&gt;&lt;Cite&gt;&lt;Author&gt;Zhang&lt;/Author&gt;&lt;Year&gt;2016&lt;/Year&gt;&lt;RecNum&gt;122&lt;/RecNum&gt;&lt;DisplayText&gt;&lt;style face="superscript"&gt;168&lt;/style&gt;&lt;/DisplayText&gt;&lt;record&gt;&lt;rec-number&gt;122&lt;/rec-number&gt;&lt;foreign-keys&gt;&lt;key app="EN" db-id="5edrax5xsassvaevee5x5tt3pdpswaw0xzw5" timestamp="1747522670"&gt;122&lt;/key&gt;&lt;/foreign-keys&gt;&lt;ref-type name="Journal Article"&gt;17&lt;/ref-type&gt;&lt;contributors&gt;&lt;authors&gt;&lt;author&gt;Zhang, Huabin&lt;/author&gt;&lt;author&gt;Wei, Jing&lt;/author&gt;&lt;author&gt;Dong, Juncai&lt;/author&gt;&lt;author&gt;Liu, Guigao&lt;/author&gt;&lt;author&gt;Shi, Li&lt;/au</w:instrText>
      </w:r>
      <w:r w:rsidR="009E44FA" w:rsidRPr="003128D3">
        <w:rPr>
          <w:rFonts w:ascii="Times" w:hAnsi="Times" w:cs="Times" w:hint="eastAsia"/>
          <w:color w:val="000000" w:themeColor="text1"/>
          <w:sz w:val="24"/>
          <w:szCs w:val="24"/>
        </w:rPr>
        <w:instrText>thor&gt;&lt;author&gt;An, Pengfei&lt;/author&gt;&lt;author&gt;Zhao, Guixia&lt;/author&gt;&lt;author&gt;Kong, Jintao&lt;/author&gt;&lt;author&gt;Wang, Xiaojun&lt;/author&gt;&lt;author&gt;Meng, Xianguang&lt;/author&gt;&lt;/authors&gt;&lt;/contributors&gt;&lt;titles&gt;&lt;title&gt;Efficient visible</w:instrText>
      </w:r>
      <w:r w:rsidR="009E44FA" w:rsidRPr="003128D3">
        <w:rPr>
          <w:rFonts w:ascii="Times" w:hAnsi="Times" w:cs="Times" w:hint="eastAsia"/>
          <w:color w:val="000000" w:themeColor="text1"/>
          <w:sz w:val="24"/>
          <w:szCs w:val="24"/>
        </w:rPr>
        <w:instrText>‐</w:instrText>
      </w:r>
      <w:r w:rsidR="009E44FA" w:rsidRPr="003128D3">
        <w:rPr>
          <w:rFonts w:ascii="Times" w:hAnsi="Times" w:cs="Times" w:hint="eastAsia"/>
          <w:color w:val="000000" w:themeColor="text1"/>
          <w:sz w:val="24"/>
          <w:szCs w:val="24"/>
        </w:rPr>
        <w:instrText>light</w:instrText>
      </w:r>
      <w:r w:rsidR="009E44FA" w:rsidRPr="003128D3">
        <w:rPr>
          <w:rFonts w:ascii="Times" w:hAnsi="Times" w:cs="Times" w:hint="eastAsia"/>
          <w:color w:val="000000" w:themeColor="text1"/>
          <w:sz w:val="24"/>
          <w:szCs w:val="24"/>
        </w:rPr>
        <w:instrText>‐</w:instrText>
      </w:r>
      <w:r w:rsidR="009E44FA" w:rsidRPr="003128D3">
        <w:rPr>
          <w:rFonts w:ascii="Times" w:hAnsi="Times" w:cs="Times" w:hint="eastAsia"/>
          <w:color w:val="000000" w:themeColor="text1"/>
          <w:sz w:val="24"/>
          <w:szCs w:val="24"/>
        </w:rPr>
        <w:instrText>driven carbon dioxide reduction by a single</w:instrText>
      </w:r>
      <w:r w:rsidR="009E44FA" w:rsidRPr="003128D3">
        <w:rPr>
          <w:rFonts w:ascii="Times" w:hAnsi="Times" w:cs="Times" w:hint="eastAsia"/>
          <w:color w:val="000000" w:themeColor="text1"/>
          <w:sz w:val="24"/>
          <w:szCs w:val="24"/>
        </w:rPr>
        <w:instrText>‐</w:instrText>
      </w:r>
      <w:r w:rsidR="009E44FA" w:rsidRPr="003128D3">
        <w:rPr>
          <w:rFonts w:ascii="Times" w:hAnsi="Times" w:cs="Times" w:hint="eastAsia"/>
          <w:color w:val="000000" w:themeColor="text1"/>
          <w:sz w:val="24"/>
          <w:szCs w:val="24"/>
        </w:rPr>
        <w:instrText>atom implanted metal</w:instrText>
      </w:r>
      <w:r w:rsidR="009E44FA" w:rsidRPr="003128D3">
        <w:rPr>
          <w:rFonts w:ascii="Times" w:hAnsi="Times" w:cs="Times" w:hint="eastAsia"/>
          <w:color w:val="000000" w:themeColor="text1"/>
          <w:sz w:val="24"/>
          <w:szCs w:val="24"/>
        </w:rPr>
        <w:instrText>–</w:instrText>
      </w:r>
      <w:r w:rsidR="009E44FA" w:rsidRPr="003128D3">
        <w:rPr>
          <w:rFonts w:ascii="Times" w:hAnsi="Times" w:cs="Times" w:hint="eastAsia"/>
          <w:color w:val="000000" w:themeColor="text1"/>
          <w:sz w:val="24"/>
          <w:szCs w:val="24"/>
        </w:rPr>
        <w:instrText>organic framework&lt;/title&gt;&lt;secondary-title&gt;Angewandte Chemie&lt;/secondary-title&gt;&lt;/titles&gt;&lt;periodical&gt;&lt;full-title&gt;Angewandte Chemie&lt;/full-title&gt;&lt;/periodical&gt;&lt;pages&gt;14522-14526&lt;/pages&gt;&lt;volume&gt;128&lt;/volume&gt;&lt;number&gt;46&lt;/number&gt;&lt;dates&gt;&lt;ye</w:instrText>
      </w:r>
      <w:r w:rsidR="009E44FA" w:rsidRPr="003128D3">
        <w:rPr>
          <w:rFonts w:ascii="Times" w:hAnsi="Times" w:cs="Times"/>
          <w:color w:val="000000" w:themeColor="text1"/>
          <w:sz w:val="24"/>
          <w:szCs w:val="24"/>
        </w:rPr>
        <w:instrText>ar&gt;2016&lt;/year&gt;&lt;/dates&gt;&lt;isbn&gt;0044-8249&lt;/isbn&gt;&lt;urls&gt;&lt;/urls&gt;&lt;/record&gt;&lt;/Cite&gt;&lt;/EndNote&gt;</w:instrText>
      </w:r>
      <w:r w:rsidRPr="003128D3">
        <w:rPr>
          <w:rFonts w:ascii="Times" w:hAnsi="Times" w:cs="Times"/>
          <w:color w:val="000000" w:themeColor="text1"/>
          <w:sz w:val="24"/>
          <w:szCs w:val="24"/>
        </w:rPr>
        <w:fldChar w:fldCharType="separate"/>
      </w:r>
      <w:proofErr w:type="gramStart"/>
      <w:r w:rsidR="009E44FA" w:rsidRPr="004F0669">
        <w:rPr>
          <w:rFonts w:ascii="Times" w:hAnsi="Times" w:cs="Times"/>
          <w:color w:val="000000" w:themeColor="text1"/>
          <w:sz w:val="24"/>
          <w:szCs w:val="24"/>
          <w:vertAlign w:val="superscript"/>
        </w:rPr>
        <w:t>168</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introduced a Co single active site into the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xml:space="preserve"> of the porphyrin ring of MOF-525, which greatly improved the electron-hole separation efficiency of MOF. Specifically, under visible light irradiation, the photo-generated electrons migrate from the porphyrin ring to the single-site Co active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accelerating the rate of electron transfer and obtaining a long-lived electron supply for the reduction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small molecules adsorbed on Co. The photocatalytic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efficiency of MOF-525-Co to CO (experimental result) is three times higher than that of pure MOF, and the efficiency of CH</w:t>
      </w:r>
      <w:r w:rsidRPr="003128D3">
        <w:rPr>
          <w:rFonts w:ascii="Times" w:hAnsi="Times" w:cs="Times"/>
          <w:color w:val="000000" w:themeColor="text1"/>
          <w:sz w:val="24"/>
          <w:szCs w:val="24"/>
          <w:vertAlign w:val="subscript"/>
        </w:rPr>
        <w:t>4</w:t>
      </w:r>
      <w:r w:rsidRPr="003128D3">
        <w:rPr>
          <w:rFonts w:ascii="Times" w:hAnsi="Times" w:cs="Times"/>
          <w:color w:val="000000" w:themeColor="text1"/>
          <w:sz w:val="24"/>
          <w:szCs w:val="24"/>
        </w:rPr>
        <w:t xml:space="preserve"> generation increases </w:t>
      </w:r>
      <w:proofErr w:type="spellStart"/>
      <w:r w:rsidRPr="003128D3">
        <w:rPr>
          <w:rFonts w:ascii="Times" w:hAnsi="Times" w:cs="Times"/>
          <w:color w:val="000000" w:themeColor="text1"/>
          <w:sz w:val="24"/>
          <w:szCs w:val="24"/>
        </w:rPr>
        <w:t>sixfold</w:t>
      </w:r>
      <w:proofErr w:type="spellEnd"/>
      <w:r w:rsidRPr="003128D3">
        <w:rPr>
          <w:rFonts w:ascii="Times" w:hAnsi="Times" w:cs="Times"/>
          <w:color w:val="000000" w:themeColor="text1"/>
          <w:sz w:val="24"/>
          <w:szCs w:val="24"/>
        </w:rPr>
        <w:t xml:space="preserve">. </w:t>
      </w:r>
      <w:proofErr w:type="spellStart"/>
      <w:r w:rsidRPr="003128D3">
        <w:rPr>
          <w:rFonts w:ascii="Times" w:hAnsi="Times" w:cs="Times"/>
          <w:color w:val="000000" w:themeColor="text1"/>
          <w:sz w:val="24"/>
          <w:szCs w:val="24"/>
        </w:rPr>
        <w:t>Grau</w:t>
      </w:r>
      <w:proofErr w:type="spellEnd"/>
      <w:r w:rsidRPr="003128D3">
        <w:rPr>
          <w:rFonts w:ascii="Times" w:hAnsi="Times" w:cs="Times"/>
          <w:color w:val="000000" w:themeColor="text1"/>
          <w:sz w:val="24"/>
          <w:szCs w:val="24"/>
        </w:rPr>
        <w:t>-Crespo et al.</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&lt;EndNote&gt;&lt;Cite&gt;&lt;Author&gt;Aziz&lt;/Author&gt;&lt;Year&gt;2017&lt;/Year&gt;&lt;RecNum&gt;125&lt;/RecNum&gt;&lt;DisplayText&gt;&lt;style face="superscript"&gt;172&lt;/style&gt;&lt;/DisplayText&gt;&lt;record&gt;&lt;rec-number&gt;125&lt;/rec-number&gt;&lt;foreign-keys&gt;&lt;key app="EN" db-id="5edrax5xsassvaevee5x5tt3pdpswaw0xzw5" timestamp="1747523508"&gt;125&lt;/key&gt;&lt;/foreign-keys&gt;&lt;ref-type name="Journal Article"&gt;17&lt;/ref-type&gt;&lt;contributors&gt;&lt;authors&gt;&lt;author&gt;Aziz, Alex&lt;/author&gt;&lt;author&gt;Ruiz-Salvador, A Rabdel&lt;/author&gt;&lt;author&gt;Hernández, Norge C&lt;/author&gt;&lt;author&gt;Calero, Sofia&lt;/author&gt;&lt;author&gt;Hamad, Said&lt;/author&gt;&lt;author&gt;Grau-Crespo, Ricardo&lt;/author&gt;&lt;/authors&gt;&lt;/contributors&gt;&lt;titles&gt;&lt;title&gt;Porphyrin-based metal-organic frameworks for solar fuel synthesis photocatalysis: band gap tuning via iron substitutions&lt;/title&gt;&lt;secondary-title&gt;Journal of Materials Chemistry A&lt;/secondary-title&gt;&lt;/titles&gt;&lt;periodical&gt;&lt;full-title&gt;Journal of Materials Chemistry A&lt;/full-title&gt;&lt;/periodical&gt;&lt;pages&gt;11894-11904&lt;/pages&gt;&lt;volume&gt;5&lt;/volume&gt;&lt;number&gt;23&lt;/number&gt;&lt;dates&gt;&lt;year&gt;2017&lt;/year&gt;&lt;/dates&gt;&lt;urls&gt;&lt;/urls&gt;&lt;/record&gt;&lt;/Cite&gt;&lt;/EndNote&gt;</w:instrText>
      </w:r>
      <w:r w:rsidRPr="003128D3">
        <w:rPr>
          <w:rFonts w:ascii="Times" w:hAnsi="Times" w:cs="Times"/>
          <w:color w:val="000000" w:themeColor="text1"/>
          <w:sz w:val="24"/>
          <w:szCs w:val="24"/>
        </w:rPr>
        <w:fldChar w:fldCharType="separate"/>
      </w:r>
      <w:proofErr w:type="gramStart"/>
      <w:r w:rsidR="00C61E3E" w:rsidRPr="004F0669">
        <w:rPr>
          <w:rFonts w:ascii="Times" w:hAnsi="Times" w:cs="Times"/>
          <w:color w:val="000000" w:themeColor="text1"/>
          <w:sz w:val="24"/>
          <w:szCs w:val="24"/>
          <w:vertAlign w:val="superscript"/>
        </w:rPr>
        <w:t>172</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used density functional theory to optimize the metal ions in the porphyrin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The</w:t>
      </w:r>
      <w:r w:rsidR="001D7642" w:rsidRPr="003128D3">
        <w:rPr>
          <w:rFonts w:ascii="Times" w:hAnsi="Times" w:cs="Times"/>
          <w:color w:val="000000" w:themeColor="text1"/>
          <w:sz w:val="24"/>
          <w:szCs w:val="24"/>
        </w:rPr>
        <w:t>ir results demonstrate</w:t>
      </w:r>
      <w:r w:rsidRPr="003128D3">
        <w:rPr>
          <w:rFonts w:ascii="Times" w:hAnsi="Times" w:cs="Times"/>
          <w:color w:val="000000" w:themeColor="text1"/>
          <w:sz w:val="24"/>
          <w:szCs w:val="24"/>
        </w:rPr>
        <w:t xml:space="preserve"> that the structural </w:t>
      </w:r>
      <w:r w:rsidRPr="003128D3">
        <w:rPr>
          <w:rFonts w:ascii="Times" w:hAnsi="Times" w:cs="Times"/>
          <w:color w:val="000000" w:themeColor="text1"/>
          <w:sz w:val="24"/>
          <w:szCs w:val="24"/>
        </w:rPr>
        <w:lastRenderedPageBreak/>
        <w:t xml:space="preserve">composition of the porphyrin MOF with the best photocatalytic activity was a partially Fe-substituted Al-based porphyrin MOF, keeping the porphyrin </w:t>
      </w:r>
      <w:proofErr w:type="spellStart"/>
      <w:r w:rsidRPr="003128D3">
        <w:rPr>
          <w:rFonts w:ascii="Times" w:hAnsi="Times" w:cs="Times"/>
          <w:color w:val="000000" w:themeColor="text1"/>
          <w:sz w:val="24"/>
          <w:szCs w:val="24"/>
        </w:rPr>
        <w:t>center</w:t>
      </w:r>
      <w:proofErr w:type="spellEnd"/>
      <w:r w:rsidRPr="003128D3">
        <w:rPr>
          <w:rFonts w:ascii="Times" w:hAnsi="Times" w:cs="Times"/>
          <w:color w:val="000000" w:themeColor="text1"/>
          <w:sz w:val="24"/>
          <w:szCs w:val="24"/>
        </w:rPr>
        <w:t xml:space="preserve"> as Zn atom.</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In addition to metal ions and organic ligands, the photocatalytic activity of MOFs also depends on </w:t>
      </w:r>
      <w:r w:rsidR="001D7642" w:rsidRPr="003128D3">
        <w:rPr>
          <w:rFonts w:ascii="Times" w:hAnsi="Times" w:cs="Times"/>
          <w:color w:val="000000" w:themeColor="text1"/>
          <w:sz w:val="24"/>
          <w:szCs w:val="24"/>
        </w:rPr>
        <w:t xml:space="preserve">the </w:t>
      </w:r>
      <w:r w:rsidRPr="003128D3">
        <w:rPr>
          <w:rFonts w:ascii="Times" w:hAnsi="Times" w:cs="Times"/>
          <w:color w:val="000000" w:themeColor="text1"/>
          <w:sz w:val="24"/>
          <w:szCs w:val="24"/>
        </w:rPr>
        <w:t>reaction system. In most cases, photocatalytic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w:t>
      </w:r>
      <w:proofErr w:type="gramStart"/>
      <w:r w:rsidRPr="003128D3">
        <w:rPr>
          <w:rFonts w:ascii="Times" w:hAnsi="Times" w:cs="Times"/>
          <w:color w:val="000000" w:themeColor="text1"/>
          <w:sz w:val="24"/>
          <w:szCs w:val="24"/>
        </w:rPr>
        <w:t>is carried out</w:t>
      </w:r>
      <w:proofErr w:type="gramEnd"/>
      <w:r w:rsidRPr="003128D3">
        <w:rPr>
          <w:rFonts w:ascii="Times" w:hAnsi="Times" w:cs="Times"/>
          <w:color w:val="000000" w:themeColor="text1"/>
          <w:sz w:val="24"/>
          <w:szCs w:val="24"/>
        </w:rPr>
        <w:t xml:space="preserve"> in acetonitrile with </w:t>
      </w:r>
      <w:proofErr w:type="spellStart"/>
      <w:r w:rsidRPr="003128D3">
        <w:rPr>
          <w:rFonts w:ascii="Times" w:hAnsi="Times" w:cs="Times"/>
          <w:color w:val="000000" w:themeColor="text1"/>
          <w:sz w:val="24"/>
          <w:szCs w:val="24"/>
        </w:rPr>
        <w:t>triethanolamine</w:t>
      </w:r>
      <w:proofErr w:type="spellEnd"/>
      <w:r w:rsidRPr="003128D3">
        <w:rPr>
          <w:rFonts w:ascii="Times" w:hAnsi="Times" w:cs="Times"/>
          <w:color w:val="000000" w:themeColor="text1"/>
          <w:sz w:val="24"/>
          <w:szCs w:val="24"/>
        </w:rPr>
        <w:t xml:space="preserve"> as the sacrificial agent, which is a potential chemical pollutant.</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Zhang et al. found that immobilizing MOF at the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O phase interface results in enhanced photocatalytic activity. Additionally, the reaction can be controlled by adjusting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pressure and 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O content.</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&lt;EndNote&gt;&lt;Cite&gt;&lt;Author&gt;Li&lt;/Author&gt;&lt;Year&gt;2019&lt;/Year&gt;&lt;RecNum&gt;126&lt;/RecNum&gt;&lt;DisplayText&gt;&lt;style face="superscript"&gt;173&lt;/style&gt;&lt;/DisplayText&gt;&lt;record&gt;&lt;rec-number&gt;126&lt;/rec-number&gt;&lt;foreign-keys&gt;&lt;key app="EN" db-id="5edrax5xsassvaevee5x5tt3pdpswaw0xzw5" timestamp="1747523559"&gt;126&lt;/key&gt;&lt;/foreign-keys&gt;&lt;ref-type name="Journal Article"&gt;17&lt;/ref-type&gt;&lt;contributors&gt;&lt;authors&gt;&lt;author&gt;Li, Xiao-Xin&lt;/author&gt;&lt;author&gt;Liu, Jiang&lt;/author&gt;&lt;author&gt;Zhang, Lei&lt;/author&gt;&lt;author&gt;Dong, Long-Zhang&lt;/author&gt;&lt;author&gt;Xin, Zhi-Feng&lt;/author&gt;&lt;author&gt;Li, Shun-Li&lt;/author&gt;&lt;author&gt;Huang-Fu, Xue-Qing&lt;/author&gt;&lt;author&gt;Huang, Kai&lt;/author&gt;&lt;author&gt;Lan, Ya-Qian&lt;/author&gt;&lt;/authors&gt;&lt;/contributors&gt;&lt;titles&gt;&lt;title&gt;Hydrophobic polyoxometalate-based metal-organic framework for efficient CO2 photoconversion&lt;/title&gt;&lt;secondary-title&gt;ACS Applied Materials &amp;amp; Interfaces&lt;/secondary-title&gt;&lt;/titles&gt;&lt;periodical&gt;&lt;full-title&gt;ACS Applied Materials &amp;amp; Interfaces&lt;/full-title&gt;&lt;/periodical&gt;&lt;pages&gt;25790-25795&lt;/pages&gt;&lt;volume&gt;11&lt;/volume&gt;&lt;number&gt;29&lt;/number&gt;&lt;dates&gt;&lt;year&gt;2019&lt;/year&gt;&lt;/dates&gt;&lt;isbn&gt;1944-8244&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173</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The reaction system does not involve organic solvents and is environmentally friendly.</w:t>
      </w:r>
    </w:p>
    <w:p w14:paraId="47997986" w14:textId="3F104AFA"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The modular nature of MOFs allows them to </w:t>
      </w:r>
      <w:proofErr w:type="gramStart"/>
      <w:r w:rsidRPr="003128D3">
        <w:rPr>
          <w:rFonts w:ascii="Times" w:hAnsi="Times" w:cs="Times"/>
          <w:color w:val="000000" w:themeColor="text1"/>
          <w:sz w:val="24"/>
          <w:szCs w:val="24"/>
        </w:rPr>
        <w:t>be tailored</w:t>
      </w:r>
      <w:proofErr w:type="gramEnd"/>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to achieve specific properties: for example, both different combination</w:t>
      </w:r>
      <w:r w:rsidR="001D7642" w:rsidRPr="003128D3">
        <w:rPr>
          <w:rFonts w:ascii="Times" w:hAnsi="Times" w:cs="Times"/>
          <w:color w:val="000000" w:themeColor="text1"/>
          <w:sz w:val="24"/>
          <w:szCs w:val="24"/>
        </w:rPr>
        <w:t>s</w:t>
      </w:r>
      <w:r w:rsidRPr="003128D3">
        <w:rPr>
          <w:rFonts w:ascii="Times" w:hAnsi="Times" w:cs="Times"/>
          <w:color w:val="000000" w:themeColor="text1"/>
          <w:sz w:val="24"/>
          <w:szCs w:val="24"/>
        </w:rPr>
        <w:t xml:space="preserve"> of metal nodes and organic ligands can be selected to improve the photocatalytic properties of</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MOFs. The design space for</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MOFs is enormous and too complex to </w:t>
      </w:r>
      <w:proofErr w:type="gramStart"/>
      <w:r w:rsidRPr="003128D3">
        <w:rPr>
          <w:rFonts w:ascii="Times" w:hAnsi="Times" w:cs="Times"/>
          <w:color w:val="000000" w:themeColor="text1"/>
          <w:sz w:val="24"/>
          <w:szCs w:val="24"/>
        </w:rPr>
        <w:t>be efficiently explored</w:t>
      </w:r>
      <w:proofErr w:type="gramEnd"/>
      <w:r w:rsidRPr="003128D3">
        <w:rPr>
          <w:rFonts w:ascii="Times" w:hAnsi="Times" w:cs="Times"/>
          <w:color w:val="000000" w:themeColor="text1"/>
          <w:sz w:val="24"/>
          <w:szCs w:val="24"/>
        </w:rPr>
        <w:t xml:space="preserve"> by</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trial and error. In 2017, the</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Cambridge Crystallographic</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Data Centre (CCDC), identified and characterized more than 100,000 already synthesized MOF</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structures. These were included in</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the Cambridge Structural</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Database (CSD) (</w:t>
      </w:r>
      <w:r w:rsidRPr="003128D3">
        <w:rPr>
          <w:rFonts w:ascii="Times" w:hAnsi="Times" w:cs="Times"/>
          <w:b/>
          <w:color w:val="000000" w:themeColor="text1"/>
          <w:sz w:val="24"/>
          <w:szCs w:val="24"/>
        </w:rPr>
        <w:t xml:space="preserve">Figure </w:t>
      </w:r>
      <w:r w:rsidR="003C6600" w:rsidRPr="003128D3">
        <w:rPr>
          <w:rFonts w:ascii="Times" w:hAnsi="Times" w:cs="Times"/>
          <w:b/>
          <w:color w:val="000000" w:themeColor="text1"/>
          <w:sz w:val="24"/>
          <w:szCs w:val="24"/>
        </w:rPr>
        <w:t>5</w:t>
      </w:r>
      <w:r w:rsidR="006F1EC1" w:rsidRPr="003128D3">
        <w:rPr>
          <w:rFonts w:ascii="Times" w:hAnsi="Times" w:cs="Times"/>
          <w:b/>
          <w:color w:val="000000" w:themeColor="text1"/>
          <w:sz w:val="24"/>
          <w:szCs w:val="24"/>
        </w:rPr>
        <w:t>.</w:t>
      </w:r>
      <w:r w:rsidRPr="003128D3">
        <w:rPr>
          <w:rFonts w:ascii="Times" w:hAnsi="Times" w:cs="Times"/>
          <w:b/>
          <w:color w:val="000000" w:themeColor="text1"/>
          <w:sz w:val="24"/>
          <w:szCs w:val="24"/>
        </w:rPr>
        <w:t>1</w:t>
      </w:r>
      <w:r w:rsidRPr="003128D3">
        <w:rPr>
          <w:rFonts w:ascii="Times" w:hAnsi="Times" w:cs="Times"/>
          <w:color w:val="000000" w:themeColor="text1"/>
          <w:sz w:val="24"/>
          <w:szCs w:val="24"/>
        </w:rPr>
        <w:t>). This huge number of structures turns out to be a blessing and a curse. It is a blessing because their chemical and physical diversity creates tremendous opportunities for various applications. It is a curse because it creates the grand challenge of identifying the top-performing materials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conversion on reasonable time scales. This work directly tackles this pressing challenge by high-throughput simulation approaches </w:t>
      </w:r>
      <w:proofErr w:type="gramStart"/>
      <w:r w:rsidRPr="003128D3">
        <w:rPr>
          <w:rFonts w:ascii="Times" w:hAnsi="Times" w:cs="Times"/>
          <w:color w:val="000000" w:themeColor="text1"/>
          <w:sz w:val="24"/>
          <w:szCs w:val="24"/>
        </w:rPr>
        <w:t>to efficiently develop</w:t>
      </w:r>
      <w:proofErr w:type="gramEnd"/>
      <w:r w:rsidRPr="003128D3">
        <w:rPr>
          <w:rFonts w:ascii="Times" w:hAnsi="Times" w:cs="Times"/>
          <w:color w:val="000000" w:themeColor="text1"/>
          <w:sz w:val="24"/>
          <w:szCs w:val="24"/>
        </w:rPr>
        <w:t xml:space="preserve"> novel MOFs for the two key regenerative energy areas: Simultaneous photocatalytic water splitting and carbon dioxide reduction. </w:t>
      </w:r>
    </w:p>
    <w:p w14:paraId="65D7F1D4" w14:textId="77777777" w:rsidR="00980878" w:rsidRPr="003128D3" w:rsidRDefault="00980878" w:rsidP="00980878">
      <w:pPr>
        <w:spacing w:line="480" w:lineRule="auto"/>
        <w:jc w:val="center"/>
        <w:rPr>
          <w:rFonts w:ascii="Times" w:hAnsi="Times" w:cs="Times"/>
          <w:color w:val="000000" w:themeColor="text1"/>
          <w:sz w:val="24"/>
          <w:szCs w:val="24"/>
        </w:rPr>
      </w:pPr>
      <w:r w:rsidRPr="00B93412">
        <w:rPr>
          <w:rFonts w:ascii="Times" w:hAnsi="Times" w:cs="Times"/>
          <w:noProof/>
          <w:color w:val="000000" w:themeColor="text1"/>
          <w:sz w:val="24"/>
          <w:szCs w:val="24"/>
        </w:rPr>
        <w:lastRenderedPageBreak/>
        <w:drawing>
          <wp:inline distT="0" distB="0" distL="0" distR="0" wp14:anchorId="19D53EBB" wp14:editId="24D43DB0">
            <wp:extent cx="4535170" cy="3541429"/>
            <wp:effectExtent l="0" t="0" r="0" b="1905"/>
            <wp:docPr id="1270173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6389" cy="3550190"/>
                    </a:xfrm>
                    <a:prstGeom prst="rect">
                      <a:avLst/>
                    </a:prstGeom>
                  </pic:spPr>
                </pic:pic>
              </a:graphicData>
            </a:graphic>
          </wp:inline>
        </w:drawing>
      </w:r>
    </w:p>
    <w:p w14:paraId="28653E4A" w14:textId="2F3AF6F6" w:rsidR="00980878" w:rsidRPr="003128D3" w:rsidRDefault="00980878" w:rsidP="00980878">
      <w:pPr>
        <w:rPr>
          <w:rFonts w:ascii="Times" w:hAnsi="Times" w:cs="Times"/>
          <w:color w:val="000000" w:themeColor="text1"/>
          <w:sz w:val="24"/>
          <w:szCs w:val="24"/>
        </w:rPr>
      </w:pPr>
      <w:r w:rsidRPr="003128D3">
        <w:rPr>
          <w:rFonts w:ascii="Times" w:hAnsi="Times" w:cs="Times" w:hint="eastAsia"/>
          <w:b/>
          <w:color w:val="000000" w:themeColor="text1"/>
          <w:sz w:val="24"/>
          <w:szCs w:val="24"/>
        </w:rPr>
        <w:t>F</w:t>
      </w:r>
      <w:r w:rsidRPr="003128D3">
        <w:rPr>
          <w:rFonts w:ascii="Times" w:hAnsi="Times" w:cs="Times"/>
          <w:b/>
          <w:color w:val="000000" w:themeColor="text1"/>
          <w:sz w:val="24"/>
          <w:szCs w:val="24"/>
        </w:rPr>
        <w:t>igure</w:t>
      </w:r>
      <w:r w:rsidR="006F1EC1" w:rsidRPr="003128D3">
        <w:rPr>
          <w:rFonts w:ascii="Times" w:hAnsi="Times" w:cs="Times"/>
          <w:b/>
          <w:color w:val="000000" w:themeColor="text1"/>
          <w:sz w:val="24"/>
          <w:szCs w:val="24"/>
        </w:rPr>
        <w:t xml:space="preserve"> </w:t>
      </w:r>
      <w:r w:rsidR="003C6600" w:rsidRPr="003128D3">
        <w:rPr>
          <w:rFonts w:ascii="Times" w:hAnsi="Times" w:cs="Times"/>
          <w:b/>
          <w:color w:val="000000" w:themeColor="text1"/>
          <w:sz w:val="24"/>
          <w:szCs w:val="24"/>
        </w:rPr>
        <w:t>5</w:t>
      </w:r>
      <w:r w:rsidR="006F1EC1" w:rsidRPr="003128D3">
        <w:rPr>
          <w:rFonts w:ascii="Times" w:hAnsi="Times" w:cs="Times"/>
          <w:b/>
          <w:color w:val="000000" w:themeColor="text1"/>
          <w:sz w:val="24"/>
          <w:szCs w:val="24"/>
        </w:rPr>
        <w:t>.1</w:t>
      </w:r>
      <w:r w:rsidRPr="003128D3">
        <w:rPr>
          <w:rFonts w:ascii="Times" w:hAnsi="Times" w:cs="Times"/>
          <w:b/>
          <w:color w:val="000000" w:themeColor="text1"/>
          <w:sz w:val="24"/>
          <w:szCs w:val="24"/>
        </w:rPr>
        <w:t xml:space="preserve">. </w:t>
      </w:r>
      <w:r w:rsidRPr="003128D3">
        <w:rPr>
          <w:rFonts w:ascii="Times" w:hAnsi="Times" w:cs="Times"/>
          <w:color w:val="000000" w:themeColor="text1"/>
          <w:sz w:val="24"/>
          <w:szCs w:val="24"/>
        </w:rPr>
        <w:t>Evolution of the number of MOFs and other crystal structures in the CSD in the last 48 years. The inset shows the MOF self-assembly process from building blocks: metals (red spheres) and organic ligands (blue struts).</w:t>
      </w:r>
      <w:r w:rsidRPr="003128D3">
        <w:rPr>
          <w:rFonts w:ascii="Times" w:hAnsi="Times" w:cs="Times"/>
          <w:color w:val="000000" w:themeColor="text1"/>
          <w:sz w:val="24"/>
          <w:szCs w:val="24"/>
        </w:rPr>
        <w:fldChar w:fldCharType="begin"/>
      </w:r>
      <w:r w:rsidR="005E5FB1" w:rsidRPr="003128D3">
        <w:rPr>
          <w:rFonts w:ascii="Times" w:hAnsi="Times" w:cs="Times"/>
          <w:color w:val="000000" w:themeColor="text1"/>
          <w:sz w:val="24"/>
          <w:szCs w:val="24"/>
        </w:rPr>
        <w:instrText xml:space="preserve"> ADDIN EN.CITE &lt;EndNote&gt;&lt;Cite&gt;&lt;Author&gt;Moghadam&lt;/Author&gt;&lt;Year&gt;2017&lt;/Year&gt;&lt;RecNum&gt;94&lt;/RecNum&gt;&lt;DisplayText&gt;&lt;style face="superscript"&gt;147, 148&lt;/style&gt;&lt;/DisplayText&gt;&lt;record&gt;&lt;rec-number&gt;94&lt;/rec-number&gt;&lt;foreign-keys&gt;&lt;key app="EN" db-id="5edrax5xsassvaevee5x5tt3pdpswaw0xzw5" timestamp="1747519558"&gt;94&lt;/key&gt;&lt;/foreign-keys&gt;&lt;ref-type name="Journal Article"&gt;17&lt;/ref-type&gt;&lt;contributors&gt;&lt;authors&gt;&lt;author&gt;Moghadam, Peyman Z&lt;/author&gt;&lt;author&gt;Li, Aurelia&lt;/author&gt;&lt;author&gt;Wiggin, Seth B&lt;/author&gt;&lt;author&gt;Tao, Andi&lt;/author&gt;&lt;author&gt;Maloney, Andrew GP&lt;/author&gt;&lt;author&gt;Wood, Peter A&lt;/author&gt;&lt;author&gt;Ward, Suzanna C&lt;/author&gt;&lt;author&gt;Fairen-Jimenez, David&lt;/author&gt;&lt;/authors&gt;&lt;/contributors&gt;&lt;titles&gt;&lt;title&gt;Development of a Cambridge Structural Database subset: a collection of metal–organic frameworks for past, present, and future&lt;/title&gt;&lt;secondary-title&gt;Chemistry of materials&lt;/secondary-title&gt;&lt;/titles&gt;&lt;periodical&gt;&lt;full-title&gt;Chemistry of Materials&lt;/full-title&gt;&lt;/periodical&gt;&lt;pages&gt;2618-2625&lt;/pages&gt;&lt;volume&gt;29&lt;/volume&gt;&lt;number&gt;7&lt;/number&gt;&lt;dates&gt;&lt;year&gt;2017&lt;/year&gt;&lt;/dates&gt;&lt;isbn&gt;0897-4756&lt;/isbn&gt;&lt;urls&gt;&lt;/urls&gt;&lt;/record&gt;&lt;/Cite&gt;&lt;Cite&gt;&lt;Author&gt;Moghadam&lt;/Author&gt;&lt;Year&gt;2020&lt;/Year&gt;&lt;RecNum&gt;95&lt;/RecNum&gt;&lt;record&gt;&lt;rec-number&gt;95&lt;/rec-number&gt;&lt;foreign-keys&gt;&lt;key app="EN" db-id="5edrax5xsassvaevee5x5tt3pdpswaw0xzw5" timestamp="1747519565"&gt;95&lt;/key&gt;&lt;/foreign-keys&gt;&lt;ref-type name="Journal Article"&gt;17&lt;/ref-type&gt;&lt;contributors&gt;&lt;authors&gt;&lt;author&gt;Moghadam, Peyman Z&lt;/author&gt;&lt;author&gt;Li, Aurelia&lt;/author&gt;&lt;author&gt;Liu, Xiao-Wei&lt;/author&gt;&lt;author&gt;Bueno-Perez, Rocio&lt;/author&gt;&lt;author&gt;Wang, Shu-Dong&lt;/author&gt;&lt;author&gt;Wiggin, Seth B&lt;/author&gt;&lt;author&gt;Wood, Peter A&lt;/author&gt;&lt;author&gt;Fairen-Jimenez, David&lt;/author&gt;&lt;/authors&gt;&lt;/contributors&gt;&lt;titles&gt;&lt;title&gt;Targeted classification of metal–organic frameworks in the Cambridge structural database (CSD)&lt;/title&gt;&lt;secondary-title&gt;Chemical science&lt;/secondary-title&gt;&lt;/titles&gt;&lt;periodical&gt;&lt;full-title&gt;Chemical science&lt;/full-title&gt;&lt;/periodical&gt;&lt;pages&gt;8373-8387&lt;/pages&gt;&lt;volume&gt;11&lt;/volume&gt;&lt;number&gt;32&lt;/number&gt;&lt;dates&gt;&lt;year&gt;2020&lt;/year&gt;&lt;/dates&gt;&lt;urls&gt;&lt;/urls&gt;&lt;/record&gt;&lt;/Cite&gt;&lt;/EndNote&gt;</w:instrText>
      </w:r>
      <w:r w:rsidRPr="003128D3">
        <w:rPr>
          <w:rFonts w:ascii="Times" w:hAnsi="Times" w:cs="Times"/>
          <w:color w:val="000000" w:themeColor="text1"/>
          <w:sz w:val="24"/>
          <w:szCs w:val="24"/>
        </w:rPr>
        <w:fldChar w:fldCharType="separate"/>
      </w:r>
      <w:r w:rsidR="005E5FB1" w:rsidRPr="004F0669">
        <w:rPr>
          <w:rFonts w:ascii="Times" w:hAnsi="Times" w:cs="Times"/>
          <w:color w:val="000000" w:themeColor="text1"/>
          <w:sz w:val="24"/>
          <w:szCs w:val="24"/>
          <w:vertAlign w:val="superscript"/>
        </w:rPr>
        <w:t>147, 148</w:t>
      </w:r>
      <w:r w:rsidRPr="003128D3">
        <w:rPr>
          <w:rFonts w:ascii="Times" w:hAnsi="Times" w:cs="Times"/>
          <w:color w:val="000000" w:themeColor="text1"/>
          <w:sz w:val="24"/>
          <w:szCs w:val="24"/>
        </w:rPr>
        <w:fldChar w:fldCharType="end"/>
      </w:r>
    </w:p>
    <w:p w14:paraId="57F26833" w14:textId="77777777" w:rsidR="001D7642" w:rsidRPr="003128D3" w:rsidRDefault="001D7642" w:rsidP="00980878">
      <w:pPr>
        <w:rPr>
          <w:rFonts w:ascii="Times" w:hAnsi="Times" w:cs="Times"/>
          <w:b/>
          <w:color w:val="000000" w:themeColor="text1"/>
          <w:sz w:val="24"/>
          <w:szCs w:val="24"/>
        </w:rPr>
      </w:pPr>
    </w:p>
    <w:p w14:paraId="4F13626A" w14:textId="0A7F5A6C"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To date, no study has systematically explored simultaneous water and carbon dioxide catalytic reactions using MOFs as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We harness the chemistry rich CSD structures to their full potential using accurate atomistic modelling to discover new catalyt</w:t>
      </w:r>
      <w:r w:rsidR="001D7642" w:rsidRPr="003128D3">
        <w:rPr>
          <w:rFonts w:ascii="Times" w:hAnsi="Times" w:cs="Times"/>
          <w:color w:val="000000" w:themeColor="text1"/>
          <w:sz w:val="24"/>
          <w:szCs w:val="24"/>
        </w:rPr>
        <w:t xml:space="preserve">ically active </w:t>
      </w:r>
      <w:proofErr w:type="gramStart"/>
      <w:r w:rsidR="001D7642" w:rsidRPr="003128D3">
        <w:rPr>
          <w:rFonts w:ascii="Times" w:hAnsi="Times" w:cs="Times"/>
          <w:color w:val="000000" w:themeColor="text1"/>
          <w:sz w:val="24"/>
          <w:szCs w:val="24"/>
        </w:rPr>
        <w:t>MOFs which</w:t>
      </w:r>
      <w:proofErr w:type="gramEnd"/>
      <w:r w:rsidR="001D7642" w:rsidRPr="003128D3">
        <w:rPr>
          <w:rFonts w:ascii="Times" w:hAnsi="Times" w:cs="Times"/>
          <w:color w:val="000000" w:themeColor="text1"/>
          <w:sz w:val="24"/>
          <w:szCs w:val="24"/>
        </w:rPr>
        <w:t xml:space="preserve"> enable</w:t>
      </w:r>
      <w:r w:rsidRPr="003128D3">
        <w:rPr>
          <w:rFonts w:ascii="Times" w:hAnsi="Times" w:cs="Times"/>
          <w:color w:val="000000" w:themeColor="text1"/>
          <w:sz w:val="24"/>
          <w:szCs w:val="24"/>
        </w:rPr>
        <w:t xml:space="preserve"> breakthroughs for the discovery of the next-generation of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xml:space="preserve"> that are unattainable using current approaches on any time scale.</w:t>
      </w:r>
    </w:p>
    <w:p w14:paraId="35B36BED" w14:textId="0C9D7D98" w:rsidR="00980878" w:rsidRPr="003128D3" w:rsidRDefault="003C6600" w:rsidP="006F1EC1">
      <w:pPr>
        <w:pStyle w:val="Subtitle"/>
        <w:jc w:val="left"/>
        <w:rPr>
          <w:rFonts w:ascii="Times" w:hAnsi="Times" w:cs="Times"/>
        </w:rPr>
      </w:pPr>
      <w:bookmarkStart w:id="81" w:name="_Toc222134473"/>
      <w:r w:rsidRPr="003128D3">
        <w:rPr>
          <w:rFonts w:ascii="Times" w:hAnsi="Times" w:cs="Times"/>
        </w:rPr>
        <w:t>5</w:t>
      </w:r>
      <w:r w:rsidR="006F1EC1" w:rsidRPr="003128D3">
        <w:rPr>
          <w:rFonts w:ascii="Times" w:hAnsi="Times" w:cs="Times"/>
        </w:rPr>
        <w:t>.2</w:t>
      </w:r>
      <w:r w:rsidR="00980878" w:rsidRPr="003128D3">
        <w:rPr>
          <w:rFonts w:ascii="Times" w:hAnsi="Times" w:cs="Times"/>
        </w:rPr>
        <w:t xml:space="preserve"> Computational Details</w:t>
      </w:r>
      <w:bookmarkEnd w:id="81"/>
    </w:p>
    <w:p w14:paraId="26AD6DD9" w14:textId="77777777" w:rsidR="006F1EC1" w:rsidRPr="003128D3" w:rsidRDefault="006F1EC1" w:rsidP="006F1EC1"/>
    <w:p w14:paraId="3F4040C2" w14:textId="07169C5D"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T</w:t>
      </w:r>
      <w:r w:rsidRPr="003128D3">
        <w:rPr>
          <w:rFonts w:ascii="Times" w:hAnsi="Times" w:cs="Times"/>
          <w:color w:val="000000" w:themeColor="text1"/>
          <w:sz w:val="24"/>
          <w:szCs w:val="24"/>
        </w:rPr>
        <w:t xml:space="preserve">he cluster DFT calculations </w:t>
      </w:r>
      <w:proofErr w:type="gramStart"/>
      <w:r w:rsidRPr="003128D3">
        <w:rPr>
          <w:rFonts w:ascii="Times" w:hAnsi="Times" w:cs="Times"/>
          <w:color w:val="000000" w:themeColor="text1"/>
          <w:sz w:val="24"/>
          <w:szCs w:val="24"/>
        </w:rPr>
        <w:t>were performed</w:t>
      </w:r>
      <w:proofErr w:type="gramEnd"/>
      <w:r w:rsidRPr="003128D3">
        <w:rPr>
          <w:rFonts w:ascii="Times" w:hAnsi="Times" w:cs="Times"/>
          <w:color w:val="000000" w:themeColor="text1"/>
          <w:sz w:val="24"/>
          <w:szCs w:val="24"/>
        </w:rPr>
        <w:t xml:space="preserve"> using the Gaussian 16 software package.</w:t>
      </w:r>
      <w:r w:rsidRPr="003128D3">
        <w:rPr>
          <w:rFonts w:ascii="Times" w:hAnsi="Times" w:cs="Times"/>
          <w:color w:val="000000" w:themeColor="text1"/>
          <w:sz w:val="24"/>
          <w:szCs w:val="24"/>
        </w:rPr>
        <w:fldChar w:fldCharType="begin">
          <w:fldData xml:space="preserve">PEVuZE5vdGU+PENpdGU+PEF1dGhvcj5GcmlzY2g8L0F1dGhvcj48WWVhcj4yMDE2PC9ZZWFyPjxS
ZWNOdW0+NTU8L1JlY051bT48RGlzcGxheVRleHQ+PHN0eWxlIGZhY2U9InN1cGVyc2NyaXB0Ij45
NTwvc3R5bGU+PC9EaXNwbGF5VGV4dD48cmVjb3JkPjxyZWMtbnVtYmVyPjU1PC9yZWMtbnVtYmVy
Pjxmb3JlaWduLWtleXM+PGtleSBhcHA9IkVOIiBkYi1pZD0iNWVkcmF4NXhzYXNzdmFldmVlNXg1
dHQzcGRwc3dhdzB4enc1IiB0aW1lc3RhbXA9IjE3Mzc1NTkxMzMiPjU1PC9rZXk+PC9mb3JlaWdu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aG9yPjxhdXRob3I+QmFyb25lLCBWLjwvYXV0aG9yPjxhdXRob3I+UGV0ZXJzc29uLCBHLiBBLjwv
YXV0aG9yPjxhdXRob3I+TmFrYXRzdWppLCBILjwvYXV0aG9yPjxhdXRob3I+TGksIFguPC9hdXRo
b3I+PGF1dGhvcj5DYXJpY2F0bywgTS48L2F1dGhvcj48YXV0aG9yPk1hcmVuaWNoLCBBLiBWLjwv
YXV0aG9yPjxhdXRob3I+QmxvaW5vLCBKLjwvYXV0aG9yPjxhdXRob3I+SmFuZXNrbywgQi4gRy48
L2F1dGhvcj48YXV0aG9yPkdvbXBlcnRzLCBSLjwvYXV0aG9yPjxhdXRob3I+TWVubnVjY2ksIEIu
PC9hdXRob3I+PGF1dGhvcj5IcmF0Y2hpYW4sIEguIFAuPC9hdXRob3I+PGF1dGhvcj5PcnRpeiwg
Si4gVi48L2F1dGhvcj48YXV0aG9yPkl6bWF5bG92LCBBLiBGLjwvYXV0aG9yPjxhdXRob3I+U29u
bmVuYmVyZywgSi4gTC48L2F1dGhvcj48YXV0aG9yPldpbGxpYW1zPC9hdXRob3I+PGF1dGhvcj5E
aW5nLCBGLjwvYXV0aG9yPjxhdXRob3I+TGlwcGFyaW5pLCBGLjwvYXV0aG9yPjxhdXRob3I+RWdp
ZGksIEYuPC9hdXRob3I+PGF1dGhvcj5Hb2luZ3MsIEouPC9hdXRob3I+PGF1dGhvcj5QZW5nLCBC
LjwvYXV0aG9yPjxhdXRob3I+UGV0cm9uZSwgQS48L2F1dGhvcj48YXV0aG9yPkhlbmRlcnNvbiwg
VC48L2F1dGhvcj48YXV0aG9yPlJhbmFzaW5naGUsIEQuPC9hdXRob3I+PGF1dGhvcj5aYWtyemV3
c2tpLCBWLiBHLjwvYXV0aG9yPjxhdXRob3I+R2FvLCBKLjwvYXV0aG9yPjxhdXRob3I+UmVnYSwg
Ti48L2F1dGhvcj48YXV0aG9yPlpoZW5nLCBHLjwvYXV0aG9yPjxhdXRob3I+TGlhbmcsIFcuPC9h
dXRob3I+PGF1dGhvcj5IYWRhLCBNLjwvYXV0aG9yPjxhdXRob3I+RWhhcmEsIE0uPC9hdXRob3I+
PGF1dGhvcj5Ub3lvdGEsIEsuPC9hdXRob3I+PGF1dGhvcj5GdWt1ZGEsIFIuPC9hdXRob3I+PGF1
dGhvcj5IYXNlZ2F3YSwgSi48L2F1dGhvcj48YXV0aG9yPklzaGlkYSwgTS48L2F1dGhvcj48YXV0
aG9yPk5ha2FqaW1hLCBULjwvYXV0aG9yPjxhdXRob3I+SG9uZGEsIFkuPC9hdXRob3I+PGF1dGhv
cj5LaXRhbywgTy48L2F1dGhvcj48YXV0aG9yPk5ha2FpLCBILjwvYXV0aG9yPjxhdXRob3I+VnJl
dmVuLCBULjwvYXV0aG9yPjxhdXRob3I+VGhyb3NzZWxsLCBLLjwvYXV0aG9yPjxhdXRob3I+TW9u
dGdvbWVyeSBKci4sIEouIEEuPC9hdXRob3I+PGF1dGhvcj5QZXJhbHRhLCBKLiBFLjwvYXV0aG9y
PjxhdXRob3I+T2dsaWFybywgRi48L2F1dGhvcj48YXV0aG9yPkJlYXJwYXJrLCBNLiBKLjwvYXV0
aG9yPjxhdXRob3I+SGV5ZCwgSi4gSi48L2F1dGhvcj48YXV0aG9yPkJyb3RoZXJzLCBFLiBOLjwv
YXV0aG9yPjxhdXRob3I+S3VkaW4sIEsuIE4uPC9hdXRob3I+PGF1dGhvcj5TdGFyb3Zlcm92LCBW
LiBOLjwvYXV0aG9yPjxhdXRob3I+S2VpdGgsIFQuIEEuPC9hdXRob3I+PGF1dGhvcj5Lb2JheWFz
aGksIFIuPC9hdXRob3I+PGF1dGhvcj5Ob3JtYW5kLCBKLjwvYXV0aG9yPjxhdXRob3I+UmFnaGF2
YWNoYXJpLCBLLjwvYXV0aG9yPjxhdXRob3I+UmVuZGVsbCwgQS4gUC48L2F1dGhvcj48YXV0aG9y
PkJ1cmFudCwgSi4gQy48L2F1dGhvcj48YXV0aG9yPkl5ZW5nYXIsIFMuIFMuPC9hdXRob3I+PGF1
dGhvcj5Ub21hc2ksIEouPC9hdXRob3I+PGF1dGhvcj5Db3NzaSwgTS48L2F1dGhvcj48YXV0aG9y
Pk1pbGxhbSwgSi4gTS48L2F1dGhvcj48YXV0aG9yPktsZW5lLCBNLjwvYXV0aG9yPjxhdXRob3I+
QWRhbW8sIEMuPC9hdXRob3I+PGF1dGhvcj5DYW1taSwgUi48L2F1dGhvcj48YXV0aG9yPk9jaHRl
cnNraSwgSi4gVy48L2F1dGhvcj48YXV0aG9yPk1hcnRpbiwgUi4gTC48L2F1dGhvcj48YXV0aG9y
Pk1vcm9rdW1hLCBLLjwvYXV0aG9yPjxhdXRob3I+RmFya2FzLCBPLjwvYXV0aG9yPjxhdXRob3I+
Rm9yZXNtYW4sIEouIEIuPC9hdXRob3I+PGF1dGhvcj5Gb3gsIEQuIEouPC9hdXRob3I+PC9hdXRo
b3JzPjwvY29udHJpYnV0b3JzPjx0aXRsZXM+PHRpdGxlPkdhdXNzaWFuIDE2IFJldi4gQy4wMTwv
dGl0bGU+PHNob3J0LXRpdGxlPkdhdXNzaWFuIDE2PC9zaG9ydC10aXRsZT48L3RpdGxlcz48ZGF0
ZXM+PHllYXI+MjAxNjwveWVhcj48L2RhdGVzPjxwdWItbG9jYXRpb24+V2FsbGluZ2ZvcmQsIENU
PC9wdWItbG9jYXRpb24+PHVybHM+PC91cmxzPjwvcmVjb3JkPjwvQ2l0ZT48L0VuZE5vdGU+AG==
</w:fldData>
        </w:fldChar>
      </w:r>
      <w:r w:rsidR="00E57011" w:rsidRPr="003128D3">
        <w:rPr>
          <w:rFonts w:ascii="Times" w:hAnsi="Times" w:cs="Times"/>
          <w:color w:val="000000" w:themeColor="text1"/>
          <w:sz w:val="24"/>
          <w:szCs w:val="24"/>
        </w:rPr>
        <w:instrText xml:space="preserve"> ADDIN EN.CITE </w:instrText>
      </w:r>
      <w:r w:rsidR="00E57011" w:rsidRPr="003128D3">
        <w:rPr>
          <w:rFonts w:ascii="Times" w:hAnsi="Times" w:cs="Times"/>
          <w:color w:val="000000" w:themeColor="text1"/>
          <w:sz w:val="24"/>
          <w:szCs w:val="24"/>
        </w:rPr>
        <w:fldChar w:fldCharType="begin">
          <w:fldData xml:space="preserve">PEVuZE5vdGU+PENpdGU+PEF1dGhvcj5GcmlzY2g8L0F1dGhvcj48WWVhcj4yMDE2PC9ZZWFyPjxS
ZWNOdW0+NTU8L1JlY051bT48RGlzcGxheVRleHQ+PHN0eWxlIGZhY2U9InN1cGVyc2NyaXB0Ij45
NTwvc3R5bGU+PC9EaXNwbGF5VGV4dD48cmVjb3JkPjxyZWMtbnVtYmVyPjU1PC9yZWMtbnVtYmVy
Pjxmb3JlaWduLWtleXM+PGtleSBhcHA9IkVOIiBkYi1pZD0iNWVkcmF4NXhzYXNzdmFldmVlNXg1
dHQzcGRwc3dhdzB4enc1IiB0aW1lc3RhbXA9IjE3Mzc1NTkxMzMiPjU1PC9rZXk+PC9mb3JlaWdu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aG9yPjxhdXRob3I+QmFyb25lLCBWLjwvYXV0aG9yPjxhdXRob3I+UGV0ZXJzc29uLCBHLiBBLjwv
YXV0aG9yPjxhdXRob3I+TmFrYXRzdWppLCBILjwvYXV0aG9yPjxhdXRob3I+TGksIFguPC9hdXRo
b3I+PGF1dGhvcj5DYXJpY2F0bywgTS48L2F1dGhvcj48YXV0aG9yPk1hcmVuaWNoLCBBLiBWLjwv
YXV0aG9yPjxhdXRob3I+QmxvaW5vLCBKLjwvYXV0aG9yPjxhdXRob3I+SmFuZXNrbywgQi4gRy48
L2F1dGhvcj48YXV0aG9yPkdvbXBlcnRzLCBSLjwvYXV0aG9yPjxhdXRob3I+TWVubnVjY2ksIEIu
PC9hdXRob3I+PGF1dGhvcj5IcmF0Y2hpYW4sIEguIFAuPC9hdXRob3I+PGF1dGhvcj5PcnRpeiwg
Si4gVi48L2F1dGhvcj48YXV0aG9yPkl6bWF5bG92LCBBLiBGLjwvYXV0aG9yPjxhdXRob3I+U29u
bmVuYmVyZywgSi4gTC48L2F1dGhvcj48YXV0aG9yPldpbGxpYW1zPC9hdXRob3I+PGF1dGhvcj5E
aW5nLCBGLjwvYXV0aG9yPjxhdXRob3I+TGlwcGFyaW5pLCBGLjwvYXV0aG9yPjxhdXRob3I+RWdp
ZGksIEYuPC9hdXRob3I+PGF1dGhvcj5Hb2luZ3MsIEouPC9hdXRob3I+PGF1dGhvcj5QZW5nLCBC
LjwvYXV0aG9yPjxhdXRob3I+UGV0cm9uZSwgQS48L2F1dGhvcj48YXV0aG9yPkhlbmRlcnNvbiwg
VC48L2F1dGhvcj48YXV0aG9yPlJhbmFzaW5naGUsIEQuPC9hdXRob3I+PGF1dGhvcj5aYWtyemV3
c2tpLCBWLiBHLjwvYXV0aG9yPjxhdXRob3I+R2FvLCBKLjwvYXV0aG9yPjxhdXRob3I+UmVnYSwg
Ti48L2F1dGhvcj48YXV0aG9yPlpoZW5nLCBHLjwvYXV0aG9yPjxhdXRob3I+TGlhbmcsIFcuPC9h
dXRob3I+PGF1dGhvcj5IYWRhLCBNLjwvYXV0aG9yPjxhdXRob3I+RWhhcmEsIE0uPC9hdXRob3I+
PGF1dGhvcj5Ub3lvdGEsIEsuPC9hdXRob3I+PGF1dGhvcj5GdWt1ZGEsIFIuPC9hdXRob3I+PGF1
dGhvcj5IYXNlZ2F3YSwgSi48L2F1dGhvcj48YXV0aG9yPklzaGlkYSwgTS48L2F1dGhvcj48YXV0
aG9yPk5ha2FqaW1hLCBULjwvYXV0aG9yPjxhdXRob3I+SG9uZGEsIFkuPC9hdXRob3I+PGF1dGhv
cj5LaXRhbywgTy48L2F1dGhvcj48YXV0aG9yPk5ha2FpLCBILjwvYXV0aG9yPjxhdXRob3I+VnJl
dmVuLCBULjwvYXV0aG9yPjxhdXRob3I+VGhyb3NzZWxsLCBLLjwvYXV0aG9yPjxhdXRob3I+TW9u
dGdvbWVyeSBKci4sIEouIEEuPC9hdXRob3I+PGF1dGhvcj5QZXJhbHRhLCBKLiBFLjwvYXV0aG9y
PjxhdXRob3I+T2dsaWFybywgRi48L2F1dGhvcj48YXV0aG9yPkJlYXJwYXJrLCBNLiBKLjwvYXV0
aG9yPjxhdXRob3I+SGV5ZCwgSi4gSi48L2F1dGhvcj48YXV0aG9yPkJyb3RoZXJzLCBFLiBOLjwv
YXV0aG9yPjxhdXRob3I+S3VkaW4sIEsuIE4uPC9hdXRob3I+PGF1dGhvcj5TdGFyb3Zlcm92LCBW
LiBOLjwvYXV0aG9yPjxhdXRob3I+S2VpdGgsIFQuIEEuPC9hdXRob3I+PGF1dGhvcj5Lb2JheWFz
aGksIFIuPC9hdXRob3I+PGF1dGhvcj5Ob3JtYW5kLCBKLjwvYXV0aG9yPjxhdXRob3I+UmFnaGF2
YWNoYXJpLCBLLjwvYXV0aG9yPjxhdXRob3I+UmVuZGVsbCwgQS4gUC48L2F1dGhvcj48YXV0aG9y
PkJ1cmFudCwgSi4gQy48L2F1dGhvcj48YXV0aG9yPkl5ZW5nYXIsIFMuIFMuPC9hdXRob3I+PGF1
dGhvcj5Ub21hc2ksIEouPC9hdXRob3I+PGF1dGhvcj5Db3NzaSwgTS48L2F1dGhvcj48YXV0aG9y
Pk1pbGxhbSwgSi4gTS48L2F1dGhvcj48YXV0aG9yPktsZW5lLCBNLjwvYXV0aG9yPjxhdXRob3I+
QWRhbW8sIEMuPC9hdXRob3I+PGF1dGhvcj5DYW1taSwgUi48L2F1dGhvcj48YXV0aG9yPk9jaHRl
cnNraSwgSi4gVy48L2F1dGhvcj48YXV0aG9yPk1hcnRpbiwgUi4gTC48L2F1dGhvcj48YXV0aG9y
Pk1vcm9rdW1hLCBLLjwvYXV0aG9yPjxhdXRob3I+RmFya2FzLCBPLjwvYXV0aG9yPjxhdXRob3I+
Rm9yZXNtYW4sIEouIEIuPC9hdXRob3I+PGF1dGhvcj5Gb3gsIEQuIEouPC9hdXRob3I+PC9hdXRo
b3JzPjwvY29udHJpYnV0b3JzPjx0aXRsZXM+PHRpdGxlPkdhdXNzaWFuIDE2IFJldi4gQy4wMTwv
dGl0bGU+PHNob3J0LXRpdGxlPkdhdXNzaWFuIDE2PC9zaG9ydC10aXRsZT48L3RpdGxlcz48ZGF0
ZXM+PHllYXI+MjAxNjwveWVhcj48L2RhdGVzPjxwdWItbG9jYXRpb24+V2FsbGluZ2ZvcmQsIENU
PC9wdWItbG9jYXRpb24+PHVybHM+PC91cmxzPjwvcmVjb3JkPjwvQ2l0ZT48L0VuZE5vdGU+AG==
</w:fldData>
        </w:fldChar>
      </w:r>
      <w:r w:rsidR="00E57011" w:rsidRPr="003128D3">
        <w:rPr>
          <w:rFonts w:ascii="Times" w:hAnsi="Times" w:cs="Times"/>
          <w:color w:val="000000" w:themeColor="text1"/>
          <w:sz w:val="24"/>
          <w:szCs w:val="24"/>
        </w:rPr>
        <w:instrText xml:space="preserve"> ADDIN EN.CITE.DATA </w:instrText>
      </w:r>
      <w:r w:rsidR="00E57011" w:rsidRPr="003128D3">
        <w:rPr>
          <w:rFonts w:ascii="Times" w:hAnsi="Times" w:cs="Times"/>
          <w:color w:val="000000" w:themeColor="text1"/>
          <w:sz w:val="24"/>
          <w:szCs w:val="24"/>
        </w:rPr>
      </w:r>
      <w:r w:rsidR="00E57011"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r>
      <w:r w:rsidRPr="003128D3">
        <w:rPr>
          <w:rFonts w:ascii="Times" w:hAnsi="Times" w:cs="Times"/>
          <w:color w:val="000000" w:themeColor="text1"/>
          <w:sz w:val="24"/>
          <w:szCs w:val="24"/>
        </w:rPr>
        <w:fldChar w:fldCharType="separate"/>
      </w:r>
      <w:r w:rsidR="00E57011" w:rsidRPr="004F0669">
        <w:rPr>
          <w:rFonts w:ascii="Times" w:hAnsi="Times" w:cs="Times"/>
          <w:color w:val="000000" w:themeColor="text1"/>
          <w:sz w:val="24"/>
          <w:szCs w:val="24"/>
          <w:vertAlign w:val="superscript"/>
        </w:rPr>
        <w:t>95</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We used the PBE0</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&lt;EndNote&gt;&lt;Cite&gt;&lt;Author&gt;Krukau&lt;/Author&gt;&lt;Year&gt;2006&lt;/Year&gt;&lt;RecNum&gt;127&lt;/RecNum&gt;&lt;DisplayText&gt;&lt;style face="superscript"&gt;174&lt;/style&gt;&lt;/DisplayText&gt;&lt;record&gt;&lt;rec-number&gt;127&lt;/rec-number&gt;&lt;foreign-keys&gt;&lt;key app="EN" db-id="5edrax5xsassvaevee5x5tt3pdpswaw0xzw5" timestamp="1747523994"&gt;127&lt;/key&gt;&lt;/foreign-keys&gt;&lt;ref-type name="Journal Article"&gt;17&lt;/ref-type&gt;&lt;contributors&gt;&lt;authors&gt;&lt;author&gt;Krukau, Aliaksandr V&lt;/author&gt;&lt;author&gt;Vydrov, Oleg A&lt;/author&gt;&lt;author&gt;Izmaylov, Artur F&lt;/author&gt;&lt;author&gt;Scuseria, Gustavo E&lt;/author&gt;&lt;/authors&gt;&lt;/contributors&gt;&lt;titles&gt;&lt;title&gt;Influence of the exchange screening parameter on the performance of screened hybrid functionals&lt;/title&gt;&lt;secondary-title&gt;The Journal of chemical physics&lt;/secondary-title&gt;&lt;/titles&gt;&lt;periodical&gt;&lt;full-title&gt;The Journal of chemical physics&lt;/full-title&gt;&lt;/periodical&gt;&lt;volume&gt;125&lt;/volume&gt;&lt;number&gt;22&lt;/number&gt;&lt;dates&gt;&lt;year&gt;2006&lt;/year&gt;&lt;/dates&gt;&lt;isbn&gt;0021-9606&lt;/isbn&gt;&lt;urls&gt;&lt;/urls&gt;&lt;/record&gt;&lt;/Cite&gt;&lt;/EndNote&gt;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174</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exchange-correlation functional with the 6-31G(</w:t>
      </w:r>
      <w:proofErr w:type="spellStart"/>
      <w:r w:rsidRPr="003128D3">
        <w:rPr>
          <w:rFonts w:ascii="Times" w:hAnsi="Times" w:cs="Times"/>
          <w:color w:val="000000" w:themeColor="text1"/>
          <w:sz w:val="24"/>
          <w:szCs w:val="24"/>
        </w:rPr>
        <w:t>d,p</w:t>
      </w:r>
      <w:proofErr w:type="spellEnd"/>
      <w:r w:rsidRPr="003128D3">
        <w:rPr>
          <w:rFonts w:ascii="Times" w:hAnsi="Times" w:cs="Times"/>
          <w:color w:val="000000" w:themeColor="text1"/>
          <w:sz w:val="24"/>
          <w:szCs w:val="24"/>
        </w:rPr>
        <w:t>) basis set</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&lt;EndNote&gt;&lt;Cite&gt;&lt;Author&gt;Hehre&lt;/Author&gt;&lt;Year&gt;1976&lt;/Year&gt;&lt;RecNum&gt;128&lt;/RecNum&gt;&lt;DisplayText&gt;&lt;style face="superscript"&gt;175&lt;/style&gt;&lt;/DisplayText&gt;&lt;record&gt;&lt;rec-number&gt;128&lt;/rec-number&gt;&lt;foreign-keys&gt;&lt;key app="EN" db-id="5edrax5xsassvaevee5x5tt3pdpswaw0xzw5" timestamp="1747524095"&gt;128&lt;/key&gt;&lt;/foreign-keys&gt;&lt;ref-type name="Journal Article"&gt;17&lt;/ref-type&gt;&lt;contributors&gt;&lt;authors&gt;&lt;author&gt;Hehre, Warren J&lt;/author&gt;&lt;/authors&gt;&lt;/contributors&gt;&lt;titles&gt;&lt;title&gt;Ab initio molecular orbital theory&lt;/title&gt;&lt;secondary-title&gt;Accounts of Chemical Research&lt;/secondary-title&gt;&lt;/titles&gt;&lt;periodical&gt;&lt;full-title&gt;Accounts of Chemical Research&lt;/full-title&gt;&lt;/periodical&gt;&lt;pages&gt;399-406&lt;/pages&gt;&lt;volume&gt;9&lt;/volume&gt;&lt;number&gt;11&lt;/number&gt;&lt;dates&gt;&lt;year&gt;1976&lt;/year&gt;&lt;/dates&gt;&lt;isbn&gt;0001-4842&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175</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for C, H, O and the Stuttgart-Dresden-Dunning (SDD, MWB28)</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&lt;EndNote&gt;&lt;Cite&gt;&lt;Author&gt;Dolg&lt;/Author&gt;&lt;Year&gt;1989&lt;/Year&gt;&lt;RecNum&gt;129&lt;/RecNum&gt;&lt;DisplayText&gt;&lt;style face="superscript"&gt;176&lt;/style&gt;&lt;/DisplayText&gt;&lt;record&gt;&lt;rec-number&gt;129&lt;/rec-number&gt;&lt;foreign-keys&gt;&lt;key app="EN" db-id="5edrax5xsassvaevee5x5tt3pdpswaw0</w:instrText>
      </w:r>
      <w:r w:rsidR="00C61E3E" w:rsidRPr="003128D3">
        <w:rPr>
          <w:rFonts w:ascii="Times" w:hAnsi="Times" w:cs="Times" w:hint="eastAsia"/>
          <w:color w:val="000000" w:themeColor="text1"/>
          <w:sz w:val="24"/>
          <w:szCs w:val="24"/>
        </w:rPr>
        <w:instrText>xzw5" timestamp="1747524170"&gt;129&lt;/key&gt;&lt;/foreign-keys&gt;&lt;ref-type name="Journal Article"&gt;17&lt;/ref-type&gt;&lt;contributors&gt;&lt;authors&gt;&lt;author&gt;Dolg, M&lt;/author&gt;&lt;author&gt;Stoll, H&lt;/author&gt;&lt;author&gt;Preuss, H&lt;/author&gt;&lt;/authors&gt;&lt;/contributors&gt;&lt;titles&gt;&lt;title&gt;Energy</w:instrText>
      </w:r>
      <w:r w:rsidR="00C61E3E" w:rsidRPr="003128D3">
        <w:rPr>
          <w:rFonts w:ascii="Times" w:hAnsi="Times" w:cs="Times" w:hint="eastAsia"/>
          <w:color w:val="000000" w:themeColor="text1"/>
          <w:sz w:val="24"/>
          <w:szCs w:val="24"/>
        </w:rPr>
        <w:instrText>‐</w:instrText>
      </w:r>
      <w:r w:rsidR="00C61E3E" w:rsidRPr="003128D3">
        <w:rPr>
          <w:rFonts w:ascii="Times" w:hAnsi="Times" w:cs="Times" w:hint="eastAsia"/>
          <w:color w:val="000000" w:themeColor="text1"/>
          <w:sz w:val="24"/>
          <w:szCs w:val="24"/>
        </w:rPr>
        <w:instrText>adjusted ab</w:instrText>
      </w:r>
      <w:r w:rsidR="00C61E3E" w:rsidRPr="003128D3">
        <w:rPr>
          <w:rFonts w:ascii="Times" w:hAnsi="Times" w:cs="Times"/>
          <w:color w:val="000000" w:themeColor="text1"/>
          <w:sz w:val="24"/>
          <w:szCs w:val="24"/>
        </w:rPr>
        <w:instrText xml:space="preserve"> initio pseudopotentials for the rare earth elements&lt;/title&gt;&lt;secondary-title&gt;The Journal of chemical physics&lt;/secondary-title&gt;&lt;/titles&gt;&lt;periodical&gt;&lt;full-title&gt;The Journal of chemical physics&lt;/full-title&gt;&lt;/periodical&gt;&lt;pages&gt;1730-1734&lt;/pages&gt;&lt;volume&gt;90&lt;/volume&gt;&lt;number&gt;3&lt;/number&gt;&lt;dates&gt;&lt;year&gt;1989&lt;/year&gt;&lt;/dates&gt;&lt;isbn&gt;0021-9606&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176</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basis set and effective core potential for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w:t>
      </w:r>
    </w:p>
    <w:p w14:paraId="1F012E44" w14:textId="1CEB937D" w:rsidR="00980878" w:rsidRPr="003128D3" w:rsidRDefault="00980878" w:rsidP="00980878">
      <w:pPr>
        <w:spacing w:line="480" w:lineRule="auto"/>
        <w:rPr>
          <w:rFonts w:ascii="Times" w:eastAsia="SimSun" w:hAnsi="Times" w:cs="Times"/>
          <w:color w:val="000000"/>
          <w:kern w:val="0"/>
          <w:sz w:val="24"/>
          <w:szCs w:val="24"/>
        </w:rPr>
      </w:pPr>
      <w:r w:rsidRPr="003128D3">
        <w:rPr>
          <w:rFonts w:ascii="Times" w:hAnsi="Times" w:cs="Times" w:hint="eastAsia"/>
          <w:color w:val="000000" w:themeColor="text1"/>
          <w:sz w:val="24"/>
          <w:szCs w:val="24"/>
        </w:rPr>
        <w:lastRenderedPageBreak/>
        <w:t>T</w:t>
      </w:r>
      <w:r w:rsidRPr="003128D3">
        <w:rPr>
          <w:rFonts w:ascii="Times" w:hAnsi="Times" w:cs="Times"/>
          <w:color w:val="000000" w:themeColor="text1"/>
          <w:sz w:val="24"/>
          <w:szCs w:val="24"/>
        </w:rPr>
        <w:t xml:space="preserve">he periodic geometry optimization was performed by </w:t>
      </w:r>
      <w:r w:rsidRPr="003128D3">
        <w:rPr>
          <w:rFonts w:ascii="Times" w:eastAsia="SimSun" w:hAnsi="Times" w:cs="Times"/>
          <w:color w:val="000000"/>
          <w:kern w:val="0"/>
          <w:sz w:val="24"/>
          <w:szCs w:val="24"/>
        </w:rPr>
        <w:t xml:space="preserve">the </w:t>
      </w:r>
      <w:proofErr w:type="spellStart"/>
      <w:r w:rsidRPr="003128D3">
        <w:rPr>
          <w:rFonts w:ascii="Times" w:eastAsia="SimSun" w:hAnsi="Times" w:cs="Times"/>
          <w:color w:val="000000"/>
          <w:kern w:val="0"/>
          <w:sz w:val="24"/>
          <w:szCs w:val="24"/>
        </w:rPr>
        <w:t>CAmbridge</w:t>
      </w:r>
      <w:proofErr w:type="spellEnd"/>
      <w:r w:rsidRPr="003128D3">
        <w:rPr>
          <w:rFonts w:ascii="Times" w:eastAsia="SimSun" w:hAnsi="Times" w:cs="Times"/>
          <w:color w:val="000000"/>
          <w:kern w:val="0"/>
          <w:sz w:val="24"/>
          <w:szCs w:val="24"/>
        </w:rPr>
        <w:t xml:space="preserve"> Serial Total Energy Package (CASTEP)</w:t>
      </w:r>
      <w:r w:rsidRPr="003128D3">
        <w:rPr>
          <w:rFonts w:ascii="Times" w:eastAsia="SimSun" w:hAnsi="Times" w:cs="Times"/>
          <w:color w:val="000000"/>
          <w:kern w:val="0"/>
          <w:sz w:val="24"/>
          <w:szCs w:val="24"/>
        </w:rPr>
        <w:fldChar w:fldCharType="begin"/>
      </w:r>
      <w:r w:rsidR="00C61E3E" w:rsidRPr="003128D3">
        <w:rPr>
          <w:rFonts w:ascii="Times" w:eastAsia="SimSun" w:hAnsi="Times" w:cs="Times"/>
          <w:color w:val="000000"/>
          <w:kern w:val="0"/>
          <w:sz w:val="24"/>
          <w:szCs w:val="24"/>
        </w:rPr>
        <w:instrText xml:space="preserve"> ADDIN EN.CITE &lt;EndNote&gt;&lt;Cite&gt;&lt;Author&gt;Clark&lt;/Author&gt;&lt;Year&gt;2005&lt;/Year&gt;&lt;RecNum&gt;130&lt;/RecNum&gt;&lt;DisplayText&gt;&lt;style face="superscript"&gt;177&lt;/style&gt;&lt;/DisplayText&gt;&lt;record&gt;&lt;rec-number&gt;130&lt;/rec-number&gt;&lt;foreign-keys&gt;&lt;key app="EN" db-id="5edrax5xsassvaevee5x5tt3pdpswaw0xzw5" timestamp="1747524283"&gt;130&lt;/key&gt;&lt;/foreign-keys&gt;&lt;ref-type name="Journal Article"&gt;17&lt;/ref-type&gt;&lt;contributors&gt;&lt;authors&gt;&lt;author&gt;Clark, Stewart J&lt;/author&gt;&lt;author&gt;Segall, Matthew D&lt;/author&gt;&lt;author&gt;Pickard, Chris J&lt;/author&gt;&lt;author&gt;Hasnip, Phil J&lt;/author&gt;&lt;author&gt;Probert, Matt IJ&lt;/author&gt;&lt;author&gt;Refson, Keith&lt;/author&gt;&lt;author&gt;Payne, Mike C&lt;/author&gt;&lt;/authors&gt;&lt;/contributors&gt;&lt;titles&gt;&lt;title&gt;First principles methods using CASTEP&lt;/title&gt;&lt;secondary-title&gt;Zeitschrift für kristallographie-crystalline materials&lt;/secondary-title&gt;&lt;/titles&gt;&lt;periodical&gt;&lt;full-title&gt;Zeitschrift für kristallographie-crystalline materials&lt;/full-title&gt;&lt;/periodical&gt;&lt;pages&gt;567-570&lt;/pages&gt;&lt;volume&gt;220&lt;/volume&gt;&lt;number&gt;5-6&lt;/number&gt;&lt;dates&gt;&lt;year&gt;2005&lt;/year&gt;&lt;/dates&gt;&lt;isbn&gt;2196-7105&lt;/isbn&gt;&lt;urls&gt;&lt;/urls&gt;&lt;/record&gt;&lt;/Cite&gt;&lt;/EndNote&gt;</w:instrText>
      </w:r>
      <w:r w:rsidRPr="003128D3">
        <w:rPr>
          <w:rFonts w:ascii="Times" w:eastAsia="SimSun" w:hAnsi="Times" w:cs="Times"/>
          <w:color w:val="000000"/>
          <w:kern w:val="0"/>
          <w:sz w:val="24"/>
          <w:szCs w:val="24"/>
        </w:rPr>
        <w:fldChar w:fldCharType="separate"/>
      </w:r>
      <w:r w:rsidR="00C61E3E" w:rsidRPr="004F0669">
        <w:rPr>
          <w:rFonts w:ascii="Times" w:eastAsia="SimSun" w:hAnsi="Times" w:cs="Times"/>
          <w:color w:val="000000"/>
          <w:kern w:val="0"/>
          <w:sz w:val="24"/>
          <w:szCs w:val="24"/>
          <w:vertAlign w:val="superscript"/>
        </w:rPr>
        <w:t>177</w:t>
      </w:r>
      <w:r w:rsidRPr="003128D3">
        <w:rPr>
          <w:rFonts w:ascii="Times" w:eastAsia="SimSun" w:hAnsi="Times" w:cs="Times"/>
          <w:color w:val="000000"/>
          <w:kern w:val="0"/>
          <w:sz w:val="24"/>
          <w:szCs w:val="24"/>
        </w:rPr>
        <w:fldChar w:fldCharType="end"/>
      </w:r>
      <w:r w:rsidRPr="003128D3">
        <w:rPr>
          <w:rFonts w:ascii="Times" w:eastAsia="SimSun" w:hAnsi="Times" w:cs="Times"/>
          <w:color w:val="000000"/>
          <w:kern w:val="0"/>
          <w:sz w:val="24"/>
          <w:szCs w:val="24"/>
        </w:rPr>
        <w:t xml:space="preserve"> software package with default </w:t>
      </w:r>
      <w:proofErr w:type="spellStart"/>
      <w:r w:rsidRPr="003128D3">
        <w:rPr>
          <w:rFonts w:ascii="Times" w:eastAsia="SimSun" w:hAnsi="Times" w:cs="Times"/>
          <w:color w:val="000000"/>
          <w:kern w:val="0"/>
          <w:sz w:val="24"/>
          <w:szCs w:val="24"/>
        </w:rPr>
        <w:t>Broyden</w:t>
      </w:r>
      <w:proofErr w:type="spellEnd"/>
      <w:r w:rsidRPr="003128D3">
        <w:rPr>
          <w:rFonts w:ascii="Times" w:eastAsia="SimSun" w:hAnsi="Times" w:cs="Times"/>
          <w:color w:val="000000"/>
          <w:kern w:val="0"/>
          <w:sz w:val="24"/>
          <w:szCs w:val="24"/>
        </w:rPr>
        <w:t>-Fletcher-Goldfarb-</w:t>
      </w:r>
      <w:proofErr w:type="spellStart"/>
      <w:r w:rsidRPr="003128D3">
        <w:rPr>
          <w:rFonts w:ascii="Times" w:eastAsia="SimSun" w:hAnsi="Times" w:cs="Times"/>
          <w:color w:val="000000"/>
          <w:kern w:val="0"/>
          <w:sz w:val="24"/>
          <w:szCs w:val="24"/>
        </w:rPr>
        <w:t>Shanno</w:t>
      </w:r>
      <w:proofErr w:type="spellEnd"/>
      <w:r w:rsidRPr="003128D3">
        <w:rPr>
          <w:rFonts w:ascii="Times" w:eastAsia="SimSun" w:hAnsi="Times" w:cs="Times"/>
          <w:color w:val="000000"/>
          <w:kern w:val="0"/>
          <w:sz w:val="24"/>
          <w:szCs w:val="24"/>
        </w:rPr>
        <w:t xml:space="preserve"> (BFGS) algorithm which use the lowest time consuming to find the structure with minimum energy.</w:t>
      </w:r>
    </w:p>
    <w:p w14:paraId="0B58ADBD" w14:textId="032472DF"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The low-level density of state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calculations and geometry optimization were calculated using local-density approximation (LDA) XC functional.</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&lt;EndNote&gt;&lt;Cite&gt;&lt;Author&gt;Lewin&lt;/Author&gt;&lt;Year&gt;2019&lt;/Year&gt;&lt;RecNum&gt;131&lt;/RecNum&gt;&lt;DisplayText&gt;&lt;style face="superscript"&gt;178&lt;/style&gt;&lt;/DisplayText&gt;&lt;record&gt;&lt;rec-number&gt;131&lt;/rec-number&gt;&lt;foreign-keys&gt;&lt;key app="EN" db-id="5edrax5xsassvaevee5x5tt3pdpswaw0xzw5" timestamp="1747524381"&gt;131&lt;/key&gt;&lt;/foreign-keys&gt;&lt;ref-type name="Journal Article"&gt;17&lt;/ref-type&gt;&lt;contributors&gt;&lt;authors&gt;&lt;author&gt;Lewin, Mathieu&lt;/author&gt;&lt;author&gt;Lieb, Elliott H&lt;/author&gt;&lt;author&gt;Seiringer, Robert&lt;/author&gt;&lt;/authors&gt;&lt;/contributors&gt;&lt;titles&gt;&lt;title&gt;The local density approximation in density functional theory&lt;/title&gt;&lt;secondary-title&gt;Pure and Applied Analysis&lt;/secondary-title&gt;&lt;/titles&gt;&lt;periodical&gt;&lt;full-title&gt;Pure and Applied Analysis&lt;/full-title&gt;&lt;/periodical&gt;&lt;pages&gt;35-73&lt;/pages&gt;&lt;volume&gt;2&lt;/volume&gt;&lt;number&gt;1&lt;/number&gt;&lt;dates&gt;&lt;year&gt;2019&lt;/year&gt;&lt;/dates&gt;&lt;isbn&gt;2578-5885&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178</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A criterion of 10</w:t>
      </w:r>
      <w:r w:rsidRPr="003128D3">
        <w:rPr>
          <w:rFonts w:ascii="Times" w:hAnsi="Times" w:cs="Times"/>
          <w:color w:val="000000" w:themeColor="text1"/>
          <w:sz w:val="24"/>
          <w:szCs w:val="24"/>
          <w:vertAlign w:val="superscript"/>
        </w:rPr>
        <w:t xml:space="preserve">-8 </w:t>
      </w:r>
      <w:r w:rsidRPr="003128D3">
        <w:rPr>
          <w:rFonts w:ascii="Times" w:hAnsi="Times" w:cs="Times"/>
          <w:color w:val="000000" w:themeColor="text1"/>
          <w:sz w:val="24"/>
          <w:szCs w:val="24"/>
        </w:rPr>
        <w:t xml:space="preserve">eV/atom </w:t>
      </w:r>
      <w:proofErr w:type="gramStart"/>
      <w:r w:rsidRPr="003128D3">
        <w:rPr>
          <w:rFonts w:ascii="Times" w:hAnsi="Times" w:cs="Times"/>
          <w:color w:val="000000" w:themeColor="text1"/>
          <w:sz w:val="24"/>
          <w:szCs w:val="24"/>
        </w:rPr>
        <w:t>was chosen</w:t>
      </w:r>
      <w:proofErr w:type="gramEnd"/>
      <w:r w:rsidRPr="003128D3">
        <w:rPr>
          <w:rFonts w:ascii="Times" w:hAnsi="Times" w:cs="Times"/>
          <w:color w:val="000000" w:themeColor="text1"/>
          <w:sz w:val="24"/>
          <w:szCs w:val="24"/>
        </w:rPr>
        <w:t xml:space="preserve"> for electronic convergence tolerance, 10</w:t>
      </w:r>
      <w:r w:rsidRPr="003128D3">
        <w:rPr>
          <w:rFonts w:ascii="Times" w:hAnsi="Times" w:cs="Times"/>
          <w:color w:val="000000" w:themeColor="text1"/>
          <w:sz w:val="24"/>
          <w:szCs w:val="24"/>
          <w:vertAlign w:val="superscript"/>
        </w:rPr>
        <w:t xml:space="preserve">-5 </w:t>
      </w:r>
      <w:r w:rsidRPr="003128D3">
        <w:rPr>
          <w:rFonts w:ascii="Times" w:hAnsi="Times" w:cs="Times"/>
          <w:color w:val="000000" w:themeColor="text1"/>
          <w:sz w:val="24"/>
          <w:szCs w:val="24"/>
        </w:rPr>
        <w:t xml:space="preserve">eV/atom for the geometry energy tolerance, a cut-off energy of 400 eV, and the k-point spacing is set at 0.03. The cell </w:t>
      </w:r>
      <w:proofErr w:type="gramStart"/>
      <w:r w:rsidRPr="003128D3">
        <w:rPr>
          <w:rFonts w:ascii="Times" w:hAnsi="Times" w:cs="Times"/>
          <w:color w:val="000000" w:themeColor="text1"/>
          <w:sz w:val="24"/>
          <w:szCs w:val="24"/>
        </w:rPr>
        <w:t>was not optimized</w:t>
      </w:r>
      <w:proofErr w:type="gramEnd"/>
      <w:r w:rsidRPr="003128D3">
        <w:rPr>
          <w:rFonts w:ascii="Times" w:hAnsi="Times" w:cs="Times"/>
          <w:color w:val="000000" w:themeColor="text1"/>
          <w:sz w:val="24"/>
          <w:szCs w:val="24"/>
        </w:rPr>
        <w:t xml:space="preserve">, only the atomic coordination was allowed to relax. The results of the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xml:space="preserve"> calculation were post processed with OptaDOS</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&lt;EndNote&gt;&lt;Cite&gt;&lt;Author&gt;Morris&lt;/Author&gt;&lt;Year&gt;2014&lt;/Year&gt;&lt;RecNum&gt;132&lt;/RecNum&gt;&lt;DisplayText&gt;&lt;style face="superscript"&gt;179&lt;/style&gt;&lt;/DisplayText&gt;&lt;record&gt;&lt;rec-number&gt;132&lt;/rec-number&gt;&lt;foreign-keys&gt;&lt;key app="EN" db-id="5edrax5xsassvaevee5x5tt3pdpswaw0xzw5" timestamp="1747524464"&gt;132&lt;/key&gt;&lt;/foreign-keys&gt;&lt;ref-type name="Journal Article"&gt;17&lt;/ref-type&gt;&lt;contributors&gt;&lt;authors&gt;&lt;author&gt;Morris, Andrew J&lt;/author&gt;&lt;author&gt;Nicholls, Rebecca J&lt;/author&gt;&lt;author&gt;Pickard, Chris J&lt;/author&gt;&lt;author&gt;Yates, Jonathan R&lt;/author&gt;&lt;/authors&gt;&lt;/contributors&gt;&lt;titles&gt;&lt;title&gt;OptaDOS: A tool for obtaining density of states, core-level and optical spectra from electronic structure codes&lt;/title&gt;&lt;secondary-title&gt;Computer Physics Communications&lt;/secondary-title&gt;&lt;/titles&gt;&lt;periodical&gt;&lt;full-title&gt;Computer Physics Communications&lt;/full-title&gt;&lt;/periodical&gt;&lt;pages&gt;1477-1485&lt;/pages&gt;&lt;volume&gt;185&lt;/volume&gt;&lt;number&gt;5&lt;/number&gt;&lt;dates&gt;&lt;year&gt;2014&lt;/year&gt;&lt;/dates&gt;&lt;isbn&gt;0010-4655&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179</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to obtain the band gap values and the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xml:space="preserve"> at Fermi energy values. The Vienna Ab initio Simulation Package (VASP)</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&lt;EndNote&gt;&lt;Cite&gt;&lt;Author&gt;Kresse&lt;/Author&gt;&lt;Year&gt;1996&lt;/Year&gt;&lt;RecNum&gt;133&lt;/RecNum&gt;&lt;DisplayText&gt;&lt;style face="superscript"&gt;180&lt;/style&gt;&lt;/DisplayText&gt;&lt;record&gt;&lt;rec-number&gt;133&lt;/rec-number&gt;&lt;foreign-keys&gt;&lt;key app="EN" db-id="5edrax5xsassvaevee5x5tt3pdpswaw0xzw5" timestamp="1747524577"&gt;133&lt;/key&gt;&lt;/foreign-keys&gt;&lt;ref-type name="Journal Article"&gt;17&lt;/ref-type&gt;&lt;contributors&gt;&lt;authors&gt;&lt;author&gt;Kresse, Georg&lt;/author&gt;&lt;author&gt;Furthmüller, Jürgen&lt;/author&gt;&lt;/authors&gt;&lt;/contributors&gt;&lt;titles&gt;&lt;title&gt;Efficient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B&lt;/full-title&gt;&lt;/periodical&gt;&lt;pages&gt;11169&lt;/pages&gt;&lt;volume&gt;54&lt;/volume&gt;&lt;number&gt;16&lt;/number&gt;&lt;dates&gt;&lt;year&gt;1996&lt;/year&gt;&lt;/dates&gt;&lt;urls&gt;&lt;/urls&gt;&lt;/record&gt;&lt;/Cite&gt;&lt;/EndNote&gt;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180</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software package was used to perform the high-level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xml:space="preserve"> calculation.</w:t>
      </w:r>
      <w:r w:rsidRPr="003128D3">
        <w:rPr>
          <w:rFonts w:ascii="Times" w:eastAsia="SimSun" w:hAnsi="Times" w:cs="Times"/>
          <w:color w:val="000000"/>
          <w:kern w:val="0"/>
          <w:sz w:val="24"/>
          <w:szCs w:val="24"/>
        </w:rPr>
        <w:t xml:space="preserve"> </w:t>
      </w:r>
      <w:r w:rsidRPr="003128D3">
        <w:rPr>
          <w:rFonts w:ascii="Times" w:hAnsi="Times" w:cs="Times"/>
          <w:color w:val="000000" w:themeColor="text1"/>
          <w:sz w:val="24"/>
          <w:szCs w:val="24"/>
        </w:rPr>
        <w:t xml:space="preserve">The kinetic energy </w:t>
      </w:r>
      <w:proofErr w:type="spellStart"/>
      <w:r w:rsidRPr="003128D3">
        <w:rPr>
          <w:rFonts w:ascii="Times" w:hAnsi="Times" w:cs="Times"/>
          <w:color w:val="000000" w:themeColor="text1"/>
          <w:sz w:val="24"/>
          <w:szCs w:val="24"/>
        </w:rPr>
        <w:t>cutoff</w:t>
      </w:r>
      <w:proofErr w:type="spellEnd"/>
      <w:r w:rsidRPr="003128D3">
        <w:rPr>
          <w:rFonts w:ascii="Times" w:hAnsi="Times" w:cs="Times"/>
          <w:color w:val="000000" w:themeColor="text1"/>
          <w:sz w:val="24"/>
          <w:szCs w:val="24"/>
        </w:rPr>
        <w:t xml:space="preserve"> was set up to 500 eV and the Hellman-Feynman force criterion was set to 0.02 eV/</w:t>
      </w:r>
      <w:r w:rsidRPr="003128D3">
        <w:rPr>
          <w:rFonts w:ascii="Times" w:hAnsi="Times" w:cs="Times" w:hint="eastAsia"/>
          <w:color w:val="000000" w:themeColor="text1"/>
          <w:sz w:val="24"/>
          <w:szCs w:val="24"/>
        </w:rPr>
        <w:t>Å</w:t>
      </w:r>
      <w:r w:rsidRPr="003128D3">
        <w:rPr>
          <w:rFonts w:ascii="Times" w:hAnsi="Times" w:cs="Times"/>
          <w:color w:val="000000" w:themeColor="text1"/>
          <w:sz w:val="24"/>
          <w:szCs w:val="24"/>
        </w:rPr>
        <w:t xml:space="preserve"> on each relaxed ion. The </w:t>
      </w:r>
      <w:r w:rsidR="00C6321E" w:rsidRPr="003128D3">
        <w:rPr>
          <w:rFonts w:ascii="Times" w:hAnsi="Times" w:cs="Times"/>
          <w:color w:val="000000" w:themeColor="text1"/>
          <w:sz w:val="24"/>
          <w:szCs w:val="24"/>
        </w:rPr>
        <w:t>3x3x3</w:t>
      </w:r>
      <w:r w:rsidRPr="003128D3">
        <w:rPr>
          <w:rFonts w:ascii="Times" w:hAnsi="Times" w:cs="Times"/>
          <w:color w:val="000000" w:themeColor="text1"/>
          <w:sz w:val="24"/>
          <w:szCs w:val="24"/>
        </w:rPr>
        <w:t xml:space="preserve"> </w:t>
      </w:r>
      <w:proofErr w:type="spellStart"/>
      <w:r w:rsidRPr="003128D3">
        <w:rPr>
          <w:rFonts w:ascii="Times" w:hAnsi="Times" w:cs="Times"/>
          <w:color w:val="000000" w:themeColor="text1"/>
          <w:sz w:val="24"/>
          <w:szCs w:val="24"/>
        </w:rPr>
        <w:t>Monkhorst</w:t>
      </w:r>
      <w:proofErr w:type="spellEnd"/>
      <w:r w:rsidRPr="003128D3">
        <w:rPr>
          <w:rFonts w:ascii="Times" w:hAnsi="Times" w:cs="Times"/>
          <w:color w:val="000000" w:themeColor="text1"/>
          <w:sz w:val="24"/>
          <w:szCs w:val="24"/>
        </w:rPr>
        <w:t xml:space="preserve">-Pack grid </w:t>
      </w:r>
      <w:proofErr w:type="gramStart"/>
      <w:r w:rsidRPr="003128D3">
        <w:rPr>
          <w:rFonts w:ascii="Times" w:hAnsi="Times" w:cs="Times"/>
          <w:color w:val="000000" w:themeColor="text1"/>
          <w:sz w:val="24"/>
          <w:szCs w:val="24"/>
        </w:rPr>
        <w:t>were used</w:t>
      </w:r>
      <w:proofErr w:type="gramEnd"/>
      <w:r w:rsidRPr="003128D3">
        <w:rPr>
          <w:rFonts w:ascii="Times" w:hAnsi="Times" w:cs="Times"/>
          <w:color w:val="000000" w:themeColor="text1"/>
          <w:sz w:val="24"/>
          <w:szCs w:val="24"/>
        </w:rPr>
        <w:t xml:space="preserve"> for k-point. The convergence criterion w</w:t>
      </w:r>
      <w:r w:rsidRPr="003128D3">
        <w:rPr>
          <w:rFonts w:ascii="Times" w:hAnsi="Times" w:cs="Times" w:hint="eastAsia"/>
          <w:color w:val="000000" w:themeColor="text1"/>
          <w:sz w:val="24"/>
          <w:szCs w:val="24"/>
        </w:rPr>
        <w:t>as</w:t>
      </w:r>
      <w:r w:rsidRPr="003128D3">
        <w:rPr>
          <w:rFonts w:ascii="Times" w:hAnsi="Times" w:cs="Times"/>
          <w:color w:val="000000" w:themeColor="text1"/>
          <w:sz w:val="24"/>
          <w:szCs w:val="24"/>
        </w:rPr>
        <w:t xml:space="preserve"> set as 10</w:t>
      </w:r>
      <w:r w:rsidRPr="003128D3">
        <w:rPr>
          <w:rFonts w:ascii="Times" w:hAnsi="Times" w:cs="Times"/>
          <w:color w:val="000000" w:themeColor="text1"/>
          <w:sz w:val="24"/>
          <w:szCs w:val="24"/>
          <w:vertAlign w:val="superscript"/>
        </w:rPr>
        <w:t xml:space="preserve">-5 </w:t>
      </w:r>
      <w:r w:rsidRPr="003128D3">
        <w:rPr>
          <w:rFonts w:ascii="Times" w:hAnsi="Times" w:cs="Times"/>
          <w:color w:val="000000" w:themeColor="text1"/>
          <w:sz w:val="24"/>
          <w:szCs w:val="24"/>
        </w:rPr>
        <w:t>eV.</w:t>
      </w:r>
    </w:p>
    <w:p w14:paraId="640DE6A0" w14:textId="0222C573" w:rsidR="00980878" w:rsidRPr="003128D3" w:rsidRDefault="003C6600" w:rsidP="00DF767D">
      <w:pPr>
        <w:pStyle w:val="Subtitle"/>
        <w:jc w:val="left"/>
        <w:rPr>
          <w:rFonts w:ascii="Times" w:hAnsi="Times" w:cs="Times"/>
        </w:rPr>
      </w:pPr>
      <w:bookmarkStart w:id="82" w:name="_Toc222134474"/>
      <w:r w:rsidRPr="003128D3">
        <w:rPr>
          <w:rFonts w:ascii="Times" w:hAnsi="Times" w:cs="Times"/>
        </w:rPr>
        <w:t>5</w:t>
      </w:r>
      <w:r w:rsidR="00DF767D" w:rsidRPr="003128D3">
        <w:rPr>
          <w:rFonts w:ascii="Times" w:hAnsi="Times" w:cs="Times"/>
        </w:rPr>
        <w:t>.3</w:t>
      </w:r>
      <w:r w:rsidR="00980878" w:rsidRPr="003128D3">
        <w:rPr>
          <w:rFonts w:ascii="Times" w:hAnsi="Times" w:cs="Times"/>
        </w:rPr>
        <w:t xml:space="preserve"> Result</w:t>
      </w:r>
      <w:bookmarkEnd w:id="82"/>
    </w:p>
    <w:p w14:paraId="04558675" w14:textId="7E5BAE3A" w:rsidR="00980878" w:rsidRPr="003128D3" w:rsidRDefault="003C6600" w:rsidP="00DF767D">
      <w:pPr>
        <w:pStyle w:val="Subtitle"/>
        <w:jc w:val="left"/>
        <w:rPr>
          <w:rFonts w:ascii="Times" w:hAnsi="Times" w:cs="Times"/>
        </w:rPr>
      </w:pPr>
      <w:bookmarkStart w:id="83" w:name="_Toc222134475"/>
      <w:r w:rsidRPr="003128D3">
        <w:rPr>
          <w:rFonts w:ascii="Times" w:hAnsi="Times" w:cs="Times"/>
        </w:rPr>
        <w:t>5</w:t>
      </w:r>
      <w:r w:rsidR="00DF767D" w:rsidRPr="003128D3">
        <w:rPr>
          <w:rFonts w:ascii="Times" w:hAnsi="Times" w:cs="Times"/>
        </w:rPr>
        <w:t>.</w:t>
      </w:r>
      <w:r w:rsidR="00980878" w:rsidRPr="003128D3">
        <w:rPr>
          <w:rFonts w:ascii="Times" w:hAnsi="Times" w:cs="Times"/>
        </w:rPr>
        <w:t>3.1 Photocatalytic process of UiO-66</w:t>
      </w:r>
      <w:bookmarkEnd w:id="83"/>
    </w:p>
    <w:p w14:paraId="4FAF2AFA" w14:textId="77777777" w:rsidR="00DF767D" w:rsidRPr="003128D3" w:rsidRDefault="00DF767D" w:rsidP="00DF767D"/>
    <w:p w14:paraId="6013F36B" w14:textId="545BADD4" w:rsidR="00980878" w:rsidRPr="003128D3" w:rsidRDefault="009A49AC"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Before applying high-throughput screening, a specific MOF </w:t>
      </w:r>
      <w:proofErr w:type="gramStart"/>
      <w:r w:rsidRPr="003128D3">
        <w:rPr>
          <w:rFonts w:ascii="Times" w:hAnsi="Times" w:cs="Times"/>
          <w:color w:val="000000" w:themeColor="text1"/>
          <w:sz w:val="24"/>
          <w:szCs w:val="24"/>
        </w:rPr>
        <w:t>was selected</w:t>
      </w:r>
      <w:proofErr w:type="gramEnd"/>
      <w:r w:rsidRPr="003128D3">
        <w:rPr>
          <w:rFonts w:ascii="Times" w:hAnsi="Times" w:cs="Times"/>
          <w:color w:val="000000" w:themeColor="text1"/>
          <w:sz w:val="24"/>
          <w:szCs w:val="24"/>
        </w:rPr>
        <w:t xml:space="preserve"> to gain a deeper understanding of the photocatalytic process.</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UiO-66 </w:t>
      </w:r>
      <w:proofErr w:type="gramStart"/>
      <w:r w:rsidRPr="003128D3">
        <w:rPr>
          <w:rFonts w:ascii="Times" w:hAnsi="Times" w:cs="Times"/>
          <w:color w:val="000000" w:themeColor="text1"/>
          <w:sz w:val="24"/>
          <w:szCs w:val="24"/>
        </w:rPr>
        <w:t>has been extensively investigated</w:t>
      </w:r>
      <w:proofErr w:type="gramEnd"/>
      <w:r w:rsidRPr="003128D3">
        <w:rPr>
          <w:rFonts w:ascii="Times" w:hAnsi="Times" w:cs="Times"/>
          <w:color w:val="000000" w:themeColor="text1"/>
          <w:sz w:val="24"/>
          <w:szCs w:val="24"/>
        </w:rPr>
        <w:t xml:space="preserve"> due to its exceptional chemical, mechanical, and thermal stability. Its widespread recognition and the availability of experimental data enable direct comparison with our simulation results. For example, Donald and his group conducted computational studies on the UiO-66 family MOFs, </w:t>
      </w:r>
      <w:r w:rsidRPr="003128D3">
        <w:rPr>
          <w:rFonts w:ascii="Times" w:hAnsi="Times" w:cs="Times"/>
          <w:color w:val="000000" w:themeColor="text1"/>
          <w:sz w:val="24"/>
          <w:szCs w:val="24"/>
        </w:rPr>
        <w:lastRenderedPageBreak/>
        <w:t>exploring various metal nodes and functionalized organic ligands.</w:t>
      </w:r>
      <w:r w:rsidR="00980878"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&lt;EndNote&gt;&lt;Cite&gt;&lt;Author&gt;Wu&lt;/Author&gt;&lt;Year&gt;2018&lt;/Year&gt;&lt;RecNum&gt;134&lt;/RecNum&gt;&lt;DisplayText&gt;&lt;style face="superscript"&gt;181&lt;/style&gt;&lt;/DisplayText&gt;&lt;record&gt;&lt;rec-number&gt;134&lt;/rec-number&gt;&lt;foreign-keys&gt;&lt;key app="EN" db-id="5edrax5xsassvaevee5x5tt3pdpswaw0xzw5" timestamp="1747524636"&gt;134&lt;/key&gt;&lt;/foreign-keys&gt;&lt;ref-type name="Journal Article"&gt;17&lt;/ref-type&gt;&lt;contributors&gt;&lt;authors&gt;&lt;author&gt;Wu, Xin-Ping&lt;/author&gt;&lt;author&gt;Gagliardi, Laura&lt;/author&gt;&lt;author&gt;Truhlar, Donald G&lt;/author&gt;&lt;/authors&gt;&lt;/contributors&gt;&lt;titles&gt;&lt;title&gt;Cerium metal–organic framework for photocatalysis&lt;/title&gt;&lt;secondary-title&gt;Journal of the American Chemical Society&lt;/secondary-title&gt;&lt;/titles&gt;&lt;periodical&gt;&lt;full-title&gt;Journal of the American Chemical Society&lt;/full-title&gt;&lt;/periodical&gt;&lt;pages&gt;7904-7912&lt;/pages&gt;&lt;volume&gt;140&lt;/volume&gt;&lt;number&gt;25&lt;/number&gt;&lt;dates&gt;&lt;year&gt;2018&lt;/year&gt;&lt;/dates&gt;&lt;isbn&gt;0002-7863&lt;/isbn&gt;&lt;urls&gt;&lt;/urls&gt;&lt;/record&gt;&lt;/Cite&gt;&lt;/EndNote&gt;</w:instrText>
      </w:r>
      <w:r w:rsidR="00980878"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181</w:t>
      </w:r>
      <w:r w:rsidR="00980878" w:rsidRPr="003128D3">
        <w:rPr>
          <w:rFonts w:ascii="Times" w:hAnsi="Times" w:cs="Times"/>
          <w:color w:val="000000" w:themeColor="text1"/>
          <w:sz w:val="24"/>
          <w:szCs w:val="24"/>
        </w:rPr>
        <w:fldChar w:fldCharType="end"/>
      </w:r>
      <w:r w:rsidR="00980878" w:rsidRPr="003128D3">
        <w:rPr>
          <w:rFonts w:ascii="Times" w:hAnsi="Times" w:cs="Times"/>
          <w:color w:val="000000" w:themeColor="text1"/>
          <w:sz w:val="24"/>
          <w:szCs w:val="24"/>
        </w:rPr>
        <w:t xml:space="preserve"> We therefore decided to model CO</w:t>
      </w:r>
      <w:r w:rsidR="00980878" w:rsidRPr="003128D3">
        <w:rPr>
          <w:rFonts w:ascii="Times" w:hAnsi="Times" w:cs="Times"/>
          <w:color w:val="000000" w:themeColor="text1"/>
          <w:sz w:val="24"/>
          <w:szCs w:val="24"/>
          <w:vertAlign w:val="subscript"/>
        </w:rPr>
        <w:t>2</w:t>
      </w:r>
      <w:r w:rsidR="00980878" w:rsidRPr="003128D3">
        <w:rPr>
          <w:rFonts w:ascii="Times" w:hAnsi="Times" w:cs="Times"/>
          <w:color w:val="000000" w:themeColor="text1"/>
          <w:sz w:val="24"/>
          <w:szCs w:val="24"/>
        </w:rPr>
        <w:t xml:space="preserve"> </w:t>
      </w:r>
      <w:proofErr w:type="spellStart"/>
      <w:r w:rsidR="00980878" w:rsidRPr="003128D3">
        <w:rPr>
          <w:rFonts w:ascii="Times" w:hAnsi="Times" w:cs="Times"/>
          <w:color w:val="000000" w:themeColor="text1"/>
          <w:sz w:val="24"/>
          <w:szCs w:val="24"/>
        </w:rPr>
        <w:t>photoreduction</w:t>
      </w:r>
      <w:proofErr w:type="spellEnd"/>
      <w:r w:rsidR="00980878" w:rsidRPr="003128D3">
        <w:rPr>
          <w:rFonts w:ascii="Times" w:hAnsi="Times" w:cs="Times"/>
          <w:color w:val="000000" w:themeColor="text1"/>
          <w:sz w:val="24"/>
          <w:szCs w:val="24"/>
        </w:rPr>
        <w:t xml:space="preserve"> over both UiO-66-Zr to </w:t>
      </w:r>
      <w:proofErr w:type="spellStart"/>
      <w:r w:rsidR="00980878" w:rsidRPr="003128D3">
        <w:rPr>
          <w:rFonts w:ascii="Times" w:hAnsi="Times" w:cs="Times"/>
          <w:color w:val="000000" w:themeColor="text1"/>
          <w:sz w:val="24"/>
          <w:szCs w:val="24"/>
        </w:rPr>
        <w:t>analyze</w:t>
      </w:r>
      <w:proofErr w:type="spellEnd"/>
      <w:r w:rsidR="00980878" w:rsidRPr="003128D3">
        <w:rPr>
          <w:rFonts w:ascii="Times" w:hAnsi="Times" w:cs="Times"/>
          <w:color w:val="000000" w:themeColor="text1"/>
          <w:sz w:val="24"/>
          <w:szCs w:val="24"/>
        </w:rPr>
        <w:t xml:space="preserve"> the performance.</w:t>
      </w:r>
    </w:p>
    <w:p w14:paraId="786E438F" w14:textId="6E86CD95" w:rsidR="00980878" w:rsidRPr="003128D3" w:rsidRDefault="009A49AC"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In order to reduce the computational cost, we used the primitive cell during the periodic calculations (</w:t>
      </w:r>
      <w:r w:rsidRPr="003128D3">
        <w:rPr>
          <w:rFonts w:ascii="Times" w:hAnsi="Times" w:cs="Times"/>
          <w:b/>
          <w:color w:val="000000" w:themeColor="text1"/>
          <w:sz w:val="24"/>
          <w:szCs w:val="24"/>
        </w:rPr>
        <w:t xml:space="preserve">Figure. </w:t>
      </w:r>
      <w:r w:rsidR="003C6600" w:rsidRPr="003128D3">
        <w:rPr>
          <w:rFonts w:ascii="Times" w:hAnsi="Times" w:cs="Times"/>
          <w:b/>
          <w:color w:val="000000" w:themeColor="text1"/>
          <w:sz w:val="24"/>
          <w:szCs w:val="24"/>
        </w:rPr>
        <w:t>5</w:t>
      </w:r>
      <w:r w:rsidRPr="003128D3">
        <w:rPr>
          <w:rFonts w:ascii="Times" w:hAnsi="Times" w:cs="Times"/>
          <w:b/>
          <w:color w:val="000000" w:themeColor="text1"/>
          <w:sz w:val="24"/>
          <w:szCs w:val="24"/>
        </w:rPr>
        <w:t>.2</w:t>
      </w:r>
      <w:r w:rsidRPr="003128D3">
        <w:rPr>
          <w:rFonts w:ascii="Times" w:hAnsi="Times" w:cs="Times"/>
          <w:color w:val="000000" w:themeColor="text1"/>
          <w:sz w:val="24"/>
          <w:szCs w:val="24"/>
        </w:rPr>
        <w:t xml:space="preserve">). </w:t>
      </w:r>
      <w:r w:rsidRPr="003128D3">
        <w:rPr>
          <w:rFonts w:ascii="Times" w:hAnsi="Times" w:cs="Times"/>
          <w:b/>
          <w:color w:val="000000" w:themeColor="text1"/>
          <w:sz w:val="24"/>
          <w:szCs w:val="24"/>
        </w:rPr>
        <w:t xml:space="preserve">Table </w:t>
      </w:r>
      <w:r w:rsidR="003C6600" w:rsidRPr="003128D3">
        <w:rPr>
          <w:rFonts w:ascii="Times" w:hAnsi="Times" w:cs="Times"/>
          <w:b/>
          <w:color w:val="000000" w:themeColor="text1"/>
          <w:sz w:val="24"/>
          <w:szCs w:val="24"/>
        </w:rPr>
        <w:t>5</w:t>
      </w:r>
      <w:r w:rsidRPr="003128D3">
        <w:rPr>
          <w:rFonts w:ascii="Times" w:hAnsi="Times" w:cs="Times"/>
          <w:b/>
          <w:color w:val="000000" w:themeColor="text1"/>
          <w:sz w:val="24"/>
          <w:szCs w:val="24"/>
        </w:rPr>
        <w:t>.2</w:t>
      </w:r>
      <w:r w:rsidRPr="003128D3">
        <w:rPr>
          <w:rFonts w:ascii="Times" w:hAnsi="Times" w:cs="Times"/>
          <w:color w:val="000000" w:themeColor="text1"/>
          <w:sz w:val="24"/>
          <w:szCs w:val="24"/>
        </w:rPr>
        <w:t xml:space="preserve"> shows that the periodic optimization are consistent with previously reported computational and experimental data. The minor discrepancies are within an acceptable range and likely arise from structural differences in the optimized structures.</w:t>
      </w:r>
    </w:p>
    <w:p w14:paraId="3922B02C" w14:textId="77777777" w:rsidR="00980878" w:rsidRPr="003128D3" w:rsidRDefault="00980878" w:rsidP="00980878">
      <w:pPr>
        <w:spacing w:line="480" w:lineRule="auto"/>
        <w:jc w:val="center"/>
        <w:rPr>
          <w:rFonts w:ascii="Times" w:hAnsi="Times" w:cs="Times"/>
          <w:color w:val="000000" w:themeColor="text1"/>
          <w:sz w:val="24"/>
          <w:szCs w:val="24"/>
        </w:rPr>
      </w:pPr>
      <w:r w:rsidRPr="00B93412">
        <w:rPr>
          <w:rFonts w:ascii="Arial" w:eastAsia="DengXian" w:hAnsi="Arial" w:cs="Arial"/>
          <w:noProof/>
        </w:rPr>
        <w:drawing>
          <wp:inline distT="0" distB="0" distL="0" distR="0" wp14:anchorId="7D4F53CA" wp14:editId="09A28430">
            <wp:extent cx="3202904" cy="2719346"/>
            <wp:effectExtent l="0" t="0" r="0" b="5080"/>
            <wp:docPr id="12701735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io-66-ce-periodic.PNG"/>
                    <pic:cNvPicPr/>
                  </pic:nvPicPr>
                  <pic:blipFill>
                    <a:blip r:embed="rId46">
                      <a:extLst>
                        <a:ext uri="{28A0092B-C50C-407E-A947-70E740481C1C}">
                          <a14:useLocalDpi xmlns:a14="http://schemas.microsoft.com/office/drawing/2010/main" val="0"/>
                        </a:ext>
                      </a:extLst>
                    </a:blip>
                    <a:stretch>
                      <a:fillRect/>
                    </a:stretch>
                  </pic:blipFill>
                  <pic:spPr>
                    <a:xfrm>
                      <a:off x="0" y="0"/>
                      <a:ext cx="3222258" cy="2735778"/>
                    </a:xfrm>
                    <a:prstGeom prst="rect">
                      <a:avLst/>
                    </a:prstGeom>
                  </pic:spPr>
                </pic:pic>
              </a:graphicData>
            </a:graphic>
          </wp:inline>
        </w:drawing>
      </w:r>
    </w:p>
    <w:p w14:paraId="02CD5F21" w14:textId="77777777" w:rsidR="00980878" w:rsidRPr="003128D3" w:rsidRDefault="00980878" w:rsidP="00980878">
      <w:pPr>
        <w:spacing w:line="480" w:lineRule="auto"/>
        <w:jc w:val="center"/>
        <w:rPr>
          <w:rFonts w:ascii="Times" w:hAnsi="Times" w:cs="Times"/>
          <w:color w:val="000000" w:themeColor="text1"/>
          <w:sz w:val="24"/>
          <w:szCs w:val="24"/>
        </w:rPr>
      </w:pPr>
      <w:r w:rsidRPr="00B93412">
        <w:rPr>
          <w:rFonts w:ascii="Arial" w:eastAsia="DengXian" w:hAnsi="Arial" w:cs="Arial"/>
          <w:noProof/>
        </w:rPr>
        <w:drawing>
          <wp:inline distT="0" distB="0" distL="0" distR="0" wp14:anchorId="438C4C23" wp14:editId="7DE4467E">
            <wp:extent cx="3596595" cy="2608028"/>
            <wp:effectExtent l="0" t="0" r="4445" b="1905"/>
            <wp:docPr id="1270173573" name="Picture 127017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io-66-ce-primcel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22583" cy="2626873"/>
                    </a:xfrm>
                    <a:prstGeom prst="rect">
                      <a:avLst/>
                    </a:prstGeom>
                  </pic:spPr>
                </pic:pic>
              </a:graphicData>
            </a:graphic>
          </wp:inline>
        </w:drawing>
      </w:r>
    </w:p>
    <w:p w14:paraId="1BC731FC" w14:textId="2F3D022B" w:rsidR="00980878" w:rsidRPr="003128D3" w:rsidRDefault="00980878" w:rsidP="00980878">
      <w:pPr>
        <w:rPr>
          <w:rFonts w:ascii="Times" w:hAnsi="Times" w:cs="Times"/>
          <w:b/>
          <w:color w:val="000000" w:themeColor="text1"/>
          <w:sz w:val="24"/>
          <w:szCs w:val="24"/>
        </w:rPr>
      </w:pPr>
      <w:r w:rsidRPr="003128D3">
        <w:rPr>
          <w:rFonts w:ascii="Times" w:hAnsi="Times" w:cs="Times" w:hint="eastAsia"/>
          <w:b/>
          <w:color w:val="000000" w:themeColor="text1"/>
          <w:sz w:val="24"/>
          <w:szCs w:val="24"/>
        </w:rPr>
        <w:t>F</w:t>
      </w:r>
      <w:r w:rsidRPr="003128D3">
        <w:rPr>
          <w:rFonts w:ascii="Times" w:hAnsi="Times" w:cs="Times"/>
          <w:b/>
          <w:color w:val="000000" w:themeColor="text1"/>
          <w:sz w:val="24"/>
          <w:szCs w:val="24"/>
        </w:rPr>
        <w:t xml:space="preserve">igure </w:t>
      </w:r>
      <w:r w:rsidR="003C6600"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2</w:t>
      </w:r>
      <w:r w:rsidRPr="003128D3">
        <w:rPr>
          <w:rFonts w:ascii="Times" w:hAnsi="Times" w:cs="Times"/>
          <w:color w:val="000000" w:themeColor="text1"/>
          <w:sz w:val="24"/>
          <w:szCs w:val="24"/>
        </w:rPr>
        <w:t>.</w:t>
      </w:r>
      <w:r w:rsidRPr="003128D3">
        <w:rPr>
          <w:rFonts w:ascii="Times" w:hAnsi="Times" w:cs="Times"/>
          <w:b/>
          <w:color w:val="000000" w:themeColor="text1"/>
          <w:sz w:val="24"/>
          <w:szCs w:val="24"/>
        </w:rPr>
        <w:t xml:space="preserve"> </w:t>
      </w:r>
      <w:r w:rsidRPr="003128D3">
        <w:rPr>
          <w:rFonts w:ascii="Times" w:hAnsi="Times" w:cs="Times"/>
          <w:color w:val="000000" w:themeColor="text1"/>
          <w:sz w:val="24"/>
          <w:szCs w:val="24"/>
        </w:rPr>
        <w:t xml:space="preserve">Top: Framework structure of UiO-66 with the primitive cell indicated by a blue background. Bottom: The fully optimized structure of the selected primitive cell from UiO-66. </w:t>
      </w:r>
      <w:proofErr w:type="spellStart"/>
      <w:r w:rsidRPr="003128D3">
        <w:rPr>
          <w:rFonts w:ascii="Times" w:hAnsi="Times" w:cs="Times"/>
          <w:color w:val="000000" w:themeColor="text1"/>
          <w:sz w:val="24"/>
          <w:szCs w:val="24"/>
        </w:rPr>
        <w:t>Color</w:t>
      </w:r>
      <w:proofErr w:type="spellEnd"/>
      <w:r w:rsidRPr="003128D3">
        <w:rPr>
          <w:rFonts w:ascii="Times" w:hAnsi="Times" w:cs="Times"/>
          <w:color w:val="000000" w:themeColor="text1"/>
          <w:sz w:val="24"/>
          <w:szCs w:val="24"/>
        </w:rPr>
        <w:t xml:space="preserve"> scheme: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light yellow; O, red; C, grey; H, white.</w:t>
      </w:r>
      <w:r w:rsidR="00C04565" w:rsidRPr="003128D3">
        <w:rPr>
          <w:rFonts w:ascii="Times" w:hAnsi="Times" w:cs="Times"/>
          <w:color w:val="000000" w:themeColor="text1"/>
          <w:sz w:val="24"/>
          <w:szCs w:val="24"/>
        </w:rPr>
        <w:t xml:space="preserve"> (BFGS)</w:t>
      </w:r>
    </w:p>
    <w:p w14:paraId="4A77B347" w14:textId="77777777" w:rsidR="006B0528" w:rsidRPr="003128D3" w:rsidRDefault="006B0528" w:rsidP="00980878">
      <w:pPr>
        <w:rPr>
          <w:rFonts w:ascii="Times" w:hAnsi="Times" w:cs="Times"/>
          <w:b/>
          <w:color w:val="000000" w:themeColor="text1"/>
          <w:sz w:val="24"/>
          <w:szCs w:val="24"/>
        </w:rPr>
      </w:pPr>
    </w:p>
    <w:p w14:paraId="7A9DECD8" w14:textId="77777777" w:rsidR="006B0528" w:rsidRPr="003128D3" w:rsidRDefault="006B0528" w:rsidP="00980878">
      <w:pPr>
        <w:rPr>
          <w:rFonts w:ascii="Times" w:hAnsi="Times" w:cs="Times"/>
          <w:b/>
          <w:color w:val="000000" w:themeColor="text1"/>
          <w:sz w:val="24"/>
          <w:szCs w:val="24"/>
        </w:rPr>
      </w:pPr>
    </w:p>
    <w:p w14:paraId="43D53E7B" w14:textId="560D2F76" w:rsidR="00980878" w:rsidRPr="003128D3" w:rsidRDefault="00980878" w:rsidP="00980878">
      <w:pPr>
        <w:rPr>
          <w:rFonts w:ascii="Times" w:hAnsi="Times" w:cs="Times"/>
          <w:b/>
          <w:color w:val="000000" w:themeColor="text1"/>
          <w:sz w:val="24"/>
          <w:szCs w:val="24"/>
        </w:rPr>
      </w:pPr>
      <w:r w:rsidRPr="003128D3">
        <w:rPr>
          <w:rFonts w:ascii="Times" w:hAnsi="Times" w:cs="Times" w:hint="eastAsia"/>
          <w:b/>
          <w:color w:val="000000" w:themeColor="text1"/>
          <w:sz w:val="24"/>
          <w:szCs w:val="24"/>
        </w:rPr>
        <w:t>T</w:t>
      </w:r>
      <w:r w:rsidRPr="003128D3">
        <w:rPr>
          <w:rFonts w:ascii="Times" w:hAnsi="Times" w:cs="Times"/>
          <w:b/>
          <w:color w:val="000000" w:themeColor="text1"/>
          <w:sz w:val="24"/>
          <w:szCs w:val="24"/>
        </w:rPr>
        <w:t xml:space="preserve">able </w:t>
      </w:r>
      <w:r w:rsidR="003C6600"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00141EA9" w:rsidRPr="003128D3">
        <w:rPr>
          <w:rFonts w:ascii="Times" w:hAnsi="Times" w:cs="Times"/>
          <w:b/>
          <w:color w:val="000000" w:themeColor="text1"/>
          <w:sz w:val="24"/>
          <w:szCs w:val="24"/>
        </w:rPr>
        <w:t>3</w:t>
      </w:r>
      <w:r w:rsidRPr="003128D3">
        <w:rPr>
          <w:rFonts w:ascii="Times" w:hAnsi="Times" w:cs="Times"/>
          <w:color w:val="000000" w:themeColor="text1"/>
          <w:sz w:val="24"/>
          <w:szCs w:val="24"/>
        </w:rPr>
        <w:t>.</w:t>
      </w:r>
      <w:r w:rsidRPr="003128D3">
        <w:rPr>
          <w:rFonts w:ascii="Times" w:hAnsi="Times" w:cs="Times"/>
          <w:b/>
          <w:color w:val="000000" w:themeColor="text1"/>
          <w:sz w:val="24"/>
          <w:szCs w:val="24"/>
        </w:rPr>
        <w:t xml:space="preserve"> </w:t>
      </w:r>
      <w:r w:rsidRPr="003128D3">
        <w:rPr>
          <w:rFonts w:ascii="Times" w:hAnsi="Times" w:cs="Times"/>
          <w:color w:val="000000" w:themeColor="text1"/>
          <w:sz w:val="24"/>
          <w:szCs w:val="24"/>
        </w:rPr>
        <w:t>Calculated lattice (unit cell) parameters for UiO-66, data published and available experimental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1984"/>
        <w:gridCol w:w="1919"/>
        <w:gridCol w:w="1846"/>
      </w:tblGrid>
      <w:tr w:rsidR="00980878" w:rsidRPr="003128D3" w14:paraId="70AC3DC0" w14:textId="77777777" w:rsidTr="004D302A">
        <w:trPr>
          <w:trHeight w:val="285"/>
          <w:jc w:val="center"/>
        </w:trPr>
        <w:tc>
          <w:tcPr>
            <w:tcW w:w="1413" w:type="dxa"/>
            <w:noWrap/>
            <w:hideMark/>
          </w:tcPr>
          <w:p w14:paraId="66CACC6C" w14:textId="77777777" w:rsidR="00980878" w:rsidRPr="003128D3" w:rsidRDefault="00980878" w:rsidP="00980878">
            <w:pPr>
              <w:spacing w:line="480" w:lineRule="auto"/>
              <w:rPr>
                <w:rFonts w:ascii="Times" w:hAnsi="Times" w:cs="Times"/>
                <w:color w:val="000000" w:themeColor="text1"/>
                <w:sz w:val="24"/>
                <w:szCs w:val="24"/>
              </w:rPr>
            </w:pPr>
          </w:p>
        </w:tc>
        <w:tc>
          <w:tcPr>
            <w:tcW w:w="1134" w:type="dxa"/>
            <w:noWrap/>
            <w:hideMark/>
          </w:tcPr>
          <w:p w14:paraId="0D113FFA" w14:textId="77777777" w:rsidR="00980878" w:rsidRPr="003128D3" w:rsidRDefault="00980878" w:rsidP="00980878">
            <w:pPr>
              <w:spacing w:line="480" w:lineRule="auto"/>
              <w:rPr>
                <w:rFonts w:ascii="Times" w:hAnsi="Times" w:cs="Times"/>
                <w:color w:val="000000" w:themeColor="text1"/>
                <w:sz w:val="24"/>
                <w:szCs w:val="24"/>
              </w:rPr>
            </w:pPr>
          </w:p>
        </w:tc>
        <w:tc>
          <w:tcPr>
            <w:tcW w:w="1984" w:type="dxa"/>
            <w:noWrap/>
            <w:hideMark/>
          </w:tcPr>
          <w:p w14:paraId="69D00D25"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This work</w:t>
            </w:r>
          </w:p>
        </w:tc>
        <w:tc>
          <w:tcPr>
            <w:tcW w:w="1919" w:type="dxa"/>
            <w:noWrap/>
            <w:hideMark/>
          </w:tcPr>
          <w:p w14:paraId="6D952E8A" w14:textId="3F1D82E1" w:rsidR="00980878" w:rsidRPr="003128D3" w:rsidRDefault="00980878" w:rsidP="00C61E3E">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Reference</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&lt;EndNote&gt;&lt;Cite&gt;&lt;Author&gt;Wu&lt;/Author&gt;&lt;Year&gt;2018&lt;/Year&gt;&lt;RecNum&gt;134&lt;/RecNum&gt;&lt;DisplayText&gt;&lt;style face="superscript"&gt;181&lt;/style&gt;&lt;/DisplayText&gt;&lt;record&gt;&lt;rec-number&gt;134&lt;/rec-number&gt;&lt;foreign-keys&gt;&lt;key app="EN" db-id="5edrax5xsassvaevee5x5tt3pdpswaw0xzw5" timestamp="1747524636"&gt;134&lt;/key&gt;&lt;/foreign-keys&gt;&lt;ref-type name="Journal Article"&gt;17&lt;/ref-type&gt;&lt;contributors&gt;&lt;authors&gt;&lt;author&gt;Wu, Xin-Ping&lt;/author&gt;&lt;author&gt;Gagliardi, Laura&lt;/author&gt;&lt;author&gt;Truhlar, Donald G&lt;/author&gt;&lt;/authors&gt;&lt;/contributors&gt;&lt;titles&gt;&lt;title&gt;Cerium metal–organic framework for photocatalysis&lt;/title&gt;&lt;secondary-title&gt;Journal of the American Chemical Society&lt;/secondary-title&gt;&lt;/titles&gt;&lt;periodical&gt;&lt;full-title&gt;Journal of the American Chemical Society&lt;/full-title&gt;&lt;/periodical&gt;&lt;pages&gt;7904-7912&lt;/pages&gt;&lt;volume&gt;140&lt;/volume&gt;&lt;number&gt;25&lt;/number&gt;&lt;dates&gt;&lt;year&gt;2018&lt;/year&gt;&lt;/dates&gt;&lt;isbn&gt;0002-7863&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181</w:t>
            </w:r>
            <w:r w:rsidRPr="003128D3">
              <w:rPr>
                <w:rFonts w:ascii="Times" w:hAnsi="Times" w:cs="Times"/>
                <w:color w:val="000000" w:themeColor="text1"/>
                <w:sz w:val="24"/>
                <w:szCs w:val="24"/>
              </w:rPr>
              <w:fldChar w:fldCharType="end"/>
            </w:r>
          </w:p>
        </w:tc>
        <w:tc>
          <w:tcPr>
            <w:tcW w:w="1846" w:type="dxa"/>
            <w:noWrap/>
            <w:hideMark/>
          </w:tcPr>
          <w:p w14:paraId="0F2745C5"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Experimental</w:t>
            </w:r>
          </w:p>
        </w:tc>
      </w:tr>
      <w:tr w:rsidR="00980878" w:rsidRPr="003128D3" w14:paraId="187CC8BB" w14:textId="77777777" w:rsidTr="004D302A">
        <w:trPr>
          <w:trHeight w:val="285"/>
          <w:jc w:val="center"/>
        </w:trPr>
        <w:tc>
          <w:tcPr>
            <w:tcW w:w="1413" w:type="dxa"/>
            <w:vMerge w:val="restart"/>
            <w:noWrap/>
            <w:vAlign w:val="center"/>
            <w:hideMark/>
          </w:tcPr>
          <w:p w14:paraId="1AC9EEE1"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UiO-66</w:t>
            </w:r>
          </w:p>
        </w:tc>
        <w:tc>
          <w:tcPr>
            <w:tcW w:w="1134" w:type="dxa"/>
            <w:noWrap/>
            <w:hideMark/>
          </w:tcPr>
          <w:p w14:paraId="4FDDF897" w14:textId="3FD35FE6" w:rsidR="00980878" w:rsidRPr="003128D3" w:rsidRDefault="004D302A"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a </w:t>
            </w:r>
            <w:r w:rsidR="00980878" w:rsidRPr="003128D3">
              <w:rPr>
                <w:rFonts w:ascii="Times" w:hAnsi="Times" w:cs="Times" w:hint="eastAsia"/>
                <w:color w:val="000000" w:themeColor="text1"/>
                <w:sz w:val="24"/>
                <w:szCs w:val="24"/>
              </w:rPr>
              <w:t>(Å)</w:t>
            </w:r>
          </w:p>
        </w:tc>
        <w:tc>
          <w:tcPr>
            <w:tcW w:w="1984" w:type="dxa"/>
            <w:noWrap/>
            <w:hideMark/>
          </w:tcPr>
          <w:p w14:paraId="1196A44E"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20.76</w:t>
            </w:r>
          </w:p>
        </w:tc>
        <w:tc>
          <w:tcPr>
            <w:tcW w:w="1919" w:type="dxa"/>
            <w:noWrap/>
            <w:hideMark/>
          </w:tcPr>
          <w:p w14:paraId="5B2A09F1" w14:textId="55768E2D"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20.80</w:t>
            </w:r>
          </w:p>
        </w:tc>
        <w:tc>
          <w:tcPr>
            <w:tcW w:w="1846" w:type="dxa"/>
            <w:noWrap/>
            <w:hideMark/>
          </w:tcPr>
          <w:p w14:paraId="76CC58EF" w14:textId="11BEB739" w:rsidR="00980878" w:rsidRPr="003128D3" w:rsidRDefault="00980878" w:rsidP="00C61E3E">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20.70</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&lt;EndNote&gt;&lt;Cite&gt;&lt;Author&gt;De Vos&lt;/Author&gt;&lt;Year&gt;2017&lt;/Year&gt;&lt;RecNum&gt;135&lt;/RecNum&gt;&lt;DisplayText&gt;&lt;style face="superscript"&gt;182&lt;/style&gt;&lt;/DisplayText&gt;&lt;record&gt;&lt;rec-number&gt;135&lt;/rec-number&gt;&lt;foreign-keys&gt;&lt;key app="EN" db-id="5edrax5xsassvaevee5x5tt3pdpswaw0xzw5" timestamp="1747524700"&gt;135&lt;/key&gt;&lt;/foreign-keys&gt;&lt;ref-type name="Journal Article"&gt;17&lt;/ref-type&gt;&lt;contributors&gt;&lt;authors&gt;&lt;author&gt;De Vos, Arthur&lt;/author&gt;&lt;author&gt;Hendrickx, Kevin&lt;/author&gt;&lt;author&gt;Van Der Voort, Pascal&lt;/author&gt;&lt;author&gt;Van Speybroeck, Veronique&lt;/author&gt;&lt;author&gt;Lejaeghere, Kurt&lt;/author&gt;&lt;/authors&gt;&lt;/contributors&gt;&lt;titles&gt;&lt;title&gt;Missing linkers: an alternative pathway to UiO-66 electronic structure engineering&lt;/title&gt;&lt;secondary-title&gt;Chemistry of Materials&lt;/secondary-title&gt;&lt;/titles&gt;&lt;periodical&gt;&lt;full-title&gt;Chemistry of Materials&lt;/full-title&gt;&lt;/periodical&gt;&lt;pages&gt;3006-3019&lt;/pages&gt;&lt;volume&gt;29&lt;/volume&gt;&lt;number&gt;7&lt;/number&gt;&lt;dates&gt;&lt;year&gt;2017&lt;/year&gt;&lt;/dates&gt;&lt;isbn&gt;0897-4756&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182</w:t>
            </w:r>
            <w:r w:rsidRPr="003128D3">
              <w:rPr>
                <w:rFonts w:ascii="Times" w:hAnsi="Times" w:cs="Times"/>
                <w:color w:val="000000" w:themeColor="text1"/>
                <w:sz w:val="24"/>
                <w:szCs w:val="24"/>
              </w:rPr>
              <w:fldChar w:fldCharType="end"/>
            </w:r>
          </w:p>
        </w:tc>
      </w:tr>
      <w:tr w:rsidR="00980878" w:rsidRPr="003128D3" w14:paraId="540E9C38" w14:textId="77777777" w:rsidTr="004D302A">
        <w:trPr>
          <w:trHeight w:val="285"/>
          <w:jc w:val="center"/>
        </w:trPr>
        <w:tc>
          <w:tcPr>
            <w:tcW w:w="1413" w:type="dxa"/>
            <w:vMerge/>
            <w:hideMark/>
          </w:tcPr>
          <w:p w14:paraId="062D63D0" w14:textId="77777777" w:rsidR="00980878" w:rsidRPr="003128D3" w:rsidRDefault="00980878" w:rsidP="00980878">
            <w:pPr>
              <w:spacing w:line="480" w:lineRule="auto"/>
              <w:rPr>
                <w:rFonts w:ascii="Times" w:hAnsi="Times" w:cs="Times"/>
                <w:color w:val="000000" w:themeColor="text1"/>
                <w:sz w:val="24"/>
                <w:szCs w:val="24"/>
              </w:rPr>
            </w:pPr>
          </w:p>
        </w:tc>
        <w:tc>
          <w:tcPr>
            <w:tcW w:w="1134" w:type="dxa"/>
            <w:noWrap/>
            <w:hideMark/>
          </w:tcPr>
          <w:p w14:paraId="165AC6AE" w14:textId="2F6639F3"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α</w:t>
            </w:r>
            <w:r w:rsidR="004D302A" w:rsidRPr="003128D3">
              <w:rPr>
                <w:rFonts w:ascii="Times" w:hAnsi="Times" w:cs="Times"/>
                <w:color w:val="000000" w:themeColor="text1"/>
                <w:sz w:val="24"/>
                <w:szCs w:val="24"/>
              </w:rPr>
              <w:t xml:space="preserve"> </w:t>
            </w:r>
            <w:r w:rsidRPr="003128D3">
              <w:rPr>
                <w:rFonts w:ascii="Times" w:hAnsi="Times" w:cs="Times" w:hint="eastAsia"/>
                <w:color w:val="000000" w:themeColor="text1"/>
                <w:sz w:val="24"/>
                <w:szCs w:val="24"/>
              </w:rPr>
              <w:t>(</w:t>
            </w:r>
            <w:r w:rsidRPr="003128D3">
              <w:rPr>
                <w:rFonts w:ascii="Times" w:hAnsi="Times" w:cs="Times" w:hint="eastAsia"/>
                <w:color w:val="000000" w:themeColor="text1"/>
                <w:sz w:val="24"/>
                <w:szCs w:val="24"/>
              </w:rPr>
              <w:t>°</w:t>
            </w:r>
            <w:r w:rsidRPr="003128D3">
              <w:rPr>
                <w:rFonts w:ascii="Times" w:hAnsi="Times" w:cs="Times" w:hint="eastAsia"/>
                <w:color w:val="000000" w:themeColor="text1"/>
                <w:sz w:val="24"/>
                <w:szCs w:val="24"/>
              </w:rPr>
              <w:t>)</w:t>
            </w:r>
          </w:p>
        </w:tc>
        <w:tc>
          <w:tcPr>
            <w:tcW w:w="1984" w:type="dxa"/>
            <w:noWrap/>
            <w:hideMark/>
          </w:tcPr>
          <w:p w14:paraId="3384C9D1"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90</w:t>
            </w:r>
          </w:p>
        </w:tc>
        <w:tc>
          <w:tcPr>
            <w:tcW w:w="1919" w:type="dxa"/>
            <w:noWrap/>
            <w:hideMark/>
          </w:tcPr>
          <w:p w14:paraId="083F3125"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90</w:t>
            </w:r>
          </w:p>
        </w:tc>
        <w:tc>
          <w:tcPr>
            <w:tcW w:w="1846" w:type="dxa"/>
            <w:noWrap/>
            <w:hideMark/>
          </w:tcPr>
          <w:p w14:paraId="7B4D003A" w14:textId="77777777"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color w:val="000000" w:themeColor="text1"/>
                <w:sz w:val="24"/>
                <w:szCs w:val="24"/>
              </w:rPr>
              <w:t>90</w:t>
            </w:r>
          </w:p>
        </w:tc>
      </w:tr>
    </w:tbl>
    <w:p w14:paraId="16A847DB" w14:textId="77777777" w:rsidR="004045E1" w:rsidRPr="003128D3" w:rsidRDefault="004045E1" w:rsidP="00980878">
      <w:pPr>
        <w:spacing w:line="480" w:lineRule="auto"/>
        <w:rPr>
          <w:rFonts w:ascii="Times" w:hAnsi="Times" w:cs="Times"/>
          <w:color w:val="000000" w:themeColor="text1"/>
          <w:sz w:val="24"/>
          <w:szCs w:val="24"/>
        </w:rPr>
      </w:pPr>
    </w:p>
    <w:p w14:paraId="4F8BE097" w14:textId="455FC680" w:rsidR="00980878" w:rsidRPr="00881D06" w:rsidRDefault="009A49AC" w:rsidP="00980878">
      <w:pPr>
        <w:spacing w:line="480" w:lineRule="auto"/>
        <w:rPr>
          <w:rFonts w:ascii="Times" w:hAnsi="Times" w:cs="Times"/>
          <w:sz w:val="24"/>
          <w:szCs w:val="24"/>
        </w:rPr>
      </w:pPr>
      <w:r w:rsidRPr="003128D3">
        <w:rPr>
          <w:rFonts w:ascii="Times" w:hAnsi="Times" w:cs="Times"/>
          <w:color w:val="000000" w:themeColor="text1"/>
          <w:sz w:val="24"/>
          <w:szCs w:val="24"/>
        </w:rPr>
        <w:t xml:space="preserve">The cluster model </w:t>
      </w:r>
      <w:proofErr w:type="gramStart"/>
      <w:r w:rsidRPr="003128D3">
        <w:rPr>
          <w:rFonts w:ascii="Times" w:hAnsi="Times" w:cs="Times"/>
          <w:color w:val="000000" w:themeColor="text1"/>
          <w:sz w:val="24"/>
          <w:szCs w:val="24"/>
        </w:rPr>
        <w:t>was obtained</w:t>
      </w:r>
      <w:proofErr w:type="gramEnd"/>
      <w:r w:rsidR="00980878" w:rsidRPr="003128D3">
        <w:rPr>
          <w:rFonts w:ascii="Times" w:hAnsi="Times" w:cs="Times"/>
          <w:color w:val="000000" w:themeColor="text1"/>
          <w:sz w:val="24"/>
          <w:szCs w:val="24"/>
        </w:rPr>
        <w:t xml:space="preserve"> from the periodic model, with the unsaturated sites capped with H atoms. The </w:t>
      </w:r>
      <w:proofErr w:type="spellStart"/>
      <w:r w:rsidR="00980878" w:rsidRPr="003128D3">
        <w:rPr>
          <w:rFonts w:ascii="Times" w:hAnsi="Times" w:cs="Times"/>
          <w:color w:val="000000" w:themeColor="text1"/>
          <w:sz w:val="24"/>
          <w:szCs w:val="24"/>
        </w:rPr>
        <w:t>Zr</w:t>
      </w:r>
      <w:proofErr w:type="spellEnd"/>
      <w:r w:rsidR="00980878" w:rsidRPr="003128D3">
        <w:rPr>
          <w:rFonts w:ascii="Times" w:hAnsi="Times" w:cs="Times"/>
          <w:color w:val="000000" w:themeColor="text1"/>
          <w:sz w:val="24"/>
          <w:szCs w:val="24"/>
        </w:rPr>
        <w:t xml:space="preserve"> atoms in the original UiO-66 framework with 12 linkers are all saturated, which leads to a weaker interaction between CO</w:t>
      </w:r>
      <w:r w:rsidR="00980878" w:rsidRPr="003128D3">
        <w:rPr>
          <w:rFonts w:ascii="Times" w:hAnsi="Times" w:cs="Times"/>
          <w:color w:val="000000" w:themeColor="text1"/>
          <w:sz w:val="24"/>
          <w:szCs w:val="24"/>
          <w:vertAlign w:val="subscript"/>
        </w:rPr>
        <w:t>2</w:t>
      </w:r>
      <w:r w:rsidR="00980878" w:rsidRPr="003128D3">
        <w:rPr>
          <w:rFonts w:ascii="Times" w:hAnsi="Times" w:cs="Times"/>
          <w:color w:val="000000" w:themeColor="text1"/>
          <w:sz w:val="24"/>
          <w:szCs w:val="24"/>
        </w:rPr>
        <w:t xml:space="preserve"> and </w:t>
      </w:r>
      <w:proofErr w:type="spellStart"/>
      <w:r w:rsidR="00980878" w:rsidRPr="003128D3">
        <w:rPr>
          <w:rFonts w:ascii="Times" w:hAnsi="Times" w:cs="Times"/>
          <w:color w:val="000000" w:themeColor="text1"/>
          <w:sz w:val="24"/>
          <w:szCs w:val="24"/>
        </w:rPr>
        <w:t>Zr</w:t>
      </w:r>
      <w:proofErr w:type="spellEnd"/>
      <w:r w:rsidR="00980878" w:rsidRPr="003128D3">
        <w:rPr>
          <w:rFonts w:ascii="Times" w:hAnsi="Times" w:cs="Times"/>
          <w:color w:val="000000" w:themeColor="text1"/>
          <w:sz w:val="24"/>
          <w:szCs w:val="24"/>
        </w:rPr>
        <w:t xml:space="preserve"> as depicted in </w:t>
      </w:r>
      <w:r w:rsidR="00980878" w:rsidRPr="003128D3">
        <w:rPr>
          <w:rFonts w:ascii="Times" w:hAnsi="Times" w:cs="Times"/>
          <w:b/>
          <w:color w:val="000000" w:themeColor="text1"/>
          <w:sz w:val="24"/>
          <w:szCs w:val="24"/>
        </w:rPr>
        <w:t xml:space="preserve">Figure </w:t>
      </w:r>
      <w:r w:rsidR="003C6600"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00980878" w:rsidRPr="003128D3">
        <w:rPr>
          <w:rFonts w:ascii="Times" w:hAnsi="Times" w:cs="Times"/>
          <w:b/>
          <w:color w:val="000000" w:themeColor="text1"/>
          <w:sz w:val="24"/>
          <w:szCs w:val="24"/>
        </w:rPr>
        <w:t>3</w:t>
      </w:r>
      <w:r w:rsidR="00980878" w:rsidRPr="003128D3">
        <w:rPr>
          <w:rFonts w:ascii="Times" w:hAnsi="Times" w:cs="Times"/>
          <w:color w:val="000000" w:themeColor="text1"/>
          <w:sz w:val="24"/>
          <w:szCs w:val="24"/>
        </w:rPr>
        <w:t xml:space="preserve"> (left).</w:t>
      </w:r>
      <w:r w:rsidR="00980878"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&lt;EndNote&gt;&lt;Cite&gt;&lt;Author&gt;Grissom&lt;/Author&gt;&lt;Year&gt;2019&lt;/Year&gt;&lt;RecNum&gt;136&lt;/RecNum&gt;&lt;DisplayText&gt;&lt;style face="superscript"&gt;183&lt;/style&gt;&lt;/DisplayText&gt;&lt;record&gt;&lt;rec-number&gt;136&lt;/rec-number&gt;&lt;foreign-keys&gt;&lt;key app="EN" db-id="5edrax5xsassvaevee5x5tt3pdpswaw0xzw5" timestamp="1747524743"&gt;136&lt;/key&gt;&lt;/foreign-keys&gt;&lt;ref-type name="Journal Article"&gt;17&lt;/ref-type&gt;&lt;contributors&gt;&lt;authors&gt;&lt;author&gt;Grissom, Tyler G&lt;/author&gt;&lt;author&gt;Driscoll, Darren M&lt;/author&gt;&lt;author&gt;Troya, Diego&lt;/author&gt;&lt;author&gt;Sapienza, Nicholas S&lt;/author&gt;&lt;author&gt;Usov, Pavel M&lt;/author&gt;&lt;author&gt;Morris, Amanda J&lt;/author&gt;&lt;author&gt;Morris, John R&lt;/author&gt;&lt;/authors&gt;&lt;/contributors&gt;&lt;titles&gt;&lt;title&gt;Molecular-level insight into CO2 adsorption on the zirconium-based metal–organic framework, UiO-66: a combined spectroscopic and computational approach&lt;/title&gt;&lt;secondary-title&gt;The Journal of Physical Chemistry C&lt;/secondary-title&gt;&lt;/titles&gt;&lt;periodical&gt;&lt;full-title&gt;The Journal of Physical Chemistry C&lt;/full-title&gt;&lt;/periodical&gt;&lt;pages&gt;13731-13738&lt;/pages&gt;&lt;volume&gt;123&lt;/volume&gt;&lt;number&gt;22&lt;/number&gt;&lt;dates&gt;&lt;year&gt;2019&lt;/year&gt;&lt;/dates&gt;&lt;isbn&gt;1932-7447&lt;/isbn&gt;&lt;urls&gt;&lt;/urls&gt;&lt;/record&gt;&lt;/Cite&gt;&lt;/EndNote&gt;</w:instrText>
      </w:r>
      <w:r w:rsidR="00980878"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183</w:t>
      </w:r>
      <w:r w:rsidR="00980878" w:rsidRPr="003128D3">
        <w:rPr>
          <w:rFonts w:ascii="Times" w:hAnsi="Times" w:cs="Times"/>
          <w:color w:val="000000" w:themeColor="text1"/>
          <w:sz w:val="24"/>
          <w:szCs w:val="24"/>
        </w:rPr>
        <w:fldChar w:fldCharType="end"/>
      </w:r>
      <w:r w:rsidR="00980878" w:rsidRPr="003128D3">
        <w:rPr>
          <w:rFonts w:ascii="Times" w:hAnsi="Times" w:cs="Times"/>
          <w:color w:val="000000" w:themeColor="text1"/>
          <w:sz w:val="24"/>
          <w:szCs w:val="24"/>
        </w:rPr>
        <w:t xml:space="preserve"> In addition, a relatively computationally expensive functional level and basis set </w:t>
      </w:r>
      <w:proofErr w:type="gramStart"/>
      <w:r w:rsidR="00980878" w:rsidRPr="003128D3">
        <w:rPr>
          <w:rFonts w:ascii="Times" w:hAnsi="Times" w:cs="Times"/>
          <w:color w:val="000000" w:themeColor="text1"/>
          <w:sz w:val="24"/>
          <w:szCs w:val="24"/>
        </w:rPr>
        <w:t>were used</w:t>
      </w:r>
      <w:proofErr w:type="gramEnd"/>
      <w:r w:rsidR="00980878" w:rsidRPr="003128D3">
        <w:rPr>
          <w:rFonts w:ascii="Times" w:hAnsi="Times" w:cs="Times"/>
          <w:color w:val="000000" w:themeColor="text1"/>
          <w:sz w:val="24"/>
          <w:szCs w:val="24"/>
        </w:rPr>
        <w:t xml:space="preserve"> in cluster calculations. Thus, a simplified defective cluster model </w:t>
      </w:r>
      <w:proofErr w:type="gramStart"/>
      <w:r w:rsidR="00980878" w:rsidRPr="003128D3">
        <w:rPr>
          <w:rFonts w:ascii="Times" w:hAnsi="Times" w:cs="Times"/>
          <w:color w:val="000000" w:themeColor="text1"/>
          <w:sz w:val="24"/>
          <w:szCs w:val="24"/>
        </w:rPr>
        <w:t>was constructed</w:t>
      </w:r>
      <w:proofErr w:type="gramEnd"/>
      <w:r w:rsidR="00980878" w:rsidRPr="003128D3">
        <w:rPr>
          <w:rFonts w:ascii="Times" w:hAnsi="Times" w:cs="Times"/>
          <w:color w:val="000000" w:themeColor="text1"/>
          <w:sz w:val="24"/>
          <w:szCs w:val="24"/>
        </w:rPr>
        <w:t xml:space="preserve"> based on the full structure. In </w:t>
      </w:r>
      <w:r w:rsidR="00980878" w:rsidRPr="003128D3">
        <w:rPr>
          <w:rFonts w:ascii="Times" w:hAnsi="Times" w:cs="Times"/>
          <w:b/>
          <w:color w:val="000000" w:themeColor="text1"/>
          <w:sz w:val="24"/>
          <w:szCs w:val="24"/>
        </w:rPr>
        <w:t xml:space="preserve">Figure </w:t>
      </w:r>
      <w:proofErr w:type="gramStart"/>
      <w:r w:rsidR="003C6600"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00980878" w:rsidRPr="003128D3">
        <w:rPr>
          <w:rFonts w:ascii="Times" w:hAnsi="Times" w:cs="Times"/>
          <w:b/>
          <w:color w:val="000000" w:themeColor="text1"/>
          <w:sz w:val="24"/>
          <w:szCs w:val="24"/>
        </w:rPr>
        <w:t>3</w:t>
      </w:r>
      <w:proofErr w:type="gramEnd"/>
      <w:r w:rsidR="00980878" w:rsidRPr="003128D3">
        <w:rPr>
          <w:rFonts w:ascii="Times" w:hAnsi="Times" w:cs="Times"/>
          <w:color w:val="000000" w:themeColor="text1"/>
          <w:sz w:val="24"/>
          <w:szCs w:val="24"/>
        </w:rPr>
        <w:t xml:space="preserve"> (right) one full </w:t>
      </w:r>
      <w:proofErr w:type="spellStart"/>
      <w:r w:rsidR="00980878" w:rsidRPr="003128D3">
        <w:rPr>
          <w:rFonts w:ascii="Times" w:hAnsi="Times" w:cs="Times"/>
          <w:color w:val="000000" w:themeColor="text1"/>
          <w:sz w:val="24"/>
          <w:szCs w:val="24"/>
        </w:rPr>
        <w:t>bdc</w:t>
      </w:r>
      <w:proofErr w:type="spellEnd"/>
      <w:r w:rsidR="00980878" w:rsidRPr="003128D3">
        <w:rPr>
          <w:rFonts w:ascii="Times" w:hAnsi="Times" w:cs="Times"/>
          <w:color w:val="000000" w:themeColor="text1"/>
          <w:sz w:val="24"/>
          <w:szCs w:val="24"/>
        </w:rPr>
        <w:t xml:space="preserve"> linker (highlighted with the red square) was removed, compared with the full cluster model, and seven benzene rings (highlighted with red circles) were replaced by H atoms.</w:t>
      </w:r>
      <w:r w:rsidR="00854E9F" w:rsidRPr="003128D3">
        <w:rPr>
          <w:rFonts w:ascii="Times" w:hAnsi="Times" w:cs="Times"/>
          <w:color w:val="000000" w:themeColor="text1"/>
          <w:sz w:val="24"/>
          <w:szCs w:val="24"/>
        </w:rPr>
        <w:t xml:space="preserve"> </w:t>
      </w:r>
      <w:r w:rsidR="00854E9F" w:rsidRPr="00881D06">
        <w:rPr>
          <w:rFonts w:ascii="Times" w:hAnsi="Times" w:cs="Times"/>
          <w:sz w:val="24"/>
          <w:szCs w:val="24"/>
        </w:rPr>
        <w:t xml:space="preserve">In order to keep the simplified defective cluster model neutral, one H atom connected to the O atom from </w:t>
      </w:r>
      <w:proofErr w:type="spellStart"/>
      <w:r w:rsidR="00854E9F" w:rsidRPr="00881D06">
        <w:rPr>
          <w:rFonts w:ascii="Times" w:hAnsi="Times" w:cs="Times"/>
          <w:sz w:val="24"/>
          <w:szCs w:val="24"/>
        </w:rPr>
        <w:t>Zr</w:t>
      </w:r>
      <w:proofErr w:type="spellEnd"/>
      <w:r w:rsidR="00854E9F" w:rsidRPr="00881D06">
        <w:rPr>
          <w:rFonts w:ascii="Times" w:hAnsi="Times" w:cs="Times"/>
          <w:sz w:val="24"/>
          <w:szCs w:val="24"/>
        </w:rPr>
        <w:t xml:space="preserve">-O metal cluster </w:t>
      </w:r>
      <w:proofErr w:type="gramStart"/>
      <w:r w:rsidR="00854E9F" w:rsidRPr="00881D06">
        <w:rPr>
          <w:rFonts w:ascii="Times" w:hAnsi="Times" w:cs="Times"/>
          <w:sz w:val="24"/>
          <w:szCs w:val="24"/>
        </w:rPr>
        <w:t>was removed</w:t>
      </w:r>
      <w:proofErr w:type="gramEnd"/>
      <w:r w:rsidR="00854E9F" w:rsidRPr="00881D06">
        <w:rPr>
          <w:rFonts w:ascii="Times" w:hAnsi="Times" w:cs="Times"/>
          <w:sz w:val="24"/>
          <w:szCs w:val="24"/>
        </w:rPr>
        <w:t xml:space="preserve"> as well. This strategy to construct defective UiO-66 structure has been wildly used in previous works.</w:t>
      </w:r>
      <w:r w:rsidR="00854E9F" w:rsidRPr="00881D06">
        <w:rPr>
          <w:rFonts w:ascii="Times" w:hAnsi="Times" w:cs="Times"/>
          <w:sz w:val="24"/>
          <w:szCs w:val="24"/>
        </w:rPr>
        <w:fldChar w:fldCharType="begin"/>
      </w:r>
      <w:r w:rsidR="00854E9F" w:rsidRPr="00881D06">
        <w:rPr>
          <w:rFonts w:ascii="Times" w:hAnsi="Times" w:cs="Times"/>
          <w:sz w:val="24"/>
          <w:szCs w:val="24"/>
        </w:rPr>
        <w:instrText xml:space="preserve"> ADDIN EN.CITE &lt;EndNote&gt;&lt;Cite&gt;&lt;Author&gt;Grissom&lt;/Author&gt;&lt;Year&gt;2019&lt;/Year&gt;&lt;RecNum&gt;136&lt;/RecNum&gt;&lt;DisplayText&gt;&lt;style face="superscript"&gt;183&lt;/style&gt;&lt;/DisplayText&gt;&lt;record&gt;&lt;rec-number&gt;136&lt;/rec-number&gt;&lt;foreign-keys&gt;&lt;key app="EN" db-id="5edrax5xsassvaevee5x5tt3pdpswaw0xzw5" timestamp="1747524743"&gt;136&lt;/key&gt;&lt;/foreign-keys&gt;&lt;ref-type name="Journal Article"&gt;17&lt;/ref-type&gt;&lt;contributors&gt;&lt;authors&gt;&lt;author&gt;Grissom, Tyler G&lt;/author&gt;&lt;author&gt;Driscoll, Darren M&lt;/author&gt;&lt;author&gt;Troya, Diego&lt;/author&gt;&lt;author&gt;Sapienza, Nicholas S&lt;/author&gt;&lt;author&gt;Usov, Pavel M&lt;/author&gt;&lt;author&gt;Morris, Amanda J&lt;/author&gt;&lt;author&gt;Morris, John R&lt;/author&gt;&lt;/authors&gt;&lt;/contributors&gt;&lt;titles&gt;&lt;title&gt;Molecular-level insight into CO2 adsorption on the zirconium-based metal–organic framework, UiO-66: a combined spectroscopic and computational approach&lt;/title&gt;&lt;secondary-title&gt;The Journal of Physical Chemistry C&lt;/secondary-title&gt;&lt;/titles&gt;&lt;periodical&gt;&lt;full-title&gt;The Journal of Physical Chemistry C&lt;/full-title&gt;&lt;/periodical&gt;&lt;pages&gt;13731-13738&lt;/pages&gt;&lt;volume&gt;123&lt;/volume&gt;&lt;number&gt;22&lt;/number&gt;&lt;dates&gt;&lt;year&gt;2019&lt;/year&gt;&lt;/dates&gt;&lt;isbn&gt;1932-7447&lt;/isbn&gt;&lt;urls&gt;&lt;/urls&gt;&lt;/record&gt;&lt;/Cite&gt;&lt;/EndNote&gt;</w:instrText>
      </w:r>
      <w:r w:rsidR="00854E9F" w:rsidRPr="00881D06">
        <w:rPr>
          <w:rFonts w:ascii="Times" w:hAnsi="Times" w:cs="Times"/>
          <w:sz w:val="24"/>
          <w:szCs w:val="24"/>
        </w:rPr>
        <w:fldChar w:fldCharType="separate"/>
      </w:r>
      <w:r w:rsidR="00854E9F" w:rsidRPr="00881D06">
        <w:rPr>
          <w:rFonts w:ascii="Times" w:hAnsi="Times" w:cs="Times"/>
          <w:sz w:val="24"/>
          <w:szCs w:val="24"/>
          <w:vertAlign w:val="superscript"/>
        </w:rPr>
        <w:t>183</w:t>
      </w:r>
      <w:r w:rsidR="00854E9F" w:rsidRPr="00881D06">
        <w:rPr>
          <w:rFonts w:ascii="Times" w:hAnsi="Times" w:cs="Times"/>
          <w:sz w:val="24"/>
          <w:szCs w:val="24"/>
        </w:rPr>
        <w:fldChar w:fldCharType="end"/>
      </w:r>
    </w:p>
    <w:p w14:paraId="791F13E7" w14:textId="77777777" w:rsidR="00D476DE" w:rsidRPr="00881D06" w:rsidRDefault="00D476DE" w:rsidP="00980878">
      <w:pPr>
        <w:spacing w:line="480" w:lineRule="auto"/>
        <w:jc w:val="center"/>
        <w:rPr>
          <w:rFonts w:ascii="Times" w:hAnsi="Times" w:cs="Times"/>
          <w:sz w:val="24"/>
          <w:szCs w:val="24"/>
        </w:rPr>
      </w:pPr>
    </w:p>
    <w:p w14:paraId="4433EF4D" w14:textId="49E88ABB" w:rsidR="00980878" w:rsidRPr="003128D3" w:rsidRDefault="00980878" w:rsidP="00980878">
      <w:pPr>
        <w:spacing w:line="480" w:lineRule="auto"/>
        <w:jc w:val="center"/>
        <w:rPr>
          <w:rFonts w:ascii="Times" w:hAnsi="Times" w:cs="Times"/>
          <w:color w:val="000000" w:themeColor="text1"/>
          <w:sz w:val="24"/>
          <w:szCs w:val="24"/>
        </w:rPr>
      </w:pPr>
      <w:r w:rsidRPr="00B93412">
        <w:rPr>
          <w:rFonts w:ascii="DengXian" w:eastAsia="DengXian" w:hAnsi="DengXian" w:cs="Times New Roman"/>
          <w:noProof/>
        </w:rPr>
        <w:lastRenderedPageBreak/>
        <w:drawing>
          <wp:inline distT="0" distB="0" distL="0" distR="0" wp14:anchorId="72269624" wp14:editId="4D5AE66D">
            <wp:extent cx="2142505" cy="2085975"/>
            <wp:effectExtent l="0" t="0" r="0" b="0"/>
            <wp:docPr id="1270173574" name="Picture 127017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5782" cy="2098902"/>
                    </a:xfrm>
                    <a:prstGeom prst="rect">
                      <a:avLst/>
                    </a:prstGeom>
                  </pic:spPr>
                </pic:pic>
              </a:graphicData>
            </a:graphic>
          </wp:inline>
        </w:drawing>
      </w:r>
      <w:r w:rsidRPr="00B93412">
        <w:rPr>
          <w:rFonts w:ascii="DengXian" w:eastAsia="DengXian" w:hAnsi="DengXian" w:cs="Times New Roman"/>
          <w:noProof/>
        </w:rPr>
        <w:drawing>
          <wp:inline distT="0" distB="0" distL="0" distR="0" wp14:anchorId="3346CD79" wp14:editId="3E4567AF">
            <wp:extent cx="2486025" cy="2216456"/>
            <wp:effectExtent l="0" t="0" r="0" b="0"/>
            <wp:docPr id="1270173575" name="Picture 127017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97716" cy="2226879"/>
                    </a:xfrm>
                    <a:prstGeom prst="rect">
                      <a:avLst/>
                    </a:prstGeom>
                  </pic:spPr>
                </pic:pic>
              </a:graphicData>
            </a:graphic>
          </wp:inline>
        </w:drawing>
      </w:r>
    </w:p>
    <w:p w14:paraId="17702CC6" w14:textId="3E1DE4A5" w:rsidR="00980878" w:rsidRPr="003128D3" w:rsidRDefault="00980878" w:rsidP="00980878">
      <w:pPr>
        <w:rPr>
          <w:rFonts w:ascii="Times" w:hAnsi="Times" w:cs="Times"/>
          <w:color w:val="000000" w:themeColor="text1"/>
          <w:sz w:val="24"/>
          <w:szCs w:val="24"/>
        </w:rPr>
      </w:pPr>
      <w:r w:rsidRPr="003128D3">
        <w:rPr>
          <w:rFonts w:ascii="Times" w:hAnsi="Times" w:cs="Times" w:hint="eastAsia"/>
          <w:b/>
          <w:color w:val="000000" w:themeColor="text1"/>
          <w:sz w:val="24"/>
          <w:szCs w:val="24"/>
        </w:rPr>
        <w:t>F</w:t>
      </w:r>
      <w:r w:rsidRPr="003128D3">
        <w:rPr>
          <w:rFonts w:ascii="Times" w:hAnsi="Times" w:cs="Times"/>
          <w:b/>
          <w:color w:val="000000" w:themeColor="text1"/>
          <w:sz w:val="24"/>
          <w:szCs w:val="24"/>
        </w:rPr>
        <w:t xml:space="preserve">igure </w:t>
      </w:r>
      <w:r w:rsidR="003C6600"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3</w:t>
      </w:r>
      <w:r w:rsidRPr="003128D3">
        <w:rPr>
          <w:rFonts w:ascii="Times" w:hAnsi="Times" w:cs="Times"/>
          <w:color w:val="000000" w:themeColor="text1"/>
          <w:sz w:val="24"/>
          <w:szCs w:val="24"/>
        </w:rPr>
        <w:t>. F</w:t>
      </w:r>
      <w:r w:rsidRPr="003128D3">
        <w:rPr>
          <w:rFonts w:ascii="Times" w:hAnsi="Times" w:cs="Times" w:hint="eastAsia"/>
          <w:color w:val="000000" w:themeColor="text1"/>
          <w:sz w:val="24"/>
          <w:szCs w:val="24"/>
        </w:rPr>
        <w:t>ull</w:t>
      </w:r>
      <w:r w:rsidRPr="003128D3">
        <w:rPr>
          <w:rFonts w:ascii="Times" w:hAnsi="Times" w:cs="Times"/>
          <w:color w:val="000000" w:themeColor="text1"/>
          <w:sz w:val="24"/>
          <w:szCs w:val="24"/>
        </w:rPr>
        <w:t xml:space="preserve"> cluster models of UiO-66 (left) and simplified defective model of UiO-66 (right).</w:t>
      </w:r>
      <w:r w:rsidR="004E3365" w:rsidRPr="003128D3">
        <w:rPr>
          <w:rFonts w:ascii="Times" w:hAnsi="Times" w:cs="Times"/>
          <w:color w:val="000000" w:themeColor="text1"/>
          <w:sz w:val="24"/>
          <w:szCs w:val="24"/>
        </w:rPr>
        <w:t xml:space="preserve"> (PBE0 6-</w:t>
      </w:r>
      <w:proofErr w:type="gramStart"/>
      <w:r w:rsidR="004E3365" w:rsidRPr="003128D3">
        <w:rPr>
          <w:rFonts w:ascii="Times" w:hAnsi="Times" w:cs="Times"/>
          <w:color w:val="000000" w:themeColor="text1"/>
          <w:sz w:val="24"/>
          <w:szCs w:val="24"/>
        </w:rPr>
        <w:t>31G(</w:t>
      </w:r>
      <w:proofErr w:type="spellStart"/>
      <w:proofErr w:type="gramEnd"/>
      <w:r w:rsidR="004E3365" w:rsidRPr="003128D3">
        <w:rPr>
          <w:rFonts w:ascii="Times" w:hAnsi="Times" w:cs="Times"/>
          <w:color w:val="000000" w:themeColor="text1"/>
          <w:sz w:val="24"/>
          <w:szCs w:val="24"/>
        </w:rPr>
        <w:t>d,p</w:t>
      </w:r>
      <w:proofErr w:type="spellEnd"/>
      <w:r w:rsidR="004E3365" w:rsidRPr="003128D3">
        <w:rPr>
          <w:rFonts w:ascii="Times" w:hAnsi="Times" w:cs="Times"/>
          <w:color w:val="000000" w:themeColor="text1"/>
          <w:sz w:val="24"/>
          <w:szCs w:val="24"/>
        </w:rPr>
        <w:t>) and SDD)</w:t>
      </w:r>
      <w:r w:rsidRPr="003128D3">
        <w:rPr>
          <w:rFonts w:ascii="Times" w:hAnsi="Times" w:cs="Times"/>
          <w:color w:val="000000" w:themeColor="text1"/>
          <w:sz w:val="24"/>
          <w:szCs w:val="24"/>
        </w:rPr>
        <w:t xml:space="preserve"> </w:t>
      </w:r>
      <w:proofErr w:type="spellStart"/>
      <w:r w:rsidRPr="003128D3">
        <w:rPr>
          <w:rFonts w:ascii="Times" w:hAnsi="Times" w:cs="Times"/>
          <w:color w:val="000000" w:themeColor="text1"/>
          <w:sz w:val="24"/>
          <w:szCs w:val="24"/>
        </w:rPr>
        <w:t>Color</w:t>
      </w:r>
      <w:proofErr w:type="spellEnd"/>
      <w:r w:rsidRPr="003128D3">
        <w:rPr>
          <w:rFonts w:ascii="Times" w:hAnsi="Times" w:cs="Times"/>
          <w:color w:val="000000" w:themeColor="text1"/>
          <w:sz w:val="24"/>
          <w:szCs w:val="24"/>
        </w:rPr>
        <w:t xml:space="preserve"> scheme: O, red; C, grey; H, white;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light blue.</w:t>
      </w:r>
    </w:p>
    <w:p w14:paraId="1CFE78B2" w14:textId="77777777" w:rsidR="00BA420D" w:rsidRPr="003128D3" w:rsidRDefault="00BA420D" w:rsidP="00980878">
      <w:pPr>
        <w:rPr>
          <w:rFonts w:ascii="Times" w:hAnsi="Times" w:cs="Times"/>
          <w:color w:val="000000" w:themeColor="text1"/>
          <w:sz w:val="24"/>
          <w:szCs w:val="24"/>
        </w:rPr>
      </w:pPr>
    </w:p>
    <w:p w14:paraId="0BA8BA23" w14:textId="77777777" w:rsidR="009A49AC" w:rsidRPr="003128D3" w:rsidRDefault="009A49AC" w:rsidP="00980878">
      <w:pPr>
        <w:rPr>
          <w:rFonts w:ascii="Times" w:hAnsi="Times" w:cs="Times"/>
          <w:color w:val="000000" w:themeColor="text1"/>
          <w:sz w:val="24"/>
          <w:szCs w:val="24"/>
        </w:rPr>
      </w:pPr>
    </w:p>
    <w:p w14:paraId="45726C90" w14:textId="78EBACE4"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DFT calculations </w:t>
      </w:r>
      <w:proofErr w:type="gramStart"/>
      <w:r w:rsidRPr="003128D3">
        <w:rPr>
          <w:rFonts w:ascii="Times" w:hAnsi="Times" w:cs="Times"/>
          <w:color w:val="000000" w:themeColor="text1"/>
          <w:sz w:val="24"/>
          <w:szCs w:val="24"/>
        </w:rPr>
        <w:t>were applied</w:t>
      </w:r>
      <w:proofErr w:type="gramEnd"/>
      <w:r w:rsidRPr="003128D3">
        <w:rPr>
          <w:rFonts w:ascii="Times" w:hAnsi="Times" w:cs="Times"/>
          <w:color w:val="000000" w:themeColor="text1"/>
          <w:sz w:val="24"/>
          <w:szCs w:val="24"/>
        </w:rPr>
        <w:t xml:space="preserve"> to estimate the adsorption enthalpy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on the MOF metal node and verify the accuracy of the cluster model. (</w:t>
      </w:r>
      <m:oMath>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∆H</m:t>
            </m:r>
          </m:e>
          <m:sub>
            <m:r>
              <w:rPr>
                <w:rFonts w:ascii="Cambria Math" w:hAnsi="Cambria Math" w:cs="Times"/>
                <w:color w:val="000000" w:themeColor="text1"/>
                <w:sz w:val="24"/>
                <w:szCs w:val="24"/>
              </w:rPr>
              <m:t>ads</m:t>
            </m:r>
          </m:sub>
        </m:sSub>
        <m:r>
          <w:rPr>
            <w:rFonts w:ascii="Cambria Math" w:hAnsi="Cambria Math" w:cs="Times"/>
            <w:color w:val="000000" w:themeColor="text1"/>
            <w:sz w:val="24"/>
            <w:szCs w:val="24"/>
          </w:rPr>
          <m:t xml:space="preserve">= </m:t>
        </m:r>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∆H</m:t>
            </m:r>
          </m:e>
          <m:sub>
            <m:r>
              <w:rPr>
                <w:rFonts w:ascii="Cambria Math" w:hAnsi="Cambria Math" w:cs="Times"/>
                <w:color w:val="000000" w:themeColor="text1"/>
                <w:sz w:val="24"/>
                <w:szCs w:val="24"/>
              </w:rPr>
              <m:t>MOF+</m:t>
            </m:r>
            <m:sSub>
              <m:sSubPr>
                <m:ctrlPr>
                  <w:rPr>
                    <w:rFonts w:ascii="Cambria Math" w:hAnsi="Cambria Math" w:cs="Times"/>
                    <w:i/>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sub>
        </m:sSub>
        <m:r>
          <w:rPr>
            <w:rFonts w:ascii="Cambria Math" w:hAnsi="Cambria Math" w:cs="Times"/>
            <w:color w:val="000000" w:themeColor="text1"/>
            <w:sz w:val="24"/>
            <w:szCs w:val="24"/>
          </w:rPr>
          <m:t>-</m:t>
        </m:r>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∆H</m:t>
            </m:r>
          </m:e>
          <m:sub>
            <m:r>
              <w:rPr>
                <w:rFonts w:ascii="Cambria Math" w:hAnsi="Cambria Math" w:cs="Times"/>
                <w:color w:val="000000" w:themeColor="text1"/>
                <w:sz w:val="24"/>
                <w:szCs w:val="24"/>
              </w:rPr>
              <m:t>MOF</m:t>
            </m:r>
          </m:sub>
        </m:sSub>
        <m:r>
          <w:rPr>
            <w:rFonts w:ascii="Cambria Math" w:hAnsi="Cambria Math" w:cs="Times"/>
            <w:color w:val="000000" w:themeColor="text1"/>
            <w:sz w:val="24"/>
            <w:szCs w:val="24"/>
          </w:rPr>
          <m:t>-</m:t>
        </m:r>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∆H</m:t>
            </m:r>
          </m:e>
          <m:sub>
            <m:sSub>
              <m:sSubPr>
                <m:ctrlPr>
                  <w:rPr>
                    <w:rFonts w:ascii="Cambria Math" w:hAnsi="Cambria Math" w:cs="Times"/>
                    <w:i/>
                    <w:color w:val="000000" w:themeColor="text1"/>
                    <w:sz w:val="24"/>
                    <w:szCs w:val="24"/>
                  </w:rPr>
                </m:ctrlPr>
              </m:sSubPr>
              <m:e>
                <m:r>
                  <w:rPr>
                    <w:rFonts w:ascii="Cambria Math" w:hAnsi="Cambria Math" w:cs="Times"/>
                    <w:color w:val="000000" w:themeColor="text1"/>
                    <w:sz w:val="24"/>
                    <w:szCs w:val="24"/>
                  </w:rPr>
                  <m:t>CO</m:t>
                </m:r>
              </m:e>
              <m:sub>
                <m:r>
                  <w:rPr>
                    <w:rFonts w:ascii="Cambria Math" w:hAnsi="Cambria Math" w:cs="Times"/>
                    <w:color w:val="000000" w:themeColor="text1"/>
                    <w:sz w:val="24"/>
                    <w:szCs w:val="24"/>
                  </w:rPr>
                  <m:t>2</m:t>
                </m:r>
              </m:sub>
            </m:sSub>
          </m:sub>
        </m:sSub>
      </m:oMath>
      <w:r w:rsidRPr="003128D3">
        <w:rPr>
          <w:rFonts w:ascii="Times" w:hAnsi="Times" w:cs="Times"/>
          <w:color w:val="000000" w:themeColor="text1"/>
          <w:sz w:val="24"/>
          <w:szCs w:val="24"/>
        </w:rPr>
        <w:t>) Compared with the previous</w:t>
      </w:r>
      <w:proofErr w:type="spellStart"/>
      <w:r w:rsidR="009A49AC" w:rsidRPr="003128D3">
        <w:rPr>
          <w:rFonts w:ascii="Times" w:hAnsi="Times" w:cs="Times"/>
          <w:color w:val="000000" w:themeColor="text1"/>
          <w:sz w:val="24"/>
          <w:szCs w:val="24"/>
        </w:rPr>
        <w:t>ly</w:t>
      </w:r>
      <w:proofErr w:type="spellEnd"/>
      <w:r w:rsidRPr="003128D3">
        <w:rPr>
          <w:rFonts w:ascii="Times" w:hAnsi="Times" w:cs="Times"/>
          <w:color w:val="000000" w:themeColor="text1"/>
          <w:sz w:val="24"/>
          <w:szCs w:val="24"/>
        </w:rPr>
        <w:t xml:space="preserve"> published computational result (-57 kJ/</w:t>
      </w:r>
      <w:proofErr w:type="spellStart"/>
      <w:r w:rsidRPr="003128D3">
        <w:rPr>
          <w:rFonts w:ascii="Times" w:hAnsi="Times" w:cs="Times"/>
          <w:color w:val="000000" w:themeColor="text1"/>
          <w:sz w:val="24"/>
          <w:szCs w:val="24"/>
        </w:rPr>
        <w:t>mol</w:t>
      </w:r>
      <w:proofErr w:type="spellEnd"/>
      <w:r w:rsidRPr="003128D3">
        <w:rPr>
          <w:rFonts w:ascii="Times" w:hAnsi="Times" w:cs="Times"/>
          <w:color w:val="000000" w:themeColor="text1"/>
          <w:sz w:val="24"/>
          <w:szCs w:val="24"/>
        </w:rPr>
        <w:t xml:space="preserve"> </w:t>
      </w:r>
      <w:r w:rsidRPr="003128D3">
        <w:rPr>
          <w:rFonts w:ascii="Times" w:hAnsi="Times" w:cs="Times"/>
          <w:b/>
          <w:color w:val="000000" w:themeColor="text1"/>
          <w:sz w:val="24"/>
          <w:szCs w:val="24"/>
        </w:rPr>
        <w:t xml:space="preserve">Figure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4 b</w:t>
      </w:r>
      <w:r w:rsidRPr="003128D3">
        <w:rPr>
          <w:rFonts w:ascii="Times" w:hAnsi="Times" w:cs="Times"/>
          <w:color w:val="000000" w:themeColor="text1"/>
          <w:sz w:val="24"/>
          <w:szCs w:val="24"/>
        </w:rPr>
        <w:t>)</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&lt;EndNote&gt;&lt;Cite&gt;&lt;Author&gt;Grissom&lt;/Author&gt;&lt;Year&gt;2019&lt;/Year&gt;&lt;RecNum&gt;136&lt;/RecNum&gt;&lt;DisplayText&gt;&lt;style face="superscript"&gt;183&lt;/style&gt;&lt;/DisplayText&gt;&lt;record&gt;&lt;rec-number&gt;136&lt;/rec-number&gt;&lt;foreign-keys&gt;&lt;key app="EN" db-id="5edrax5xsassvaevee5x5tt3pdpswaw0xzw5" timestamp="1747524743"&gt;136&lt;/key&gt;&lt;/foreign-keys&gt;&lt;ref-type name="Journal Article"&gt;17&lt;/ref-type&gt;&lt;contributors&gt;&lt;authors&gt;&lt;author&gt;Grissom, Tyler G&lt;/author&gt;&lt;author&gt;Driscoll, Darren M&lt;/author&gt;&lt;author&gt;Troya, Diego&lt;/author&gt;&lt;author&gt;Sapienza, Nicholas S&lt;/author&gt;&lt;author&gt;Usov, Pavel M&lt;/author&gt;&lt;author&gt;Morris, Amanda J&lt;/author&gt;&lt;author&gt;Morris, John R&lt;/author&gt;&lt;/authors&gt;&lt;/contributors&gt;&lt;titles&gt;&lt;title&gt;Molecular-level insight into CO2 adsorption on the zirconium-based metal–organic framework, UiO-66: a combined spectroscopic and computational approach&lt;/title&gt;&lt;secondary-title&gt;The Journal of Physical Chemistry C&lt;/secondary-title&gt;&lt;/titles&gt;&lt;periodical&gt;&lt;full-title&gt;The Journal of Physical Chemistry C&lt;/full-title&gt;&lt;/periodical&gt;&lt;pages&gt;13731-13738&lt;/pages&gt;&lt;volume&gt;123&lt;/volume&gt;&lt;number&gt;22&lt;/number&gt;&lt;dates&gt;&lt;year&gt;2019&lt;/year&gt;&lt;/dates&gt;&lt;isbn&gt;1932-7447&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183</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the adsorption enthalpy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on the simplified cluster model showed a much stronger interaction (-139 kJ/</w:t>
      </w:r>
      <w:proofErr w:type="spellStart"/>
      <w:r w:rsidRPr="003128D3">
        <w:rPr>
          <w:rFonts w:ascii="Times" w:hAnsi="Times" w:cs="Times"/>
          <w:color w:val="000000" w:themeColor="text1"/>
          <w:sz w:val="24"/>
          <w:szCs w:val="24"/>
        </w:rPr>
        <w:t>mol</w:t>
      </w:r>
      <w:proofErr w:type="spellEnd"/>
      <w:r w:rsidRPr="003128D3">
        <w:rPr>
          <w:rFonts w:ascii="Times" w:hAnsi="Times" w:cs="Times"/>
          <w:color w:val="000000" w:themeColor="text1"/>
          <w:sz w:val="24"/>
          <w:szCs w:val="24"/>
        </w:rPr>
        <w:t xml:space="preserve"> </w:t>
      </w:r>
      <w:r w:rsidRPr="003128D3">
        <w:rPr>
          <w:rFonts w:ascii="Times" w:hAnsi="Times" w:cs="Times"/>
          <w:b/>
          <w:color w:val="000000" w:themeColor="text1"/>
          <w:sz w:val="24"/>
          <w:szCs w:val="24"/>
        </w:rPr>
        <w:t xml:space="preserve">Figure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4 a</w:t>
      </w:r>
      <w:r w:rsidRPr="003128D3">
        <w:rPr>
          <w:rFonts w:ascii="Times" w:hAnsi="Times" w:cs="Times"/>
          <w:color w:val="000000" w:themeColor="text1"/>
          <w:sz w:val="24"/>
          <w:szCs w:val="24"/>
        </w:rPr>
        <w:t xml:space="preserve">) which is also inconsistent with adsorption enthalpies found in other MOF systems that contain </w:t>
      </w:r>
      <w:proofErr w:type="spellStart"/>
      <w:r w:rsidRPr="003128D3">
        <w:rPr>
          <w:rFonts w:ascii="Times" w:hAnsi="Times" w:cs="Times"/>
          <w:color w:val="000000" w:themeColor="text1"/>
          <w:sz w:val="24"/>
          <w:szCs w:val="24"/>
        </w:rPr>
        <w:t>undercoordinated</w:t>
      </w:r>
      <w:proofErr w:type="spellEnd"/>
      <w:r w:rsidRPr="003128D3">
        <w:rPr>
          <w:rFonts w:ascii="Times" w:hAnsi="Times" w:cs="Times"/>
          <w:color w:val="000000" w:themeColor="text1"/>
          <w:sz w:val="24"/>
          <w:szCs w:val="24"/>
        </w:rPr>
        <w:t xml:space="preserve"> metal sites. (MOF-74</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&lt;EndNote&gt;&lt;Cite&gt;&lt;Author&gt;Caskey&lt;/Author&gt;&lt;Year&gt;2008&lt;/Year&gt;&lt;RecNum&gt;137&lt;/RecNum&gt;&lt;DisplayText&gt;&lt;style face="superscript"&gt;184&lt;/style&gt;&lt;/DisplayText&gt;&lt;record&gt;&lt;rec-number&gt;137&lt;/rec-number&gt;&lt;foreign-keys&gt;&lt;key app="EN" db-id="5edrax5xsassvaevee5x5tt3pdpswaw0xzw5" timestamp="1747524857"&gt;137&lt;/key&gt;&lt;/foreign-keys&gt;&lt;ref-type name="Journal Article"&gt;17&lt;/ref-type&gt;&lt;contributors&gt;&lt;authors&gt;&lt;author&gt;Caskey, Stephen R&lt;/author&gt;&lt;author&gt;Wong-Foy, Antek G&lt;/author&gt;&lt;author&gt;Matzger, Adam J&lt;/author&gt;&lt;/authors&gt;&lt;/contributors&gt;&lt;titles&gt;&lt;title&gt;Dramatic tuning of carbon dioxide uptake via metal substitution in a coordination polymer with cylindrical pores&lt;/title&gt;&lt;secondary-title&gt;Journal of the American Chemical Society&lt;/secondary-title&gt;&lt;/titles&gt;&lt;periodical&gt;&lt;full-title&gt;Journal of the American Chemical Society&lt;/full-title&gt;&lt;/periodical&gt;&lt;pages&gt;10870-10871&lt;/pages&gt;&lt;volume&gt;130&lt;/volume&gt;&lt;number&gt;33&lt;/number&gt;&lt;dates&gt;&lt;year&gt;2008&lt;/year&gt;&lt;/dates&gt;&lt;isbn&gt;0002-7863&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184</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MIL-101</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&lt;EndNote&gt;&lt;Cite&gt;&lt;Author&gt;Llewellyn&lt;/Author&gt;&lt;Year&gt;2008&lt;/Year&gt;&lt;RecNum&gt;138&lt;/RecNum&gt;&lt;DisplayText&gt;&lt;style face="superscript"&gt;185&lt;/style&gt;&lt;/DisplayText&gt;&lt;record&gt;&lt;rec-number&gt;138&lt;/rec-number&gt;&lt;foreign-keys&gt;&lt;key app="EN" db-id="5edrax5xsassvaevee5x5tt3pdpswaw0xzw5" timestamp="1747524858"&gt;138&lt;/key&gt;&lt;/foreign-keys&gt;&lt;ref-type name="Journal Article"&gt;17&lt;/ref-type&gt;&lt;contributors&gt;&lt;authors&gt;&lt;author&gt;Llewellyn, Philip L&lt;/author&gt;&lt;author&gt;Bourrelly, Sandrine&lt;/author&gt;&lt;author&gt;Serre, Christian&lt;/author&gt;&lt;author&gt;Vimont, Alexandre&lt;/author&gt;&lt;author&gt;Daturi, Marco&lt;/author&gt;&lt;author&gt;Hamon, Lomig&lt;/author&gt;&lt;author&gt;De Weireld, Guy&lt;/author&gt;&lt;author&gt;Chang, Jong-San&lt;/author&gt;&lt;author&gt;Hong, Do-Young&lt;/author&gt;&lt;author&gt;Kyu Hwang, Young&lt;/author&gt;&lt;/authors&gt;&lt;/contributors&gt;&lt;titles&gt;&lt;title&gt;High Uptakes of C</w:instrText>
      </w:r>
      <w:r w:rsidR="00C61E3E" w:rsidRPr="003128D3">
        <w:rPr>
          <w:rFonts w:ascii="Times" w:hAnsi="Times" w:cs="Times" w:hint="eastAsia"/>
          <w:color w:val="000000" w:themeColor="text1"/>
          <w:sz w:val="24"/>
          <w:szCs w:val="24"/>
        </w:rPr>
        <w:instrText>O2 and CH4 in Mesoporous Metal</w:instrText>
      </w:r>
      <w:r w:rsidR="00C61E3E" w:rsidRPr="003128D3">
        <w:rPr>
          <w:rFonts w:ascii="Times" w:hAnsi="Times" w:cs="Times" w:hint="eastAsia"/>
          <w:color w:val="000000" w:themeColor="text1"/>
          <w:sz w:val="24"/>
          <w:szCs w:val="24"/>
        </w:rPr>
        <w:instrText></w:instrText>
      </w:r>
      <w:r w:rsidR="00C61E3E" w:rsidRPr="003128D3">
        <w:rPr>
          <w:rFonts w:ascii="Times" w:hAnsi="Times" w:cs="Times" w:hint="eastAsia"/>
          <w:color w:val="000000" w:themeColor="text1"/>
          <w:sz w:val="24"/>
          <w:szCs w:val="24"/>
        </w:rPr>
        <w:instrText xml:space="preserve"> Organic Frameworks MIL-100 and MIL-101&lt;/title&gt;&lt;secondary-title&gt;Langmuir&lt;/secondary-title&gt;&lt;/titles&gt;&lt;periodical&gt;&lt;full-title&gt;Langmuir&lt;/full-title&gt;&lt;/periodical&gt;&lt;pages&gt;7245-7250&lt;/pages&gt;&lt;volume&gt;24&lt;/volume&gt;&lt;number&gt;14&lt;/number&gt;&lt;date</w:instrText>
      </w:r>
      <w:r w:rsidR="00C61E3E" w:rsidRPr="003128D3">
        <w:rPr>
          <w:rFonts w:ascii="Times" w:hAnsi="Times" w:cs="Times"/>
          <w:color w:val="000000" w:themeColor="text1"/>
          <w:sz w:val="24"/>
          <w:szCs w:val="24"/>
        </w:rPr>
        <w:instrText>s&gt;&lt;year&gt;2008&lt;/year&gt;&lt;/dates&gt;&lt;isbn&gt;0743-7463&lt;/isbn&gt;&lt;urls&gt;&lt;/urls&gt;&lt;/record&gt;&lt;/Cite&gt;&lt;/EndNote&gt;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185</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M-BTT</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&lt;EndNote&gt;&lt;Cite&gt;&lt;Author&gt;Poloni&lt;/Author&gt;&lt;Year&gt;2014&lt;/Year&gt;&lt;RecNum&gt;139&lt;/RecNum&gt;&lt;DisplayText&gt;&lt;style face="superscript"&gt;186&lt;/style&gt;&lt;/DisplayText&gt;&lt;record&gt;&lt;rec-number&gt;139&lt;/rec-number&gt;&lt;foreign-keys&gt;&lt;key app="EN" db-id="5edrax5xsassvaevee5x5tt3pdpswaw0xzw5" timestamp="1747524860"&gt;139&lt;/key&gt;&lt;/foreign-keys&gt;&lt;ref-type name="Journal Article"&gt;17&lt;/ref-type&gt;&lt;contributors&gt;&lt;authors&gt;&lt;author&gt;Poloni, Roberta&lt;/author&gt;&lt;author&gt;Lee, Kyuho&lt;/author&gt;&lt;author&gt;Berger, Robert F&lt;/author&gt;&lt;author&gt;Smit, Berend&lt;/author&gt;&lt;author&gt;Neaton, Jeffrey B&lt;/author&gt;&lt;/authors&gt;&lt;/contributors&gt;&lt;titles&gt;&lt;title&gt;Understanding trends in CO2 adsorption in metal–organic frameworks with open-metal sites&lt;/title&gt;&lt;secondary-title&gt;The journal of physical chemistry letters&lt;/secondary-title&gt;&lt;/titles&gt;&lt;periodical&gt;&lt;full-title&gt;The journal of physical chemistry letters&lt;/full-title&gt;&lt;/periodical&gt;&lt;pages&gt;861-865&lt;/pages&gt;&lt;volume&gt;5&lt;/volume&gt;&lt;number&gt;5&lt;/number&gt;&lt;dates&gt;&lt;year&gt;2014&lt;/year&gt;&lt;/dates&gt;&lt;isbn&gt;1948-7185&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186</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This significant difference cannot be explained by different </w:t>
      </w:r>
      <w:proofErr w:type="spellStart"/>
      <w:r w:rsidRPr="003128D3">
        <w:rPr>
          <w:rFonts w:ascii="Times" w:hAnsi="Times" w:cs="Times"/>
          <w:color w:val="000000" w:themeColor="text1"/>
          <w:sz w:val="24"/>
          <w:szCs w:val="24"/>
        </w:rPr>
        <w:t>functionals</w:t>
      </w:r>
      <w:proofErr w:type="spellEnd"/>
      <w:r w:rsidRPr="003128D3">
        <w:rPr>
          <w:rFonts w:ascii="Times" w:hAnsi="Times" w:cs="Times"/>
          <w:color w:val="000000" w:themeColor="text1"/>
          <w:sz w:val="24"/>
          <w:szCs w:val="24"/>
        </w:rPr>
        <w:t xml:space="preserve"> and basis set used in the calculations. On the other hand, the adsorption enthalpy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with the full</w:t>
      </w:r>
      <w:r w:rsidR="009A49AC" w:rsidRPr="003128D3">
        <w:rPr>
          <w:rFonts w:ascii="Times" w:hAnsi="Times" w:cs="Times"/>
          <w:color w:val="000000" w:themeColor="text1"/>
          <w:sz w:val="24"/>
          <w:szCs w:val="24"/>
        </w:rPr>
        <w:t>y</w:t>
      </w:r>
      <w:r w:rsidRPr="003128D3">
        <w:rPr>
          <w:rFonts w:ascii="Times" w:hAnsi="Times" w:cs="Times"/>
          <w:color w:val="000000" w:themeColor="text1"/>
          <w:sz w:val="24"/>
          <w:szCs w:val="24"/>
        </w:rPr>
        <w:t xml:space="preserve"> defective UiO-66 model (obtained by restoring the replaced benzene rings, and removing the linker on the top to make it defective) showed excellent agreement with the published re</w:t>
      </w:r>
      <w:r w:rsidR="009A49AC" w:rsidRPr="003128D3">
        <w:rPr>
          <w:rFonts w:ascii="Times" w:hAnsi="Times" w:cs="Times"/>
          <w:color w:val="000000" w:themeColor="text1"/>
          <w:sz w:val="24"/>
          <w:szCs w:val="24"/>
        </w:rPr>
        <w:t>sults. For this reason, the</w:t>
      </w:r>
      <w:r w:rsidRPr="003128D3">
        <w:rPr>
          <w:rFonts w:ascii="Times" w:hAnsi="Times" w:cs="Times"/>
          <w:color w:val="000000" w:themeColor="text1"/>
          <w:sz w:val="24"/>
          <w:szCs w:val="24"/>
        </w:rPr>
        <w:t xml:space="preserve"> defective model was considered </w:t>
      </w:r>
      <w:proofErr w:type="gramStart"/>
      <w:r w:rsidRPr="003128D3">
        <w:rPr>
          <w:rFonts w:ascii="Times" w:hAnsi="Times" w:cs="Times"/>
          <w:color w:val="000000" w:themeColor="text1"/>
          <w:sz w:val="24"/>
          <w:szCs w:val="24"/>
        </w:rPr>
        <w:t>to be an</w:t>
      </w:r>
      <w:proofErr w:type="gramEnd"/>
      <w:r w:rsidRPr="003128D3">
        <w:rPr>
          <w:rFonts w:ascii="Times" w:hAnsi="Times" w:cs="Times"/>
          <w:color w:val="000000" w:themeColor="text1"/>
          <w:sz w:val="24"/>
          <w:szCs w:val="24"/>
        </w:rPr>
        <w:t xml:space="preserve"> appropriate cluster model to conduct the calculations.</w:t>
      </w:r>
    </w:p>
    <w:p w14:paraId="51BBB8D6" w14:textId="77777777" w:rsidR="00980878" w:rsidRPr="003128D3" w:rsidRDefault="00980878" w:rsidP="00980878">
      <w:pPr>
        <w:spacing w:line="480" w:lineRule="auto"/>
        <w:jc w:val="center"/>
        <w:rPr>
          <w:rFonts w:ascii="Times" w:hAnsi="Times" w:cs="Times"/>
          <w:color w:val="000000" w:themeColor="text1"/>
          <w:sz w:val="24"/>
          <w:szCs w:val="24"/>
        </w:rPr>
      </w:pPr>
      <w:r w:rsidRPr="00B93412">
        <w:rPr>
          <w:rFonts w:ascii="Times" w:hAnsi="Times" w:cs="Times"/>
          <w:noProof/>
          <w:color w:val="000000" w:themeColor="text1"/>
          <w:sz w:val="24"/>
          <w:szCs w:val="24"/>
        </w:rPr>
        <w:lastRenderedPageBreak/>
        <w:drawing>
          <wp:inline distT="0" distB="0" distL="0" distR="0" wp14:anchorId="07A77E6B" wp14:editId="3FA97A2E">
            <wp:extent cx="5731510" cy="2276475"/>
            <wp:effectExtent l="0" t="0" r="2540" b="9525"/>
            <wp:docPr id="1270173576" name="Picture 127017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276475"/>
                    </a:xfrm>
                    <a:prstGeom prst="rect">
                      <a:avLst/>
                    </a:prstGeom>
                  </pic:spPr>
                </pic:pic>
              </a:graphicData>
            </a:graphic>
          </wp:inline>
        </w:drawing>
      </w:r>
    </w:p>
    <w:p w14:paraId="29AED27E" w14:textId="16947CFB" w:rsidR="00980878" w:rsidRPr="003128D3" w:rsidRDefault="00980878" w:rsidP="00980878">
      <w:pPr>
        <w:rPr>
          <w:rFonts w:ascii="Times" w:hAnsi="Times" w:cs="Times"/>
          <w:color w:val="000000" w:themeColor="text1"/>
          <w:sz w:val="24"/>
          <w:szCs w:val="24"/>
        </w:rPr>
      </w:pPr>
      <w:r w:rsidRPr="003128D3">
        <w:rPr>
          <w:rFonts w:ascii="Times" w:hAnsi="Times" w:cs="Times" w:hint="eastAsia"/>
          <w:b/>
          <w:color w:val="000000" w:themeColor="text1"/>
          <w:sz w:val="24"/>
          <w:szCs w:val="24"/>
        </w:rPr>
        <w:t>F</w:t>
      </w:r>
      <w:r w:rsidRPr="003128D3">
        <w:rPr>
          <w:rFonts w:ascii="Times" w:hAnsi="Times" w:cs="Times"/>
          <w:b/>
          <w:color w:val="000000" w:themeColor="text1"/>
          <w:sz w:val="24"/>
          <w:szCs w:val="24"/>
        </w:rPr>
        <w:t xml:space="preserve">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4</w:t>
      </w:r>
      <w:r w:rsidRPr="003128D3">
        <w:rPr>
          <w:rFonts w:ascii="Times" w:hAnsi="Times" w:cs="Times"/>
          <w:color w:val="000000" w:themeColor="text1"/>
          <w:sz w:val="24"/>
          <w:szCs w:val="24"/>
        </w:rPr>
        <w:t xml:space="preserve">. Comparing the influence of different cluster models on the interaction with molecular carbon dioxide. (a) </w:t>
      </w:r>
      <w:proofErr w:type="gramStart"/>
      <w:r w:rsidRPr="003128D3">
        <w:rPr>
          <w:rFonts w:ascii="Times" w:hAnsi="Times" w:cs="Times"/>
          <w:color w:val="000000" w:themeColor="text1"/>
          <w:sz w:val="24"/>
          <w:szCs w:val="24"/>
        </w:rPr>
        <w:t>simplified</w:t>
      </w:r>
      <w:proofErr w:type="gramEnd"/>
      <w:r w:rsidRPr="003128D3">
        <w:rPr>
          <w:rFonts w:ascii="Times" w:hAnsi="Times" w:cs="Times"/>
          <w:color w:val="000000" w:themeColor="text1"/>
          <w:sz w:val="24"/>
          <w:szCs w:val="24"/>
        </w:rPr>
        <w:t xml:space="preserve"> defective UiO-66 model. (b) cluster model from literature</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&lt;EndNote&gt;&lt;Cite&gt;&lt;Author&gt;Grissom&lt;/Author&gt;&lt;Year&gt;2019&lt;/Year&gt;&lt;RecNum&gt;136&lt;/RecNum&gt;&lt;DisplayText&gt;&lt;style face="superscript"&gt;183&lt;/style&gt;&lt;/DisplayText&gt;&lt;record&gt;&lt;rec-number&gt;136&lt;/rec-number&gt;&lt;foreign-keys&gt;&lt;key app="EN" db-id="5edrax5xsassvaevee5x5tt3pdpswaw0xzw5" timestamp="1747524743"&gt;136&lt;/key&gt;&lt;/foreign-keys&gt;&lt;ref-type name="Journal Article"&gt;17&lt;/ref-type&gt;&lt;contributors&gt;&lt;authors&gt;&lt;author&gt;Grissom, Tyler G&lt;/author&gt;&lt;author&gt;Driscoll, Darren M&lt;/author&gt;&lt;author&gt;Troya, Diego&lt;/author&gt;&lt;author&gt;Sapienza, Nicholas S&lt;/author&gt;&lt;author&gt;Usov, Pavel M&lt;/author&gt;&lt;author&gt;Morris, Amanda J&lt;/author&gt;&lt;author&gt;Morris, John R&lt;/author&gt;&lt;/authors&gt;&lt;/contributors&gt;&lt;titles&gt;&lt;title&gt;Molecular-level insight into CO2 adsorption on the zirconium-based metal–organic framework, UiO-66: a combined spectroscopic and computational approach&lt;/title&gt;&lt;secondary-title&gt;The Journal of Physical Chemistry C&lt;/secondary-title&gt;&lt;/titles&gt;&lt;periodical&gt;&lt;full-title&gt;The Journal of Physical Chemistry C&lt;/full-title&gt;&lt;/periodical&gt;&lt;pages&gt;13731-13738&lt;/pages&gt;&lt;volume&gt;123&lt;/volume&gt;&lt;number&gt;22&lt;/number&gt;&lt;dates&gt;&lt;year&gt;2019&lt;/year&gt;&lt;/dates&gt;&lt;isbn&gt;1932-7447&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183</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(c) full defective UiO-66 model. The dash lines represent the distance between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and UiO-66. </w:t>
      </w:r>
    </w:p>
    <w:p w14:paraId="015C1575" w14:textId="77777777" w:rsidR="004045E1" w:rsidRPr="003128D3" w:rsidRDefault="004045E1" w:rsidP="00980878">
      <w:pPr>
        <w:spacing w:line="480" w:lineRule="auto"/>
        <w:rPr>
          <w:rFonts w:ascii="Times" w:hAnsi="Times" w:cs="Times"/>
          <w:color w:val="000000" w:themeColor="text1"/>
          <w:sz w:val="24"/>
          <w:szCs w:val="24"/>
        </w:rPr>
      </w:pPr>
    </w:p>
    <w:p w14:paraId="5348E8E3" w14:textId="38932E18" w:rsidR="009A49AC"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The binding energy calculations </w:t>
      </w:r>
      <w:proofErr w:type="gramStart"/>
      <w:r w:rsidRPr="003128D3">
        <w:rPr>
          <w:rFonts w:ascii="Times" w:hAnsi="Times" w:cs="Times"/>
          <w:color w:val="000000" w:themeColor="text1"/>
          <w:sz w:val="24"/>
          <w:szCs w:val="24"/>
        </w:rPr>
        <w:t>were applied</w:t>
      </w:r>
      <w:proofErr w:type="gramEnd"/>
      <w:r w:rsidRPr="003128D3">
        <w:rPr>
          <w:rFonts w:ascii="Times" w:hAnsi="Times" w:cs="Times"/>
          <w:color w:val="000000" w:themeColor="text1"/>
          <w:sz w:val="24"/>
          <w:szCs w:val="24"/>
        </w:rPr>
        <w:t xml:space="preserve"> by equation</w:t>
      </w:r>
      <w:r w:rsidR="009A49AC" w:rsidRPr="003128D3">
        <w:rPr>
          <w:rFonts w:ascii="Times" w:hAnsi="Times" w:cs="Times"/>
          <w:color w:val="000000" w:themeColor="text1"/>
          <w:sz w:val="24"/>
          <w:szCs w:val="24"/>
        </w:rPr>
        <w:t xml:space="preserve"> (1):</w:t>
      </w:r>
    </w:p>
    <w:p w14:paraId="2D77F58B" w14:textId="611ADBCF" w:rsidR="009A49AC" w:rsidRPr="003128D3" w:rsidRDefault="00044F9F" w:rsidP="009A49AC">
      <w:pPr>
        <w:spacing w:line="480" w:lineRule="auto"/>
        <w:jc w:val="right"/>
        <w:rPr>
          <w:rFonts w:ascii="Times" w:hAnsi="Times" w:cs="Times"/>
          <w:color w:val="000000" w:themeColor="text1"/>
          <w:sz w:val="24"/>
          <w:szCs w:val="24"/>
        </w:rPr>
      </w:pPr>
      <m:oMath>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∆E</m:t>
            </m:r>
          </m:e>
          <m:sub>
            <m:r>
              <w:rPr>
                <w:rFonts w:ascii="Cambria Math" w:hAnsi="Cambria Math" w:cs="Times"/>
                <w:color w:val="000000" w:themeColor="text1"/>
                <w:sz w:val="24"/>
                <w:szCs w:val="24"/>
              </w:rPr>
              <m:t>binding</m:t>
            </m:r>
          </m:sub>
        </m:sSub>
        <m:r>
          <w:rPr>
            <w:rFonts w:ascii="Cambria Math" w:hAnsi="Cambria Math" w:cs="Times"/>
            <w:color w:val="000000" w:themeColor="text1"/>
            <w:sz w:val="24"/>
            <w:szCs w:val="24"/>
          </w:rPr>
          <m:t>=</m:t>
        </m:r>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∆E</m:t>
            </m:r>
          </m:e>
          <m:sub>
            <m:r>
              <w:rPr>
                <w:rFonts w:ascii="Cambria Math" w:hAnsi="Cambria Math" w:cs="Times"/>
                <w:color w:val="000000" w:themeColor="text1"/>
                <w:sz w:val="24"/>
                <w:szCs w:val="24"/>
              </w:rPr>
              <m:t>MOF+Molecular</m:t>
            </m:r>
          </m:sub>
        </m:sSub>
        <m:r>
          <w:rPr>
            <w:rFonts w:ascii="Cambria Math" w:hAnsi="Cambria Math" w:cs="Times"/>
            <w:color w:val="000000" w:themeColor="text1"/>
            <w:sz w:val="24"/>
            <w:szCs w:val="24"/>
          </w:rPr>
          <m:t xml:space="preserve"> -</m:t>
        </m:r>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∆E</m:t>
            </m:r>
          </m:e>
          <m:sub>
            <m:r>
              <w:rPr>
                <w:rFonts w:ascii="Cambria Math" w:hAnsi="Cambria Math" w:cs="Times"/>
                <w:color w:val="000000" w:themeColor="text1"/>
                <w:sz w:val="24"/>
                <w:szCs w:val="24"/>
              </w:rPr>
              <m:t>MOF</m:t>
            </m:r>
          </m:sub>
        </m:sSub>
        <m:r>
          <w:rPr>
            <w:rFonts w:ascii="Cambria Math" w:hAnsi="Cambria Math" w:cs="Times"/>
            <w:color w:val="000000" w:themeColor="text1"/>
            <w:sz w:val="24"/>
            <w:szCs w:val="24"/>
          </w:rPr>
          <m:t>-</m:t>
        </m:r>
        <m:sSub>
          <m:sSubPr>
            <m:ctrlPr>
              <w:rPr>
                <w:rFonts w:ascii="Cambria Math" w:hAnsi="Cambria Math" w:cs="Times"/>
                <w:color w:val="000000" w:themeColor="text1"/>
                <w:sz w:val="24"/>
                <w:szCs w:val="24"/>
              </w:rPr>
            </m:ctrlPr>
          </m:sSubPr>
          <m:e>
            <m:r>
              <w:rPr>
                <w:rFonts w:ascii="Cambria Math" w:hAnsi="Cambria Math" w:cs="Times"/>
                <w:color w:val="000000" w:themeColor="text1"/>
                <w:sz w:val="24"/>
                <w:szCs w:val="24"/>
              </w:rPr>
              <m:t>∆E</m:t>
            </m:r>
          </m:e>
          <m:sub>
            <m:r>
              <w:rPr>
                <w:rFonts w:ascii="Cambria Math" w:hAnsi="Cambria Math" w:cs="Times"/>
                <w:color w:val="000000" w:themeColor="text1"/>
                <w:sz w:val="24"/>
                <w:szCs w:val="24"/>
              </w:rPr>
              <m:t>Molecular</m:t>
            </m:r>
          </m:sub>
        </m:sSub>
      </m:oMath>
      <w:r w:rsidR="009A49AC" w:rsidRPr="003128D3">
        <w:rPr>
          <w:rFonts w:ascii="Times" w:hAnsi="Times" w:cs="Times" w:hint="eastAsia"/>
          <w:color w:val="000000" w:themeColor="text1"/>
          <w:sz w:val="24"/>
          <w:szCs w:val="24"/>
        </w:rPr>
        <w:t xml:space="preserve"> </w:t>
      </w:r>
      <w:r w:rsidR="009A49AC" w:rsidRPr="003128D3">
        <w:rPr>
          <w:rFonts w:ascii="Times" w:hAnsi="Times" w:cs="Times"/>
          <w:color w:val="000000" w:themeColor="text1"/>
          <w:sz w:val="24"/>
          <w:szCs w:val="24"/>
        </w:rPr>
        <w:t xml:space="preserve">          (1)</w:t>
      </w:r>
    </w:p>
    <w:p w14:paraId="334B714A" w14:textId="737533D5" w:rsidR="009A49AC" w:rsidRPr="003128D3" w:rsidRDefault="009A49AC" w:rsidP="00980878">
      <w:pPr>
        <w:spacing w:line="480" w:lineRule="auto"/>
        <w:rPr>
          <w:rFonts w:ascii="Times" w:hAnsi="Times" w:cs="Times"/>
          <w:color w:val="000000" w:themeColor="text1"/>
          <w:sz w:val="24"/>
          <w:szCs w:val="24"/>
        </w:rPr>
      </w:pPr>
      <w:r w:rsidRPr="003128D3">
        <w:rPr>
          <w:rFonts w:ascii="Times" w:hAnsi="Times" w:cs="Times"/>
          <w:b/>
          <w:color w:val="000000" w:themeColor="text1"/>
          <w:sz w:val="24"/>
          <w:szCs w:val="24"/>
        </w:rPr>
        <w:t>Molecul</w:t>
      </w:r>
      <w:r w:rsidRPr="003128D3">
        <w:rPr>
          <w:rFonts w:ascii="Times" w:hAnsi="Times" w:cs="Times"/>
          <w:color w:val="000000" w:themeColor="text1"/>
          <w:sz w:val="24"/>
          <w:szCs w:val="24"/>
        </w:rPr>
        <w:t>e indicates the molecule adsorbed on the MOF.</w:t>
      </w:r>
      <w:r w:rsidR="00980878" w:rsidRPr="003128D3">
        <w:rPr>
          <w:rFonts w:ascii="Times" w:hAnsi="Times" w:cs="Times"/>
          <w:color w:val="000000" w:themeColor="text1"/>
          <w:sz w:val="24"/>
          <w:szCs w:val="24"/>
        </w:rPr>
        <w:t xml:space="preserve"> </w:t>
      </w:r>
      <w:r w:rsidRPr="003128D3">
        <w:rPr>
          <w:rFonts w:ascii="Times" w:hAnsi="Times" w:cs="Times"/>
          <w:color w:val="000000" w:themeColor="text1"/>
          <w:sz w:val="24"/>
          <w:szCs w:val="24"/>
        </w:rPr>
        <w:t xml:space="preserve">Frequency calculations </w:t>
      </w:r>
      <w:proofErr w:type="gramStart"/>
      <w:r w:rsidRPr="003128D3">
        <w:rPr>
          <w:rFonts w:ascii="Times" w:hAnsi="Times" w:cs="Times"/>
          <w:color w:val="000000" w:themeColor="text1"/>
          <w:sz w:val="24"/>
          <w:szCs w:val="24"/>
        </w:rPr>
        <w:t>were also applied</w:t>
      </w:r>
      <w:proofErr w:type="gramEnd"/>
      <w:r w:rsidRPr="003128D3">
        <w:rPr>
          <w:rFonts w:ascii="Times" w:hAnsi="Times" w:cs="Times"/>
          <w:color w:val="000000" w:themeColor="text1"/>
          <w:sz w:val="24"/>
          <w:szCs w:val="24"/>
        </w:rPr>
        <w:t xml:space="preserve"> after binding energy calculations in order to estimate the thermal correction value. Thermal enthalpies </w:t>
      </w:r>
      <w:proofErr w:type="gramStart"/>
      <w:r w:rsidRPr="003128D3">
        <w:rPr>
          <w:rFonts w:ascii="Times" w:hAnsi="Times" w:cs="Times"/>
          <w:color w:val="000000" w:themeColor="text1"/>
          <w:sz w:val="24"/>
          <w:szCs w:val="24"/>
        </w:rPr>
        <w:t>were calculated</w:t>
      </w:r>
      <w:proofErr w:type="gramEnd"/>
      <w:r w:rsidRPr="003128D3">
        <w:rPr>
          <w:rFonts w:ascii="Times" w:hAnsi="Times" w:cs="Times"/>
          <w:color w:val="000000" w:themeColor="text1"/>
          <w:sz w:val="24"/>
          <w:szCs w:val="24"/>
        </w:rPr>
        <w:t xml:space="preserve"> by equation (2):</w:t>
      </w:r>
    </w:p>
    <w:p w14:paraId="66B5BBD3" w14:textId="19EA5ACF" w:rsidR="009A49AC" w:rsidRPr="003128D3" w:rsidRDefault="009A49AC" w:rsidP="009A49AC">
      <w:pPr>
        <w:spacing w:line="480" w:lineRule="auto"/>
        <w:jc w:val="right"/>
        <w:rPr>
          <w:rFonts w:ascii="Times" w:hAnsi="Times" w:cs="Times"/>
          <w:color w:val="000000" w:themeColor="text1"/>
          <w:sz w:val="24"/>
          <w:szCs w:val="24"/>
        </w:rPr>
      </w:pPr>
      <m:oMath>
        <m:r>
          <w:rPr>
            <w:rFonts w:ascii="Cambria Math" w:hAnsi="Cambria Math" w:cs="Times"/>
            <w:color w:val="000000" w:themeColor="text1"/>
            <w:sz w:val="24"/>
            <w:szCs w:val="24"/>
          </w:rPr>
          <m:t>H=E+thermal correction</m:t>
        </m:r>
      </m:oMath>
      <w:r w:rsidRPr="003128D3">
        <w:rPr>
          <w:rFonts w:ascii="Times" w:hAnsi="Times" w:cs="Times"/>
          <w:i/>
          <w:color w:val="000000" w:themeColor="text1"/>
          <w:sz w:val="24"/>
          <w:szCs w:val="24"/>
        </w:rPr>
        <w:t xml:space="preserve">                        </w:t>
      </w:r>
      <w:r w:rsidRPr="003128D3">
        <w:rPr>
          <w:rFonts w:ascii="Times" w:hAnsi="Times" w:cs="Times"/>
          <w:color w:val="000000" w:themeColor="text1"/>
          <w:sz w:val="24"/>
          <w:szCs w:val="24"/>
        </w:rPr>
        <w:t>(2)</w:t>
      </w:r>
    </w:p>
    <w:p w14:paraId="51C93A79" w14:textId="063D8534" w:rsidR="009A49AC" w:rsidRPr="003128D3" w:rsidRDefault="009A49AC"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Gibbs free energy </w:t>
      </w:r>
      <w:proofErr w:type="gramStart"/>
      <w:r w:rsidRPr="003128D3">
        <w:rPr>
          <w:rFonts w:ascii="Times" w:hAnsi="Times" w:cs="Times"/>
          <w:color w:val="000000" w:themeColor="text1"/>
          <w:sz w:val="24"/>
          <w:szCs w:val="24"/>
        </w:rPr>
        <w:t xml:space="preserve">differences </w:t>
      </w:r>
      <w:proofErr w:type="gramEnd"/>
      <m:oMath>
        <m:r>
          <w:rPr>
            <w:rFonts w:ascii="Cambria Math" w:hAnsi="Cambria Math" w:cs="Times"/>
            <w:color w:val="000000" w:themeColor="text1"/>
            <w:sz w:val="24"/>
            <w:szCs w:val="24"/>
          </w:rPr>
          <m:t>(</m:t>
        </m:r>
        <m:r>
          <m:rPr>
            <m:sty m:val="p"/>
          </m:rPr>
          <w:rPr>
            <w:rFonts w:ascii="Cambria Math" w:hAnsi="Cambria Math" w:cs="Times"/>
            <w:color w:val="000000" w:themeColor="text1"/>
            <w:sz w:val="24"/>
            <w:szCs w:val="24"/>
          </w:rPr>
          <m:t>∆G</m:t>
        </m:r>
      </m:oMath>
      <w:r w:rsidRPr="003128D3">
        <w:rPr>
          <w:rFonts w:ascii="Times" w:hAnsi="Times" w:cs="Times"/>
          <w:color w:val="000000" w:themeColor="text1"/>
          <w:sz w:val="24"/>
          <w:szCs w:val="24"/>
        </w:rPr>
        <w:t>)</w:t>
      </w:r>
      <w:r w:rsidRPr="003128D3" w:rsidDel="00A1528C">
        <w:rPr>
          <w:rFonts w:ascii="Times" w:hAnsi="Times" w:cs="Times"/>
          <w:color w:val="000000" w:themeColor="text1"/>
          <w:sz w:val="24"/>
          <w:szCs w:val="24"/>
        </w:rPr>
        <w:t xml:space="preserve"> </w:t>
      </w:r>
      <w:r w:rsidRPr="003128D3">
        <w:rPr>
          <w:rFonts w:ascii="Times" w:hAnsi="Times" w:cs="Times"/>
          <w:color w:val="000000" w:themeColor="text1"/>
          <w:sz w:val="24"/>
          <w:szCs w:val="24"/>
        </w:rPr>
        <w:t>were calculated by equation (3):</w:t>
      </w:r>
    </w:p>
    <w:p w14:paraId="32CE0311" w14:textId="794CF3BA" w:rsidR="00980878" w:rsidRPr="003128D3" w:rsidRDefault="009A49AC" w:rsidP="009A49AC">
      <w:pPr>
        <w:wordWrap w:val="0"/>
        <w:spacing w:line="480" w:lineRule="auto"/>
        <w:jc w:val="right"/>
        <w:rPr>
          <w:rFonts w:ascii="Times" w:hAnsi="Times" w:cs="Times"/>
          <w:color w:val="000000" w:themeColor="text1"/>
          <w:sz w:val="24"/>
          <w:szCs w:val="24"/>
        </w:rPr>
      </w:pPr>
      <m:oMath>
        <m:r>
          <m:rPr>
            <m:sty m:val="p"/>
          </m:rPr>
          <w:rPr>
            <w:rFonts w:ascii="Cambria Math" w:hAnsi="Cambria Math" w:cs="Times"/>
            <w:color w:val="000000" w:themeColor="text1"/>
            <w:sz w:val="24"/>
            <w:szCs w:val="24"/>
          </w:rPr>
          <m:t>∆G=∆H-T∆S</m:t>
        </m:r>
      </m:oMath>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                              (3)</w:t>
      </w:r>
    </w:p>
    <w:p w14:paraId="24586E1B" w14:textId="5A112E42" w:rsidR="00980878" w:rsidRPr="003128D3" w:rsidRDefault="006E1567" w:rsidP="00980878">
      <w:pPr>
        <w:spacing w:line="480" w:lineRule="auto"/>
        <w:rPr>
          <w:rFonts w:ascii="Times" w:hAnsi="Times" w:cs="Times"/>
          <w:sz w:val="24"/>
          <w:szCs w:val="24"/>
        </w:rPr>
      </w:pPr>
      <w:r w:rsidRPr="003128D3">
        <w:rPr>
          <w:rFonts w:ascii="Times" w:hAnsi="Times" w:cs="Times"/>
          <w:b/>
          <w:bCs/>
          <w:sz w:val="24"/>
          <w:szCs w:val="24"/>
        </w:rPr>
        <w:t xml:space="preserve">Figure </w:t>
      </w:r>
      <w:r w:rsidR="001B7057" w:rsidRPr="003128D3">
        <w:rPr>
          <w:rFonts w:ascii="Times" w:hAnsi="Times" w:cs="Times"/>
          <w:b/>
          <w:bCs/>
          <w:sz w:val="24"/>
          <w:szCs w:val="24"/>
        </w:rPr>
        <w:t>5</w:t>
      </w:r>
      <w:r w:rsidRPr="003128D3">
        <w:rPr>
          <w:rFonts w:ascii="Times" w:hAnsi="Times" w:cs="Times"/>
          <w:b/>
          <w:bCs/>
          <w:sz w:val="24"/>
          <w:szCs w:val="24"/>
        </w:rPr>
        <w:t>.5</w:t>
      </w:r>
      <w:r w:rsidRPr="003128D3">
        <w:rPr>
          <w:rFonts w:ascii="Times" w:hAnsi="Times" w:cs="Times"/>
          <w:bCs/>
          <w:sz w:val="24"/>
          <w:szCs w:val="24"/>
        </w:rPr>
        <w:t xml:space="preserve"> shows the reaction mechanism proposed to describe CO</w:t>
      </w:r>
      <w:r w:rsidRPr="003128D3">
        <w:rPr>
          <w:rFonts w:ascii="Times" w:hAnsi="Times" w:cs="Times"/>
          <w:bCs/>
          <w:sz w:val="24"/>
          <w:szCs w:val="24"/>
          <w:vertAlign w:val="subscript"/>
        </w:rPr>
        <w:t>2</w:t>
      </w:r>
      <w:r w:rsidRPr="003128D3">
        <w:rPr>
          <w:rFonts w:ascii="Times" w:hAnsi="Times" w:cs="Times"/>
          <w:bCs/>
          <w:sz w:val="24"/>
          <w:szCs w:val="24"/>
        </w:rPr>
        <w:t xml:space="preserve"> </w:t>
      </w:r>
      <w:proofErr w:type="spellStart"/>
      <w:r w:rsidRPr="003128D3">
        <w:rPr>
          <w:rFonts w:ascii="Times" w:hAnsi="Times" w:cs="Times"/>
          <w:bCs/>
          <w:sz w:val="24"/>
          <w:szCs w:val="24"/>
        </w:rPr>
        <w:t>photoreduction</w:t>
      </w:r>
      <w:proofErr w:type="spellEnd"/>
      <w:r w:rsidRPr="003128D3">
        <w:rPr>
          <w:rFonts w:ascii="Times" w:hAnsi="Times" w:cs="Times"/>
          <w:bCs/>
          <w:sz w:val="24"/>
          <w:szCs w:val="24"/>
        </w:rPr>
        <w:t xml:space="preserve"> over the </w:t>
      </w:r>
      <w:r w:rsidR="005B4CC9" w:rsidRPr="003128D3">
        <w:rPr>
          <w:rFonts w:ascii="Times" w:hAnsi="Times" w:cs="Times"/>
          <w:bCs/>
          <w:sz w:val="24"/>
          <w:szCs w:val="24"/>
        </w:rPr>
        <w:t xml:space="preserve">investigated </w:t>
      </w:r>
      <w:r w:rsidRPr="003128D3">
        <w:rPr>
          <w:rFonts w:ascii="Times" w:hAnsi="Times" w:cs="Times"/>
          <w:bCs/>
          <w:sz w:val="24"/>
          <w:szCs w:val="24"/>
        </w:rPr>
        <w:t>MOF. As UiO-66 has been reported to be unsuitable for water splitting, we simulated the reduction process of CO</w:t>
      </w:r>
      <w:r w:rsidRPr="003128D3">
        <w:rPr>
          <w:rFonts w:ascii="Times" w:hAnsi="Times" w:cs="Times"/>
          <w:bCs/>
          <w:sz w:val="24"/>
          <w:szCs w:val="24"/>
          <w:vertAlign w:val="subscript"/>
        </w:rPr>
        <w:t>2</w:t>
      </w:r>
      <w:r w:rsidRPr="003128D3">
        <w:rPr>
          <w:rFonts w:ascii="Times" w:hAnsi="Times" w:cs="Times"/>
          <w:bCs/>
          <w:sz w:val="24"/>
          <w:szCs w:val="24"/>
        </w:rPr>
        <w:t xml:space="preserve"> using molecular hydrogen</w:t>
      </w:r>
      <w:r w:rsidR="00B20FC5" w:rsidRPr="003128D3">
        <w:rPr>
          <w:rFonts w:ascii="Times" w:hAnsi="Times" w:cs="Times"/>
          <w:bCs/>
          <w:sz w:val="24"/>
          <w:szCs w:val="24"/>
        </w:rPr>
        <w:t xml:space="preserve">, following </w:t>
      </w:r>
      <w:r w:rsidR="00984FFB" w:rsidRPr="003128D3">
        <w:rPr>
          <w:rFonts w:ascii="Times" w:hAnsi="Times" w:cs="Times"/>
          <w:bCs/>
          <w:sz w:val="24"/>
          <w:szCs w:val="24"/>
        </w:rPr>
        <w:t>an</w:t>
      </w:r>
      <w:r w:rsidR="00B20FC5" w:rsidRPr="003128D3">
        <w:rPr>
          <w:rFonts w:ascii="Times" w:hAnsi="Times" w:cs="Times"/>
          <w:bCs/>
          <w:sz w:val="24"/>
          <w:szCs w:val="24"/>
        </w:rPr>
        <w:t xml:space="preserve"> approach </w:t>
      </w:r>
      <w:r w:rsidR="00984FFB" w:rsidRPr="003128D3">
        <w:rPr>
          <w:rFonts w:ascii="Times" w:hAnsi="Times" w:cs="Times"/>
          <w:bCs/>
          <w:sz w:val="24"/>
          <w:szCs w:val="24"/>
        </w:rPr>
        <w:t xml:space="preserve">previously </w:t>
      </w:r>
      <w:r w:rsidR="00B20FC5" w:rsidRPr="003128D3">
        <w:rPr>
          <w:rFonts w:ascii="Times" w:hAnsi="Times" w:cs="Times"/>
          <w:bCs/>
          <w:sz w:val="24"/>
          <w:szCs w:val="24"/>
        </w:rPr>
        <w:t>reported in literature</w:t>
      </w:r>
      <w:r w:rsidRPr="003128D3">
        <w:rPr>
          <w:rFonts w:ascii="Times" w:hAnsi="Times" w:cs="Times"/>
          <w:bCs/>
          <w:sz w:val="24"/>
          <w:szCs w:val="24"/>
        </w:rPr>
        <w:t>.</w:t>
      </w:r>
      <w:r w:rsidRPr="003128D3">
        <w:rPr>
          <w:rFonts w:ascii="Times" w:hAnsi="Times" w:cs="Times"/>
          <w:bCs/>
          <w:sz w:val="24"/>
          <w:szCs w:val="24"/>
        </w:rPr>
        <w:fldChar w:fldCharType="begin"/>
      </w:r>
      <w:r w:rsidR="00C61E3E" w:rsidRPr="003128D3">
        <w:rPr>
          <w:rFonts w:ascii="Times" w:hAnsi="Times" w:cs="Times"/>
          <w:bCs/>
          <w:sz w:val="24"/>
          <w:szCs w:val="24"/>
        </w:rPr>
        <w:instrText xml:space="preserve"> ADDIN EN.CITE &lt;EndNote&gt;&lt;Cite&gt;&lt;Author&gt;Ghoshal&lt;/Author&gt;&lt;Year&gt;2022&lt;/Year&gt;&lt;RecNum&gt;140&lt;/RecNum&gt;&lt;DisplayText&gt;&lt;style face="superscript"&gt;187&lt;/style&gt;&lt;/DisplayText&gt;&lt;record&gt;&lt;rec-number&gt;140&lt;/rec-number&gt;&lt;foreign-keys&gt;&lt;key app="EN" db-id="5edrax5xsassvaevee5x5tt3pdpswaw0xzw5" timestamp="1747524974"&gt;140&lt;/key&gt;&lt;/foreign-keys&gt;&lt;ref-type name="Journal Article"&gt;17&lt;/ref-type&gt;&lt;contributors&gt;&lt;authors&gt;&lt;author&gt;Ghoshal, Sourav&lt;/author&gt;&lt;author&gt;Roy, Prodyut&lt;/author&gt;&lt;author&gt;Pramanik, Anup&lt;/author&gt;&lt;author&gt;Sarkar, Pranab&lt;/author&gt;&lt;/authors&gt;&lt;/contributors&gt;&lt;titles&gt;&lt;title&gt;Ru/Rh catalyzed selective hydrogenation of CO 2 to formic acid: a first principles microkinetics analysis&lt;/title&gt;&lt;secondary-title&gt;Catalysis Science &amp;amp; Technology&lt;/secondary-title&gt;&lt;/titles&gt;&lt;periodical&gt;&lt;full-title&gt;Catalysis Science &amp;amp; Technology&lt;/full-title&gt;&lt;/periodical&gt;&lt;pages&gt;7219-7232&lt;/pages&gt;&lt;volume&gt;12&lt;/volume&gt;&lt;number&gt;23&lt;/number&gt;&lt;dates&gt;&lt;year&gt;2022&lt;/year&gt;&lt;/dates&gt;&lt;urls&gt;&lt;/urls&gt;&lt;/record&gt;&lt;/Cite&gt;&lt;/EndNote&gt;</w:instrText>
      </w:r>
      <w:r w:rsidRPr="003128D3">
        <w:rPr>
          <w:rFonts w:ascii="Times" w:hAnsi="Times" w:cs="Times"/>
          <w:bCs/>
          <w:sz w:val="24"/>
          <w:szCs w:val="24"/>
        </w:rPr>
        <w:fldChar w:fldCharType="separate"/>
      </w:r>
      <w:r w:rsidR="00C61E3E" w:rsidRPr="004F0669">
        <w:rPr>
          <w:rFonts w:ascii="Times" w:hAnsi="Times" w:cs="Times"/>
          <w:bCs/>
          <w:sz w:val="24"/>
          <w:szCs w:val="24"/>
          <w:vertAlign w:val="superscript"/>
        </w:rPr>
        <w:t>187</w:t>
      </w:r>
      <w:r w:rsidRPr="003128D3">
        <w:rPr>
          <w:rFonts w:ascii="Times" w:hAnsi="Times" w:cs="Times"/>
          <w:bCs/>
          <w:sz w:val="24"/>
          <w:szCs w:val="24"/>
        </w:rPr>
        <w:fldChar w:fldCharType="end"/>
      </w:r>
      <w:r w:rsidRPr="003128D3">
        <w:rPr>
          <w:rFonts w:ascii="Times" w:hAnsi="Times" w:cs="Times"/>
          <w:bCs/>
          <w:sz w:val="24"/>
          <w:szCs w:val="24"/>
        </w:rPr>
        <w:t xml:space="preserve"> The first step of the mechanism is the CO</w:t>
      </w:r>
      <w:r w:rsidRPr="003128D3">
        <w:rPr>
          <w:rFonts w:ascii="Times" w:hAnsi="Times" w:cs="Times"/>
          <w:bCs/>
          <w:sz w:val="24"/>
          <w:szCs w:val="24"/>
          <w:vertAlign w:val="subscript"/>
        </w:rPr>
        <w:t>2</w:t>
      </w:r>
      <w:r w:rsidRPr="003128D3">
        <w:rPr>
          <w:rFonts w:ascii="Times" w:hAnsi="Times" w:cs="Times"/>
          <w:bCs/>
          <w:sz w:val="24"/>
          <w:szCs w:val="24"/>
        </w:rPr>
        <w:t xml:space="preserve"> adsorption. When a photon with an energy greater than the band gap of the photocatalytic material hits the </w:t>
      </w:r>
      <w:proofErr w:type="spellStart"/>
      <w:r w:rsidRPr="003128D3">
        <w:rPr>
          <w:rFonts w:ascii="Times" w:hAnsi="Times" w:cs="Times"/>
          <w:bCs/>
          <w:sz w:val="24"/>
          <w:szCs w:val="24"/>
        </w:rPr>
        <w:lastRenderedPageBreak/>
        <w:t>photocatalyst</w:t>
      </w:r>
      <w:proofErr w:type="spellEnd"/>
      <w:r w:rsidRPr="003128D3">
        <w:rPr>
          <w:rFonts w:ascii="Times" w:hAnsi="Times" w:cs="Times"/>
          <w:bCs/>
          <w:sz w:val="24"/>
          <w:szCs w:val="24"/>
        </w:rPr>
        <w:t xml:space="preserve"> surface, an electron-hole couple is </w:t>
      </w:r>
      <w:proofErr w:type="spellStart"/>
      <w:r w:rsidRPr="003128D3">
        <w:rPr>
          <w:rFonts w:ascii="Times" w:hAnsi="Times" w:cs="Times"/>
          <w:bCs/>
          <w:sz w:val="24"/>
          <w:szCs w:val="24"/>
        </w:rPr>
        <w:t>photogenerated</w:t>
      </w:r>
      <w:proofErr w:type="spellEnd"/>
      <w:r w:rsidRPr="003128D3">
        <w:rPr>
          <w:rFonts w:ascii="Times" w:hAnsi="Times" w:cs="Times"/>
          <w:bCs/>
          <w:sz w:val="24"/>
          <w:szCs w:val="24"/>
        </w:rPr>
        <w:t xml:space="preserve"> on the linker. The </w:t>
      </w:r>
      <w:proofErr w:type="spellStart"/>
      <w:r w:rsidRPr="003128D3">
        <w:rPr>
          <w:rFonts w:ascii="Times" w:hAnsi="Times" w:cs="Times"/>
          <w:bCs/>
          <w:sz w:val="24"/>
          <w:szCs w:val="24"/>
        </w:rPr>
        <w:t>photogenerated</w:t>
      </w:r>
      <w:proofErr w:type="spellEnd"/>
      <w:r w:rsidRPr="003128D3">
        <w:rPr>
          <w:rFonts w:ascii="Times" w:hAnsi="Times" w:cs="Times"/>
          <w:bCs/>
          <w:sz w:val="24"/>
          <w:szCs w:val="24"/>
        </w:rPr>
        <w:t xml:space="preserve"> electron migrates from the linker to the metal node of the MOF</w:t>
      </w:r>
      <w:r w:rsidR="00404DA1" w:rsidRPr="003128D3">
        <w:rPr>
          <w:rFonts w:ascii="Times" w:hAnsi="Times" w:cs="Times"/>
          <w:bCs/>
          <w:sz w:val="24"/>
          <w:szCs w:val="24"/>
        </w:rPr>
        <w:t xml:space="preserve">, </w:t>
      </w:r>
      <w:proofErr w:type="gramStart"/>
      <w:r w:rsidR="00404DA1" w:rsidRPr="003128D3">
        <w:rPr>
          <w:rFonts w:ascii="Times" w:hAnsi="Times" w:cs="Times"/>
          <w:bCs/>
          <w:sz w:val="24"/>
          <w:szCs w:val="24"/>
        </w:rPr>
        <w:t>as a result</w:t>
      </w:r>
      <w:proofErr w:type="gramEnd"/>
      <w:r w:rsidR="00404DA1" w:rsidRPr="003128D3">
        <w:rPr>
          <w:rFonts w:ascii="Times" w:hAnsi="Times" w:cs="Times"/>
          <w:bCs/>
          <w:sz w:val="24"/>
          <w:szCs w:val="24"/>
        </w:rPr>
        <w:t xml:space="preserve"> of the conductive properties of the material</w:t>
      </w:r>
      <w:r w:rsidRPr="003128D3">
        <w:rPr>
          <w:rFonts w:ascii="Times" w:hAnsi="Times" w:cs="Times"/>
          <w:bCs/>
          <w:sz w:val="24"/>
          <w:szCs w:val="24"/>
        </w:rPr>
        <w:t>. Then, the CO</w:t>
      </w:r>
      <w:r w:rsidRPr="003128D3">
        <w:rPr>
          <w:rFonts w:ascii="Times" w:hAnsi="Times" w:cs="Times"/>
          <w:bCs/>
          <w:sz w:val="24"/>
          <w:szCs w:val="24"/>
          <w:vertAlign w:val="subscript"/>
        </w:rPr>
        <w:t>2</w:t>
      </w:r>
      <w:r w:rsidRPr="003128D3">
        <w:rPr>
          <w:rFonts w:ascii="Times" w:hAnsi="Times" w:cs="Times"/>
          <w:bCs/>
          <w:sz w:val="24"/>
          <w:szCs w:val="24"/>
        </w:rPr>
        <w:t xml:space="preserve"> radical adsorbed on the MOF metal node </w:t>
      </w:r>
      <w:proofErr w:type="gramStart"/>
      <w:r w:rsidRPr="003128D3">
        <w:rPr>
          <w:rFonts w:ascii="Times" w:hAnsi="Times" w:cs="Times"/>
          <w:bCs/>
          <w:sz w:val="24"/>
          <w:szCs w:val="24"/>
        </w:rPr>
        <w:t>is hydrogenated</w:t>
      </w:r>
      <w:proofErr w:type="gramEnd"/>
      <w:r w:rsidRPr="003128D3">
        <w:rPr>
          <w:rFonts w:ascii="Times" w:hAnsi="Times" w:cs="Times"/>
          <w:bCs/>
          <w:sz w:val="24"/>
          <w:szCs w:val="24"/>
        </w:rPr>
        <w:t xml:space="preserve"> to form CO and water adsorbed on the surface of the MOF. The resulting CO can finally desorb and </w:t>
      </w:r>
      <w:proofErr w:type="gramStart"/>
      <w:r w:rsidRPr="003128D3">
        <w:rPr>
          <w:rFonts w:ascii="Times" w:hAnsi="Times" w:cs="Times"/>
          <w:bCs/>
          <w:sz w:val="24"/>
          <w:szCs w:val="24"/>
        </w:rPr>
        <w:t>be further converted</w:t>
      </w:r>
      <w:proofErr w:type="gramEnd"/>
      <w:r w:rsidRPr="003128D3">
        <w:rPr>
          <w:rFonts w:ascii="Times" w:hAnsi="Times" w:cs="Times"/>
          <w:bCs/>
          <w:sz w:val="24"/>
          <w:szCs w:val="24"/>
        </w:rPr>
        <w:t xml:space="preserve"> to other valuable products such as CH</w:t>
      </w:r>
      <w:r w:rsidRPr="003128D3">
        <w:rPr>
          <w:rFonts w:ascii="Times" w:hAnsi="Times" w:cs="Times"/>
          <w:bCs/>
          <w:sz w:val="24"/>
          <w:szCs w:val="24"/>
          <w:vertAlign w:val="subscript"/>
        </w:rPr>
        <w:t>4</w:t>
      </w:r>
      <w:r w:rsidRPr="003128D3">
        <w:rPr>
          <w:rFonts w:ascii="Times" w:hAnsi="Times" w:cs="Times"/>
          <w:bCs/>
          <w:sz w:val="24"/>
          <w:szCs w:val="24"/>
        </w:rPr>
        <w:t xml:space="preserve"> and C</w:t>
      </w:r>
      <w:r w:rsidRPr="003128D3">
        <w:rPr>
          <w:rFonts w:ascii="Times" w:hAnsi="Times" w:cs="Times"/>
          <w:bCs/>
          <w:sz w:val="24"/>
          <w:szCs w:val="24"/>
          <w:vertAlign w:val="subscript"/>
        </w:rPr>
        <w:t>2</w:t>
      </w:r>
      <w:r w:rsidRPr="003128D3">
        <w:rPr>
          <w:rFonts w:ascii="Times" w:hAnsi="Times" w:cs="Times"/>
          <w:bCs/>
          <w:sz w:val="24"/>
          <w:szCs w:val="24"/>
        </w:rPr>
        <w:t>H</w:t>
      </w:r>
      <w:r w:rsidRPr="003128D3">
        <w:rPr>
          <w:rFonts w:ascii="Times" w:hAnsi="Times" w:cs="Times"/>
          <w:bCs/>
          <w:sz w:val="24"/>
          <w:szCs w:val="24"/>
          <w:vertAlign w:val="subscript"/>
        </w:rPr>
        <w:t>4</w:t>
      </w:r>
      <w:r w:rsidRPr="003128D3">
        <w:rPr>
          <w:rFonts w:ascii="Times" w:hAnsi="Times" w:cs="Times"/>
          <w:bCs/>
          <w:sz w:val="24"/>
          <w:szCs w:val="24"/>
        </w:rPr>
        <w:t>.</w:t>
      </w:r>
      <w:r w:rsidR="00980878" w:rsidRPr="003128D3">
        <w:rPr>
          <w:rFonts w:ascii="Times" w:hAnsi="Times" w:cs="Times"/>
          <w:bCs/>
          <w:sz w:val="24"/>
          <w:szCs w:val="24"/>
        </w:rPr>
        <w:t xml:space="preserve"> </w:t>
      </w:r>
    </w:p>
    <w:p w14:paraId="6F84CDDC" w14:textId="7EA2E47B" w:rsidR="00980878" w:rsidRPr="003128D3" w:rsidRDefault="00E36CD2" w:rsidP="00980878">
      <w:pPr>
        <w:spacing w:line="480" w:lineRule="auto"/>
        <w:jc w:val="center"/>
        <w:rPr>
          <w:rFonts w:ascii="Times" w:hAnsi="Times" w:cs="Times"/>
          <w:color w:val="000000" w:themeColor="text1"/>
          <w:sz w:val="24"/>
          <w:szCs w:val="24"/>
        </w:rPr>
      </w:pPr>
      <w:r w:rsidRPr="00B93412">
        <w:rPr>
          <w:rFonts w:ascii="Times" w:hAnsi="Times" w:cs="Times"/>
          <w:noProof/>
          <w:color w:val="000000" w:themeColor="text1"/>
          <w:sz w:val="24"/>
          <w:szCs w:val="24"/>
        </w:rPr>
        <w:drawing>
          <wp:inline distT="0" distB="0" distL="0" distR="0" wp14:anchorId="4A243433" wp14:editId="09A9BFE6">
            <wp:extent cx="2838450" cy="2648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61372" cy="2669579"/>
                    </a:xfrm>
                    <a:prstGeom prst="rect">
                      <a:avLst/>
                    </a:prstGeom>
                  </pic:spPr>
                </pic:pic>
              </a:graphicData>
            </a:graphic>
          </wp:inline>
        </w:drawing>
      </w:r>
    </w:p>
    <w:p w14:paraId="54DA58C6" w14:textId="63219C12"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b/>
          <w:color w:val="000000" w:themeColor="text1"/>
          <w:sz w:val="24"/>
          <w:szCs w:val="24"/>
        </w:rPr>
        <w:t xml:space="preserve">Figure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5</w:t>
      </w:r>
      <w:r w:rsidRPr="003128D3">
        <w:rPr>
          <w:rFonts w:ascii="Times" w:hAnsi="Times" w:cs="Times"/>
          <w:color w:val="000000" w:themeColor="text1"/>
          <w:sz w:val="24"/>
          <w:szCs w:val="24"/>
        </w:rPr>
        <w:t>. Reaction mechanisms proposed to describe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w:t>
      </w:r>
      <w:proofErr w:type="spellStart"/>
      <w:r w:rsidRPr="003128D3">
        <w:rPr>
          <w:rFonts w:ascii="Times" w:hAnsi="Times" w:cs="Times"/>
          <w:color w:val="000000" w:themeColor="text1"/>
          <w:sz w:val="24"/>
          <w:szCs w:val="24"/>
        </w:rPr>
        <w:t>photoreduction</w:t>
      </w:r>
      <w:proofErr w:type="spellEnd"/>
      <w:r w:rsidRPr="003128D3">
        <w:rPr>
          <w:rFonts w:ascii="Times" w:hAnsi="Times" w:cs="Times"/>
          <w:color w:val="000000" w:themeColor="text1"/>
          <w:sz w:val="24"/>
          <w:szCs w:val="24"/>
        </w:rPr>
        <w:t xml:space="preserve"> over MOFs</w:t>
      </w:r>
    </w:p>
    <w:p w14:paraId="590CA781" w14:textId="77777777" w:rsidR="004045E1" w:rsidRPr="003128D3" w:rsidRDefault="004045E1" w:rsidP="00980878">
      <w:pPr>
        <w:spacing w:line="480" w:lineRule="auto"/>
        <w:rPr>
          <w:rFonts w:ascii="Times" w:hAnsi="Times" w:cs="Times"/>
          <w:b/>
          <w:color w:val="000000" w:themeColor="text1"/>
          <w:sz w:val="24"/>
          <w:szCs w:val="24"/>
        </w:rPr>
      </w:pPr>
    </w:p>
    <w:p w14:paraId="578C747A" w14:textId="3C0030E4"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hint="eastAsia"/>
          <w:b/>
          <w:color w:val="000000" w:themeColor="text1"/>
          <w:sz w:val="24"/>
          <w:szCs w:val="24"/>
        </w:rPr>
        <w:t>F</w:t>
      </w:r>
      <w:r w:rsidRPr="003128D3">
        <w:rPr>
          <w:rFonts w:ascii="Times" w:hAnsi="Times" w:cs="Times"/>
          <w:b/>
          <w:color w:val="000000" w:themeColor="text1"/>
          <w:sz w:val="24"/>
          <w:szCs w:val="24"/>
        </w:rPr>
        <w:t xml:space="preserve">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6</w:t>
      </w:r>
      <w:r w:rsidRPr="003128D3">
        <w:rPr>
          <w:rFonts w:ascii="Times" w:hAnsi="Times" w:cs="Times"/>
          <w:color w:val="000000" w:themeColor="text1"/>
          <w:sz w:val="24"/>
          <w:szCs w:val="24"/>
        </w:rPr>
        <w:t xml:space="preserve"> shows the calculated reaction coordinate diagram for </w:t>
      </w:r>
      <w:r w:rsidR="00D65BE2" w:rsidRPr="003128D3">
        <w:rPr>
          <w:rFonts w:ascii="Times" w:hAnsi="Times" w:cs="Times"/>
          <w:color w:val="000000" w:themeColor="text1"/>
          <w:sz w:val="24"/>
          <w:szCs w:val="24"/>
        </w:rPr>
        <w:t>CO</w:t>
      </w:r>
      <w:r w:rsidR="00D65BE2" w:rsidRPr="003128D3">
        <w:rPr>
          <w:rFonts w:ascii="Times" w:hAnsi="Times" w:cs="Times"/>
          <w:color w:val="000000" w:themeColor="text1"/>
          <w:sz w:val="24"/>
          <w:szCs w:val="24"/>
          <w:vertAlign w:val="subscript"/>
        </w:rPr>
        <w:t>2</w:t>
      </w:r>
      <w:r w:rsidR="00D65BE2" w:rsidRPr="003128D3">
        <w:rPr>
          <w:rFonts w:ascii="Times" w:hAnsi="Times" w:cs="Times"/>
          <w:color w:val="000000" w:themeColor="text1"/>
          <w:sz w:val="24"/>
          <w:szCs w:val="24"/>
        </w:rPr>
        <w:t xml:space="preserve"> </w:t>
      </w:r>
      <w:proofErr w:type="spellStart"/>
      <w:r w:rsidR="00D65BE2" w:rsidRPr="003128D3">
        <w:rPr>
          <w:rFonts w:ascii="Times" w:hAnsi="Times" w:cs="Times"/>
          <w:color w:val="000000" w:themeColor="text1"/>
          <w:sz w:val="24"/>
          <w:szCs w:val="24"/>
        </w:rPr>
        <w:t>photoreduction</w:t>
      </w:r>
      <w:proofErr w:type="spellEnd"/>
      <w:r w:rsidR="00D65BE2" w:rsidRPr="003128D3">
        <w:rPr>
          <w:rFonts w:ascii="Times" w:hAnsi="Times" w:cs="Times"/>
          <w:color w:val="000000" w:themeColor="text1"/>
          <w:sz w:val="24"/>
          <w:szCs w:val="24"/>
        </w:rPr>
        <w:t xml:space="preserve"> over UiO-66</w:t>
      </w:r>
      <w:r w:rsidRPr="003128D3">
        <w:rPr>
          <w:rFonts w:ascii="Times" w:hAnsi="Times" w:cs="Times"/>
          <w:color w:val="000000" w:themeColor="text1"/>
          <w:sz w:val="24"/>
          <w:szCs w:val="24"/>
        </w:rPr>
        <w:t xml:space="preserve">. The relative thermal enthalpies for each elementary step in the whole reaction network </w:t>
      </w:r>
      <w:proofErr w:type="gramStart"/>
      <w:r w:rsidRPr="003128D3">
        <w:rPr>
          <w:rFonts w:ascii="Times" w:hAnsi="Times" w:cs="Times"/>
          <w:color w:val="000000" w:themeColor="text1"/>
          <w:sz w:val="24"/>
          <w:szCs w:val="24"/>
        </w:rPr>
        <w:t>are shown</w:t>
      </w:r>
      <w:proofErr w:type="gramEnd"/>
      <w:r w:rsidRPr="003128D3">
        <w:rPr>
          <w:rFonts w:ascii="Times" w:hAnsi="Times" w:cs="Times"/>
          <w:color w:val="000000" w:themeColor="text1"/>
          <w:sz w:val="24"/>
          <w:szCs w:val="24"/>
        </w:rPr>
        <w:t xml:space="preserve">. It is shown in </w:t>
      </w:r>
      <w:r w:rsidRPr="003128D3">
        <w:rPr>
          <w:rFonts w:ascii="Times" w:hAnsi="Times" w:cs="Times"/>
          <w:b/>
          <w:color w:val="000000" w:themeColor="text1"/>
          <w:sz w:val="24"/>
          <w:szCs w:val="24"/>
        </w:rPr>
        <w:t xml:space="preserve">Figure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6</w:t>
      </w:r>
      <w:r w:rsidRPr="003128D3">
        <w:rPr>
          <w:rFonts w:ascii="Times" w:hAnsi="Times" w:cs="Times"/>
          <w:color w:val="000000" w:themeColor="text1"/>
          <w:sz w:val="24"/>
          <w:szCs w:val="24"/>
        </w:rPr>
        <w:t xml:space="preserve"> that a band gap of 94.5 kcal/</w:t>
      </w:r>
      <w:proofErr w:type="spellStart"/>
      <w:r w:rsidRPr="003128D3">
        <w:rPr>
          <w:rFonts w:ascii="Times" w:hAnsi="Times" w:cs="Times"/>
          <w:color w:val="000000" w:themeColor="text1"/>
          <w:sz w:val="24"/>
          <w:szCs w:val="24"/>
        </w:rPr>
        <w:t>mol</w:t>
      </w:r>
      <w:proofErr w:type="spellEnd"/>
      <w:r w:rsidRPr="003128D3">
        <w:rPr>
          <w:rFonts w:ascii="Times" w:hAnsi="Times" w:cs="Times"/>
          <w:color w:val="000000" w:themeColor="text1"/>
          <w:sz w:val="24"/>
          <w:szCs w:val="24"/>
        </w:rPr>
        <w:t xml:space="preserve"> (4.1eV) estimated in this work becomes one of the most important barrier</w:t>
      </w:r>
      <w:r w:rsidR="00D65BE2" w:rsidRPr="003128D3">
        <w:rPr>
          <w:rFonts w:ascii="Times" w:hAnsi="Times" w:cs="Times"/>
          <w:color w:val="000000" w:themeColor="text1"/>
          <w:sz w:val="24"/>
          <w:szCs w:val="24"/>
        </w:rPr>
        <w:t>s</w:t>
      </w:r>
      <w:r w:rsidRPr="003128D3">
        <w:rPr>
          <w:rFonts w:ascii="Times" w:hAnsi="Times" w:cs="Times"/>
          <w:color w:val="000000" w:themeColor="text1"/>
          <w:sz w:val="24"/>
          <w:szCs w:val="24"/>
        </w:rPr>
        <w:t xml:space="preserve"> that hinder the photocatalytic process. The band gap value is an indication of the energy required for the electrons to be excited, and it has to fall into a semi-conductivity range, between </w:t>
      </w:r>
      <w:proofErr w:type="gramStart"/>
      <w:r w:rsidRPr="003128D3">
        <w:rPr>
          <w:rFonts w:ascii="Times" w:hAnsi="Times" w:cs="Times"/>
          <w:color w:val="000000" w:themeColor="text1"/>
          <w:sz w:val="24"/>
          <w:szCs w:val="24"/>
        </w:rPr>
        <w:t>1</w:t>
      </w:r>
      <w:proofErr w:type="gramEnd"/>
      <w:r w:rsidRPr="003128D3">
        <w:rPr>
          <w:rFonts w:ascii="Times" w:hAnsi="Times" w:cs="Times"/>
          <w:color w:val="000000" w:themeColor="text1"/>
          <w:sz w:val="24"/>
          <w:szCs w:val="24"/>
        </w:rPr>
        <w:t xml:space="preserve"> and 3 eV, which corresponds to the visible light range of wavelengths. </w:t>
      </w:r>
    </w:p>
    <w:p w14:paraId="425D5046" w14:textId="17A3FC29" w:rsidR="00980878" w:rsidRPr="003128D3" w:rsidRDefault="00980878" w:rsidP="00980878">
      <w:pPr>
        <w:spacing w:line="480" w:lineRule="auto"/>
        <w:rPr>
          <w:rFonts w:ascii="Times" w:hAnsi="Times" w:cs="Times"/>
          <w:sz w:val="24"/>
          <w:szCs w:val="24"/>
        </w:rPr>
      </w:pPr>
      <w:r w:rsidRPr="003128D3">
        <w:rPr>
          <w:rFonts w:ascii="Times" w:hAnsi="Times" w:cs="Times" w:hint="eastAsia"/>
          <w:color w:val="000000" w:themeColor="text1"/>
          <w:sz w:val="24"/>
          <w:szCs w:val="24"/>
        </w:rPr>
        <w:lastRenderedPageBreak/>
        <w:t>I</w:t>
      </w:r>
      <w:r w:rsidRPr="003128D3">
        <w:rPr>
          <w:rFonts w:ascii="Times" w:hAnsi="Times" w:cs="Times"/>
          <w:color w:val="000000" w:themeColor="text1"/>
          <w:sz w:val="24"/>
          <w:szCs w:val="24"/>
        </w:rPr>
        <w:t xml:space="preserve">n previous works, the energy change related to the transfer of the photo-generated electron form the </w:t>
      </w:r>
      <w:proofErr w:type="spellStart"/>
      <w:r w:rsidRPr="003128D3">
        <w:rPr>
          <w:rFonts w:ascii="Times" w:hAnsi="Times" w:cs="Times"/>
          <w:color w:val="000000" w:themeColor="text1"/>
          <w:sz w:val="24"/>
          <w:szCs w:val="24"/>
        </w:rPr>
        <w:t>photoexcited</w:t>
      </w:r>
      <w:proofErr w:type="spellEnd"/>
      <w:r w:rsidRPr="003128D3">
        <w:rPr>
          <w:rFonts w:ascii="Times" w:hAnsi="Times" w:cs="Times"/>
          <w:color w:val="000000" w:themeColor="text1"/>
          <w:sz w:val="24"/>
          <w:szCs w:val="24"/>
        </w:rPr>
        <w:t xml:space="preserve"> linker orbital to the lowest unoccupied metal orbital (transfer energy) has been identified as another key </w:t>
      </w:r>
      <w:proofErr w:type="spellStart"/>
      <w:r w:rsidRPr="003128D3">
        <w:rPr>
          <w:rFonts w:ascii="Times" w:hAnsi="Times" w:cs="Times"/>
          <w:color w:val="000000" w:themeColor="text1"/>
          <w:sz w:val="24"/>
          <w:szCs w:val="24"/>
        </w:rPr>
        <w:t>photocatalyst</w:t>
      </w:r>
      <w:proofErr w:type="spellEnd"/>
      <w:r w:rsidRPr="003128D3">
        <w:rPr>
          <w:rFonts w:ascii="Times" w:hAnsi="Times" w:cs="Times"/>
          <w:color w:val="000000" w:themeColor="text1"/>
          <w:sz w:val="24"/>
          <w:szCs w:val="24"/>
        </w:rPr>
        <w:t xml:space="preserve"> descriptors.</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&lt;EndNote&gt;&lt;Cite&gt;&lt;Author&gt;De Vos&lt;/Author&gt;&lt;Year&gt;2017&lt;/Year&gt;&lt;RecNum&gt;135&lt;/RecNum&gt;&lt;DisplayText&gt;&lt;style face="superscript"&gt;182&lt;/style&gt;&lt;/DisplayText&gt;&lt;record&gt;&lt;rec-number&gt;135&lt;/rec-number&gt;&lt;foreign-keys&gt;&lt;key app="EN" db-id="5edrax5xsassvaevee5x5tt3pdpswaw0xzw5" timestamp="1747524700"&gt;135&lt;/key&gt;&lt;/foreign-keys&gt;&lt;ref-type name="Journal Article"&gt;17&lt;/ref-type&gt;&lt;contributors&gt;&lt;authors&gt;&lt;author&gt;De Vos, Arthur&lt;/author&gt;&lt;author&gt;Hendrickx, Kevin&lt;/author&gt;&lt;author&gt;Van Der Voort, Pascal&lt;/author&gt;&lt;author&gt;Van Speybroeck, Veronique&lt;/author&gt;&lt;author&gt;Lejaeghere, Kurt&lt;/author&gt;&lt;/authors&gt;&lt;/contributors&gt;&lt;titles&gt;&lt;title&gt;Missing linkers: an alternative pathway to UiO-66 electronic structure engineering&lt;/title&gt;&lt;secondary-title&gt;Chemistry of Materials&lt;/secondary-title&gt;&lt;/titles&gt;&lt;periodical&gt;&lt;full-title&gt;Chemistry of Materials&lt;/full-title&gt;&lt;/periodical&gt;&lt;pages&gt;3006-3019&lt;/pages&gt;&lt;volume&gt;29&lt;/volume&gt;&lt;number&gt;7&lt;/number&gt;&lt;dates&gt;&lt;year&gt;2017&lt;/year&gt;&lt;/dates&gt;&lt;isbn&gt;0897-4756&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182</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w:t>
      </w:r>
      <w:r w:rsidR="00D65BE2" w:rsidRPr="003128D3">
        <w:rPr>
          <w:rFonts w:ascii="Times" w:hAnsi="Times" w:cs="Times"/>
          <w:color w:val="000000" w:themeColor="text1"/>
          <w:sz w:val="24"/>
          <w:szCs w:val="24"/>
        </w:rPr>
        <w:t>The combination of low-lying unoccupied metal orbitals and high-lying lowest unoccupied linker orbitals endows photocatalytic MOFs with significant potential for enhanced performance</w:t>
      </w:r>
      <w:r w:rsidRPr="003128D3">
        <w:rPr>
          <w:rFonts w:ascii="Times" w:hAnsi="Times" w:cs="Times"/>
          <w:color w:val="000000" w:themeColor="text1"/>
          <w:sz w:val="24"/>
          <w:szCs w:val="24"/>
        </w:rPr>
        <w:t>.</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&lt;EndNote&gt;&lt;Cite&gt;&lt;Author&gt;Wu&lt;/Author&gt;&lt;Year&gt;2018&lt;/Year&gt;&lt;RecNum&gt;134&lt;/RecNum&gt;&lt;DisplayText&gt;&lt;style face="superscript"&gt;181&lt;/style&gt;&lt;/DisplayText&gt;&lt;record&gt;&lt;rec-number&gt;134&lt;/rec-number&gt;&lt;foreign-keys&gt;&lt;key app="EN" db-id="5edrax5xsassvaevee5x5tt3pdpswaw0xzw5" timestamp="1747524636"&gt;134&lt;/key&gt;&lt;/foreign-keys&gt;&lt;ref-type name="Journal Article"&gt;17&lt;/ref-type&gt;&lt;contributors&gt;&lt;authors&gt;&lt;author&gt;Wu, Xin-Ping&lt;/author&gt;&lt;author&gt;Gagliardi, Laura&lt;/author&gt;&lt;author&gt;Truhlar, Donald G&lt;/author&gt;&lt;/authors&gt;&lt;/contributors&gt;&lt;titles&gt;&lt;title&gt;Cerium metal–organic framework for photocatalysis&lt;/title&gt;&lt;secondary-title&gt;Journal of the American Chemical Society&lt;/secondary-title&gt;&lt;/titles&gt;&lt;periodical&gt;&lt;full-title&gt;Journal of the American Chemical Society&lt;/full-title&gt;&lt;/periodical&gt;&lt;pages&gt;7904-7912&lt;/pages&gt;&lt;volume&gt;140&lt;/volume&gt;&lt;number&gt;25&lt;/number&gt;&lt;dates&gt;&lt;year&gt;2018&lt;/year&gt;&lt;/dates&gt;&lt;isbn&gt;0002-7863&lt;/isbn&gt;&lt;urls&gt;&lt;/urls&gt;&lt;/record&gt;&lt;/Cite&gt;&lt;/EndNote&gt;</w:instrText>
      </w:r>
      <w:r w:rsidRPr="003128D3">
        <w:rPr>
          <w:rFonts w:ascii="Times" w:hAnsi="Times" w:cs="Times"/>
          <w:color w:val="000000" w:themeColor="text1"/>
          <w:sz w:val="24"/>
          <w:szCs w:val="24"/>
        </w:rPr>
        <w:fldChar w:fldCharType="separate"/>
      </w:r>
      <w:proofErr w:type="gramStart"/>
      <w:r w:rsidR="00C61E3E" w:rsidRPr="004F0669">
        <w:rPr>
          <w:rFonts w:ascii="Times" w:hAnsi="Times" w:cs="Times"/>
          <w:color w:val="000000" w:themeColor="text1"/>
          <w:sz w:val="24"/>
          <w:szCs w:val="24"/>
          <w:vertAlign w:val="superscript"/>
        </w:rPr>
        <w:t>181</w:t>
      </w:r>
      <w:proofErr w:type="gramEnd"/>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w:t>
      </w:r>
      <w:r w:rsidRPr="003128D3">
        <w:rPr>
          <w:rFonts w:ascii="Times" w:hAnsi="Times" w:cs="Times"/>
          <w:b/>
          <w:color w:val="000000" w:themeColor="text1"/>
          <w:sz w:val="24"/>
          <w:szCs w:val="24"/>
        </w:rPr>
        <w:t xml:space="preserve">Figure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6</w:t>
      </w:r>
      <w:r w:rsidRPr="003128D3">
        <w:rPr>
          <w:rFonts w:ascii="Times" w:hAnsi="Times" w:cs="Times"/>
          <w:color w:val="000000" w:themeColor="text1"/>
          <w:sz w:val="24"/>
          <w:szCs w:val="24"/>
        </w:rPr>
        <w:t xml:space="preserve"> shows that the LMCT energy of UiO-66</w:t>
      </w:r>
      <w:r w:rsidRPr="003128D3">
        <w:rPr>
          <w:rFonts w:ascii="Times" w:hAnsi="Times" w:cs="Times" w:hint="eastAsia"/>
          <w:color w:val="000000" w:themeColor="text1"/>
          <w:sz w:val="24"/>
          <w:szCs w:val="24"/>
        </w:rPr>
        <w:t>-</w:t>
      </w:r>
      <w:r w:rsidRPr="003128D3">
        <w:rPr>
          <w:rFonts w:ascii="Times" w:hAnsi="Times" w:cs="Times"/>
          <w:color w:val="000000" w:themeColor="text1"/>
          <w:sz w:val="24"/>
          <w:szCs w:val="24"/>
        </w:rPr>
        <w:t>Zr is about 46.2 kcal/</w:t>
      </w:r>
      <w:proofErr w:type="spellStart"/>
      <w:r w:rsidRPr="003128D3">
        <w:rPr>
          <w:rFonts w:ascii="Times" w:hAnsi="Times" w:cs="Times"/>
          <w:color w:val="000000" w:themeColor="text1"/>
          <w:sz w:val="24"/>
          <w:szCs w:val="24"/>
        </w:rPr>
        <w:t>mol</w:t>
      </w:r>
      <w:proofErr w:type="spellEnd"/>
      <w:r w:rsidRPr="003128D3">
        <w:rPr>
          <w:rFonts w:ascii="Times" w:hAnsi="Times" w:cs="Times"/>
          <w:color w:val="000000" w:themeColor="text1"/>
          <w:sz w:val="24"/>
          <w:szCs w:val="24"/>
        </w:rPr>
        <w:t xml:space="preserve"> (2eV). On the other hand, Xing-ping et al.</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&lt;EndNote&gt;&lt;Cite&gt;&lt;Author&gt;Wu&lt;/Author&gt;&lt;Year&gt;2018&lt;/Year&gt;&lt;RecNum&gt;134&lt;/RecNum&gt;&lt;DisplayText&gt;&lt;style face="superscript"&gt;181&lt;/style&gt;&lt;/DisplayText&gt;&lt;record&gt;&lt;rec-number&gt;134&lt;/rec-number&gt;&lt;foreign-keys&gt;&lt;key app="EN" db-id="5edrax5xsassvaevee5x5tt3pdpswaw0xzw5" timestamp="1747524636"&gt;134&lt;/key&gt;&lt;/foreign-keys&gt;&lt;ref-type name="Journal Article"&gt;17&lt;/ref-type&gt;&lt;contributors&gt;&lt;authors&gt;&lt;author&gt;Wu, Xin-Ping&lt;/author&gt;&lt;author&gt;Gagliardi, Laura&lt;/author&gt;&lt;author&gt;Truhlar, Donald G&lt;/author&gt;&lt;/authors&gt;&lt;/contributors&gt;&lt;titles&gt;&lt;title&gt;Cerium metal–organic framework for photocatalysis&lt;/title&gt;&lt;secondary-title&gt;Journal of the American Chemical Society&lt;/secondary-title&gt;&lt;/titles&gt;&lt;periodical&gt;&lt;full-title&gt;Journal of the American Chemical Society&lt;/full-title&gt;&lt;/periodical&gt;&lt;pages&gt;7904-7912&lt;/pages&gt;&lt;volume&gt;140&lt;/volume&gt;&lt;number&gt;25&lt;/number&gt;&lt;dates&gt;&lt;year&gt;2018&lt;/year&gt;&lt;/dates&gt;&lt;isbn&gt;0002-7863&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181</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reported that by replacing the metal nodes of UiO-66 (</w:t>
      </w:r>
      <w:proofErr w:type="spellStart"/>
      <w:r w:rsidRPr="003128D3">
        <w:rPr>
          <w:rFonts w:ascii="Times" w:hAnsi="Times" w:cs="Times"/>
          <w:color w:val="000000" w:themeColor="text1"/>
          <w:sz w:val="24"/>
          <w:szCs w:val="24"/>
        </w:rPr>
        <w:t>Zr</w:t>
      </w:r>
      <w:proofErr w:type="spellEnd"/>
      <w:r w:rsidRPr="003128D3">
        <w:rPr>
          <w:rFonts w:ascii="Times" w:hAnsi="Times" w:cs="Times"/>
          <w:color w:val="000000" w:themeColor="text1"/>
          <w:sz w:val="24"/>
          <w:szCs w:val="24"/>
        </w:rPr>
        <w:t xml:space="preserve">) to Ce, a negative transfer energy </w:t>
      </w:r>
      <w:proofErr w:type="gramStart"/>
      <w:r w:rsidRPr="003128D3">
        <w:rPr>
          <w:rFonts w:ascii="Times" w:hAnsi="Times" w:cs="Times"/>
          <w:color w:val="000000" w:themeColor="text1"/>
          <w:sz w:val="24"/>
          <w:szCs w:val="24"/>
        </w:rPr>
        <w:t>can</w:t>
      </w:r>
      <w:proofErr w:type="gramEnd"/>
      <w:r w:rsidRPr="003128D3">
        <w:rPr>
          <w:rFonts w:ascii="Times" w:hAnsi="Times" w:cs="Times"/>
          <w:color w:val="000000" w:themeColor="text1"/>
          <w:sz w:val="24"/>
          <w:szCs w:val="24"/>
        </w:rPr>
        <w:t xml:space="preserve"> be observed which resulting in the absence of an energy barrier for this process and benefit the photocatalytic performance.</w:t>
      </w:r>
      <w:r w:rsidRPr="003128D3">
        <w:rPr>
          <w:rFonts w:ascii="Times" w:hAnsi="Times" w:cs="Times"/>
          <w:color w:val="FF0000"/>
          <w:sz w:val="24"/>
          <w:szCs w:val="24"/>
        </w:rPr>
        <w:t xml:space="preserve"> </w:t>
      </w:r>
      <w:r w:rsidRPr="003128D3">
        <w:rPr>
          <w:rFonts w:ascii="Times" w:hAnsi="Times" w:cs="Times"/>
          <w:sz w:val="24"/>
          <w:szCs w:val="24"/>
        </w:rPr>
        <w:t>Therefore, UiO-66</w:t>
      </w:r>
      <w:r w:rsidRPr="003128D3">
        <w:rPr>
          <w:rFonts w:ascii="Times" w:hAnsi="Times" w:cs="Times" w:hint="eastAsia"/>
          <w:sz w:val="24"/>
          <w:szCs w:val="24"/>
        </w:rPr>
        <w:t>-</w:t>
      </w:r>
      <w:r w:rsidRPr="003128D3">
        <w:rPr>
          <w:rFonts w:ascii="Times" w:hAnsi="Times" w:cs="Times"/>
          <w:sz w:val="24"/>
          <w:szCs w:val="24"/>
        </w:rPr>
        <w:t xml:space="preserve">Zr does not </w:t>
      </w:r>
      <w:r w:rsidR="00850BD8" w:rsidRPr="003128D3">
        <w:rPr>
          <w:rFonts w:ascii="Times" w:hAnsi="Times" w:cs="Times"/>
          <w:sz w:val="24"/>
          <w:szCs w:val="24"/>
        </w:rPr>
        <w:t>usually exhibit</w:t>
      </w:r>
      <w:r w:rsidRPr="003128D3">
        <w:rPr>
          <w:rFonts w:ascii="Times" w:hAnsi="Times" w:cs="Times"/>
          <w:sz w:val="24"/>
          <w:szCs w:val="24"/>
        </w:rPr>
        <w:t xml:space="preserve"> </w:t>
      </w:r>
      <w:r w:rsidR="00850BD8" w:rsidRPr="003128D3">
        <w:rPr>
          <w:rFonts w:ascii="Times" w:hAnsi="Times" w:cs="Times"/>
          <w:sz w:val="24"/>
          <w:szCs w:val="24"/>
        </w:rPr>
        <w:t>remarkable</w:t>
      </w:r>
      <w:r w:rsidRPr="003128D3">
        <w:rPr>
          <w:rFonts w:ascii="Times" w:hAnsi="Times" w:cs="Times"/>
          <w:sz w:val="24"/>
          <w:szCs w:val="24"/>
        </w:rPr>
        <w:t xml:space="preserve"> photocatalyt</w:t>
      </w:r>
      <w:r w:rsidR="001905F3" w:rsidRPr="003128D3">
        <w:rPr>
          <w:rFonts w:ascii="Times" w:hAnsi="Times" w:cs="Times"/>
          <w:sz w:val="24"/>
          <w:szCs w:val="24"/>
        </w:rPr>
        <w:t xml:space="preserve">ic properties. </w:t>
      </w:r>
      <w:proofErr w:type="spellStart"/>
      <w:r w:rsidR="001905F3" w:rsidRPr="003128D3">
        <w:rPr>
          <w:rFonts w:ascii="Times" w:hAnsi="Times" w:cs="Times"/>
          <w:sz w:val="24"/>
          <w:szCs w:val="24"/>
        </w:rPr>
        <w:t>Jianhao</w:t>
      </w:r>
      <w:proofErr w:type="spellEnd"/>
      <w:r w:rsidR="001905F3" w:rsidRPr="003128D3">
        <w:rPr>
          <w:rFonts w:ascii="Times" w:hAnsi="Times" w:cs="Times"/>
          <w:sz w:val="24"/>
          <w:szCs w:val="24"/>
        </w:rPr>
        <w:t xml:space="preserve"> et al. reported that by functionalizing </w:t>
      </w:r>
      <w:proofErr w:type="spellStart"/>
      <w:r w:rsidR="001905F3" w:rsidRPr="003128D3">
        <w:rPr>
          <w:rFonts w:ascii="Times" w:hAnsi="Times" w:cs="Times"/>
          <w:sz w:val="24"/>
          <w:szCs w:val="24"/>
        </w:rPr>
        <w:t>Zr</w:t>
      </w:r>
      <w:proofErr w:type="spellEnd"/>
      <w:r w:rsidR="001905F3" w:rsidRPr="003128D3">
        <w:rPr>
          <w:rFonts w:ascii="Times" w:hAnsi="Times" w:cs="Times"/>
          <w:sz w:val="24"/>
          <w:szCs w:val="24"/>
        </w:rPr>
        <w:t xml:space="preserve">-MOFs </w:t>
      </w:r>
      <w:r w:rsidR="00CF7CDB" w:rsidRPr="003128D3">
        <w:rPr>
          <w:rFonts w:ascii="Times" w:hAnsi="Times" w:cs="Times"/>
          <w:sz w:val="24"/>
          <w:szCs w:val="24"/>
        </w:rPr>
        <w:t>with</w:t>
      </w:r>
      <w:r w:rsidR="001905F3" w:rsidRPr="003128D3">
        <w:rPr>
          <w:rFonts w:ascii="Times" w:hAnsi="Times" w:cs="Times"/>
          <w:sz w:val="24"/>
          <w:szCs w:val="24"/>
        </w:rPr>
        <w:t xml:space="preserve"> Au/UiO-66-NH</w:t>
      </w:r>
      <w:r w:rsidR="001905F3" w:rsidRPr="003128D3">
        <w:rPr>
          <w:rFonts w:ascii="Times" w:hAnsi="Times" w:cs="Times"/>
          <w:sz w:val="24"/>
          <w:szCs w:val="24"/>
          <w:vertAlign w:val="subscript"/>
        </w:rPr>
        <w:t>2</w:t>
      </w:r>
      <w:r w:rsidR="001905F3" w:rsidRPr="003128D3">
        <w:rPr>
          <w:rFonts w:ascii="Times" w:hAnsi="Times" w:cs="Times"/>
          <w:sz w:val="24"/>
          <w:szCs w:val="24"/>
        </w:rPr>
        <w:t xml:space="preserve"> and Au/UiO-66, </w:t>
      </w:r>
      <w:r w:rsidR="005D5AAF" w:rsidRPr="003128D3">
        <w:rPr>
          <w:rFonts w:ascii="Times" w:hAnsi="Times" w:cs="Times"/>
          <w:sz w:val="24"/>
          <w:szCs w:val="24"/>
        </w:rPr>
        <w:t xml:space="preserve">significantly enhances </w:t>
      </w:r>
      <w:r w:rsidR="001905F3" w:rsidRPr="003128D3">
        <w:rPr>
          <w:rFonts w:ascii="Times" w:hAnsi="Times" w:cs="Times"/>
          <w:sz w:val="24"/>
          <w:szCs w:val="24"/>
        </w:rPr>
        <w:t>the</w:t>
      </w:r>
      <w:r w:rsidR="005D5AAF" w:rsidRPr="003128D3">
        <w:rPr>
          <w:rFonts w:ascii="Times" w:hAnsi="Times" w:cs="Times"/>
          <w:sz w:val="24"/>
          <w:szCs w:val="24"/>
        </w:rPr>
        <w:t>ir</w:t>
      </w:r>
      <w:r w:rsidR="001905F3" w:rsidRPr="003128D3">
        <w:rPr>
          <w:rFonts w:ascii="Times" w:hAnsi="Times" w:cs="Times"/>
          <w:sz w:val="24"/>
          <w:szCs w:val="24"/>
        </w:rPr>
        <w:t xml:space="preserve"> photocatalytic oxidation performance.</w:t>
      </w:r>
      <w:r w:rsidR="001905F3" w:rsidRPr="003128D3">
        <w:rPr>
          <w:rFonts w:ascii="Times" w:hAnsi="Times" w:cs="Times"/>
          <w:sz w:val="24"/>
          <w:szCs w:val="24"/>
        </w:rPr>
        <w:fldChar w:fldCharType="begin"/>
      </w:r>
      <w:r w:rsidR="00C61E3E" w:rsidRPr="003128D3">
        <w:rPr>
          <w:rFonts w:ascii="Times" w:hAnsi="Times" w:cs="Times"/>
          <w:sz w:val="24"/>
          <w:szCs w:val="24"/>
        </w:rPr>
        <w:instrText xml:space="preserve"> ADDIN EN.CITE &lt;EndNote&gt;&lt;Cite&gt;&lt;Author&gt;Qiu&lt;/Author&gt;&lt;Year&gt;2019&lt;/Year&gt;&lt;RecNum&gt;176&lt;/RecNum&gt;&lt;DisplayText&gt;&lt;style face="superscript"&gt;188&lt;/style&gt;&lt;/DisplayText&gt;&lt;record&gt;&lt;rec-number&gt;176&lt;/rec-number&gt;&lt;foreign-keys&gt;&lt;key app="EN" db-id="5edrax5xsassvaevee5x5tt3pdpswaw0xzw5" timestamp="1747869358"&gt;176&lt;/key&gt;&lt;/foreign-keys&gt;&lt;ref-type name="Journal Article"&gt;17&lt;/ref-type&gt;&lt;contributors&gt;&lt;authors&gt;&lt;author&gt;Qiu, Jianhao&lt;/author&gt;&lt;author&gt;Zhang, Xingguang&lt;/author&gt;&lt;author&gt;Xie, Kailuo&lt;/author&gt;&lt;author&gt;Zhang, Xiong-Fei&lt;/author&gt;&lt;author&gt;Feng, Yi&lt;/author&gt;&lt;author&gt;Jia, Mingmin&lt;/author&gt;&lt;author&gt;Yao, Jianfeng&lt;/author&gt;&lt;/authors&gt;&lt;/contributors&gt;&lt;titles&gt;&lt;title&gt;Noble metal nanoparticle-functionalized Zr-metal organic frameworks with excellent photocatalytic performance&lt;/title&gt;&lt;secondary-title&gt;Journal of colloid and interface science&lt;/secondary-title&gt;&lt;/titles&gt;&lt;periodical&gt;&lt;full-title&gt;Journal of colloid and interface science&lt;/full-title&gt;&lt;/periodical&gt;&lt;pages&gt;569-577&lt;/pages&gt;&lt;volume&gt;538&lt;/volume&gt;&lt;dates&gt;&lt;year&gt;2019&lt;/year&gt;&lt;/dates&gt;&lt;isbn&gt;0021-9797&lt;/isbn&gt;&lt;urls&gt;&lt;/urls&gt;&lt;/record&gt;&lt;/Cite&gt;&lt;/EndNote&gt;</w:instrText>
      </w:r>
      <w:r w:rsidR="001905F3" w:rsidRPr="003128D3">
        <w:rPr>
          <w:rFonts w:ascii="Times" w:hAnsi="Times" w:cs="Times"/>
          <w:sz w:val="24"/>
          <w:szCs w:val="24"/>
        </w:rPr>
        <w:fldChar w:fldCharType="separate"/>
      </w:r>
      <w:r w:rsidR="00C61E3E" w:rsidRPr="004F0669">
        <w:rPr>
          <w:rFonts w:ascii="Times" w:hAnsi="Times" w:cs="Times"/>
          <w:sz w:val="24"/>
          <w:szCs w:val="24"/>
          <w:vertAlign w:val="superscript"/>
        </w:rPr>
        <w:t>188</w:t>
      </w:r>
      <w:r w:rsidR="001905F3" w:rsidRPr="003128D3">
        <w:rPr>
          <w:rFonts w:ascii="Times" w:hAnsi="Times" w:cs="Times"/>
          <w:sz w:val="24"/>
          <w:szCs w:val="24"/>
        </w:rPr>
        <w:fldChar w:fldCharType="end"/>
      </w:r>
      <w:r w:rsidR="001905F3" w:rsidRPr="003128D3">
        <w:rPr>
          <w:rFonts w:ascii="Times" w:hAnsi="Times" w:cs="Times"/>
          <w:sz w:val="24"/>
          <w:szCs w:val="24"/>
        </w:rPr>
        <w:t xml:space="preserve"> </w:t>
      </w:r>
      <w:r w:rsidR="001C006F" w:rsidRPr="003128D3">
        <w:rPr>
          <w:rFonts w:ascii="Times" w:hAnsi="Times" w:cs="Times"/>
          <w:sz w:val="24"/>
          <w:szCs w:val="24"/>
        </w:rPr>
        <w:t>In this work, to avoid the use of expensive noble metals for MOF functionalization, we employ a high-throughput computational screening approach with the aim of systematically evaluating a large library of conductive MOFs</w:t>
      </w:r>
      <w:r w:rsidRPr="003128D3">
        <w:rPr>
          <w:rFonts w:ascii="Times" w:hAnsi="Times" w:cs="Times"/>
          <w:sz w:val="24"/>
          <w:szCs w:val="24"/>
        </w:rPr>
        <w:t xml:space="preserve"> with lower transfer energy </w:t>
      </w:r>
      <w:r w:rsidR="00D73BBB" w:rsidRPr="003128D3">
        <w:rPr>
          <w:rFonts w:ascii="Times" w:hAnsi="Times" w:cs="Times"/>
          <w:sz w:val="24"/>
          <w:szCs w:val="24"/>
        </w:rPr>
        <w:t>and identify the most promising structure</w:t>
      </w:r>
      <w:r w:rsidR="0025343B" w:rsidRPr="003128D3">
        <w:rPr>
          <w:rFonts w:ascii="Times" w:hAnsi="Times" w:cs="Times"/>
          <w:sz w:val="24"/>
          <w:szCs w:val="24"/>
        </w:rPr>
        <w:t>s</w:t>
      </w:r>
      <w:r w:rsidRPr="003128D3">
        <w:rPr>
          <w:rFonts w:ascii="Times" w:hAnsi="Times" w:cs="Times"/>
          <w:sz w:val="24"/>
          <w:szCs w:val="24"/>
        </w:rPr>
        <w:t xml:space="preserve"> </w:t>
      </w:r>
      <w:r w:rsidR="0025343B" w:rsidRPr="003128D3">
        <w:rPr>
          <w:rFonts w:ascii="Times" w:hAnsi="Times" w:cs="Times"/>
          <w:sz w:val="24"/>
          <w:szCs w:val="24"/>
        </w:rPr>
        <w:t xml:space="preserve">for </w:t>
      </w:r>
      <w:r w:rsidRPr="003128D3">
        <w:rPr>
          <w:rFonts w:ascii="Times" w:hAnsi="Times" w:cs="Times"/>
          <w:sz w:val="24"/>
          <w:szCs w:val="24"/>
        </w:rPr>
        <w:t>photocataly</w:t>
      </w:r>
      <w:r w:rsidR="0025343B" w:rsidRPr="003128D3">
        <w:rPr>
          <w:rFonts w:ascii="Times" w:hAnsi="Times" w:cs="Times"/>
          <w:sz w:val="24"/>
          <w:szCs w:val="24"/>
        </w:rPr>
        <w:t>tic applications</w:t>
      </w:r>
      <w:r w:rsidRPr="003128D3">
        <w:rPr>
          <w:rFonts w:ascii="Times" w:hAnsi="Times" w:cs="Times"/>
          <w:sz w:val="24"/>
          <w:szCs w:val="24"/>
        </w:rPr>
        <w:t>.</w:t>
      </w:r>
      <w:r w:rsidR="001905F3" w:rsidRPr="003128D3">
        <w:rPr>
          <w:rFonts w:ascii="Times" w:hAnsi="Times" w:cs="Times"/>
          <w:sz w:val="24"/>
          <w:szCs w:val="24"/>
        </w:rPr>
        <w:t xml:space="preserve"> </w:t>
      </w:r>
    </w:p>
    <w:p w14:paraId="10DD731C" w14:textId="2CD2DEFB" w:rsidR="00980878" w:rsidRPr="003128D3" w:rsidRDefault="005C54C6" w:rsidP="00980878">
      <w:pPr>
        <w:spacing w:line="480" w:lineRule="auto"/>
        <w:jc w:val="center"/>
        <w:rPr>
          <w:rFonts w:ascii="Times" w:hAnsi="Times" w:cs="Times"/>
          <w:color w:val="000000" w:themeColor="text1"/>
          <w:sz w:val="24"/>
          <w:szCs w:val="24"/>
        </w:rPr>
      </w:pPr>
      <w:r w:rsidRPr="00B93412">
        <w:rPr>
          <w:rFonts w:ascii="Times" w:hAnsi="Times" w:cs="Times"/>
          <w:noProof/>
          <w:color w:val="000000" w:themeColor="text1"/>
          <w:sz w:val="24"/>
          <w:szCs w:val="24"/>
        </w:rPr>
        <w:lastRenderedPageBreak/>
        <w:drawing>
          <wp:inline distT="0" distB="0" distL="0" distR="0" wp14:anchorId="30C0FEFA" wp14:editId="72790FA0">
            <wp:extent cx="5731510" cy="40805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080510"/>
                    </a:xfrm>
                    <a:prstGeom prst="rect">
                      <a:avLst/>
                    </a:prstGeom>
                  </pic:spPr>
                </pic:pic>
              </a:graphicData>
            </a:graphic>
          </wp:inline>
        </w:drawing>
      </w:r>
    </w:p>
    <w:p w14:paraId="1A95BF4F" w14:textId="258B015B" w:rsidR="00980878" w:rsidRPr="003128D3" w:rsidRDefault="00980878" w:rsidP="00980878">
      <w:pPr>
        <w:rPr>
          <w:rFonts w:ascii="Times" w:hAnsi="Times" w:cs="Times"/>
          <w:color w:val="000000" w:themeColor="text1"/>
          <w:sz w:val="24"/>
          <w:szCs w:val="24"/>
        </w:rPr>
      </w:pPr>
      <w:r w:rsidRPr="003128D3">
        <w:rPr>
          <w:rFonts w:ascii="Times" w:hAnsi="Times" w:cs="Times" w:hint="eastAsia"/>
          <w:b/>
          <w:color w:val="000000" w:themeColor="text1"/>
          <w:sz w:val="24"/>
          <w:szCs w:val="24"/>
        </w:rPr>
        <w:t>Figure</w:t>
      </w:r>
      <w:r w:rsidRPr="003128D3">
        <w:rPr>
          <w:rFonts w:ascii="Times" w:hAnsi="Times" w:cs="Times"/>
          <w:b/>
          <w:color w:val="000000" w:themeColor="text1"/>
          <w:sz w:val="24"/>
          <w:szCs w:val="24"/>
        </w:rPr>
        <w:t xml:space="preserve"> </w:t>
      </w:r>
      <w:r w:rsidR="001B7057" w:rsidRPr="003128D3">
        <w:rPr>
          <w:rFonts w:ascii="Times" w:hAnsi="Times" w:cs="Times"/>
          <w:b/>
          <w:color w:val="000000" w:themeColor="text1"/>
          <w:sz w:val="24"/>
          <w:szCs w:val="24"/>
        </w:rPr>
        <w:t>5</w:t>
      </w:r>
      <w:r w:rsidR="006B0528" w:rsidRPr="003128D3">
        <w:rPr>
          <w:rFonts w:ascii="Times" w:hAnsi="Times" w:cs="Times"/>
          <w:b/>
          <w:color w:val="000000" w:themeColor="text1"/>
          <w:sz w:val="24"/>
          <w:szCs w:val="24"/>
        </w:rPr>
        <w:t>.</w:t>
      </w:r>
      <w:r w:rsidRPr="003128D3">
        <w:rPr>
          <w:rFonts w:ascii="Times" w:hAnsi="Times" w:cs="Times"/>
          <w:b/>
          <w:color w:val="000000" w:themeColor="text1"/>
          <w:sz w:val="24"/>
          <w:szCs w:val="24"/>
        </w:rPr>
        <w:t>6</w:t>
      </w:r>
      <w:r w:rsidRPr="003128D3">
        <w:rPr>
          <w:rFonts w:ascii="Times" w:hAnsi="Times" w:cs="Times"/>
          <w:color w:val="000000" w:themeColor="text1"/>
          <w:sz w:val="24"/>
          <w:szCs w:val="24"/>
        </w:rPr>
        <w:t>. Reaction coordinate diagram showing the reaction thermal enthalpies</w:t>
      </w:r>
      <w:r w:rsidR="004E3365" w:rsidRPr="003128D3">
        <w:rPr>
          <w:rFonts w:ascii="Times" w:hAnsi="Times" w:cs="Times"/>
          <w:color w:val="000000" w:themeColor="text1"/>
          <w:sz w:val="24"/>
          <w:szCs w:val="24"/>
        </w:rPr>
        <w:t xml:space="preserve"> at 298K</w:t>
      </w:r>
      <w:r w:rsidRPr="003128D3">
        <w:rPr>
          <w:rFonts w:ascii="Times" w:hAnsi="Times" w:cs="Times"/>
          <w:color w:val="000000" w:themeColor="text1"/>
          <w:sz w:val="24"/>
          <w:szCs w:val="24"/>
        </w:rPr>
        <w:t>.</w:t>
      </w:r>
      <w:r w:rsidR="004E3365" w:rsidRPr="003128D3">
        <w:rPr>
          <w:rFonts w:ascii="Times" w:hAnsi="Times" w:cs="Times"/>
          <w:color w:val="000000" w:themeColor="text1"/>
          <w:sz w:val="24"/>
          <w:szCs w:val="24"/>
        </w:rPr>
        <w:t xml:space="preserve"> (PBE0 6-</w:t>
      </w:r>
      <w:proofErr w:type="gramStart"/>
      <w:r w:rsidR="004E3365" w:rsidRPr="003128D3">
        <w:rPr>
          <w:rFonts w:ascii="Times" w:hAnsi="Times" w:cs="Times"/>
          <w:color w:val="000000" w:themeColor="text1"/>
          <w:sz w:val="24"/>
          <w:szCs w:val="24"/>
        </w:rPr>
        <w:t>31G(</w:t>
      </w:r>
      <w:proofErr w:type="spellStart"/>
      <w:proofErr w:type="gramEnd"/>
      <w:r w:rsidR="004E3365" w:rsidRPr="003128D3">
        <w:rPr>
          <w:rFonts w:ascii="Times" w:hAnsi="Times" w:cs="Times"/>
          <w:color w:val="000000" w:themeColor="text1"/>
          <w:sz w:val="24"/>
          <w:szCs w:val="24"/>
        </w:rPr>
        <w:t>d,p</w:t>
      </w:r>
      <w:proofErr w:type="spellEnd"/>
      <w:r w:rsidR="004E3365" w:rsidRPr="003128D3">
        <w:rPr>
          <w:rFonts w:ascii="Times" w:hAnsi="Times" w:cs="Times"/>
          <w:color w:val="000000" w:themeColor="text1"/>
          <w:sz w:val="24"/>
          <w:szCs w:val="24"/>
        </w:rPr>
        <w:t>) and SDD)</w:t>
      </w:r>
      <w:r w:rsidRPr="003128D3">
        <w:rPr>
          <w:rFonts w:ascii="Times" w:hAnsi="Times" w:cs="Times"/>
          <w:color w:val="000000" w:themeColor="text1"/>
          <w:sz w:val="24"/>
          <w:szCs w:val="24"/>
        </w:rPr>
        <w:t xml:space="preserve"> Black dashed lines show the main reaction pathway, blue dash lines show the thermal enthalpy level of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and CO in gas phase. </w:t>
      </w:r>
      <m:oMath>
        <m:r>
          <m:rPr>
            <m:sty m:val="p"/>
          </m:rPr>
          <w:rPr>
            <w:rFonts w:ascii="Cambria Math" w:hAnsi="Cambria Math" w:cs="Times"/>
            <w:color w:val="000000" w:themeColor="text1"/>
            <w:sz w:val="24"/>
            <w:szCs w:val="24"/>
          </w:rPr>
          <m:t>*</m:t>
        </m:r>
      </m:oMath>
      <w:r w:rsidRPr="003128D3">
        <w:rPr>
          <w:rFonts w:ascii="Times" w:hAnsi="Times" w:cs="Times" w:hint="eastAsia"/>
          <w:color w:val="000000" w:themeColor="text1"/>
          <w:sz w:val="24"/>
          <w:szCs w:val="24"/>
        </w:rPr>
        <w:t xml:space="preserve"> </w:t>
      </w:r>
      <w:proofErr w:type="gramStart"/>
      <w:r w:rsidRPr="003128D3">
        <w:rPr>
          <w:rFonts w:ascii="Times" w:hAnsi="Times" w:cs="Times"/>
          <w:color w:val="000000" w:themeColor="text1"/>
          <w:sz w:val="24"/>
          <w:szCs w:val="24"/>
        </w:rPr>
        <w:t>represents</w:t>
      </w:r>
      <w:proofErr w:type="gramEnd"/>
      <w:r w:rsidRPr="003128D3">
        <w:rPr>
          <w:rFonts w:ascii="Times" w:hAnsi="Times" w:cs="Times"/>
          <w:color w:val="000000" w:themeColor="text1"/>
          <w:sz w:val="24"/>
          <w:szCs w:val="24"/>
        </w:rPr>
        <w:t xml:space="preserve"> the species are adsorbed on the MOFs.</w:t>
      </w:r>
    </w:p>
    <w:p w14:paraId="7DD8EDC5" w14:textId="3AFA4270" w:rsidR="00980878" w:rsidRPr="003128D3" w:rsidRDefault="001B7057" w:rsidP="001C3EE8">
      <w:pPr>
        <w:pStyle w:val="Subtitle"/>
        <w:jc w:val="left"/>
        <w:rPr>
          <w:rFonts w:ascii="Times" w:hAnsi="Times" w:cs="Times"/>
        </w:rPr>
      </w:pPr>
      <w:bookmarkStart w:id="84" w:name="_Toc222134476"/>
      <w:r w:rsidRPr="003128D3">
        <w:rPr>
          <w:rFonts w:ascii="Times" w:hAnsi="Times" w:cs="Times"/>
        </w:rPr>
        <w:t>5</w:t>
      </w:r>
      <w:r w:rsidR="001C3EE8" w:rsidRPr="003128D3">
        <w:rPr>
          <w:rFonts w:ascii="Times" w:hAnsi="Times" w:cs="Times"/>
        </w:rPr>
        <w:t>.</w:t>
      </w:r>
      <w:r w:rsidR="00980878" w:rsidRPr="003128D3">
        <w:rPr>
          <w:rFonts w:ascii="Times" w:hAnsi="Times" w:cs="Times"/>
        </w:rPr>
        <w:t>3.2 Computational screening of potentially conductive MOFs</w:t>
      </w:r>
      <w:bookmarkEnd w:id="84"/>
    </w:p>
    <w:p w14:paraId="19BB185F" w14:textId="77777777" w:rsidR="001C3EE8" w:rsidRPr="003128D3" w:rsidRDefault="001C3EE8" w:rsidP="001C3EE8"/>
    <w:p w14:paraId="0626A7FD" w14:textId="6907954E" w:rsidR="00980878" w:rsidRPr="003128D3" w:rsidRDefault="00CC3407"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This section is a collaborative effort, incorporating selected results from my colleagues to provide a more comprehensive description of the high-throughput screening process.</w:t>
      </w:r>
    </w:p>
    <w:p w14:paraId="773446D7" w14:textId="2352B4AC"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To efficiently identify the electrically conductive MOFs from the CSD MOF subset, high throughput structural screening was first conducted using ConQuest</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&lt;EndNote&gt;&lt;Cite&gt;&lt;Author&gt;Bruno&lt;/Author&gt;&lt;Year&gt;2002&lt;/Year&gt;&lt;RecNum&gt;142&lt;/RecNum&gt;&lt;DisplayText&gt;&lt;style face="superscript"&gt;189&lt;/style&gt;&lt;/DisplayText&gt;&lt;record&gt;&lt;rec-number&gt;142&lt;/rec-number&gt;&lt;foreign-keys&gt;&lt;key app="EN" db-id="5edrax5xsassvaevee5x5tt3pdpswaw0xzw5" timestamp="1747525388"&gt;142&lt;/key&gt;&lt;/foreign-keys&gt;&lt;ref-type name="Journal Article"&gt;17&lt;/ref-type&gt;&lt;contributors&gt;&lt;authors&gt;&lt;author&gt;Bruno, Ian J&lt;/author&gt;&lt;author&gt;Cole, Jason C&lt;/author&gt;&lt;author&gt;Edgington, Paul R&lt;/author&gt;&lt;author&gt;Kessler, Magnus&lt;/author&gt;&lt;author&gt;Macrae, Clare F&lt;/author&gt;&lt;author&gt;McCabe, Patrick&lt;/author&gt;&lt;author&gt;Pearson, Jonathan&lt;/author&gt;&lt;author&gt;Taylor, Robin&lt;/author&gt;&lt;/authors&gt;&lt;/contributors&gt;&lt;titles&gt;&lt;title&gt;New software for searching the Cambridge Structural Database and visualizing crystal structures&lt;/title&gt;&lt;secondary-title&gt;Structural Science&lt;/secondary-title&gt;&lt;/titles&gt;&lt;periodical&gt;&lt;full-title&gt;Structural Science&lt;/full-title&gt;&lt;/periodical&gt;&lt;pages&gt;389-397&lt;/pages&gt;&lt;volume&gt;58&lt;/volume&gt;&lt;number&gt;3&lt;/number&gt;&lt;dates&gt;&lt;year&gt;2002&lt;/year&gt;&lt;/dates&gt;&lt;isbn&gt;0108-7681&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189</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and CSD Python API</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&lt;EndNote&gt;&lt;Cite&gt;&lt;Author&gt;Sykes&lt;/Author&gt;&lt;Year&gt;2024&lt;/Year&gt;&lt;RecNum&gt;141&lt;/RecNum&gt;&lt;DisplayText&gt;&lt;style face="superscript"&gt;190&lt;/style&gt;&lt;/DisplayText&gt;&lt;record&gt;&lt;rec-number&gt;141&lt;/rec-number&gt;&lt;foreign-keys&gt;&lt;key app="EN" db-id="5edrax5xsassvaevee5x5tt3pdpswaw0xzw5" timestamp="1747525331"&gt;141&lt;/key&gt;&lt;/foreign-keys&gt;&lt;ref-type name="Journal Article"&gt;17&lt;/ref-type&gt;&lt;contributors&gt;&lt;authors&gt;&lt;author&gt;Sykes, Richard A&lt;/author&gt;&lt;author&gt;Johnson, Natalie T&lt;/author&gt;&lt;author&gt;Kingsbury, Christopher J&lt;/author&gt;&lt;author&gt;Harter, Jürgen&lt;/author&gt;&lt;author&gt;Maloney, Andrew GP&lt;/author&gt;&lt;author&gt;Sugden, Isaac J&lt;/author&gt;&lt;author&gt;Ward, Suzanna C&lt;/author&gt;&lt;author&gt;Bruno, Ian J&lt;/author&gt;&lt;author&gt;Adcock, Stewart A&lt;/author&gt;&lt;author&gt;Wood, Peter A&lt;/author&gt;&lt;/authors&gt;&lt;/contributors&gt;&lt;titles&gt;&lt;title&gt;What has scripting ever done for us? The CSD Python application programming interface (API)&lt;/title&gt;&lt;secondary-title&gt;Applied Crystallography&lt;/secondary-title&gt;&lt;/titles&gt;&lt;periodical&gt;&lt;full-title&gt;Applied Crystallography&lt;/full-title&gt;&lt;/periodical&gt;&lt;pages&gt;1235-1250&lt;/pages&gt;&lt;volume&gt;57&lt;/volume&gt;&lt;number&gt;4&lt;/number&gt;&lt;dates&gt;&lt;year&gt;2024&lt;/year&gt;&lt;/dates&gt;&lt;isbn&gt;1600-5767&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190</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In targeting the conductive MOFs, one must first consider the set of most essential features that would guarantee electrical conductivity in the framework. As for any conductive material, a MOF must contain a valid charge transfer (CT) pathway that extends throughout its structure for electrical conductivity to be </w:t>
      </w:r>
      <w:proofErr w:type="gramStart"/>
      <w:r w:rsidRPr="003128D3">
        <w:rPr>
          <w:rFonts w:ascii="Times" w:hAnsi="Times" w:cs="Times"/>
          <w:color w:val="000000" w:themeColor="text1"/>
          <w:sz w:val="24"/>
          <w:szCs w:val="24"/>
        </w:rPr>
        <w:t>observed</w:t>
      </w:r>
      <w:proofErr w:type="gramEnd"/>
      <w:r w:rsidRPr="003128D3">
        <w:rPr>
          <w:rFonts w:ascii="Times" w:hAnsi="Times" w:cs="Times"/>
          <w:color w:val="000000" w:themeColor="text1"/>
          <w:sz w:val="24"/>
          <w:szCs w:val="24"/>
        </w:rPr>
        <w:t xml:space="preserve"> and used for e.g. photocatalytic CO</w:t>
      </w:r>
      <w:r w:rsidRPr="003128D3">
        <w:rPr>
          <w:rFonts w:ascii="Times" w:hAnsi="Times" w:cs="Times"/>
          <w:color w:val="000000" w:themeColor="text1"/>
          <w:sz w:val="24"/>
          <w:szCs w:val="24"/>
          <w:vertAlign w:val="subscript"/>
        </w:rPr>
        <w:t xml:space="preserve">2 </w:t>
      </w:r>
      <w:r w:rsidRPr="003128D3">
        <w:rPr>
          <w:rFonts w:ascii="Times" w:hAnsi="Times" w:cs="Times"/>
          <w:color w:val="000000" w:themeColor="text1"/>
          <w:sz w:val="24"/>
          <w:szCs w:val="24"/>
        </w:rPr>
        <w:t xml:space="preserve">conversion. As </w:t>
      </w:r>
      <w:r w:rsidRPr="003128D3">
        <w:rPr>
          <w:rFonts w:ascii="Times" w:hAnsi="Times" w:cs="Times"/>
          <w:color w:val="000000" w:themeColor="text1"/>
          <w:sz w:val="24"/>
          <w:szCs w:val="24"/>
        </w:rPr>
        <w:lastRenderedPageBreak/>
        <w:t xml:space="preserve">such, structural features of MOFs that can comprise the pathways for long-range CT </w:t>
      </w:r>
      <w:proofErr w:type="gramStart"/>
      <w:r w:rsidRPr="003128D3">
        <w:rPr>
          <w:rFonts w:ascii="Times" w:hAnsi="Times" w:cs="Times"/>
          <w:color w:val="000000" w:themeColor="text1"/>
          <w:sz w:val="24"/>
          <w:szCs w:val="24"/>
        </w:rPr>
        <w:t>were prioritized</w:t>
      </w:r>
      <w:proofErr w:type="gramEnd"/>
      <w:r w:rsidRPr="003128D3">
        <w:rPr>
          <w:rFonts w:ascii="Times" w:hAnsi="Times" w:cs="Times"/>
          <w:color w:val="000000" w:themeColor="text1"/>
          <w:sz w:val="24"/>
          <w:szCs w:val="24"/>
        </w:rPr>
        <w:t xml:space="preserve"> over any other identifiers. The first level of screening </w:t>
      </w:r>
      <w:proofErr w:type="gramStart"/>
      <w:r w:rsidRPr="003128D3">
        <w:rPr>
          <w:rFonts w:ascii="Times" w:hAnsi="Times" w:cs="Times"/>
          <w:color w:val="000000" w:themeColor="text1"/>
          <w:sz w:val="24"/>
          <w:szCs w:val="24"/>
        </w:rPr>
        <w:t>was designed</w:t>
      </w:r>
      <w:proofErr w:type="gramEnd"/>
      <w:r w:rsidRPr="003128D3">
        <w:rPr>
          <w:rFonts w:ascii="Times" w:hAnsi="Times" w:cs="Times"/>
          <w:color w:val="000000" w:themeColor="text1"/>
          <w:sz w:val="24"/>
          <w:szCs w:val="24"/>
        </w:rPr>
        <w:t xml:space="preserve"> to search for through-bond CT pathways in the MOFs, and the through-space mode was later considered in the second level of screening.</w:t>
      </w:r>
      <w:r w:rsidR="00225CB7" w:rsidRPr="003128D3">
        <w:rPr>
          <w:rFonts w:ascii="Times" w:hAnsi="Times" w:cs="Times"/>
          <w:color w:val="000000" w:themeColor="text1"/>
          <w:sz w:val="24"/>
          <w:szCs w:val="24"/>
        </w:rPr>
        <w:t xml:space="preserve"> </w:t>
      </w:r>
      <w:r w:rsidRPr="003128D3">
        <w:rPr>
          <w:rFonts w:ascii="Times" w:hAnsi="Times" w:cs="Times"/>
          <w:color w:val="000000" w:themeColor="text1"/>
          <w:sz w:val="24"/>
          <w:szCs w:val="24"/>
        </w:rPr>
        <w:t xml:space="preserve">Two distinct structural features </w:t>
      </w:r>
      <w:proofErr w:type="gramStart"/>
      <w:r w:rsidRPr="003128D3">
        <w:rPr>
          <w:rFonts w:ascii="Times" w:hAnsi="Times" w:cs="Times"/>
          <w:color w:val="000000" w:themeColor="text1"/>
          <w:sz w:val="24"/>
          <w:szCs w:val="24"/>
        </w:rPr>
        <w:t>were used</w:t>
      </w:r>
      <w:proofErr w:type="gramEnd"/>
      <w:r w:rsidRPr="003128D3">
        <w:rPr>
          <w:rFonts w:ascii="Times" w:hAnsi="Times" w:cs="Times"/>
          <w:color w:val="000000" w:themeColor="text1"/>
          <w:sz w:val="24"/>
          <w:szCs w:val="24"/>
        </w:rPr>
        <w:t xml:space="preserve"> in constructing the structural descriptors that can warrant through-bond CT: contiguous metal clusters and π-d conjugation. (</w:t>
      </w:r>
      <w:r w:rsidRPr="003128D3">
        <w:rPr>
          <w:rFonts w:ascii="Times" w:hAnsi="Times" w:cs="Times"/>
          <w:b/>
          <w:bCs/>
          <w:color w:val="000000" w:themeColor="text1"/>
          <w:sz w:val="24"/>
          <w:szCs w:val="24"/>
        </w:rPr>
        <w:t xml:space="preserve">Figure </w:t>
      </w:r>
      <w:r w:rsidR="001B7057" w:rsidRPr="003128D3">
        <w:rPr>
          <w:rFonts w:ascii="Times" w:hAnsi="Times" w:cs="Times"/>
          <w:b/>
          <w:bCs/>
          <w:color w:val="000000" w:themeColor="text1"/>
          <w:sz w:val="24"/>
          <w:szCs w:val="24"/>
        </w:rPr>
        <w:t>5</w:t>
      </w:r>
      <w:r w:rsidR="001C3EE8" w:rsidRPr="003128D3">
        <w:rPr>
          <w:rFonts w:ascii="Times" w:hAnsi="Times" w:cs="Times"/>
          <w:b/>
          <w:bCs/>
          <w:color w:val="000000" w:themeColor="text1"/>
          <w:sz w:val="24"/>
          <w:szCs w:val="24"/>
        </w:rPr>
        <w:t>.</w:t>
      </w:r>
      <w:r w:rsidRPr="003128D3">
        <w:rPr>
          <w:rFonts w:ascii="Times" w:hAnsi="Times" w:cs="Times"/>
          <w:b/>
          <w:bCs/>
          <w:color w:val="000000" w:themeColor="text1"/>
          <w:sz w:val="24"/>
          <w:szCs w:val="24"/>
        </w:rPr>
        <w:t>7)</w:t>
      </w:r>
      <w:r w:rsidRPr="003128D3">
        <w:rPr>
          <w:rFonts w:ascii="Times" w:hAnsi="Times" w:cs="Times"/>
          <w:color w:val="000000" w:themeColor="text1"/>
          <w:sz w:val="24"/>
          <w:szCs w:val="24"/>
        </w:rPr>
        <w:t xml:space="preserve"> </w:t>
      </w:r>
      <w:bookmarkStart w:id="85" w:name="OLE_LINK4"/>
      <w:bookmarkStart w:id="86" w:name="OLE_LINK5"/>
      <w:r w:rsidRPr="003128D3">
        <w:rPr>
          <w:rFonts w:ascii="Times" w:hAnsi="Times" w:cs="Times"/>
          <w:color w:val="000000" w:themeColor="text1"/>
          <w:sz w:val="24"/>
          <w:szCs w:val="24"/>
        </w:rPr>
        <w:t xml:space="preserve">Contiguous metal clusters refer to the metal-linker coordination schemes where the metals do not exist in isolated clusters, but rather in a continuous chain or sheet that extends within the crystal. Such bonding schemes guarantee much closer contact between the metal </w:t>
      </w:r>
      <w:proofErr w:type="spellStart"/>
      <w:r w:rsidR="00CC3407" w:rsidRPr="003128D3">
        <w:rPr>
          <w:rFonts w:ascii="Times" w:hAnsi="Times" w:cs="Times"/>
          <w:color w:val="000000" w:themeColor="text1"/>
          <w:sz w:val="24"/>
          <w:szCs w:val="24"/>
        </w:rPr>
        <w:t>centers</w:t>
      </w:r>
      <w:proofErr w:type="spellEnd"/>
      <w:r w:rsidR="00CC3407" w:rsidRPr="003128D3">
        <w:rPr>
          <w:rFonts w:ascii="Times" w:hAnsi="Times" w:cs="Times"/>
          <w:color w:val="000000" w:themeColor="text1"/>
          <w:sz w:val="24"/>
          <w:szCs w:val="24"/>
        </w:rPr>
        <w:t>, which therefore secure</w:t>
      </w:r>
      <w:r w:rsidRPr="003128D3">
        <w:rPr>
          <w:rFonts w:ascii="Times" w:hAnsi="Times" w:cs="Times"/>
          <w:color w:val="000000" w:themeColor="text1"/>
          <w:sz w:val="24"/>
          <w:szCs w:val="24"/>
        </w:rPr>
        <w:t xml:space="preserve"> highly effective CT pathways with larger electron densities. In the absence of the contiguous metal clusters, charge </w:t>
      </w:r>
      <w:proofErr w:type="gramStart"/>
      <w:r w:rsidRPr="003128D3">
        <w:rPr>
          <w:rFonts w:ascii="Times" w:hAnsi="Times" w:cs="Times"/>
          <w:color w:val="000000" w:themeColor="text1"/>
          <w:sz w:val="24"/>
          <w:szCs w:val="24"/>
        </w:rPr>
        <w:t>must be carried</w:t>
      </w:r>
      <w:proofErr w:type="gramEnd"/>
      <w:r w:rsidRPr="003128D3">
        <w:rPr>
          <w:rFonts w:ascii="Times" w:hAnsi="Times" w:cs="Times"/>
          <w:color w:val="000000" w:themeColor="text1"/>
          <w:sz w:val="24"/>
          <w:szCs w:val="24"/>
        </w:rPr>
        <w:t xml:space="preserve"> over an alternative route that traverses through the linker. This is possible for the cases where significant π-d conjugation exists between the metals and linkers, which usually requires the linkers to be composed of conjugated moieties with high degree of electron delocalization. Hence, π-d conjugation </w:t>
      </w:r>
      <w:proofErr w:type="gramStart"/>
      <w:r w:rsidRPr="003128D3">
        <w:rPr>
          <w:rFonts w:ascii="Times" w:hAnsi="Times" w:cs="Times"/>
          <w:color w:val="000000" w:themeColor="text1"/>
          <w:sz w:val="24"/>
          <w:szCs w:val="24"/>
        </w:rPr>
        <w:t>was selected</w:t>
      </w:r>
      <w:proofErr w:type="gramEnd"/>
      <w:r w:rsidRPr="003128D3">
        <w:rPr>
          <w:rFonts w:ascii="Times" w:hAnsi="Times" w:cs="Times"/>
          <w:color w:val="000000" w:themeColor="text1"/>
          <w:sz w:val="24"/>
          <w:szCs w:val="24"/>
        </w:rPr>
        <w:t xml:space="preserve"> as the second structural descriptor.</w:t>
      </w:r>
      <w:bookmarkEnd w:id="85"/>
      <w:bookmarkEnd w:id="86"/>
      <w:r w:rsidRPr="003128D3">
        <w:rPr>
          <w:rFonts w:ascii="Times" w:hAnsi="Times" w:cs="Times"/>
          <w:color w:val="000000" w:themeColor="text1"/>
          <w:sz w:val="24"/>
          <w:szCs w:val="24"/>
        </w:rPr>
        <w:t> </w:t>
      </w:r>
    </w:p>
    <w:p w14:paraId="2B8E9A2C" w14:textId="77777777" w:rsidR="00980878" w:rsidRPr="003128D3" w:rsidRDefault="00980878" w:rsidP="00980878">
      <w:pPr>
        <w:spacing w:line="480" w:lineRule="auto"/>
        <w:jc w:val="center"/>
        <w:rPr>
          <w:rFonts w:ascii="Times" w:hAnsi="Times" w:cs="Times"/>
          <w:color w:val="000000" w:themeColor="text1"/>
          <w:sz w:val="24"/>
          <w:szCs w:val="24"/>
        </w:rPr>
      </w:pPr>
      <w:r w:rsidRPr="00B93412">
        <w:rPr>
          <w:rFonts w:ascii="Times" w:hAnsi="Times" w:cs="Times"/>
          <w:noProof/>
          <w:color w:val="000000" w:themeColor="text1"/>
          <w:sz w:val="24"/>
          <w:szCs w:val="24"/>
        </w:rPr>
        <w:lastRenderedPageBreak/>
        <w:drawing>
          <wp:inline distT="0" distB="0" distL="0" distR="0" wp14:anchorId="26F68C10" wp14:editId="5B680E50">
            <wp:extent cx="3167455" cy="3830128"/>
            <wp:effectExtent l="0" t="0" r="0" b="0"/>
            <wp:docPr id="1270173579" name="Picture 127017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2851" cy="3848745"/>
                    </a:xfrm>
                    <a:prstGeom prst="rect">
                      <a:avLst/>
                    </a:prstGeom>
                  </pic:spPr>
                </pic:pic>
              </a:graphicData>
            </a:graphic>
          </wp:inline>
        </w:drawing>
      </w:r>
    </w:p>
    <w:p w14:paraId="18BD4B66" w14:textId="2DAE7A7C" w:rsidR="00980878" w:rsidRPr="003128D3" w:rsidRDefault="00980878" w:rsidP="00980878">
      <w:pPr>
        <w:rPr>
          <w:rFonts w:ascii="Times" w:hAnsi="Times" w:cs="Times"/>
          <w:color w:val="000000" w:themeColor="text1"/>
          <w:sz w:val="24"/>
          <w:szCs w:val="24"/>
        </w:rPr>
      </w:pPr>
      <w:r w:rsidRPr="003128D3">
        <w:rPr>
          <w:rFonts w:ascii="Times" w:hAnsi="Times" w:cs="Times"/>
          <w:b/>
          <w:color w:val="000000" w:themeColor="text1"/>
          <w:sz w:val="24"/>
          <w:szCs w:val="24"/>
        </w:rPr>
        <w:t xml:space="preserve">Figure </w:t>
      </w:r>
      <w:r w:rsidR="001B7057" w:rsidRPr="003128D3">
        <w:rPr>
          <w:rFonts w:ascii="Times" w:hAnsi="Times" w:cs="Times"/>
          <w:b/>
          <w:color w:val="000000" w:themeColor="text1"/>
          <w:sz w:val="24"/>
          <w:szCs w:val="24"/>
        </w:rPr>
        <w:t>5</w:t>
      </w:r>
      <w:r w:rsidR="001C3EE8" w:rsidRPr="003128D3">
        <w:rPr>
          <w:rFonts w:ascii="Times" w:hAnsi="Times" w:cs="Times"/>
          <w:b/>
          <w:color w:val="000000" w:themeColor="text1"/>
          <w:sz w:val="24"/>
          <w:szCs w:val="24"/>
        </w:rPr>
        <w:t>.</w:t>
      </w:r>
      <w:r w:rsidRPr="003128D3">
        <w:rPr>
          <w:rFonts w:ascii="Times" w:hAnsi="Times" w:cs="Times"/>
          <w:b/>
          <w:color w:val="000000" w:themeColor="text1"/>
          <w:sz w:val="24"/>
          <w:szCs w:val="24"/>
        </w:rPr>
        <w:t>7</w:t>
      </w:r>
      <w:r w:rsidRPr="003128D3">
        <w:rPr>
          <w:rFonts w:ascii="Times" w:hAnsi="Times" w:cs="Times"/>
          <w:color w:val="000000" w:themeColor="text1"/>
          <w:sz w:val="24"/>
          <w:szCs w:val="24"/>
        </w:rPr>
        <w:t>. Example of (a) contiguous metal clusters and (b) conjugated linkers. Charge-transfer pathways are shown in (a) TONBII (top), Fe</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w:t>
      </w:r>
      <w:proofErr w:type="spellStart"/>
      <w:r w:rsidRPr="003128D3">
        <w:rPr>
          <w:rFonts w:ascii="Times" w:hAnsi="Times" w:cs="Times"/>
          <w:color w:val="000000" w:themeColor="text1"/>
          <w:sz w:val="24"/>
          <w:szCs w:val="24"/>
        </w:rPr>
        <w:t>bdp</w:t>
      </w:r>
      <w:proofErr w:type="spellEnd"/>
      <w:r w:rsidRPr="003128D3">
        <w:rPr>
          <w:rFonts w:ascii="Times" w:hAnsi="Times" w:cs="Times"/>
          <w:color w:val="000000" w:themeColor="text1"/>
          <w:sz w:val="24"/>
          <w:szCs w:val="24"/>
        </w:rPr>
        <w:t>)</w:t>
      </w:r>
      <w:r w:rsidRPr="003128D3">
        <w:rPr>
          <w:rFonts w:ascii="Times" w:hAnsi="Times" w:cs="Times"/>
          <w:color w:val="000000" w:themeColor="text1"/>
          <w:sz w:val="24"/>
          <w:szCs w:val="24"/>
          <w:vertAlign w:val="subscript"/>
        </w:rPr>
        <w:t>3</w:t>
      </w:r>
      <w:r w:rsidRPr="003128D3">
        <w:rPr>
          <w:rFonts w:ascii="Times" w:hAnsi="Times" w:cs="Times"/>
          <w:color w:val="000000" w:themeColor="text1"/>
          <w:sz w:val="24"/>
          <w:szCs w:val="24"/>
        </w:rPr>
        <w:t xml:space="preserve"> (bdp</w:t>
      </w:r>
      <w:r w:rsidRPr="003128D3">
        <w:rPr>
          <w:rFonts w:ascii="Times" w:hAnsi="Times" w:cs="Times"/>
          <w:color w:val="000000" w:themeColor="text1"/>
          <w:sz w:val="24"/>
          <w:szCs w:val="24"/>
          <w:vertAlign w:val="superscript"/>
        </w:rPr>
        <w:t>2-</w:t>
      </w:r>
      <w:r w:rsidRPr="003128D3">
        <w:rPr>
          <w:rFonts w:ascii="Times" w:hAnsi="Times" w:cs="Times"/>
          <w:color w:val="000000" w:themeColor="text1"/>
          <w:sz w:val="24"/>
          <w:szCs w:val="24"/>
        </w:rPr>
        <w:t xml:space="preserve"> = benzene-1,4-dipyrazolate)</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&lt;EndNote&gt;&lt;Cite&gt;&lt;Author&gt;Biggins&lt;/Author&gt;&lt;Year&gt;2020&lt;/Year&gt;&lt;RecNum&gt;143&lt;/RecNum&gt;&lt;DisplayText&gt;&lt;style face="superscript"&gt;191&lt;/style&gt;&lt;/DisplayText&gt;&lt;record&gt;&lt;rec-number&gt;143&lt;/rec-number&gt;&lt;foreign-keys&gt;&lt;key app="EN" db-id="5edrax5xsassvaevee5x5tt3pdpswaw0xzw5" timestamp="1747525740"&gt;143&lt;/key&gt;&lt;/foreign-keys&gt;&lt;ref-type name="Journal Article"&gt;17&lt;/ref-type&gt;&lt;contributors&gt;&lt;authors&gt;&lt;author&gt;Biggins, Naomi&lt;/author&gt;&lt;author&gt;Ziebel, Michael E&lt;/author&gt;&lt;author&gt;Gonzalez, Miguel I&lt;/author&gt;&lt;author&gt;Long, Jeffrey R&lt;/author&gt;&lt;/authors&gt;&lt;/contributors&gt;&lt;titles&gt;&lt;title&gt;Crystallographic characterization of the metal–organic framework Fe 2 (bdp) 3 upon reductive cation insertion&lt;/title&gt;&lt;secondary-title&gt;Chemical science&lt;/secondary-title&gt;&lt;/titles&gt;&lt;periodical&gt;&lt;full-title&gt;Chemical science&lt;/full-title&gt;&lt;/periodical&gt;&lt;pages&gt;9173-9180&lt;/pages&gt;&lt;volume&gt;11&lt;/volume&gt;&lt;number&gt;34&lt;/number&gt;&lt;dates&gt;&lt;year&gt;2020&lt;/year&gt;&lt;/dates&gt;&lt;urls&gt;&lt;/urls&gt;&lt;/record&gt;&lt;/Cite&gt;&lt;/EndNote&gt;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191</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(bottom), and (b) Ni</w:t>
      </w:r>
      <w:r w:rsidRPr="003128D3">
        <w:rPr>
          <w:rFonts w:ascii="Times" w:hAnsi="Times" w:cs="Times"/>
          <w:color w:val="000000" w:themeColor="text1"/>
          <w:sz w:val="24"/>
          <w:szCs w:val="24"/>
          <w:vertAlign w:val="subscript"/>
        </w:rPr>
        <w:t>3</w:t>
      </w:r>
      <w:r w:rsidRPr="003128D3">
        <w:rPr>
          <w:rFonts w:ascii="Times" w:hAnsi="Times" w:cs="Times"/>
          <w:color w:val="000000" w:themeColor="text1"/>
          <w:sz w:val="24"/>
          <w:szCs w:val="24"/>
        </w:rPr>
        <w:t>(HITP)</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(HITP = 2, 3, 6, 7, 10, 11-hexaiminotriphenylene)</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&lt;EndNote&gt;&lt;Cite&gt;&lt;Author&gt;Campbell&lt;/Author&gt;&lt;Year&gt;2015&lt;/Year&gt;&lt;RecNum&gt;144&lt;/RecNum&gt;&lt;DisplayText&gt;&lt;style face="superscript"&gt;192&lt;/style&gt;&lt;/DisplayText&gt;&lt;record&gt;&lt;rec-number&gt;144&lt;/rec-number&gt;&lt;foreign-keys&gt;&lt;key app="EN" db-id="5edrax5xsassvaevee5x5tt3pdpswaw0xzw5" timestamp="1747525825"&gt;144&lt;/key&gt;&lt;/foreign-keys&gt;&lt;ref-type name="Journal Article"&gt;17&lt;/ref-type&gt;&lt;contributors&gt;&lt;authors&gt;&lt;author&gt;Campbell, Michael G&lt;/author&gt;&lt;author&gt;Sheberla, Dennis&lt;/author&gt;&lt;author&gt;Liu, Sophie F&lt;/author&gt;&lt;author&gt;Swager, Timothy M&lt;/author&gt;&lt;author&gt;Dincă, Mircea&lt;/author&gt;&lt;/authors&gt;&lt;/contributors&gt;&lt;titles&gt;&lt;title&gt;Cu3 (hexaiminotriphenylene) 2: an electrically conductive 2D metal–organic framework for chemiresistive sensing&lt;/title&gt;&lt;secondary-title&gt;Angewandte Chemie International Edition&lt;/secondary-title&gt;&lt;/titles&gt;&lt;periodical&gt;&lt;full-title&gt;Angewandte Chemie International Edition&lt;/full-title&gt;&lt;/periodical&gt;&lt;pages&gt;4349-4352&lt;/pages&gt;&lt;volume&gt;54&lt;/volume&gt;&lt;number&gt;14&lt;/number&gt;&lt;dates&gt;&lt;year&gt;2015&lt;/year&gt;&lt;/dates&gt;&lt;isbn&gt;1433-7851&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192</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The atoms involved in charge transport are coloured (purple: Fe, blue: N, grey: C, white: H, red: O, light blue: Ni)</w:t>
      </w:r>
    </w:p>
    <w:p w14:paraId="62C6A337" w14:textId="77777777" w:rsidR="00CC3407" w:rsidRPr="003128D3" w:rsidRDefault="00CC3407" w:rsidP="00980878">
      <w:pPr>
        <w:rPr>
          <w:rFonts w:ascii="Times" w:hAnsi="Times" w:cs="Times"/>
          <w:color w:val="000000" w:themeColor="text1"/>
          <w:sz w:val="24"/>
          <w:szCs w:val="24"/>
        </w:rPr>
      </w:pPr>
    </w:p>
    <w:p w14:paraId="3102517C" w14:textId="15F8067E"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 xml:space="preserve">MOFs that satisfy structural screening criteria in the first level </w:t>
      </w:r>
      <w:proofErr w:type="gramStart"/>
      <w:r w:rsidRPr="003128D3">
        <w:rPr>
          <w:rFonts w:ascii="Times" w:hAnsi="Times" w:cs="Times"/>
          <w:color w:val="000000" w:themeColor="text1"/>
          <w:sz w:val="24"/>
          <w:szCs w:val="24"/>
        </w:rPr>
        <w:t>were interpreted</w:t>
      </w:r>
      <w:proofErr w:type="gramEnd"/>
      <w:r w:rsidRPr="003128D3">
        <w:rPr>
          <w:rFonts w:ascii="Times" w:hAnsi="Times" w:cs="Times"/>
          <w:color w:val="000000" w:themeColor="text1"/>
          <w:sz w:val="24"/>
          <w:szCs w:val="24"/>
        </w:rPr>
        <w:t xml:space="preserve"> to potentially contain CT pathways for electrical conductivity. They were then carried over to the second level of screening, which searches for the presence of additional structural </w:t>
      </w:r>
      <w:proofErr w:type="gramStart"/>
      <w:r w:rsidRPr="003128D3">
        <w:rPr>
          <w:rFonts w:ascii="Times" w:hAnsi="Times" w:cs="Times"/>
          <w:color w:val="000000" w:themeColor="text1"/>
          <w:sz w:val="24"/>
          <w:szCs w:val="24"/>
        </w:rPr>
        <w:t>features which</w:t>
      </w:r>
      <w:proofErr w:type="gramEnd"/>
      <w:r w:rsidRPr="003128D3">
        <w:rPr>
          <w:rFonts w:ascii="Times" w:hAnsi="Times" w:cs="Times"/>
          <w:color w:val="000000" w:themeColor="text1"/>
          <w:sz w:val="24"/>
          <w:szCs w:val="24"/>
        </w:rPr>
        <w:t xml:space="preserve"> can further boost the resulting conductivity. </w:t>
      </w:r>
    </w:p>
    <w:p w14:paraId="40FCDC30" w14:textId="0F4424B7" w:rsidR="00980878" w:rsidRPr="003128D3" w:rsidRDefault="00980878" w:rsidP="00980878">
      <w:pPr>
        <w:spacing w:line="480" w:lineRule="auto"/>
        <w:rPr>
          <w:rFonts w:ascii="Times" w:eastAsia="SimSun" w:hAnsi="Times" w:cs="Times"/>
          <w:color w:val="000000"/>
          <w:kern w:val="0"/>
          <w:sz w:val="24"/>
          <w:szCs w:val="24"/>
        </w:rPr>
      </w:pPr>
      <w:r w:rsidRPr="003128D3">
        <w:rPr>
          <w:rFonts w:ascii="Times" w:eastAsia="SimSun" w:hAnsi="Times" w:cs="Times"/>
          <w:color w:val="000000"/>
          <w:kern w:val="0"/>
          <w:sz w:val="24"/>
          <w:szCs w:val="24"/>
        </w:rPr>
        <w:t xml:space="preserve">In the second level of screening, various experimental strategies for conductivity enhancement in MOFs </w:t>
      </w:r>
      <w:proofErr w:type="gramStart"/>
      <w:r w:rsidRPr="003128D3">
        <w:rPr>
          <w:rFonts w:ascii="Times" w:eastAsia="SimSun" w:hAnsi="Times" w:cs="Times"/>
          <w:color w:val="000000"/>
          <w:kern w:val="0"/>
          <w:sz w:val="24"/>
          <w:szCs w:val="24"/>
        </w:rPr>
        <w:t>were adopted</w:t>
      </w:r>
      <w:proofErr w:type="gramEnd"/>
      <w:r w:rsidRPr="003128D3">
        <w:rPr>
          <w:rFonts w:ascii="Times" w:eastAsia="SimSun" w:hAnsi="Times" w:cs="Times"/>
          <w:color w:val="000000"/>
          <w:kern w:val="0"/>
          <w:sz w:val="24"/>
          <w:szCs w:val="24"/>
        </w:rPr>
        <w:t xml:space="preserve"> a</w:t>
      </w:r>
      <w:r w:rsidR="00A0703C" w:rsidRPr="003128D3">
        <w:rPr>
          <w:rFonts w:ascii="Times" w:eastAsia="SimSun" w:hAnsi="Times" w:cs="Times"/>
          <w:color w:val="000000"/>
          <w:kern w:val="0"/>
          <w:sz w:val="24"/>
          <w:szCs w:val="24"/>
        </w:rPr>
        <w:t>s structural screening criteria</w:t>
      </w:r>
      <w:r w:rsidRPr="003128D3">
        <w:rPr>
          <w:rFonts w:ascii="Times" w:eastAsia="SimSun" w:hAnsi="Times" w:cs="Times"/>
          <w:color w:val="000000"/>
          <w:kern w:val="0"/>
          <w:sz w:val="24"/>
          <w:szCs w:val="24"/>
        </w:rPr>
        <w:t xml:space="preserve"> (</w:t>
      </w:r>
      <w:r w:rsidRPr="003128D3">
        <w:rPr>
          <w:rFonts w:ascii="Times" w:eastAsia="SimSun" w:hAnsi="Times" w:cs="Times"/>
          <w:b/>
          <w:color w:val="000000"/>
          <w:kern w:val="0"/>
          <w:sz w:val="24"/>
          <w:szCs w:val="24"/>
        </w:rPr>
        <w:t xml:space="preserve">Figure </w:t>
      </w:r>
      <w:r w:rsidR="001B7057" w:rsidRPr="003128D3">
        <w:rPr>
          <w:rFonts w:ascii="Times" w:eastAsia="SimSun" w:hAnsi="Times" w:cs="Times"/>
          <w:b/>
          <w:color w:val="000000"/>
          <w:kern w:val="0"/>
          <w:sz w:val="24"/>
          <w:szCs w:val="24"/>
        </w:rPr>
        <w:t>5</w:t>
      </w:r>
      <w:r w:rsidR="001C3EE8" w:rsidRPr="003128D3">
        <w:rPr>
          <w:rFonts w:ascii="Times" w:eastAsia="SimSun" w:hAnsi="Times" w:cs="Times"/>
          <w:b/>
          <w:color w:val="000000"/>
          <w:kern w:val="0"/>
          <w:sz w:val="24"/>
          <w:szCs w:val="24"/>
        </w:rPr>
        <w:t>.</w:t>
      </w:r>
      <w:r w:rsidRPr="003128D3">
        <w:rPr>
          <w:rFonts w:ascii="Times" w:eastAsia="SimSun" w:hAnsi="Times" w:cs="Times"/>
          <w:b/>
          <w:color w:val="000000"/>
          <w:kern w:val="0"/>
          <w:sz w:val="24"/>
          <w:szCs w:val="24"/>
        </w:rPr>
        <w:t>8</w:t>
      </w:r>
      <w:r w:rsidRPr="003128D3">
        <w:rPr>
          <w:rFonts w:ascii="Times" w:eastAsia="SimSun" w:hAnsi="Times" w:cs="Times"/>
          <w:color w:val="000000"/>
          <w:kern w:val="0"/>
          <w:sz w:val="24"/>
          <w:szCs w:val="24"/>
        </w:rPr>
        <w:t>)</w:t>
      </w:r>
      <w:r w:rsidR="00A0703C" w:rsidRPr="003128D3">
        <w:rPr>
          <w:rFonts w:ascii="Times" w:eastAsia="SimSun" w:hAnsi="Times" w:cs="Times"/>
          <w:color w:val="000000"/>
          <w:kern w:val="0"/>
          <w:sz w:val="24"/>
          <w:szCs w:val="24"/>
        </w:rPr>
        <w:t>.</w:t>
      </w:r>
      <w:r w:rsidRPr="003128D3">
        <w:rPr>
          <w:rFonts w:ascii="Times" w:eastAsia="SimSun" w:hAnsi="Times" w:cs="Times" w:hint="eastAsia"/>
          <w:color w:val="000000"/>
          <w:kern w:val="0"/>
          <w:sz w:val="24"/>
          <w:szCs w:val="24"/>
        </w:rPr>
        <w:t xml:space="preserve"> </w:t>
      </w:r>
      <w:r w:rsidRPr="003128D3">
        <w:rPr>
          <w:rFonts w:ascii="Times" w:eastAsia="SimSun" w:hAnsi="Times" w:cs="Times"/>
          <w:color w:val="000000"/>
          <w:kern w:val="0"/>
          <w:sz w:val="24"/>
          <w:szCs w:val="24"/>
        </w:rPr>
        <w:t xml:space="preserve">Four strategies were considered: softer linkers </w:t>
      </w:r>
      <w:r w:rsidRPr="00881D06">
        <w:rPr>
          <w:rFonts w:ascii="Times" w:eastAsia="SimSun" w:hAnsi="Times" w:cs="Times"/>
          <w:kern w:val="0"/>
          <w:sz w:val="24"/>
          <w:szCs w:val="24"/>
        </w:rPr>
        <w:t>(</w:t>
      </w:r>
      <w:r w:rsidR="003E396E" w:rsidRPr="00881D06">
        <w:rPr>
          <w:rFonts w:ascii="Times" w:eastAsia="SimSun" w:hAnsi="Times" w:cs="Times"/>
          <w:kern w:val="0"/>
          <w:sz w:val="24"/>
          <w:szCs w:val="24"/>
        </w:rPr>
        <w:t xml:space="preserve">“soft” refers to donor atoms with higher polarizability and lower charge density, </w:t>
      </w:r>
      <w:r w:rsidRPr="00881D06">
        <w:rPr>
          <w:rFonts w:ascii="Times" w:eastAsia="SimSun" w:hAnsi="Times" w:cs="Times"/>
          <w:kern w:val="0"/>
          <w:sz w:val="24"/>
          <w:szCs w:val="24"/>
        </w:rPr>
        <w:t xml:space="preserve">for example </w:t>
      </w:r>
      <w:r w:rsidRPr="003128D3">
        <w:rPr>
          <w:rFonts w:ascii="Times" w:eastAsia="SimSun" w:hAnsi="Times" w:cs="Times"/>
          <w:color w:val="000000"/>
          <w:kern w:val="0"/>
          <w:sz w:val="24"/>
          <w:szCs w:val="24"/>
        </w:rPr>
        <w:t>metal-S or metal-N bonds) (</w:t>
      </w:r>
      <w:r w:rsidRPr="003128D3">
        <w:rPr>
          <w:rFonts w:ascii="Times" w:eastAsia="SimSun" w:hAnsi="Times" w:cs="Times"/>
          <w:b/>
          <w:color w:val="000000"/>
          <w:kern w:val="0"/>
          <w:sz w:val="24"/>
          <w:szCs w:val="24"/>
        </w:rPr>
        <w:t xml:space="preserve">Figure </w:t>
      </w:r>
      <w:r w:rsidR="001B7057" w:rsidRPr="003128D3">
        <w:rPr>
          <w:rFonts w:ascii="Times" w:eastAsia="SimSun" w:hAnsi="Times" w:cs="Times"/>
          <w:b/>
          <w:color w:val="000000"/>
          <w:kern w:val="0"/>
          <w:sz w:val="24"/>
          <w:szCs w:val="24"/>
        </w:rPr>
        <w:t>5</w:t>
      </w:r>
      <w:r w:rsidR="001C3EE8" w:rsidRPr="003128D3">
        <w:rPr>
          <w:rFonts w:ascii="Times" w:eastAsia="SimSun" w:hAnsi="Times" w:cs="Times"/>
          <w:b/>
          <w:color w:val="000000"/>
          <w:kern w:val="0"/>
          <w:sz w:val="24"/>
          <w:szCs w:val="24"/>
        </w:rPr>
        <w:t>.</w:t>
      </w:r>
      <w:r w:rsidRPr="003128D3">
        <w:rPr>
          <w:rFonts w:ascii="Times" w:eastAsia="SimSun" w:hAnsi="Times" w:cs="Times"/>
          <w:b/>
          <w:color w:val="000000"/>
          <w:kern w:val="0"/>
          <w:sz w:val="24"/>
          <w:szCs w:val="24"/>
        </w:rPr>
        <w:t>8 a</w:t>
      </w:r>
      <w:r w:rsidRPr="003128D3">
        <w:rPr>
          <w:rFonts w:ascii="Times" w:eastAsia="SimSun" w:hAnsi="Times" w:cs="Times"/>
          <w:color w:val="000000"/>
          <w:kern w:val="0"/>
          <w:sz w:val="24"/>
          <w:szCs w:val="24"/>
        </w:rPr>
        <w:t>)</w:t>
      </w:r>
      <w:r w:rsidRPr="003128D3">
        <w:rPr>
          <w:rFonts w:ascii="Times" w:eastAsia="SimSun" w:hAnsi="Times" w:cs="Times"/>
          <w:color w:val="000000"/>
          <w:kern w:val="0"/>
          <w:sz w:val="24"/>
          <w:szCs w:val="24"/>
        </w:rPr>
        <w:fldChar w:fldCharType="begin"/>
      </w:r>
      <w:r w:rsidR="00C61E3E" w:rsidRPr="003128D3">
        <w:rPr>
          <w:rFonts w:ascii="Times" w:eastAsia="SimSun" w:hAnsi="Times" w:cs="Times"/>
          <w:color w:val="000000"/>
          <w:kern w:val="0"/>
          <w:sz w:val="24"/>
          <w:szCs w:val="24"/>
        </w:rPr>
        <w:instrText xml:space="preserve"> ADDIN EN.CITE &lt;EndNote&gt;&lt;Cite&gt;&lt;Author&gt;Takaishi&lt;/Author&gt;&lt;Year&gt;2009&lt;/Year&gt;&lt;RecNum&gt;145&lt;/RecNum&gt;&lt;DisplayText&gt;&lt;style face="superscript"&gt;193&lt;/style&gt;&lt;/DisplayText&gt;&lt;record&gt;&lt;rec-number&gt;145&lt;/rec-number&gt;&lt;foreign-keys&gt;&lt;key app="EN" db-id="5edrax5xsassvaevee5x5tt3pdpswaw0xzw5" timestamp="1747526095"&gt;145&lt;/key&gt;&lt;/foreign-keys&gt;&lt;ref-type name="Journal Article"&gt;17&lt;/ref-type&gt;&lt;contributors&gt;&lt;authors&gt;&lt;author&gt;Takaishi, Shinya&lt;/author&gt;&lt;author&gt;Hosoda, Miyuki&lt;/author&gt;&lt;author&gt;Kajiwara, Takashi&lt;/author&gt;&lt;author&gt;Miyasaka, Hitoshi&lt;/author&gt;&lt;author&gt;Yamashita, Masahiro&lt;/author&gt;&lt;author&gt;Nakanishi, Yasuyuki&lt;/author&gt;&lt;author&gt;Kitagawa, Yasutaka&lt;/author&gt;&lt;author&gt;Yamaguchi, Kizashi&lt;/author&gt;&lt;author&gt;Kobayashi, Atsushi&lt;/author&gt;&lt;author&gt;Kitagawa, Hiroshi&lt;/author&gt;&lt;/authors&gt;&lt;/contributors&gt;&lt;titles&gt;&lt;title&gt;Electroconductive porous coordination polymer Cu [Cu (pdt) 2] composed of donor and acceptor building units&lt;/title&gt;&lt;secondary-title&gt;Inorganic chemistry&lt;/secondary-title&gt;&lt;/titles&gt;&lt;periodical&gt;&lt;full-title&gt;Inorganic chemistry&lt;/full-title&gt;&lt;/periodical&gt;&lt;pages&gt;9048-9050&lt;/pages&gt;&lt;volume&gt;48&lt;/volume&gt;&lt;number&gt;19&lt;/number&gt;&lt;dates&gt;&lt;year&gt;2009&lt;/year&gt;&lt;/dates&gt;&lt;isbn&gt;0020-1669&lt;/isbn&gt;&lt;urls&gt;&lt;/urls&gt;&lt;/record&gt;&lt;/Cite&gt;&lt;/EndNote&gt;</w:instrText>
      </w:r>
      <w:r w:rsidRPr="003128D3">
        <w:rPr>
          <w:rFonts w:ascii="Times" w:eastAsia="SimSun" w:hAnsi="Times" w:cs="Times"/>
          <w:color w:val="000000"/>
          <w:kern w:val="0"/>
          <w:sz w:val="24"/>
          <w:szCs w:val="24"/>
        </w:rPr>
        <w:fldChar w:fldCharType="separate"/>
      </w:r>
      <w:r w:rsidR="00C61E3E" w:rsidRPr="004F0669">
        <w:rPr>
          <w:rFonts w:ascii="Times" w:eastAsia="SimSun" w:hAnsi="Times" w:cs="Times"/>
          <w:color w:val="000000"/>
          <w:kern w:val="0"/>
          <w:sz w:val="24"/>
          <w:szCs w:val="24"/>
          <w:vertAlign w:val="superscript"/>
        </w:rPr>
        <w:t>193</w:t>
      </w:r>
      <w:r w:rsidRPr="003128D3">
        <w:rPr>
          <w:rFonts w:ascii="Times" w:eastAsia="SimSun" w:hAnsi="Times" w:cs="Times"/>
          <w:color w:val="000000"/>
          <w:kern w:val="0"/>
          <w:sz w:val="24"/>
          <w:szCs w:val="24"/>
        </w:rPr>
        <w:fldChar w:fldCharType="end"/>
      </w:r>
      <w:r w:rsidRPr="003128D3">
        <w:rPr>
          <w:rFonts w:ascii="Times" w:eastAsia="SimSun" w:hAnsi="Times" w:cs="Times"/>
          <w:color w:val="000000"/>
          <w:kern w:val="0"/>
          <w:sz w:val="24"/>
          <w:szCs w:val="24"/>
        </w:rPr>
        <w:t>, mixed-valence metals (</w:t>
      </w:r>
      <w:r w:rsidRPr="003128D3">
        <w:rPr>
          <w:rFonts w:ascii="Times" w:eastAsia="SimSun" w:hAnsi="Times" w:cs="Times"/>
          <w:b/>
          <w:color w:val="000000"/>
          <w:kern w:val="0"/>
          <w:sz w:val="24"/>
          <w:szCs w:val="24"/>
        </w:rPr>
        <w:t xml:space="preserve">Figure </w:t>
      </w:r>
      <w:r w:rsidR="001B7057" w:rsidRPr="003128D3">
        <w:rPr>
          <w:rFonts w:ascii="Times" w:eastAsia="SimSun" w:hAnsi="Times" w:cs="Times"/>
          <w:b/>
          <w:color w:val="000000"/>
          <w:kern w:val="0"/>
          <w:sz w:val="24"/>
          <w:szCs w:val="24"/>
        </w:rPr>
        <w:t>5</w:t>
      </w:r>
      <w:r w:rsidR="001C3EE8" w:rsidRPr="003128D3">
        <w:rPr>
          <w:rFonts w:ascii="Times" w:eastAsia="SimSun" w:hAnsi="Times" w:cs="Times"/>
          <w:b/>
          <w:color w:val="000000"/>
          <w:kern w:val="0"/>
          <w:sz w:val="24"/>
          <w:szCs w:val="24"/>
        </w:rPr>
        <w:t>.</w:t>
      </w:r>
      <w:r w:rsidRPr="003128D3">
        <w:rPr>
          <w:rFonts w:ascii="Times" w:eastAsia="SimSun" w:hAnsi="Times" w:cs="Times"/>
          <w:b/>
          <w:color w:val="000000"/>
          <w:kern w:val="0"/>
          <w:sz w:val="24"/>
          <w:szCs w:val="24"/>
        </w:rPr>
        <w:t>8 b</w:t>
      </w:r>
      <w:r w:rsidRPr="003128D3">
        <w:rPr>
          <w:rFonts w:ascii="Times" w:eastAsia="SimSun" w:hAnsi="Times" w:cs="Times"/>
          <w:color w:val="000000"/>
          <w:kern w:val="0"/>
          <w:sz w:val="24"/>
          <w:szCs w:val="24"/>
        </w:rPr>
        <w:t>)</w:t>
      </w:r>
      <w:r w:rsidRPr="003128D3">
        <w:rPr>
          <w:rFonts w:ascii="Times" w:eastAsia="SimSun" w:hAnsi="Times" w:cs="Times"/>
          <w:color w:val="000000"/>
          <w:kern w:val="0"/>
          <w:sz w:val="24"/>
          <w:szCs w:val="24"/>
        </w:rPr>
        <w:fldChar w:fldCharType="begin"/>
      </w:r>
      <w:r w:rsidR="00C61E3E" w:rsidRPr="003128D3">
        <w:rPr>
          <w:rFonts w:ascii="Times" w:eastAsia="SimSun" w:hAnsi="Times" w:cs="Times"/>
          <w:color w:val="000000"/>
          <w:kern w:val="0"/>
          <w:sz w:val="24"/>
          <w:szCs w:val="24"/>
        </w:rPr>
        <w:instrText xml:space="preserve"> ADDIN EN.CITE &lt;EndNote&gt;&lt;Cite&gt;&lt;Author&gt;Takaishi&lt;/Author&gt;&lt;Year&gt;2009&lt;/Year&gt;&lt;RecNum&gt;145&lt;/RecNum&gt;&lt;DisplayText&gt;&lt;style face="superscript"&gt;193&lt;/style&gt;&lt;/DisplayText&gt;&lt;record&gt;&lt;rec-number&gt;145&lt;/rec-number&gt;&lt;foreign-keys&gt;&lt;key app="EN" db-id="5edrax5xsassvaevee5x5tt3pdpswaw0xzw5" timestamp="1747526095"&gt;145&lt;/key&gt;&lt;/foreign-keys&gt;&lt;ref-type name="Journal Article"&gt;17&lt;/ref-type&gt;&lt;contributors&gt;&lt;authors&gt;&lt;author&gt;Takaishi, Shinya&lt;/author&gt;&lt;author&gt;Hosoda, Miyuki&lt;/author&gt;&lt;author&gt;Kajiwara, Takashi&lt;/author&gt;&lt;author&gt;Miyasaka, Hitoshi&lt;/author&gt;&lt;author&gt;Yamashita, Masahiro&lt;/author&gt;&lt;author&gt;Nakanishi, Yasuyuki&lt;/author&gt;&lt;author&gt;Kitagawa, Yasutaka&lt;/author&gt;&lt;author&gt;Yamaguchi, Kizashi&lt;/author&gt;&lt;author&gt;Kobayashi, Atsushi&lt;/author&gt;&lt;author&gt;Kitagawa, Hiroshi&lt;/author&gt;&lt;/authors&gt;&lt;/contributors&gt;&lt;titles&gt;&lt;title&gt;Electroconductive porous coordination polymer Cu [Cu (pdt) 2] composed of donor and acceptor building units&lt;/title&gt;&lt;secondary-title&gt;Inorganic chemistry&lt;/secondary-title&gt;&lt;/titles&gt;&lt;periodical&gt;&lt;full-title&gt;Inorganic chemistry&lt;/full-title&gt;&lt;/periodical&gt;&lt;pages&gt;9048-9050&lt;/pages&gt;&lt;volume&gt;48&lt;/volume&gt;&lt;number&gt;19&lt;/number&gt;&lt;dates&gt;&lt;year&gt;2009&lt;/year&gt;&lt;/dates&gt;&lt;isbn&gt;0020-1669&lt;/isbn&gt;&lt;urls&gt;&lt;/urls&gt;&lt;/record&gt;&lt;/Cite&gt;&lt;/EndNote&gt;</w:instrText>
      </w:r>
      <w:r w:rsidRPr="003128D3">
        <w:rPr>
          <w:rFonts w:ascii="Times" w:eastAsia="SimSun" w:hAnsi="Times" w:cs="Times"/>
          <w:color w:val="000000"/>
          <w:kern w:val="0"/>
          <w:sz w:val="24"/>
          <w:szCs w:val="24"/>
        </w:rPr>
        <w:fldChar w:fldCharType="separate"/>
      </w:r>
      <w:r w:rsidR="00C61E3E" w:rsidRPr="004F0669">
        <w:rPr>
          <w:rFonts w:ascii="Times" w:eastAsia="SimSun" w:hAnsi="Times" w:cs="Times"/>
          <w:color w:val="000000"/>
          <w:kern w:val="0"/>
          <w:sz w:val="24"/>
          <w:szCs w:val="24"/>
          <w:vertAlign w:val="superscript"/>
        </w:rPr>
        <w:t>193</w:t>
      </w:r>
      <w:r w:rsidRPr="003128D3">
        <w:rPr>
          <w:rFonts w:ascii="Times" w:eastAsia="SimSun" w:hAnsi="Times" w:cs="Times"/>
          <w:color w:val="000000"/>
          <w:kern w:val="0"/>
          <w:sz w:val="24"/>
          <w:szCs w:val="24"/>
        </w:rPr>
        <w:fldChar w:fldCharType="end"/>
      </w:r>
      <w:r w:rsidRPr="003128D3">
        <w:rPr>
          <w:rFonts w:ascii="Times" w:eastAsia="SimSun" w:hAnsi="Times" w:cs="Times"/>
          <w:color w:val="000000"/>
          <w:kern w:val="0"/>
          <w:sz w:val="24"/>
          <w:szCs w:val="24"/>
        </w:rPr>
        <w:t>, redox-active linkers (</w:t>
      </w:r>
      <w:r w:rsidRPr="003128D3">
        <w:rPr>
          <w:rFonts w:ascii="Times" w:eastAsia="SimSun" w:hAnsi="Times" w:cs="Times"/>
          <w:b/>
          <w:color w:val="000000"/>
          <w:kern w:val="0"/>
          <w:sz w:val="24"/>
          <w:szCs w:val="24"/>
        </w:rPr>
        <w:t xml:space="preserve">Figure </w:t>
      </w:r>
      <w:r w:rsidR="001B7057" w:rsidRPr="003128D3">
        <w:rPr>
          <w:rFonts w:ascii="Times" w:eastAsia="SimSun" w:hAnsi="Times" w:cs="Times"/>
          <w:b/>
          <w:color w:val="000000"/>
          <w:kern w:val="0"/>
          <w:sz w:val="24"/>
          <w:szCs w:val="24"/>
        </w:rPr>
        <w:t>5</w:t>
      </w:r>
      <w:r w:rsidR="001C3EE8" w:rsidRPr="003128D3">
        <w:rPr>
          <w:rFonts w:ascii="Times" w:eastAsia="SimSun" w:hAnsi="Times" w:cs="Times"/>
          <w:b/>
          <w:color w:val="000000"/>
          <w:kern w:val="0"/>
          <w:sz w:val="24"/>
          <w:szCs w:val="24"/>
        </w:rPr>
        <w:t>.</w:t>
      </w:r>
      <w:r w:rsidRPr="003128D3">
        <w:rPr>
          <w:rFonts w:ascii="Times" w:eastAsia="SimSun" w:hAnsi="Times" w:cs="Times"/>
          <w:b/>
          <w:color w:val="000000"/>
          <w:kern w:val="0"/>
          <w:sz w:val="24"/>
          <w:szCs w:val="24"/>
        </w:rPr>
        <w:t>8 c</w:t>
      </w:r>
      <w:r w:rsidRPr="003128D3">
        <w:rPr>
          <w:rFonts w:ascii="Times" w:eastAsia="SimSun" w:hAnsi="Times" w:cs="Times"/>
          <w:color w:val="000000"/>
          <w:kern w:val="0"/>
          <w:sz w:val="24"/>
          <w:szCs w:val="24"/>
        </w:rPr>
        <w:t>)</w:t>
      </w:r>
      <w:r w:rsidRPr="003128D3">
        <w:rPr>
          <w:rFonts w:ascii="Times" w:eastAsia="SimSun" w:hAnsi="Times" w:cs="Times"/>
          <w:color w:val="000000"/>
          <w:kern w:val="0"/>
          <w:sz w:val="24"/>
          <w:szCs w:val="24"/>
        </w:rPr>
        <w:fldChar w:fldCharType="begin"/>
      </w:r>
      <w:r w:rsidR="00C61E3E" w:rsidRPr="003128D3">
        <w:rPr>
          <w:rFonts w:ascii="Times" w:eastAsia="SimSun" w:hAnsi="Times" w:cs="Times"/>
          <w:color w:val="000000"/>
          <w:kern w:val="0"/>
          <w:sz w:val="24"/>
          <w:szCs w:val="24"/>
        </w:rPr>
        <w:instrText xml:space="preserve"> ADDIN EN.CITE &lt;EndNote&gt;&lt;Cite&gt;&lt;Author&gt;Sun&lt;/Author&gt;&lt;Year&gt;2017&lt;/Year&gt;&lt;RecNum&gt;146&lt;/RecNum&gt;&lt;DisplayText&gt;&lt;style face="superscript"&gt;194&lt;/style&gt;&lt;/DisplayText&gt;&lt;record&gt;&lt;rec-number&gt;146&lt;/rec-number&gt;&lt;foreign-keys&gt;&lt;key app="EN" db-id="5edrax5xsassvaevee5x5tt3pdpswaw0xzw5" timestamp="1747526180"&gt;146&lt;/key&gt;&lt;/foreign-keys&gt;&lt;ref-type name="Journal Article"&gt;17&lt;/ref-type&gt;&lt;contributors&gt;&lt;authors&gt;&lt;author&gt;Sun, Lei&lt;/author&gt;&lt;author&gt;Hendon, Christopher H&lt;/author&gt;&lt;author&gt;Park, Sarah S&lt;/author&gt;&lt;author&gt;Tulchinsky, Yuri&lt;/author&gt;&lt;author&gt;Wan, Ruomeng&lt;/author&gt;&lt;author&gt;Wang, Fang&lt;/author&gt;&lt;author&gt;Walsh, Aron&lt;/author&gt;&lt;author&gt;Dincă, Mircea&lt;/author&gt;&lt;/authors&gt;&lt;/contributors&gt;&lt;titles&gt;&lt;title&gt;Is iron unique in promoting electrical conductivity in MOFs?&lt;/title&gt;&lt;secondary-title&gt;Chemical science&lt;/secondary-title&gt;&lt;/titles&gt;&lt;periodical&gt;&lt;full-title&gt;Chemical science&lt;/full-title&gt;&lt;/periodical&gt;&lt;pages&gt;4450-4457&lt;/pages&gt;&lt;volume&gt;8&lt;/volume&gt;&lt;number&gt;6&lt;/number&gt;&lt;dates&gt;&lt;year&gt;2017&lt;/year&gt;&lt;/dates&gt;&lt;urls&gt;&lt;/urls&gt;&lt;/record&gt;&lt;/Cite&gt;&lt;/EndNote&gt;</w:instrText>
      </w:r>
      <w:r w:rsidRPr="003128D3">
        <w:rPr>
          <w:rFonts w:ascii="Times" w:eastAsia="SimSun" w:hAnsi="Times" w:cs="Times"/>
          <w:color w:val="000000"/>
          <w:kern w:val="0"/>
          <w:sz w:val="24"/>
          <w:szCs w:val="24"/>
        </w:rPr>
        <w:fldChar w:fldCharType="separate"/>
      </w:r>
      <w:r w:rsidR="00C61E3E" w:rsidRPr="004F0669">
        <w:rPr>
          <w:rFonts w:ascii="Times" w:eastAsia="SimSun" w:hAnsi="Times" w:cs="Times"/>
          <w:color w:val="000000"/>
          <w:kern w:val="0"/>
          <w:sz w:val="24"/>
          <w:szCs w:val="24"/>
          <w:vertAlign w:val="superscript"/>
        </w:rPr>
        <w:t>194</w:t>
      </w:r>
      <w:r w:rsidRPr="003128D3">
        <w:rPr>
          <w:rFonts w:ascii="Times" w:eastAsia="SimSun" w:hAnsi="Times" w:cs="Times"/>
          <w:color w:val="000000"/>
          <w:kern w:val="0"/>
          <w:sz w:val="24"/>
          <w:szCs w:val="24"/>
        </w:rPr>
        <w:fldChar w:fldCharType="end"/>
      </w:r>
      <w:r w:rsidRPr="003128D3">
        <w:rPr>
          <w:rFonts w:ascii="Times" w:eastAsia="SimSun" w:hAnsi="Times" w:cs="Times"/>
          <w:color w:val="000000"/>
          <w:kern w:val="0"/>
          <w:sz w:val="24"/>
          <w:szCs w:val="24"/>
        </w:rPr>
        <w:t>, and π-π stacking (</w:t>
      </w:r>
      <w:r w:rsidRPr="003128D3">
        <w:rPr>
          <w:rFonts w:ascii="Times" w:eastAsia="SimSun" w:hAnsi="Times" w:cs="Times"/>
          <w:b/>
          <w:color w:val="000000"/>
          <w:kern w:val="0"/>
          <w:sz w:val="24"/>
          <w:szCs w:val="24"/>
        </w:rPr>
        <w:t xml:space="preserve">Figure </w:t>
      </w:r>
      <w:r w:rsidR="001B7057" w:rsidRPr="003128D3">
        <w:rPr>
          <w:rFonts w:ascii="Times" w:eastAsia="SimSun" w:hAnsi="Times" w:cs="Times"/>
          <w:b/>
          <w:color w:val="000000"/>
          <w:kern w:val="0"/>
          <w:sz w:val="24"/>
          <w:szCs w:val="24"/>
        </w:rPr>
        <w:t>5</w:t>
      </w:r>
      <w:r w:rsidR="003C2632" w:rsidRPr="003128D3">
        <w:rPr>
          <w:rFonts w:ascii="Times" w:eastAsia="SimSun" w:hAnsi="Times" w:cs="Times"/>
          <w:b/>
          <w:color w:val="000000"/>
          <w:kern w:val="0"/>
          <w:sz w:val="24"/>
          <w:szCs w:val="24"/>
        </w:rPr>
        <w:t>.</w:t>
      </w:r>
      <w:r w:rsidRPr="003128D3">
        <w:rPr>
          <w:rFonts w:ascii="Times" w:eastAsia="SimSun" w:hAnsi="Times" w:cs="Times"/>
          <w:b/>
          <w:color w:val="000000"/>
          <w:kern w:val="0"/>
          <w:sz w:val="24"/>
          <w:szCs w:val="24"/>
        </w:rPr>
        <w:t>8 d</w:t>
      </w:r>
      <w:r w:rsidRPr="003128D3">
        <w:rPr>
          <w:rFonts w:ascii="Times" w:eastAsia="SimSun" w:hAnsi="Times" w:cs="Times"/>
          <w:color w:val="000000"/>
          <w:kern w:val="0"/>
          <w:sz w:val="24"/>
          <w:szCs w:val="24"/>
        </w:rPr>
        <w:t xml:space="preserve">) for </w:t>
      </w:r>
      <w:r w:rsidRPr="003128D3">
        <w:rPr>
          <w:rFonts w:ascii="Times" w:eastAsia="SimSun" w:hAnsi="Times" w:cs="Times"/>
          <w:color w:val="000000"/>
          <w:kern w:val="0"/>
          <w:sz w:val="24"/>
          <w:szCs w:val="24"/>
        </w:rPr>
        <w:lastRenderedPageBreak/>
        <w:t xml:space="preserve">through-space CT. First, MOFs composed of linkers that bond with S or N as opposed to O are expected to benefit from the improved </w:t>
      </w:r>
      <w:proofErr w:type="spellStart"/>
      <w:r w:rsidRPr="003128D3">
        <w:rPr>
          <w:rFonts w:ascii="Times" w:eastAsia="SimSun" w:hAnsi="Times" w:cs="Times"/>
          <w:color w:val="000000"/>
          <w:kern w:val="0"/>
          <w:sz w:val="24"/>
          <w:szCs w:val="24"/>
        </w:rPr>
        <w:t>covalency</w:t>
      </w:r>
      <w:proofErr w:type="spellEnd"/>
      <w:r w:rsidRPr="003128D3">
        <w:rPr>
          <w:rFonts w:ascii="Times" w:eastAsia="SimSun" w:hAnsi="Times" w:cs="Times"/>
          <w:color w:val="000000"/>
          <w:kern w:val="0"/>
          <w:sz w:val="24"/>
          <w:szCs w:val="24"/>
        </w:rPr>
        <w:t xml:space="preserve"> of metal-ligand bonds, which in turn better promotes CT. In the second case, MOFs that contain Fe, Cr, Ru, Co, or Ni as metal ions are considered, which are metal types that are known to exhibit mixed-valence in a coordination environment.</w:t>
      </w:r>
      <w:r w:rsidRPr="003128D3">
        <w:rPr>
          <w:rFonts w:ascii="Times" w:eastAsia="SimSun" w:hAnsi="Times" w:cs="Times"/>
          <w:color w:val="000000"/>
          <w:kern w:val="0"/>
          <w:sz w:val="24"/>
          <w:szCs w:val="24"/>
        </w:rPr>
        <w:fldChar w:fldCharType="begin"/>
      </w:r>
      <w:r w:rsidR="00C61E3E" w:rsidRPr="003128D3">
        <w:rPr>
          <w:rFonts w:ascii="Times" w:eastAsia="SimSun" w:hAnsi="Times" w:cs="Times"/>
          <w:color w:val="000000"/>
          <w:kern w:val="0"/>
          <w:sz w:val="24"/>
          <w:szCs w:val="24"/>
        </w:rPr>
        <w:instrText xml:space="preserve"> ADDIN EN.CITE &lt;EndNote&gt;&lt;Cite&gt;&lt;Author&gt;Takaishi&lt;/Author&gt;&lt;Year&gt;2009&lt;/Year&gt;&lt;RecNum&gt;145&lt;/RecNum&gt;&lt;DisplayText&gt;&lt;style face="superscript"&gt;193&lt;/style&gt;&lt;/DisplayText&gt;&lt;record&gt;&lt;rec-number&gt;145&lt;/rec-number&gt;&lt;foreign-keys&gt;&lt;key app="EN" db-id="5edrax5xsassvaevee5x5tt3pdpswaw0xzw5" timestamp="1747526095"&gt;145&lt;/key&gt;&lt;/foreign-keys&gt;&lt;ref-type name="Journal Article"&gt;17&lt;/ref-type&gt;&lt;contributors&gt;&lt;authors&gt;&lt;author&gt;Takaishi, Shinya&lt;/author&gt;&lt;author&gt;Hosoda, Miyuki&lt;/author&gt;&lt;author&gt;Kajiwara, Takashi&lt;/author&gt;&lt;author&gt;Miyasaka, Hitoshi&lt;/author&gt;&lt;author&gt;Yamashita, Masahiro&lt;/author&gt;&lt;author&gt;Nakanishi, Yasuyuki&lt;/author&gt;&lt;author&gt;Kitagawa, Yasutaka&lt;/author&gt;&lt;author&gt;Yamaguchi, Kizashi&lt;/author&gt;&lt;author&gt;Kobayashi, Atsushi&lt;/author&gt;&lt;author&gt;Kitagawa, Hiroshi&lt;/author&gt;&lt;/authors&gt;&lt;/contributors&gt;&lt;titles&gt;&lt;title&gt;Electroconductive porous coordination polymer Cu [Cu (pdt) 2] composed of donor and acceptor building units&lt;/title&gt;&lt;secondary-title&gt;Inorganic chemistry&lt;/secondary-title&gt;&lt;/titles&gt;&lt;periodical&gt;&lt;full-title&gt;Inorganic chemistry&lt;/full-title&gt;&lt;/periodical&gt;&lt;pages&gt;9048-9050&lt;/pages&gt;&lt;volume&gt;48&lt;/volume&gt;&lt;number&gt;19&lt;/number&gt;&lt;dates&gt;&lt;year&gt;2009&lt;/year&gt;&lt;/dates&gt;&lt;isbn&gt;0020-1669&lt;/isbn&gt;&lt;urls&gt;&lt;/urls&gt;&lt;/record&gt;&lt;/Cite&gt;&lt;/EndNote&gt;</w:instrText>
      </w:r>
      <w:r w:rsidRPr="003128D3">
        <w:rPr>
          <w:rFonts w:ascii="Times" w:eastAsia="SimSun" w:hAnsi="Times" w:cs="Times"/>
          <w:color w:val="000000"/>
          <w:kern w:val="0"/>
          <w:sz w:val="24"/>
          <w:szCs w:val="24"/>
        </w:rPr>
        <w:fldChar w:fldCharType="separate"/>
      </w:r>
      <w:r w:rsidR="00C61E3E" w:rsidRPr="004F0669">
        <w:rPr>
          <w:rFonts w:ascii="Times" w:eastAsia="SimSun" w:hAnsi="Times" w:cs="Times"/>
          <w:color w:val="000000"/>
          <w:kern w:val="0"/>
          <w:sz w:val="24"/>
          <w:szCs w:val="24"/>
          <w:vertAlign w:val="superscript"/>
        </w:rPr>
        <w:t>193</w:t>
      </w:r>
      <w:r w:rsidRPr="003128D3">
        <w:rPr>
          <w:rFonts w:ascii="Times" w:eastAsia="SimSun" w:hAnsi="Times" w:cs="Times"/>
          <w:color w:val="000000"/>
          <w:kern w:val="0"/>
          <w:sz w:val="24"/>
          <w:szCs w:val="24"/>
        </w:rPr>
        <w:fldChar w:fldCharType="end"/>
      </w:r>
      <w:r w:rsidRPr="003128D3">
        <w:rPr>
          <w:rFonts w:ascii="Times" w:eastAsia="SimSun" w:hAnsi="Times" w:cs="Times"/>
          <w:color w:val="000000"/>
          <w:kern w:val="0"/>
          <w:sz w:val="24"/>
          <w:szCs w:val="24"/>
        </w:rPr>
        <w:t xml:space="preserve"> Upon successful charge doping in MOF systems with these metals, electrical conductivity </w:t>
      </w:r>
      <w:proofErr w:type="gramStart"/>
      <w:r w:rsidRPr="003128D3">
        <w:rPr>
          <w:rFonts w:ascii="Times" w:eastAsia="SimSun" w:hAnsi="Times" w:cs="Times"/>
          <w:color w:val="000000"/>
          <w:kern w:val="0"/>
          <w:sz w:val="24"/>
          <w:szCs w:val="24"/>
        </w:rPr>
        <w:t>can be dramatically improved</w:t>
      </w:r>
      <w:proofErr w:type="gramEnd"/>
      <w:r w:rsidRPr="003128D3">
        <w:rPr>
          <w:rFonts w:ascii="Times" w:eastAsia="SimSun" w:hAnsi="Times" w:cs="Times"/>
          <w:color w:val="000000"/>
          <w:kern w:val="0"/>
          <w:sz w:val="24"/>
          <w:szCs w:val="24"/>
        </w:rPr>
        <w:t xml:space="preserve">. Next case looks for MOFs built from redox-active linkers, which can improve conductivity by accessing several different resonant forms for efficient CT between metal sites. Lastly, MOFs exhibiting π-π stacking between conjugated, electron-rich moieties of linkers </w:t>
      </w:r>
      <w:proofErr w:type="gramStart"/>
      <w:r w:rsidRPr="003128D3">
        <w:rPr>
          <w:rFonts w:ascii="Times" w:eastAsia="SimSun" w:hAnsi="Times" w:cs="Times"/>
          <w:color w:val="000000"/>
          <w:kern w:val="0"/>
          <w:sz w:val="24"/>
          <w:szCs w:val="24"/>
        </w:rPr>
        <w:t>were considered</w:t>
      </w:r>
      <w:proofErr w:type="gramEnd"/>
      <w:r w:rsidRPr="003128D3">
        <w:rPr>
          <w:rFonts w:ascii="Times" w:eastAsia="SimSun" w:hAnsi="Times" w:cs="Times"/>
          <w:color w:val="000000"/>
          <w:kern w:val="0"/>
          <w:sz w:val="24"/>
          <w:szCs w:val="24"/>
        </w:rPr>
        <w:t xml:space="preserve">. These MOFs are able to facilitate through-space CT in addition to through-bond CT, which can further supplement the resulting electrical conductivity. </w:t>
      </w:r>
    </w:p>
    <w:p w14:paraId="3F97E49F" w14:textId="77777777" w:rsidR="00980878" w:rsidRPr="003128D3" w:rsidRDefault="00980878" w:rsidP="00980878">
      <w:pPr>
        <w:spacing w:line="480" w:lineRule="auto"/>
        <w:rPr>
          <w:rFonts w:ascii="Times" w:eastAsia="SimSun" w:hAnsi="Times" w:cs="Times"/>
          <w:color w:val="000000"/>
          <w:kern w:val="0"/>
          <w:sz w:val="24"/>
          <w:szCs w:val="24"/>
        </w:rPr>
      </w:pPr>
      <w:r w:rsidRPr="003128D3">
        <w:rPr>
          <w:rFonts w:ascii="Times" w:eastAsia="SimSun" w:hAnsi="Times" w:cs="Times"/>
          <w:color w:val="000000"/>
          <w:kern w:val="0"/>
          <w:sz w:val="24"/>
          <w:szCs w:val="24"/>
        </w:rPr>
        <w:t xml:space="preserve">In addition to the four new descriptors introduced, fulfilment of both criteria for through-bond CT in the first level </w:t>
      </w:r>
      <w:proofErr w:type="gramStart"/>
      <w:r w:rsidRPr="003128D3">
        <w:rPr>
          <w:rFonts w:ascii="Times" w:eastAsia="SimSun" w:hAnsi="Times" w:cs="Times"/>
          <w:color w:val="000000"/>
          <w:kern w:val="0"/>
          <w:sz w:val="24"/>
          <w:szCs w:val="24"/>
        </w:rPr>
        <w:t>was additionally regarded</w:t>
      </w:r>
      <w:proofErr w:type="gramEnd"/>
      <w:r w:rsidRPr="003128D3">
        <w:rPr>
          <w:rFonts w:ascii="Times" w:eastAsia="SimSun" w:hAnsi="Times" w:cs="Times"/>
          <w:color w:val="000000"/>
          <w:kern w:val="0"/>
          <w:sz w:val="24"/>
          <w:szCs w:val="24"/>
        </w:rPr>
        <w:t xml:space="preserve"> as a separate second level criterion. In the end, candidate MOFs that pass more than one structural screening criteria from the second level were considered </w:t>
      </w:r>
      <w:proofErr w:type="gramStart"/>
      <w:r w:rsidRPr="003128D3">
        <w:rPr>
          <w:rFonts w:ascii="Times" w:eastAsia="SimSun" w:hAnsi="Times" w:cs="Times"/>
          <w:color w:val="000000"/>
          <w:kern w:val="0"/>
          <w:sz w:val="24"/>
          <w:szCs w:val="24"/>
        </w:rPr>
        <w:t>to be final</w:t>
      </w:r>
      <w:proofErr w:type="gramEnd"/>
      <w:r w:rsidRPr="003128D3">
        <w:rPr>
          <w:rFonts w:ascii="Times" w:eastAsia="SimSun" w:hAnsi="Times" w:cs="Times"/>
          <w:color w:val="000000"/>
          <w:kern w:val="0"/>
          <w:sz w:val="24"/>
          <w:szCs w:val="24"/>
        </w:rPr>
        <w:t xml:space="preserve"> candidate MOFs for further computational analysis. </w:t>
      </w:r>
    </w:p>
    <w:p w14:paraId="412A70AB" w14:textId="77777777" w:rsidR="00980878" w:rsidRPr="003128D3" w:rsidRDefault="00980878" w:rsidP="00980878">
      <w:pPr>
        <w:spacing w:line="480" w:lineRule="auto"/>
        <w:jc w:val="center"/>
        <w:rPr>
          <w:rFonts w:ascii="Times" w:hAnsi="Times" w:cs="Times"/>
          <w:color w:val="000000" w:themeColor="text1"/>
          <w:sz w:val="24"/>
          <w:szCs w:val="24"/>
        </w:rPr>
      </w:pPr>
      <w:r w:rsidRPr="00B93412">
        <w:rPr>
          <w:rFonts w:ascii="Times" w:hAnsi="Times" w:cs="Times"/>
          <w:noProof/>
          <w:color w:val="000000" w:themeColor="text1"/>
          <w:sz w:val="24"/>
          <w:szCs w:val="24"/>
        </w:rPr>
        <w:drawing>
          <wp:inline distT="0" distB="0" distL="0" distR="0" wp14:anchorId="41F9FE5C" wp14:editId="2A949B9B">
            <wp:extent cx="4506201" cy="2087592"/>
            <wp:effectExtent l="0" t="0" r="8890" b="8255"/>
            <wp:docPr id="1270173580" name="Picture 127017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80442" cy="2121986"/>
                    </a:xfrm>
                    <a:prstGeom prst="rect">
                      <a:avLst/>
                    </a:prstGeom>
                    <a:noFill/>
                  </pic:spPr>
                </pic:pic>
              </a:graphicData>
            </a:graphic>
          </wp:inline>
        </w:drawing>
      </w:r>
    </w:p>
    <w:p w14:paraId="14311FD9" w14:textId="2CF78F63" w:rsidR="00980878" w:rsidRPr="003128D3" w:rsidRDefault="00980878" w:rsidP="00980878">
      <w:pPr>
        <w:rPr>
          <w:rFonts w:ascii="Times" w:hAnsi="Times" w:cs="Times"/>
          <w:color w:val="000000" w:themeColor="text1"/>
          <w:sz w:val="24"/>
          <w:szCs w:val="24"/>
        </w:rPr>
      </w:pPr>
      <w:r w:rsidRPr="003128D3">
        <w:rPr>
          <w:rFonts w:ascii="Times" w:hAnsi="Times" w:cs="Times"/>
          <w:b/>
          <w:bCs/>
          <w:color w:val="000000" w:themeColor="text1"/>
          <w:sz w:val="24"/>
          <w:szCs w:val="24"/>
        </w:rPr>
        <w:t xml:space="preserve">Figure </w:t>
      </w:r>
      <w:r w:rsidR="001B7057" w:rsidRPr="003128D3">
        <w:rPr>
          <w:rFonts w:ascii="Times" w:hAnsi="Times" w:cs="Times"/>
          <w:b/>
          <w:bCs/>
          <w:color w:val="000000" w:themeColor="text1"/>
          <w:sz w:val="24"/>
          <w:szCs w:val="24"/>
        </w:rPr>
        <w:t>5</w:t>
      </w:r>
      <w:r w:rsidR="003C2632" w:rsidRPr="003128D3">
        <w:rPr>
          <w:rFonts w:ascii="Times" w:hAnsi="Times" w:cs="Times"/>
          <w:b/>
          <w:bCs/>
          <w:color w:val="000000" w:themeColor="text1"/>
          <w:sz w:val="24"/>
          <w:szCs w:val="24"/>
        </w:rPr>
        <w:t>.</w:t>
      </w:r>
      <w:r w:rsidRPr="003128D3">
        <w:rPr>
          <w:rFonts w:ascii="Times" w:hAnsi="Times" w:cs="Times"/>
          <w:b/>
          <w:bCs/>
          <w:color w:val="000000" w:themeColor="text1"/>
          <w:sz w:val="24"/>
          <w:szCs w:val="24"/>
        </w:rPr>
        <w:t>8.</w:t>
      </w:r>
      <w:r w:rsidRPr="003128D3">
        <w:rPr>
          <w:rFonts w:ascii="Times" w:hAnsi="Times" w:cs="Times"/>
          <w:color w:val="000000" w:themeColor="text1"/>
          <w:sz w:val="24"/>
          <w:szCs w:val="24"/>
        </w:rPr>
        <w:t xml:space="preserve"> Exemplary second screening criteria. The important atoms </w:t>
      </w:r>
      <w:proofErr w:type="gramStart"/>
      <w:r w:rsidRPr="003128D3">
        <w:rPr>
          <w:rFonts w:ascii="Times" w:hAnsi="Times" w:cs="Times"/>
          <w:color w:val="000000" w:themeColor="text1"/>
          <w:sz w:val="24"/>
          <w:szCs w:val="24"/>
        </w:rPr>
        <w:t>are highlighted</w:t>
      </w:r>
      <w:proofErr w:type="gramEnd"/>
      <w:r w:rsidRPr="003128D3">
        <w:rPr>
          <w:rFonts w:ascii="Times" w:hAnsi="Times" w:cs="Times"/>
          <w:color w:val="000000" w:themeColor="text1"/>
          <w:sz w:val="24"/>
          <w:szCs w:val="24"/>
        </w:rPr>
        <w:t xml:space="preserve">. (a) </w:t>
      </w:r>
      <w:proofErr w:type="gramStart"/>
      <w:r w:rsidRPr="003128D3">
        <w:rPr>
          <w:rFonts w:ascii="Times" w:hAnsi="Times" w:cs="Times"/>
          <w:color w:val="000000" w:themeColor="text1"/>
          <w:sz w:val="24"/>
          <w:szCs w:val="24"/>
        </w:rPr>
        <w:t>binding</w:t>
      </w:r>
      <w:proofErr w:type="gramEnd"/>
      <w:r w:rsidRPr="003128D3">
        <w:rPr>
          <w:rFonts w:ascii="Times" w:hAnsi="Times" w:cs="Times"/>
          <w:color w:val="000000" w:themeColor="text1"/>
          <w:sz w:val="24"/>
          <w:szCs w:val="24"/>
        </w:rPr>
        <w:t xml:space="preserve"> moieties containing S or N, (b) metals with potential for mixed-valence and charge doping, (c) redox-active linkers, and (d) π-π stacking.</w:t>
      </w:r>
    </w:p>
    <w:p w14:paraId="70E83BF4" w14:textId="77777777" w:rsidR="00A0703C" w:rsidRPr="003128D3" w:rsidRDefault="00A0703C" w:rsidP="00980878">
      <w:pPr>
        <w:rPr>
          <w:rFonts w:ascii="Times" w:hAnsi="Times" w:cs="Times"/>
          <w:color w:val="000000" w:themeColor="text1"/>
          <w:sz w:val="24"/>
          <w:szCs w:val="24"/>
        </w:rPr>
      </w:pPr>
    </w:p>
    <w:p w14:paraId="3B9F8580" w14:textId="743CF4DB" w:rsidR="00980878" w:rsidRPr="003128D3" w:rsidRDefault="00980878" w:rsidP="00980878">
      <w:pPr>
        <w:spacing w:line="480" w:lineRule="auto"/>
        <w:rPr>
          <w:rFonts w:ascii="Times" w:hAnsi="Times" w:cs="Times"/>
          <w:color w:val="000000" w:themeColor="text1"/>
          <w:sz w:val="24"/>
          <w:szCs w:val="24"/>
        </w:rPr>
      </w:pPr>
      <w:proofErr w:type="gramStart"/>
      <w:r w:rsidRPr="003128D3">
        <w:rPr>
          <w:rFonts w:ascii="Times" w:hAnsi="Times" w:cs="Times"/>
          <w:color w:val="000000" w:themeColor="text1"/>
          <w:sz w:val="24"/>
          <w:szCs w:val="24"/>
        </w:rPr>
        <w:t>Low level</w:t>
      </w:r>
      <w:proofErr w:type="gramEnd"/>
      <w:r w:rsidRPr="003128D3">
        <w:rPr>
          <w:rFonts w:ascii="Times" w:hAnsi="Times" w:cs="Times"/>
          <w:color w:val="000000" w:themeColor="text1"/>
          <w:sz w:val="24"/>
          <w:szCs w:val="24"/>
        </w:rPr>
        <w:t xml:space="preserve"> band gap calculations (LDA) were applied for the candidates selected from the first level screening, however LDA functional always underestimate</w:t>
      </w:r>
      <w:r w:rsidR="00A0703C" w:rsidRPr="003128D3">
        <w:rPr>
          <w:rFonts w:ascii="Times" w:hAnsi="Times" w:cs="Times"/>
          <w:color w:val="000000" w:themeColor="text1"/>
          <w:sz w:val="24"/>
          <w:szCs w:val="24"/>
        </w:rPr>
        <w:t>s</w:t>
      </w:r>
      <w:r w:rsidRPr="003128D3">
        <w:rPr>
          <w:rFonts w:ascii="Times" w:hAnsi="Times" w:cs="Times"/>
          <w:color w:val="000000" w:themeColor="text1"/>
          <w:sz w:val="24"/>
          <w:szCs w:val="24"/>
        </w:rPr>
        <w:t xml:space="preserve"> the band gap of MOFs. Therefore, </w:t>
      </w:r>
      <w:proofErr w:type="gramStart"/>
      <w:r w:rsidRPr="003128D3">
        <w:rPr>
          <w:rFonts w:ascii="Times" w:hAnsi="Times" w:cs="Times"/>
          <w:color w:val="000000" w:themeColor="text1"/>
          <w:sz w:val="24"/>
          <w:szCs w:val="24"/>
        </w:rPr>
        <w:t>higher level</w:t>
      </w:r>
      <w:proofErr w:type="gramEnd"/>
      <w:r w:rsidRPr="003128D3">
        <w:rPr>
          <w:rFonts w:ascii="Times" w:hAnsi="Times" w:cs="Times"/>
          <w:color w:val="000000" w:themeColor="text1"/>
          <w:sz w:val="24"/>
          <w:szCs w:val="24"/>
        </w:rPr>
        <w:t xml:space="preserve"> band gap calculations (HSE06) are needed to better estimate the performance. In order to proceed to the hybrid functional calculations, it is necessary to establish a conductivity threshold to short</w:t>
      </w:r>
      <w:r w:rsidR="00A0703C" w:rsidRPr="003128D3">
        <w:rPr>
          <w:rFonts w:ascii="Times" w:hAnsi="Times" w:cs="Times"/>
          <w:color w:val="000000" w:themeColor="text1"/>
          <w:sz w:val="24"/>
          <w:szCs w:val="24"/>
        </w:rPr>
        <w:t>en</w:t>
      </w:r>
      <w:r w:rsidRPr="003128D3">
        <w:rPr>
          <w:rFonts w:ascii="Times" w:hAnsi="Times" w:cs="Times"/>
          <w:color w:val="000000" w:themeColor="text1"/>
          <w:sz w:val="24"/>
          <w:szCs w:val="24"/>
        </w:rPr>
        <w:t xml:space="preserve"> the candidates list, which can reduce the time consuming of high-throughput DFT calculations.</w:t>
      </w:r>
      <w:r w:rsidR="00A0703C" w:rsidRPr="003128D3">
        <w:rPr>
          <w:rFonts w:ascii="Times" w:hAnsi="Times" w:cs="Times"/>
          <w:color w:val="000000" w:themeColor="text1"/>
          <w:sz w:val="24"/>
          <w:szCs w:val="24"/>
        </w:rPr>
        <w:t xml:space="preserve"> Previous work of the co-worker</w:t>
      </w:r>
      <w:r w:rsidRPr="003128D3">
        <w:rPr>
          <w:rFonts w:ascii="Times" w:hAnsi="Times" w:cs="Times"/>
          <w:color w:val="000000" w:themeColor="text1"/>
          <w:sz w:val="24"/>
          <w:szCs w:val="24"/>
        </w:rPr>
        <w:t xml:space="preserve"> of this chapter</w:t>
      </w:r>
      <w:r w:rsidR="00A0703C"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&lt;EndNote&gt;&lt;Cite&gt;&lt;Author&gt;Zanca&lt;/Author&gt;&lt;Year&gt;2023&lt;/Year&gt;&lt;RecNum&gt;177&lt;/RecNum&gt;&lt;DisplayText&gt;&lt;style face="superscript"&gt;195&lt;/style&gt;&lt;/DisplayText&gt;&lt;record&gt;&lt;rec-number&gt;177&lt;/rec-number&gt;&lt;foreign-keys&gt;&lt;key app="EN" db-id="5edrax5xsassvaevee5x5tt3pdpswaw0xzw5" timestamp="1747869947"&gt;177&lt;/key&gt;&lt;/foreign-keys&gt;&lt;ref-type name="Thesis"&gt;32&lt;/ref-type&gt;&lt;contributors&gt;&lt;authors&gt;&lt;author&gt; Federica Zanca&lt;/author&gt;&lt;/authors&gt;&lt;/contributors&gt;&lt;titles&gt;&lt;title&gt;High-throughput Computational Design and Discovery of Conductive Materials in the Cambridge Structural Database&lt;/title&gt;&lt;/titles&gt;&lt;volume&gt;phd&lt;/volume&gt;&lt;dates&gt;&lt;year&gt;2023&lt;/year&gt;&lt;/dates&gt;&lt;publisher&gt;the universitsy of sheffield&lt;/publisher&gt;&lt;urls&gt;&lt;/urls&gt;&lt;/record&gt;&lt;/Cite&gt;&lt;/EndNote&gt;</w:instrText>
      </w:r>
      <w:r w:rsidR="00A0703C"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195</w:t>
      </w:r>
      <w:r w:rsidR="00A0703C"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reported that, the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xml:space="preserve"> at Fermi energy value can provide more information about the material conductivity. A high value of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xml:space="preserve"> at Fermi energy indicates the availability of free electrons that can </w:t>
      </w:r>
      <w:proofErr w:type="gramStart"/>
      <w:r w:rsidRPr="003128D3">
        <w:rPr>
          <w:rFonts w:ascii="Times" w:hAnsi="Times" w:cs="Times"/>
          <w:color w:val="000000" w:themeColor="text1"/>
          <w:sz w:val="24"/>
          <w:szCs w:val="24"/>
        </w:rPr>
        <w:t>be used</w:t>
      </w:r>
      <w:proofErr w:type="gramEnd"/>
      <w:r w:rsidRPr="003128D3">
        <w:rPr>
          <w:rFonts w:ascii="Times" w:hAnsi="Times" w:cs="Times"/>
          <w:color w:val="000000" w:themeColor="text1"/>
          <w:sz w:val="24"/>
          <w:szCs w:val="24"/>
        </w:rPr>
        <w:t xml:space="preserve"> as charge carriers and could be related to high conductivity. The MOFs with band g</w:t>
      </w:r>
      <w:r w:rsidR="00A0703C" w:rsidRPr="003128D3">
        <w:rPr>
          <w:rFonts w:ascii="Times" w:hAnsi="Times" w:cs="Times"/>
          <w:color w:val="000000" w:themeColor="text1"/>
          <w:sz w:val="24"/>
          <w:szCs w:val="24"/>
        </w:rPr>
        <w:t>ap lower than 0.2 eV (LDA) show</w:t>
      </w:r>
      <w:r w:rsidRPr="003128D3">
        <w:rPr>
          <w:rFonts w:ascii="Times" w:hAnsi="Times" w:cs="Times"/>
          <w:color w:val="000000" w:themeColor="text1"/>
          <w:sz w:val="24"/>
          <w:szCs w:val="24"/>
        </w:rPr>
        <w:t xml:space="preserve"> high </w:t>
      </w:r>
      <w:proofErr w:type="spellStart"/>
      <w:r w:rsidRPr="003128D3">
        <w:rPr>
          <w:rFonts w:ascii="Times" w:hAnsi="Times" w:cs="Times"/>
          <w:color w:val="000000" w:themeColor="text1"/>
          <w:sz w:val="24"/>
          <w:szCs w:val="24"/>
        </w:rPr>
        <w:t>DoS</w:t>
      </w:r>
      <w:proofErr w:type="spellEnd"/>
      <w:r w:rsidRPr="003128D3">
        <w:rPr>
          <w:rFonts w:ascii="Times" w:hAnsi="Times" w:cs="Times"/>
          <w:color w:val="000000" w:themeColor="text1"/>
          <w:sz w:val="24"/>
          <w:szCs w:val="24"/>
        </w:rPr>
        <w:t xml:space="preserve"> at Fermi energy (10 to 100 </w:t>
      </w:r>
      <w:proofErr w:type="spellStart"/>
      <w:r w:rsidRPr="003128D3">
        <w:rPr>
          <w:rFonts w:ascii="Times" w:hAnsi="Times" w:cs="Times"/>
          <w:color w:val="000000" w:themeColor="text1"/>
          <w:sz w:val="24"/>
          <w:szCs w:val="24"/>
        </w:rPr>
        <w:t>eln</w:t>
      </w:r>
      <w:proofErr w:type="spellEnd"/>
      <w:r w:rsidRPr="003128D3">
        <w:rPr>
          <w:rFonts w:ascii="Times" w:hAnsi="Times" w:cs="Times"/>
          <w:color w:val="000000" w:themeColor="text1"/>
          <w:sz w:val="24"/>
          <w:szCs w:val="24"/>
        </w:rPr>
        <w:t>/cell) and the numbers of electrons decrease significantly after 0.2 eV. We therefore consider 0.2 eV (LDA) as the threshold, high level HSE06</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&lt;EndNote&gt;&lt;Cite&gt;&lt;Author&gt;Khalid&lt;/Author&gt;&lt;Year&gt;2020&lt;/Year&gt;&lt;RecNum&gt;147&lt;/RecNum&gt;&lt;DisplayText&gt;&lt;style face="superscript"&gt;196&lt;/style&gt;&lt;/DisplayText&gt;&lt;record&gt;&lt;rec-number&gt;147&lt;/rec-number&gt;&lt;foreign-keys&gt;&lt;key app="EN" db-id="5edrax5xsassvaevee5x5tt3pdpswaw0xzw5" timestamp="1747526404"&gt;147&lt;/key&gt;&lt;/foreign-keys&gt;&lt;ref-type name="Journal Article"&gt;17&lt;/ref-type&gt;&lt;contributors&gt;&lt;authors&gt;&lt;author&gt;Khalid, Shoaib&lt;/author&gt;&lt;author&gt;Sharan, Abhishek&lt;/author&gt;&lt;author&gt;Janotti, Anderson&lt;/author&gt;&lt;/authors&gt;&lt;/contributors&gt;&lt;titles&gt;&lt;title&gt;Hybrid functional calculations of electronic structure and carrier densities in rare-earth monopnictides&lt;/title&gt;&lt;secondary-title&gt;Physical Review B&lt;/secondary-title&gt;&lt;/titles&gt;&lt;periodical&gt;&lt;full-title&gt;Physical review B&lt;/full-title&gt;&lt;/periodical&gt;&lt;pages&gt;125105&lt;/pages&gt;&lt;volume&gt;101&lt;/volume&gt;&lt;number&gt;12&lt;/number&gt;&lt;dates&gt;&lt;year&gt;2020&lt;/year&gt;&lt;/dates&gt;&lt;isbn&gt;2469-9950&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196</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calculations were applied for those selected MOFs for further analysis.</w:t>
      </w:r>
    </w:p>
    <w:p w14:paraId="71D145C8" w14:textId="169F7D8B" w:rsidR="00980878" w:rsidRPr="003128D3" w:rsidRDefault="001B7057" w:rsidP="003C2632">
      <w:pPr>
        <w:pStyle w:val="Subtitle"/>
        <w:jc w:val="left"/>
        <w:rPr>
          <w:rFonts w:ascii="Times" w:hAnsi="Times" w:cs="Times"/>
        </w:rPr>
      </w:pPr>
      <w:bookmarkStart w:id="87" w:name="_Toc222134477"/>
      <w:r w:rsidRPr="003128D3">
        <w:rPr>
          <w:rFonts w:ascii="Times" w:hAnsi="Times" w:cs="Times"/>
        </w:rPr>
        <w:t>5</w:t>
      </w:r>
      <w:r w:rsidR="003C2632" w:rsidRPr="003128D3">
        <w:rPr>
          <w:rFonts w:ascii="Times" w:hAnsi="Times" w:cs="Times"/>
        </w:rPr>
        <w:t>.</w:t>
      </w:r>
      <w:r w:rsidR="00980878" w:rsidRPr="003128D3">
        <w:rPr>
          <w:rFonts w:ascii="Times" w:hAnsi="Times" w:cs="Times"/>
        </w:rPr>
        <w:t>3.3 Screening of MOFs for photocatalytic water splitting and CO</w:t>
      </w:r>
      <w:r w:rsidR="00980878" w:rsidRPr="003128D3">
        <w:rPr>
          <w:rFonts w:ascii="Times" w:hAnsi="Times" w:cs="Times"/>
          <w:vertAlign w:val="subscript"/>
        </w:rPr>
        <w:t>2</w:t>
      </w:r>
      <w:r w:rsidR="00980878" w:rsidRPr="003128D3">
        <w:rPr>
          <w:rFonts w:ascii="Times" w:hAnsi="Times" w:cs="Times"/>
        </w:rPr>
        <w:t xml:space="preserve"> reduction</w:t>
      </w:r>
      <w:bookmarkEnd w:id="87"/>
    </w:p>
    <w:p w14:paraId="1CF00FD7" w14:textId="77777777" w:rsidR="003C2632" w:rsidRPr="003128D3" w:rsidRDefault="003C2632" w:rsidP="003C2632"/>
    <w:p w14:paraId="046EF209" w14:textId="6CB7D88B"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The screening of MOFs for photocatalytic water splitting and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in this section </w:t>
      </w:r>
      <w:proofErr w:type="gramStart"/>
      <w:r w:rsidRPr="003128D3">
        <w:rPr>
          <w:rFonts w:ascii="Times" w:hAnsi="Times" w:cs="Times"/>
          <w:color w:val="000000" w:themeColor="text1"/>
          <w:sz w:val="24"/>
          <w:szCs w:val="24"/>
        </w:rPr>
        <w:t>are based</w:t>
      </w:r>
      <w:proofErr w:type="gramEnd"/>
      <w:r w:rsidRPr="003128D3">
        <w:rPr>
          <w:rFonts w:ascii="Times" w:hAnsi="Times" w:cs="Times"/>
          <w:color w:val="000000" w:themeColor="text1"/>
          <w:sz w:val="24"/>
          <w:szCs w:val="24"/>
        </w:rPr>
        <w:t xml:space="preserve"> on the previous selected conductive MOFs.</w:t>
      </w:r>
      <w:r w:rsidRPr="003128D3">
        <w:rPr>
          <w:rFonts w:ascii="Times" w:hAnsi="Times" w:cs="Times" w:hint="eastAsia"/>
          <w:color w:val="000000" w:themeColor="text1"/>
          <w:sz w:val="24"/>
          <w:szCs w:val="24"/>
        </w:rPr>
        <w:t xml:space="preserve"> B</w:t>
      </w:r>
      <w:r w:rsidRPr="003128D3">
        <w:rPr>
          <w:rFonts w:ascii="Times" w:hAnsi="Times" w:cs="Times"/>
          <w:color w:val="000000" w:themeColor="text1"/>
          <w:sz w:val="24"/>
          <w:szCs w:val="24"/>
        </w:rPr>
        <w:t xml:space="preserve">and gap </w:t>
      </w:r>
      <w:proofErr w:type="gramStart"/>
      <w:r w:rsidRPr="003128D3">
        <w:rPr>
          <w:rFonts w:ascii="Times" w:hAnsi="Times" w:cs="Times"/>
          <w:color w:val="000000" w:themeColor="text1"/>
          <w:sz w:val="24"/>
          <w:szCs w:val="24"/>
        </w:rPr>
        <w:t>is</w:t>
      </w:r>
      <w:r w:rsidR="00312068" w:rsidRPr="003128D3">
        <w:rPr>
          <w:rFonts w:ascii="Times" w:hAnsi="Times" w:cs="Times"/>
          <w:color w:val="000000" w:themeColor="text1"/>
          <w:sz w:val="24"/>
          <w:szCs w:val="24"/>
        </w:rPr>
        <w:t xml:space="preserve"> selected</w:t>
      </w:r>
      <w:proofErr w:type="gramEnd"/>
      <w:r w:rsidR="00312068" w:rsidRPr="003128D3">
        <w:rPr>
          <w:rFonts w:ascii="Times" w:hAnsi="Times" w:cs="Times"/>
          <w:color w:val="000000" w:themeColor="text1"/>
          <w:sz w:val="24"/>
          <w:szCs w:val="24"/>
        </w:rPr>
        <w:t xml:space="preserve"> as the first criteria;</w:t>
      </w:r>
      <w:r w:rsidRPr="003128D3">
        <w:rPr>
          <w:rFonts w:ascii="Times" w:hAnsi="Times" w:cs="Times"/>
          <w:color w:val="000000" w:themeColor="text1"/>
          <w:sz w:val="24"/>
          <w:szCs w:val="24"/>
        </w:rPr>
        <w:t xml:space="preserve"> in order to meet the visible light range, the band gap of </w:t>
      </w:r>
      <w:r w:rsidR="00312068" w:rsidRPr="003128D3">
        <w:rPr>
          <w:rFonts w:ascii="Times" w:hAnsi="Times" w:cs="Times"/>
          <w:color w:val="000000" w:themeColor="text1"/>
          <w:sz w:val="24"/>
          <w:szCs w:val="24"/>
        </w:rPr>
        <w:t>the MOF has</w:t>
      </w:r>
      <w:r w:rsidRPr="003128D3">
        <w:rPr>
          <w:rFonts w:ascii="Times" w:hAnsi="Times" w:cs="Times"/>
          <w:color w:val="000000" w:themeColor="text1"/>
          <w:sz w:val="24"/>
          <w:szCs w:val="24"/>
        </w:rPr>
        <w:t xml:space="preserve"> to fall in the range of 1-3 eV. Due to the </w:t>
      </w:r>
      <w:r w:rsidR="00312068" w:rsidRPr="003128D3">
        <w:rPr>
          <w:rFonts w:ascii="Times" w:hAnsi="Times" w:cs="Times"/>
          <w:color w:val="000000" w:themeColor="text1"/>
          <w:sz w:val="24"/>
          <w:szCs w:val="24"/>
        </w:rPr>
        <w:t xml:space="preserve">intrinsic </w:t>
      </w:r>
      <w:r w:rsidRPr="003128D3">
        <w:rPr>
          <w:rFonts w:ascii="Times" w:hAnsi="Times" w:cs="Times"/>
          <w:color w:val="000000" w:themeColor="text1"/>
          <w:sz w:val="24"/>
          <w:szCs w:val="24"/>
        </w:rPr>
        <w:t>error</w:t>
      </w:r>
      <w:r w:rsidR="00312068" w:rsidRPr="003128D3">
        <w:rPr>
          <w:rFonts w:ascii="Times" w:hAnsi="Times" w:cs="Times"/>
          <w:color w:val="000000" w:themeColor="text1"/>
          <w:sz w:val="24"/>
          <w:szCs w:val="24"/>
        </w:rPr>
        <w:t xml:space="preserve"> associated with</w:t>
      </w:r>
      <w:r w:rsidRPr="003128D3">
        <w:rPr>
          <w:rFonts w:ascii="Times" w:hAnsi="Times" w:cs="Times"/>
          <w:color w:val="000000" w:themeColor="text1"/>
          <w:sz w:val="24"/>
          <w:szCs w:val="24"/>
        </w:rPr>
        <w:t xml:space="preserve"> DFT calculations, we set up a threshold of 0.5-3.5 eV.</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The porosity of MOFs is the second criteria. In order to adsorb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and water, MOFs with pore size larger than </w:t>
      </w:r>
      <w:proofErr w:type="gramStart"/>
      <w:r w:rsidRPr="003128D3">
        <w:rPr>
          <w:rFonts w:ascii="Times" w:hAnsi="Times" w:cs="Times"/>
          <w:color w:val="000000" w:themeColor="text1"/>
          <w:sz w:val="24"/>
          <w:szCs w:val="24"/>
        </w:rPr>
        <w:t>2</w:t>
      </w:r>
      <w:proofErr w:type="gramEnd"/>
      <w:r w:rsidRPr="003128D3">
        <w:rPr>
          <w:rFonts w:ascii="Times" w:hAnsi="Times" w:cs="Times"/>
          <w:color w:val="000000" w:themeColor="text1"/>
          <w:sz w:val="24"/>
          <w:szCs w:val="24"/>
        </w:rPr>
        <w:t xml:space="preserve"> </w:t>
      </w:r>
      <w:r w:rsidRPr="003128D3">
        <w:rPr>
          <w:rFonts w:ascii="Times" w:eastAsia="DengXian" w:hAnsi="Times" w:cs="Times"/>
          <w:color w:val="000000" w:themeColor="text1"/>
          <w:sz w:val="24"/>
          <w:szCs w:val="24"/>
        </w:rPr>
        <w:t xml:space="preserve">Å is desirable. The porosity </w:t>
      </w:r>
      <w:proofErr w:type="gramStart"/>
      <w:r w:rsidRPr="003128D3">
        <w:rPr>
          <w:rFonts w:ascii="Times" w:eastAsia="DengXian" w:hAnsi="Times" w:cs="Times"/>
          <w:color w:val="000000" w:themeColor="text1"/>
          <w:sz w:val="24"/>
          <w:szCs w:val="24"/>
        </w:rPr>
        <w:t>was indicated</w:t>
      </w:r>
      <w:proofErr w:type="gramEnd"/>
      <w:r w:rsidRPr="003128D3">
        <w:rPr>
          <w:rFonts w:ascii="Times" w:eastAsia="DengXian" w:hAnsi="Times" w:cs="Times"/>
          <w:color w:val="000000" w:themeColor="text1"/>
          <w:sz w:val="24"/>
          <w:szCs w:val="24"/>
        </w:rPr>
        <w:t xml:space="preserve"> by th</w:t>
      </w:r>
      <w:r w:rsidR="00F96E49" w:rsidRPr="003128D3">
        <w:rPr>
          <w:rFonts w:ascii="Times" w:eastAsia="DengXian" w:hAnsi="Times" w:cs="Times"/>
          <w:color w:val="000000" w:themeColor="text1"/>
          <w:sz w:val="24"/>
          <w:szCs w:val="24"/>
        </w:rPr>
        <w:t xml:space="preserve">e largest cavity </w:t>
      </w:r>
      <w:r w:rsidR="00F96E49" w:rsidRPr="003128D3">
        <w:rPr>
          <w:rFonts w:ascii="Times" w:eastAsia="DengXian" w:hAnsi="Times" w:cs="Times"/>
          <w:color w:val="000000" w:themeColor="text1"/>
          <w:sz w:val="24"/>
          <w:szCs w:val="24"/>
        </w:rPr>
        <w:lastRenderedPageBreak/>
        <w:t>diameter (LCD).</w:t>
      </w:r>
      <w:r w:rsidRPr="003128D3">
        <w:rPr>
          <w:rFonts w:ascii="Times" w:eastAsia="DengXian" w:hAnsi="Times" w:cs="Times"/>
          <w:color w:val="000000" w:themeColor="text1"/>
          <w:sz w:val="24"/>
          <w:szCs w:val="24"/>
        </w:rPr>
        <w:t xml:space="preserve"> LCD calculations </w:t>
      </w:r>
      <w:proofErr w:type="gramStart"/>
      <w:r w:rsidRPr="003128D3">
        <w:rPr>
          <w:rFonts w:ascii="Times" w:eastAsia="DengXian" w:hAnsi="Times" w:cs="Times"/>
          <w:color w:val="000000" w:themeColor="text1"/>
          <w:sz w:val="24"/>
          <w:szCs w:val="24"/>
        </w:rPr>
        <w:t>were applied</w:t>
      </w:r>
      <w:proofErr w:type="gramEnd"/>
      <w:r w:rsidRPr="003128D3">
        <w:rPr>
          <w:rFonts w:ascii="Times" w:eastAsia="DengXian" w:hAnsi="Times" w:cs="Times"/>
          <w:color w:val="000000" w:themeColor="text1"/>
          <w:sz w:val="24"/>
          <w:szCs w:val="24"/>
        </w:rPr>
        <w:t xml:space="preserve"> under the same level of band gap calculations.</w:t>
      </w:r>
    </w:p>
    <w:p w14:paraId="2F47F7CC" w14:textId="5833D17E" w:rsidR="00980878" w:rsidRPr="003128D3" w:rsidRDefault="00980878" w:rsidP="00980878">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For the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to take place, the free energy change per electron of the reaction has to match the energy of the excited electron, i.e. the minimum of the conduction band.</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&lt;EndNote&gt;&lt;Cite&gt;&lt;Author&gt;Butler&lt;/Author&gt;&lt;Year&gt;2014&lt;/Year&gt;&lt;RecNum&gt;148&lt;/RecNum&gt;&lt;DisplayText&gt;&lt;style face="superscript"&gt;197&lt;/style&gt;&lt;/DisplayText&gt;&lt;record&gt;&lt;rec-number&gt;148&lt;/rec-number&gt;&lt;foreign-keys&gt;&lt;key app="EN" db-id="5edrax5xsassvaevee5x5tt3pdpswaw0xzw5" timestamp="1747526517"&gt;148&lt;/key&gt;&lt;/foreign-keys&gt;&lt;ref-type name="Journal Article"&gt;17&lt;/ref-type&gt;&lt;contributors&gt;&lt;authors&gt;&lt;author&gt;Butler, Keith T&lt;/author&gt;&lt;author&gt;Hendon, Christopher H&lt;/author&gt;&lt;author&gt;Walsh, Aron&lt;/author&gt;&lt;/authors&gt;&lt;/contributors&gt;&lt;titles&gt;&lt;title&gt;Electronic chemical potentials of porous metal–organic frameworks&lt;/title&gt;&lt;secondary-title&gt;Journal of the American Chemical Society&lt;/secondary-title&gt;&lt;/titles&gt;&lt;periodical&gt;&lt;full-title&gt;Journal of the American Chemical Society&lt;/full-title&gt;&lt;/periodical&gt;&lt;pages&gt;2703-2706&lt;/pages&gt;&lt;volume&gt;136&lt;/volume&gt;&lt;number&gt;7&lt;/number&gt;&lt;dates&gt;&lt;year&gt;2014&lt;/year&gt;&lt;/dates&gt;&lt;isbn&gt;0002-7863&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197</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In this work, the energy levels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and water splitting, the band gap</w:t>
      </w:r>
      <w:r w:rsidR="00312068" w:rsidRPr="003128D3">
        <w:rPr>
          <w:rFonts w:ascii="Times" w:hAnsi="Times" w:cs="Times"/>
          <w:color w:val="000000" w:themeColor="text1"/>
          <w:sz w:val="24"/>
          <w:szCs w:val="24"/>
        </w:rPr>
        <w:t>s</w:t>
      </w:r>
      <w:r w:rsidRPr="003128D3">
        <w:rPr>
          <w:rFonts w:ascii="Times" w:hAnsi="Times" w:cs="Times"/>
          <w:color w:val="000000" w:themeColor="text1"/>
          <w:sz w:val="24"/>
          <w:szCs w:val="24"/>
        </w:rPr>
        <w:t xml:space="preserve"> and conduction band edge needed to </w:t>
      </w:r>
      <w:proofErr w:type="gramStart"/>
      <w:r w:rsidRPr="003128D3">
        <w:rPr>
          <w:rFonts w:ascii="Times" w:hAnsi="Times" w:cs="Times"/>
          <w:color w:val="000000" w:themeColor="text1"/>
          <w:sz w:val="24"/>
          <w:szCs w:val="24"/>
        </w:rPr>
        <w:t>be compared</w:t>
      </w:r>
      <w:proofErr w:type="gramEnd"/>
      <w:r w:rsidRPr="003128D3">
        <w:rPr>
          <w:rFonts w:ascii="Times" w:hAnsi="Times" w:cs="Times"/>
          <w:color w:val="000000" w:themeColor="text1"/>
          <w:sz w:val="24"/>
          <w:szCs w:val="24"/>
        </w:rPr>
        <w:t xml:space="preserve">. However, the DOS calculations </w:t>
      </w:r>
      <w:proofErr w:type="gramStart"/>
      <w:r w:rsidRPr="003128D3">
        <w:rPr>
          <w:rFonts w:ascii="Times" w:hAnsi="Times" w:cs="Times"/>
          <w:color w:val="000000" w:themeColor="text1"/>
          <w:sz w:val="24"/>
          <w:szCs w:val="24"/>
        </w:rPr>
        <w:t>were conducted</w:t>
      </w:r>
      <w:proofErr w:type="gramEnd"/>
      <w:r w:rsidRPr="003128D3">
        <w:rPr>
          <w:rFonts w:ascii="Times" w:hAnsi="Times" w:cs="Times"/>
          <w:color w:val="000000" w:themeColor="text1"/>
          <w:sz w:val="24"/>
          <w:szCs w:val="24"/>
        </w:rPr>
        <w:t xml:space="preserve"> using DFT methods resulting in insignificant and incomparable band gap values. In order to be efficiently compared, these </w:t>
      </w:r>
      <w:proofErr w:type="gramStart"/>
      <w:r w:rsidRPr="003128D3">
        <w:rPr>
          <w:rFonts w:ascii="Times" w:hAnsi="Times" w:cs="Times"/>
          <w:color w:val="000000" w:themeColor="text1"/>
          <w:sz w:val="24"/>
          <w:szCs w:val="24"/>
        </w:rPr>
        <w:t>values,</w:t>
      </w:r>
      <w:proofErr w:type="gramEnd"/>
      <w:r w:rsidRPr="003128D3">
        <w:rPr>
          <w:rFonts w:ascii="Times" w:hAnsi="Times" w:cs="Times"/>
          <w:color w:val="000000" w:themeColor="text1"/>
          <w:sz w:val="24"/>
          <w:szCs w:val="24"/>
        </w:rPr>
        <w:t xml:space="preserve"> have to be put into the same scale of reference, through a process of band alignment. The ionisation potential of an atom represents the energy required to remove an electron and bring it to a condition of </w:t>
      </w:r>
      <w:proofErr w:type="gramStart"/>
      <w:r w:rsidRPr="003128D3">
        <w:rPr>
          <w:rFonts w:ascii="Times" w:hAnsi="Times" w:cs="Times"/>
          <w:color w:val="000000" w:themeColor="text1"/>
          <w:sz w:val="24"/>
          <w:szCs w:val="24"/>
        </w:rPr>
        <w:t>vacuum which</w:t>
      </w:r>
      <w:proofErr w:type="gramEnd"/>
      <w:r w:rsidRPr="003128D3">
        <w:rPr>
          <w:rFonts w:ascii="Times" w:hAnsi="Times" w:cs="Times"/>
          <w:color w:val="000000" w:themeColor="text1"/>
          <w:sz w:val="24"/>
          <w:szCs w:val="24"/>
        </w:rPr>
        <w:t xml:space="preserve"> can be regarded as the energy difference between the HOCO of the MOF and the vacuum level (the maximum of the valence band). For a system with thousands of atoms </w:t>
      </w:r>
      <w:r w:rsidRPr="003128D3">
        <w:rPr>
          <w:rFonts w:ascii="Times" w:hAnsi="Times" w:cs="Times" w:hint="eastAsia"/>
          <w:color w:val="000000" w:themeColor="text1"/>
          <w:sz w:val="24"/>
          <w:szCs w:val="24"/>
        </w:rPr>
        <w:t>(</w:t>
      </w:r>
      <w:r w:rsidR="00312068" w:rsidRPr="003128D3">
        <w:rPr>
          <w:rFonts w:ascii="Times" w:hAnsi="Times" w:cs="Times"/>
          <w:color w:val="000000" w:themeColor="text1"/>
          <w:sz w:val="24"/>
          <w:szCs w:val="24"/>
        </w:rPr>
        <w:t>such as</w:t>
      </w:r>
      <w:r w:rsidRPr="003128D3">
        <w:rPr>
          <w:rFonts w:ascii="Times" w:hAnsi="Times" w:cs="Times"/>
          <w:color w:val="000000" w:themeColor="text1"/>
          <w:sz w:val="24"/>
          <w:szCs w:val="24"/>
        </w:rPr>
        <w:t xml:space="preserve"> MOFs), there is no specific method for ionisation potential calculations. Butler et al. developed a method which aims to find the vacuum level for a MOF to be used as a reference to align the bands, exploiting the presence of the pores in the framework.</w:t>
      </w:r>
      <w:r w:rsidRPr="003128D3">
        <w:rPr>
          <w:rFonts w:ascii="Times" w:hAnsi="Times" w:cs="Times"/>
          <w:color w:val="000000" w:themeColor="text1"/>
          <w:sz w:val="24"/>
          <w:szCs w:val="24"/>
        </w:rPr>
        <w:fldChar w:fldCharType="begin"/>
      </w:r>
      <w:r w:rsidR="00C61E3E" w:rsidRPr="003128D3">
        <w:rPr>
          <w:rFonts w:ascii="Times" w:hAnsi="Times" w:cs="Times"/>
          <w:color w:val="000000" w:themeColor="text1"/>
          <w:sz w:val="24"/>
          <w:szCs w:val="24"/>
        </w:rPr>
        <w:instrText xml:space="preserve"> ADDIN EN.CITE &lt;EndNote&gt;&lt;Cite&gt;&lt;Author&gt;Butler&lt;/Author&gt;&lt;Year&gt;2014&lt;/Year&gt;&lt;RecNum&gt;148&lt;/RecNum&gt;&lt;DisplayText&gt;&lt;style face="superscript"&gt;197&lt;/style&gt;&lt;/DisplayText&gt;&lt;record&gt;&lt;rec-number&gt;148&lt;/rec-number&gt;&lt;foreign-keys&gt;&lt;key app="EN" db-id="5edrax5xsassvaevee5x5tt3pdpswaw0xzw5" timestamp="1747526517"&gt;148&lt;/key&gt;&lt;/foreign-keys&gt;&lt;ref-type name="Journal Article"&gt;17&lt;/ref-type&gt;&lt;contributors&gt;&lt;authors&gt;&lt;author&gt;Butler, Keith T&lt;/author&gt;&lt;author&gt;Hendon, Christopher H&lt;/author&gt;&lt;author&gt;Walsh, Aron&lt;/author&gt;&lt;/authors&gt;&lt;/contributors&gt;&lt;titles&gt;&lt;title&gt;Electronic chemical potentials of porous metal–organic frameworks&lt;/title&gt;&lt;secondary-title&gt;Journal of the American Chemical Society&lt;/secondary-title&gt;&lt;/titles&gt;&lt;periodical&gt;&lt;full-title&gt;Journal of the American Chemical Society&lt;/full-title&gt;&lt;/periodical&gt;&lt;pages&gt;2703-2706&lt;/pages&gt;&lt;volume&gt;136&lt;/volume&gt;&lt;number&gt;7&lt;/number&gt;&lt;dates&gt;&lt;year&gt;2014&lt;/year&gt;&lt;/dates&gt;&lt;isbn&gt;0002-7863&lt;/isbn&gt;&lt;urls&gt;&lt;/urls&gt;&lt;/record&gt;&lt;/Cite&gt;&lt;/EndNote&gt;</w:instrText>
      </w:r>
      <w:r w:rsidRPr="003128D3">
        <w:rPr>
          <w:rFonts w:ascii="Times" w:hAnsi="Times" w:cs="Times"/>
          <w:color w:val="000000" w:themeColor="text1"/>
          <w:sz w:val="24"/>
          <w:szCs w:val="24"/>
        </w:rPr>
        <w:fldChar w:fldCharType="separate"/>
      </w:r>
      <w:r w:rsidR="00C61E3E" w:rsidRPr="004F0669">
        <w:rPr>
          <w:rFonts w:ascii="Times" w:hAnsi="Times" w:cs="Times"/>
          <w:color w:val="000000" w:themeColor="text1"/>
          <w:sz w:val="24"/>
          <w:szCs w:val="24"/>
          <w:vertAlign w:val="superscript"/>
        </w:rPr>
        <w:t>197</w:t>
      </w:r>
      <w:r w:rsidRPr="003128D3">
        <w:rPr>
          <w:rFonts w:ascii="Times" w:hAnsi="Times" w:cs="Times"/>
          <w:color w:val="000000" w:themeColor="text1"/>
          <w:sz w:val="24"/>
          <w:szCs w:val="24"/>
        </w:rPr>
        <w:fldChar w:fldCharType="end"/>
      </w:r>
      <w:r w:rsidRPr="003128D3">
        <w:rPr>
          <w:rFonts w:ascii="Times" w:hAnsi="Times" w:cs="Times"/>
          <w:color w:val="000000" w:themeColor="text1"/>
          <w:sz w:val="24"/>
          <w:szCs w:val="24"/>
        </w:rPr>
        <w:t xml:space="preserve"> </w:t>
      </w:r>
      <w:bookmarkStart w:id="88" w:name="_GoBack"/>
      <w:r w:rsidR="00EC08D2" w:rsidRPr="00881D06">
        <w:rPr>
          <w:rFonts w:ascii="Times" w:hAnsi="Times" w:cs="Times"/>
          <w:sz w:val="24"/>
          <w:szCs w:val="24"/>
        </w:rPr>
        <w:t>T</w:t>
      </w:r>
      <w:r w:rsidR="00EC08D2" w:rsidRPr="00881D06">
        <w:rPr>
          <w:rFonts w:ascii="Times" w:hAnsi="Times" w:cs="Times" w:hint="eastAsia"/>
          <w:sz w:val="24"/>
          <w:szCs w:val="24"/>
        </w:rPr>
        <w:t>hey</w:t>
      </w:r>
      <w:r w:rsidR="00342626" w:rsidRPr="00881D06">
        <w:rPr>
          <w:rFonts w:ascii="Times" w:hAnsi="Times" w:cs="Times"/>
          <w:sz w:val="24"/>
          <w:szCs w:val="24"/>
        </w:rPr>
        <w:t xml:space="preserve"> considered that in periodic MOF systems, the internal pore space provides regions sufficiently far from the atomic cores where the electrostatic potential becomes spatially uniform. The electrostatic potential at the centre of the pore </w:t>
      </w:r>
      <w:proofErr w:type="gramStart"/>
      <w:r w:rsidR="00342626" w:rsidRPr="00881D06">
        <w:rPr>
          <w:rFonts w:ascii="Times" w:hAnsi="Times" w:cs="Times"/>
          <w:sz w:val="24"/>
          <w:szCs w:val="24"/>
        </w:rPr>
        <w:t>can be used</w:t>
      </w:r>
      <w:proofErr w:type="gramEnd"/>
      <w:r w:rsidR="00342626" w:rsidRPr="00881D06">
        <w:rPr>
          <w:rFonts w:ascii="Times" w:hAnsi="Times" w:cs="Times"/>
          <w:sz w:val="24"/>
          <w:szCs w:val="24"/>
        </w:rPr>
        <w:t xml:space="preserve"> as a reliable approximation to the vacuum reference level for porous MOFs. Following this approach, the planar-averaged electrostatic potential </w:t>
      </w:r>
      <w:proofErr w:type="gramStart"/>
      <w:r w:rsidR="00342626" w:rsidRPr="00881D06">
        <w:rPr>
          <w:rFonts w:ascii="Times" w:hAnsi="Times" w:cs="Times"/>
          <w:sz w:val="24"/>
          <w:szCs w:val="24"/>
        </w:rPr>
        <w:t>was calculated</w:t>
      </w:r>
      <w:proofErr w:type="gramEnd"/>
      <w:r w:rsidR="00342626" w:rsidRPr="00881D06">
        <w:rPr>
          <w:rFonts w:ascii="Times" w:hAnsi="Times" w:cs="Times"/>
          <w:sz w:val="24"/>
          <w:szCs w:val="24"/>
        </w:rPr>
        <w:t xml:space="preserve"> across the unit cell, and the vacuum level was defined as the plateau value observed in the low-density region within the pore. The valence band maximum (VBM) and conduction band minimum (CBM) were subsequently aligned relative to this reference potential.</w:t>
      </w:r>
      <w:r w:rsidR="00342626" w:rsidRPr="00881D06">
        <w:rPr>
          <w:rFonts w:ascii="Times" w:hAnsi="Times" w:cs="Times" w:hint="eastAsia"/>
          <w:sz w:val="24"/>
          <w:szCs w:val="24"/>
        </w:rPr>
        <w:t xml:space="preserve"> </w:t>
      </w:r>
      <w:proofErr w:type="gramStart"/>
      <w:r w:rsidRPr="00881D06">
        <w:rPr>
          <w:rFonts w:ascii="Times" w:hAnsi="Times" w:cs="Times"/>
          <w:sz w:val="24"/>
          <w:szCs w:val="24"/>
        </w:rPr>
        <w:t xml:space="preserve">This </w:t>
      </w:r>
      <w:bookmarkEnd w:id="88"/>
      <w:r w:rsidRPr="003128D3">
        <w:rPr>
          <w:rFonts w:ascii="Times" w:hAnsi="Times" w:cs="Times"/>
          <w:color w:val="000000" w:themeColor="text1"/>
          <w:sz w:val="24"/>
          <w:szCs w:val="24"/>
        </w:rPr>
        <w:t>results</w:t>
      </w:r>
      <w:proofErr w:type="gramEnd"/>
      <w:r w:rsidRPr="003128D3">
        <w:rPr>
          <w:rFonts w:ascii="Times" w:hAnsi="Times" w:cs="Times"/>
          <w:color w:val="000000" w:themeColor="text1"/>
          <w:sz w:val="24"/>
          <w:szCs w:val="24"/>
        </w:rPr>
        <w:t xml:space="preserve"> in an aligned band that can be directly compared to the other energies mentioned above. Therefore, band alignment </w:t>
      </w:r>
      <w:r w:rsidRPr="003128D3">
        <w:rPr>
          <w:rFonts w:ascii="Times" w:hAnsi="Times" w:cs="Times"/>
          <w:color w:val="000000" w:themeColor="text1"/>
          <w:sz w:val="24"/>
          <w:szCs w:val="24"/>
        </w:rPr>
        <w:lastRenderedPageBreak/>
        <w:t xml:space="preserve">calculations </w:t>
      </w:r>
      <w:proofErr w:type="gramStart"/>
      <w:r w:rsidRPr="003128D3">
        <w:rPr>
          <w:rFonts w:ascii="Times" w:hAnsi="Times" w:cs="Times"/>
          <w:color w:val="000000" w:themeColor="text1"/>
          <w:sz w:val="24"/>
          <w:szCs w:val="24"/>
        </w:rPr>
        <w:t>were applied</w:t>
      </w:r>
      <w:proofErr w:type="gramEnd"/>
      <w:r w:rsidRPr="003128D3">
        <w:rPr>
          <w:rFonts w:ascii="Times" w:hAnsi="Times" w:cs="Times"/>
          <w:color w:val="000000" w:themeColor="text1"/>
          <w:sz w:val="24"/>
          <w:szCs w:val="24"/>
        </w:rPr>
        <w:t xml:space="preserve"> to the selected MOFs.</w:t>
      </w:r>
    </w:p>
    <w:p w14:paraId="14A37C7C" w14:textId="21788571" w:rsidR="00BC70F4" w:rsidRPr="003128D3" w:rsidRDefault="00980878" w:rsidP="00980878">
      <w:pPr>
        <w:spacing w:line="480" w:lineRule="auto"/>
        <w:rPr>
          <w:rFonts w:ascii="Times" w:hAnsi="Times" w:cs="Times"/>
          <w:sz w:val="24"/>
          <w:szCs w:val="24"/>
        </w:rPr>
      </w:pPr>
      <w:r w:rsidRPr="003128D3">
        <w:rPr>
          <w:rFonts w:ascii="Times" w:hAnsi="Times" w:cs="Times"/>
          <w:b/>
          <w:sz w:val="24"/>
          <w:szCs w:val="24"/>
        </w:rPr>
        <w:t xml:space="preserve">Figure </w:t>
      </w:r>
      <w:r w:rsidR="001B7057" w:rsidRPr="003128D3">
        <w:rPr>
          <w:rFonts w:ascii="Times" w:hAnsi="Times" w:cs="Times"/>
          <w:b/>
          <w:sz w:val="24"/>
          <w:szCs w:val="24"/>
        </w:rPr>
        <w:t>5</w:t>
      </w:r>
      <w:r w:rsidR="003C2632" w:rsidRPr="003128D3">
        <w:rPr>
          <w:rFonts w:ascii="Times" w:hAnsi="Times" w:cs="Times"/>
          <w:b/>
          <w:sz w:val="24"/>
          <w:szCs w:val="24"/>
        </w:rPr>
        <w:t>.</w:t>
      </w:r>
      <w:r w:rsidRPr="003128D3">
        <w:rPr>
          <w:rFonts w:ascii="Times" w:hAnsi="Times" w:cs="Times"/>
          <w:b/>
          <w:sz w:val="24"/>
          <w:szCs w:val="24"/>
        </w:rPr>
        <w:t>9</w:t>
      </w:r>
      <w:r w:rsidRPr="003128D3">
        <w:rPr>
          <w:rFonts w:ascii="Times" w:hAnsi="Times" w:cs="Times"/>
          <w:sz w:val="24"/>
          <w:szCs w:val="24"/>
        </w:rPr>
        <w:t xml:space="preserve"> </w:t>
      </w:r>
      <w:r w:rsidR="00A36B87" w:rsidRPr="003128D3">
        <w:rPr>
          <w:rFonts w:ascii="Times" w:hAnsi="Times" w:cs="Times"/>
          <w:sz w:val="24"/>
          <w:szCs w:val="24"/>
        </w:rPr>
        <w:t>illustrates</w:t>
      </w:r>
      <w:r w:rsidRPr="003128D3">
        <w:rPr>
          <w:rFonts w:ascii="Times" w:hAnsi="Times" w:cs="Times"/>
          <w:sz w:val="24"/>
          <w:szCs w:val="24"/>
        </w:rPr>
        <w:t xml:space="preserve"> the third criteri</w:t>
      </w:r>
      <w:r w:rsidR="00A36B87" w:rsidRPr="003128D3">
        <w:rPr>
          <w:rFonts w:ascii="Times" w:hAnsi="Times" w:cs="Times"/>
          <w:sz w:val="24"/>
          <w:szCs w:val="24"/>
        </w:rPr>
        <w:t>on</w:t>
      </w:r>
      <w:r w:rsidR="007E5F93" w:rsidRPr="003128D3">
        <w:rPr>
          <w:rFonts w:ascii="Times" w:hAnsi="Times" w:cs="Times"/>
          <w:sz w:val="24"/>
          <w:szCs w:val="24"/>
        </w:rPr>
        <w:t xml:space="preserve"> used </w:t>
      </w:r>
      <w:r w:rsidR="00A36B87" w:rsidRPr="003128D3">
        <w:rPr>
          <w:rFonts w:ascii="Times" w:hAnsi="Times" w:cs="Times"/>
          <w:sz w:val="24"/>
          <w:szCs w:val="24"/>
        </w:rPr>
        <w:t>in our</w:t>
      </w:r>
      <w:r w:rsidR="007E5F93" w:rsidRPr="003128D3">
        <w:rPr>
          <w:rFonts w:ascii="Times" w:hAnsi="Times" w:cs="Times"/>
          <w:sz w:val="24"/>
          <w:szCs w:val="24"/>
        </w:rPr>
        <w:t xml:space="preserve"> screening</w:t>
      </w:r>
      <w:r w:rsidRPr="003128D3">
        <w:rPr>
          <w:rFonts w:ascii="Times" w:hAnsi="Times" w:cs="Times"/>
          <w:sz w:val="24"/>
          <w:szCs w:val="24"/>
        </w:rPr>
        <w:t xml:space="preserve"> </w:t>
      </w:r>
      <w:r w:rsidR="00A36B87" w:rsidRPr="003128D3">
        <w:rPr>
          <w:rFonts w:ascii="Times" w:hAnsi="Times" w:cs="Times"/>
          <w:sz w:val="24"/>
          <w:szCs w:val="24"/>
        </w:rPr>
        <w:t>process, with</w:t>
      </w:r>
      <w:r w:rsidRPr="003128D3">
        <w:rPr>
          <w:rFonts w:ascii="Times" w:hAnsi="Times" w:cs="Times"/>
          <w:sz w:val="24"/>
          <w:szCs w:val="24"/>
        </w:rPr>
        <w:t xml:space="preserve"> </w:t>
      </w:r>
      <w:r w:rsidR="000A3683" w:rsidRPr="003128D3">
        <w:rPr>
          <w:rFonts w:ascii="Times" w:hAnsi="Times" w:cs="Times"/>
          <w:sz w:val="24"/>
          <w:szCs w:val="24"/>
        </w:rPr>
        <w:t xml:space="preserve">six </w:t>
      </w:r>
      <w:r w:rsidRPr="003128D3">
        <w:rPr>
          <w:rFonts w:ascii="Times" w:hAnsi="Times" w:cs="Times"/>
          <w:sz w:val="24"/>
          <w:szCs w:val="24"/>
        </w:rPr>
        <w:t xml:space="preserve">typical MOFs </w:t>
      </w:r>
      <w:r w:rsidR="000A3683" w:rsidRPr="003128D3">
        <w:rPr>
          <w:rFonts w:ascii="Times" w:hAnsi="Times" w:cs="Times"/>
          <w:sz w:val="24"/>
          <w:szCs w:val="24"/>
        </w:rPr>
        <w:t>presented</w:t>
      </w:r>
      <w:r w:rsidRPr="003128D3">
        <w:rPr>
          <w:rFonts w:ascii="Times" w:hAnsi="Times" w:cs="Times"/>
          <w:sz w:val="24"/>
          <w:szCs w:val="24"/>
        </w:rPr>
        <w:t xml:space="preserve"> as an example. </w:t>
      </w:r>
      <w:r w:rsidR="000A3683" w:rsidRPr="003128D3">
        <w:rPr>
          <w:rFonts w:ascii="Times" w:hAnsi="Times" w:cs="Times"/>
          <w:sz w:val="24"/>
          <w:szCs w:val="24"/>
        </w:rPr>
        <w:t>To be considered</w:t>
      </w:r>
      <w:r w:rsidRPr="003128D3">
        <w:rPr>
          <w:rFonts w:ascii="Times" w:hAnsi="Times" w:cs="Times"/>
          <w:sz w:val="24"/>
          <w:szCs w:val="24"/>
        </w:rPr>
        <w:t xml:space="preserve"> for CO</w:t>
      </w:r>
      <w:r w:rsidRPr="003128D3">
        <w:rPr>
          <w:rFonts w:ascii="Times" w:hAnsi="Times" w:cs="Times"/>
          <w:sz w:val="24"/>
          <w:szCs w:val="24"/>
          <w:vertAlign w:val="subscript"/>
        </w:rPr>
        <w:t>2</w:t>
      </w:r>
      <w:r w:rsidRPr="003128D3">
        <w:rPr>
          <w:rFonts w:ascii="Times" w:hAnsi="Times" w:cs="Times"/>
          <w:sz w:val="24"/>
          <w:szCs w:val="24"/>
        </w:rPr>
        <w:t xml:space="preserve"> reduction in this </w:t>
      </w:r>
      <w:r w:rsidR="007D1652" w:rsidRPr="003128D3">
        <w:rPr>
          <w:rFonts w:ascii="Times" w:hAnsi="Times" w:cs="Times"/>
          <w:sz w:val="24"/>
          <w:szCs w:val="24"/>
        </w:rPr>
        <w:t>work,</w:t>
      </w:r>
      <w:r w:rsidRPr="003128D3">
        <w:rPr>
          <w:rFonts w:ascii="Times" w:hAnsi="Times" w:cs="Times"/>
          <w:sz w:val="24"/>
          <w:szCs w:val="24"/>
        </w:rPr>
        <w:t xml:space="preserve"> </w:t>
      </w:r>
      <w:r w:rsidR="007D1652" w:rsidRPr="003128D3">
        <w:rPr>
          <w:rFonts w:ascii="Times" w:hAnsi="Times" w:cs="Times"/>
          <w:sz w:val="24"/>
          <w:szCs w:val="24"/>
        </w:rPr>
        <w:t xml:space="preserve">the MOFs </w:t>
      </w:r>
      <w:r w:rsidRPr="003128D3">
        <w:rPr>
          <w:rFonts w:ascii="Times" w:hAnsi="Times" w:cs="Times"/>
          <w:sz w:val="24"/>
          <w:szCs w:val="24"/>
        </w:rPr>
        <w:t xml:space="preserve">must have </w:t>
      </w:r>
      <w:r w:rsidR="007D1652" w:rsidRPr="003128D3">
        <w:rPr>
          <w:rFonts w:ascii="Times" w:hAnsi="Times" w:cs="Times"/>
          <w:sz w:val="24"/>
          <w:szCs w:val="24"/>
        </w:rPr>
        <w:t xml:space="preserve">a </w:t>
      </w:r>
      <w:r w:rsidRPr="003128D3">
        <w:rPr>
          <w:rFonts w:ascii="Times" w:hAnsi="Times" w:cs="Times"/>
          <w:sz w:val="24"/>
          <w:szCs w:val="24"/>
        </w:rPr>
        <w:t xml:space="preserve">conduction band edge </w:t>
      </w:r>
      <w:r w:rsidR="00DA1EF3" w:rsidRPr="003128D3">
        <w:rPr>
          <w:rFonts w:ascii="Times" w:hAnsi="Times" w:cs="Times"/>
          <w:sz w:val="24"/>
          <w:szCs w:val="24"/>
        </w:rPr>
        <w:t>higher than</w:t>
      </w:r>
      <w:r w:rsidR="00283371" w:rsidRPr="003128D3">
        <w:rPr>
          <w:rFonts w:ascii="Times" w:hAnsi="Times" w:cs="Times"/>
          <w:sz w:val="24"/>
          <w:szCs w:val="24"/>
        </w:rPr>
        <w:t xml:space="preserve"> </w:t>
      </w:r>
      <w:r w:rsidRPr="003128D3">
        <w:rPr>
          <w:rFonts w:ascii="Times" w:hAnsi="Times" w:cs="Times"/>
          <w:sz w:val="24"/>
          <w:szCs w:val="24"/>
        </w:rPr>
        <w:t>the</w:t>
      </w:r>
      <w:r w:rsidR="00DA1EF3" w:rsidRPr="003128D3">
        <w:rPr>
          <w:rFonts w:ascii="Times" w:hAnsi="Times" w:cs="Times"/>
          <w:sz w:val="24"/>
          <w:szCs w:val="24"/>
        </w:rPr>
        <w:t xml:space="preserve"> </w:t>
      </w:r>
      <w:r w:rsidR="008B6AFD" w:rsidRPr="003128D3">
        <w:rPr>
          <w:rFonts w:ascii="Times" w:hAnsi="Times" w:cs="Times"/>
          <w:sz w:val="24"/>
          <w:szCs w:val="24"/>
        </w:rPr>
        <w:t>reduction potential of</w:t>
      </w:r>
      <w:r w:rsidRPr="003128D3">
        <w:rPr>
          <w:rFonts w:ascii="Times" w:hAnsi="Times" w:cs="Times"/>
          <w:sz w:val="24"/>
          <w:szCs w:val="24"/>
        </w:rPr>
        <w:t xml:space="preserve"> CO</w:t>
      </w:r>
      <w:r w:rsidRPr="003128D3">
        <w:rPr>
          <w:rFonts w:ascii="Times" w:hAnsi="Times" w:cs="Times"/>
          <w:sz w:val="24"/>
          <w:szCs w:val="24"/>
          <w:vertAlign w:val="subscript"/>
        </w:rPr>
        <w:t>2</w:t>
      </w:r>
      <w:r w:rsidRPr="003128D3">
        <w:rPr>
          <w:rFonts w:ascii="Times" w:hAnsi="Times" w:cs="Times"/>
          <w:sz w:val="24"/>
          <w:szCs w:val="24"/>
        </w:rPr>
        <w:t xml:space="preserve"> (</w:t>
      </w:r>
      <w:r w:rsidR="008B6AFD" w:rsidRPr="003128D3">
        <w:rPr>
          <w:rFonts w:ascii="Times" w:hAnsi="Times" w:cs="Times"/>
          <w:sz w:val="24"/>
          <w:szCs w:val="24"/>
        </w:rPr>
        <w:t xml:space="preserve">indicated by the </w:t>
      </w:r>
      <w:r w:rsidRPr="003128D3">
        <w:rPr>
          <w:rFonts w:ascii="Times" w:hAnsi="Times" w:cs="Times"/>
          <w:sz w:val="24"/>
          <w:szCs w:val="24"/>
        </w:rPr>
        <w:t>yellow bar)</w:t>
      </w:r>
      <w:r w:rsidR="008B6AFD" w:rsidRPr="003128D3">
        <w:rPr>
          <w:rFonts w:ascii="Times" w:hAnsi="Times" w:cs="Times"/>
          <w:sz w:val="24"/>
          <w:szCs w:val="24"/>
        </w:rPr>
        <w:t>,</w:t>
      </w:r>
      <w:r w:rsidR="00DA1EF3" w:rsidRPr="003128D3">
        <w:rPr>
          <w:rFonts w:ascii="Times" w:hAnsi="Times" w:cs="Times"/>
          <w:sz w:val="24"/>
          <w:szCs w:val="24"/>
        </w:rPr>
        <w:t xml:space="preserve"> which </w:t>
      </w:r>
      <w:r w:rsidR="008B6AFD" w:rsidRPr="003128D3">
        <w:rPr>
          <w:rFonts w:ascii="Times" w:hAnsi="Times" w:cs="Times"/>
          <w:sz w:val="24"/>
          <w:szCs w:val="24"/>
        </w:rPr>
        <w:t>vari</w:t>
      </w:r>
      <w:r w:rsidR="00FD0C23" w:rsidRPr="003128D3">
        <w:rPr>
          <w:rFonts w:ascii="Times" w:hAnsi="Times" w:cs="Times"/>
          <w:sz w:val="24"/>
          <w:szCs w:val="24"/>
        </w:rPr>
        <w:t xml:space="preserve">es </w:t>
      </w:r>
      <w:r w:rsidR="00DA1EF3" w:rsidRPr="003128D3">
        <w:rPr>
          <w:rFonts w:ascii="Times" w:hAnsi="Times" w:cs="Times"/>
          <w:sz w:val="24"/>
          <w:szCs w:val="24"/>
        </w:rPr>
        <w:t>depend</w:t>
      </w:r>
      <w:r w:rsidR="00FD0C23" w:rsidRPr="003128D3">
        <w:rPr>
          <w:rFonts w:ascii="Times" w:hAnsi="Times" w:cs="Times"/>
          <w:sz w:val="24"/>
          <w:szCs w:val="24"/>
        </w:rPr>
        <w:t>ing</w:t>
      </w:r>
      <w:r w:rsidR="00DA1EF3" w:rsidRPr="003128D3">
        <w:rPr>
          <w:rFonts w:ascii="Times" w:hAnsi="Times" w:cs="Times"/>
          <w:sz w:val="24"/>
          <w:szCs w:val="24"/>
        </w:rPr>
        <w:t xml:space="preserve"> on the </w:t>
      </w:r>
      <w:r w:rsidR="00FD0C23" w:rsidRPr="003128D3">
        <w:rPr>
          <w:rFonts w:ascii="Times" w:hAnsi="Times" w:cs="Times"/>
          <w:sz w:val="24"/>
          <w:szCs w:val="24"/>
        </w:rPr>
        <w:t xml:space="preserve">specific reduction </w:t>
      </w:r>
      <w:r w:rsidR="00DA1EF3" w:rsidRPr="003128D3">
        <w:rPr>
          <w:rFonts w:ascii="Times" w:hAnsi="Times" w:cs="Times"/>
          <w:sz w:val="24"/>
          <w:szCs w:val="24"/>
        </w:rPr>
        <w:t>product</w:t>
      </w:r>
      <w:r w:rsidRPr="003128D3">
        <w:rPr>
          <w:rFonts w:ascii="Times" w:hAnsi="Times" w:cs="Times"/>
          <w:sz w:val="24"/>
          <w:szCs w:val="24"/>
        </w:rPr>
        <w:t>. For water splitting</w:t>
      </w:r>
      <w:r w:rsidR="00FD0C23" w:rsidRPr="003128D3">
        <w:rPr>
          <w:rFonts w:ascii="Times" w:hAnsi="Times" w:cs="Times"/>
          <w:sz w:val="24"/>
          <w:szCs w:val="24"/>
        </w:rPr>
        <w:t>, both</w:t>
      </w:r>
      <w:r w:rsidRPr="003128D3">
        <w:rPr>
          <w:rFonts w:ascii="Times" w:hAnsi="Times" w:cs="Times"/>
          <w:sz w:val="24"/>
          <w:szCs w:val="24"/>
        </w:rPr>
        <w:t xml:space="preserve"> the HER (hydrogen evolution reaction) and OER (oxygen evolution reaction) </w:t>
      </w:r>
      <w:r w:rsidR="00FD0C23" w:rsidRPr="003128D3">
        <w:rPr>
          <w:rFonts w:ascii="Times" w:hAnsi="Times" w:cs="Times"/>
          <w:sz w:val="24"/>
          <w:szCs w:val="24"/>
        </w:rPr>
        <w:t xml:space="preserve">potentials </w:t>
      </w:r>
      <w:r w:rsidRPr="003128D3">
        <w:rPr>
          <w:rFonts w:ascii="Times" w:hAnsi="Times" w:cs="Times"/>
          <w:sz w:val="24"/>
          <w:szCs w:val="24"/>
        </w:rPr>
        <w:t xml:space="preserve">must </w:t>
      </w:r>
      <w:r w:rsidR="00D239AC" w:rsidRPr="003128D3">
        <w:rPr>
          <w:rFonts w:ascii="Times" w:hAnsi="Times" w:cs="Times"/>
          <w:sz w:val="24"/>
          <w:szCs w:val="24"/>
        </w:rPr>
        <w:t>lie</w:t>
      </w:r>
      <w:r w:rsidRPr="003128D3">
        <w:rPr>
          <w:rFonts w:ascii="Times" w:hAnsi="Times" w:cs="Times"/>
          <w:sz w:val="24"/>
          <w:szCs w:val="24"/>
        </w:rPr>
        <w:t xml:space="preserve"> </w:t>
      </w:r>
      <w:r w:rsidR="00D239AC" w:rsidRPr="003128D3">
        <w:rPr>
          <w:rFonts w:ascii="Times" w:hAnsi="Times" w:cs="Times"/>
          <w:sz w:val="24"/>
          <w:szCs w:val="24"/>
        </w:rPr>
        <w:t>within</w:t>
      </w:r>
      <w:r w:rsidRPr="003128D3">
        <w:rPr>
          <w:rFonts w:ascii="Times" w:hAnsi="Times" w:cs="Times"/>
          <w:sz w:val="24"/>
          <w:szCs w:val="24"/>
        </w:rPr>
        <w:t xml:space="preserve"> the band gap.</w:t>
      </w:r>
      <w:r w:rsidR="00DA1EF3" w:rsidRPr="003128D3">
        <w:rPr>
          <w:rFonts w:ascii="Times" w:hAnsi="Times" w:cs="Times"/>
          <w:sz w:val="24"/>
          <w:szCs w:val="24"/>
        </w:rPr>
        <w:fldChar w:fldCharType="begin"/>
      </w:r>
      <w:r w:rsidR="00C61E3E" w:rsidRPr="003128D3">
        <w:rPr>
          <w:rFonts w:ascii="Times" w:hAnsi="Times" w:cs="Times"/>
          <w:sz w:val="24"/>
          <w:szCs w:val="24"/>
        </w:rPr>
        <w:instrText xml:space="preserve"> ADDIN EN.CITE &lt;EndNote&gt;&lt;Cite&gt;&lt;Author&gt;Hamad&lt;/Author&gt;&lt;Year&gt;2015&lt;/Year&gt;&lt;RecNum&gt;175&lt;/RecNum&gt;&lt;DisplayText&gt;&lt;style face="superscript"&gt;198&lt;/style&gt;&lt;/DisplayText&gt;&lt;record&gt;&lt;rec-number&gt;175&lt;/rec-number&gt;&lt;foreign-keys&gt;&lt;key app="EN" db-id="5edrax5xsassvaevee5x5tt3pdpswaw0xzw5" timestamp="1747862600"&gt;175&lt;/key&gt;&lt;/foreign-keys&gt;&lt;ref-type name="Journal Article"&gt;17&lt;/ref-type&gt;&lt;contributors&gt;&lt;authors&gt;&lt;author&gt;Hamad, Said&lt;/author&gt;&lt;author&gt;Hernandez, Norge C&lt;/author&gt;&lt;author&gt;Aziz, Alex&lt;/author&gt;&lt;author&gt;Ruiz-Salvador, A Rabdel&lt;/author&gt;&lt;author&gt;Calero, Sofia&lt;/author&gt;&lt;author&gt;Grau-Crespo, Ricardo&lt;/author&gt;&lt;/authors&gt;&lt;/contributors&gt;&lt;titles&gt;&lt;title&gt;Electronic structure of porphyrin-based metal–organic frameworks and their suitability for solar fuel production photocatalysis&lt;/title&gt;&lt;secondary-title&gt;Journal of Materials Chemistry A&lt;/secondary-title&gt;&lt;/titles&gt;&lt;periodical&gt;&lt;full-title&gt;Journal of Materials Chemistry A&lt;/full-title&gt;&lt;/periodical&gt;&lt;pages&gt;23458-23465&lt;/pages&gt;&lt;volume&gt;3&lt;/volume&gt;&lt;number&gt;46&lt;/number&gt;&lt;dates&gt;&lt;year&gt;2015&lt;/year&gt;&lt;/dates&gt;&lt;urls&gt;&lt;/urls&gt;&lt;/record&gt;&lt;/Cite&gt;&lt;/EndNote&gt;</w:instrText>
      </w:r>
      <w:r w:rsidR="00DA1EF3" w:rsidRPr="003128D3">
        <w:rPr>
          <w:rFonts w:ascii="Times" w:hAnsi="Times" w:cs="Times"/>
          <w:sz w:val="24"/>
          <w:szCs w:val="24"/>
        </w:rPr>
        <w:fldChar w:fldCharType="separate"/>
      </w:r>
      <w:r w:rsidR="00C61E3E" w:rsidRPr="004F0669">
        <w:rPr>
          <w:rFonts w:ascii="Times" w:hAnsi="Times" w:cs="Times"/>
          <w:sz w:val="24"/>
          <w:szCs w:val="24"/>
          <w:vertAlign w:val="superscript"/>
        </w:rPr>
        <w:t>198</w:t>
      </w:r>
      <w:r w:rsidR="00DA1EF3" w:rsidRPr="003128D3">
        <w:rPr>
          <w:rFonts w:ascii="Times" w:hAnsi="Times" w:cs="Times"/>
          <w:sz w:val="24"/>
          <w:szCs w:val="24"/>
        </w:rPr>
        <w:fldChar w:fldCharType="end"/>
      </w:r>
      <w:r w:rsidRPr="003128D3">
        <w:rPr>
          <w:rFonts w:ascii="Times" w:hAnsi="Times" w:cs="Times"/>
          <w:sz w:val="24"/>
          <w:szCs w:val="24"/>
        </w:rPr>
        <w:t xml:space="preserve"> </w:t>
      </w:r>
      <w:r w:rsidR="00D239AC" w:rsidRPr="003128D3">
        <w:rPr>
          <w:rFonts w:ascii="Times" w:hAnsi="Times" w:cs="Times"/>
          <w:sz w:val="24"/>
          <w:szCs w:val="24"/>
        </w:rPr>
        <w:t xml:space="preserve">As shown in </w:t>
      </w:r>
      <w:r w:rsidR="00D239AC" w:rsidRPr="003128D3">
        <w:rPr>
          <w:rFonts w:ascii="Times" w:hAnsi="Times" w:cs="Times"/>
          <w:b/>
          <w:sz w:val="24"/>
          <w:szCs w:val="24"/>
        </w:rPr>
        <w:t xml:space="preserve">Figure </w:t>
      </w:r>
      <w:r w:rsidR="001B7057" w:rsidRPr="003128D3">
        <w:rPr>
          <w:rFonts w:ascii="Times" w:hAnsi="Times" w:cs="Times"/>
          <w:b/>
          <w:sz w:val="24"/>
          <w:szCs w:val="24"/>
        </w:rPr>
        <w:t>5</w:t>
      </w:r>
      <w:r w:rsidR="00D239AC" w:rsidRPr="003128D3">
        <w:rPr>
          <w:rFonts w:ascii="Times" w:hAnsi="Times" w:cs="Times"/>
          <w:b/>
          <w:sz w:val="24"/>
          <w:szCs w:val="24"/>
        </w:rPr>
        <w:t>.9</w:t>
      </w:r>
      <w:r w:rsidR="00D239AC" w:rsidRPr="003128D3">
        <w:rPr>
          <w:rFonts w:ascii="Times" w:hAnsi="Times" w:cs="Times"/>
          <w:sz w:val="24"/>
          <w:szCs w:val="24"/>
        </w:rPr>
        <w:t>,</w:t>
      </w:r>
      <w:r w:rsidRPr="003128D3">
        <w:rPr>
          <w:rFonts w:ascii="Times" w:hAnsi="Times" w:cs="Times"/>
          <w:sz w:val="24"/>
          <w:szCs w:val="24"/>
        </w:rPr>
        <w:t xml:space="preserve"> </w:t>
      </w:r>
      <w:r w:rsidR="00283371" w:rsidRPr="003128D3">
        <w:rPr>
          <w:rFonts w:ascii="Times" w:hAnsi="Times" w:cs="Times"/>
          <w:sz w:val="24"/>
          <w:szCs w:val="24"/>
        </w:rPr>
        <w:t xml:space="preserve">all </w:t>
      </w:r>
      <w:r w:rsidR="00FA7EEF" w:rsidRPr="003128D3">
        <w:rPr>
          <w:rFonts w:ascii="Times" w:hAnsi="Times" w:cs="Times"/>
          <w:sz w:val="24"/>
          <w:szCs w:val="24"/>
        </w:rPr>
        <w:t>the</w:t>
      </w:r>
      <w:r w:rsidR="00283371" w:rsidRPr="003128D3">
        <w:rPr>
          <w:rFonts w:ascii="Times" w:hAnsi="Times" w:cs="Times"/>
          <w:sz w:val="24"/>
          <w:szCs w:val="24"/>
        </w:rPr>
        <w:t xml:space="preserve"> MOFs </w:t>
      </w:r>
      <w:r w:rsidR="00FA7EEF" w:rsidRPr="003128D3">
        <w:rPr>
          <w:rFonts w:ascii="Times" w:hAnsi="Times" w:cs="Times"/>
          <w:sz w:val="24"/>
          <w:szCs w:val="24"/>
        </w:rPr>
        <w:t>presented meet these requirements, demonstrating</w:t>
      </w:r>
      <w:r w:rsidRPr="003128D3">
        <w:rPr>
          <w:rFonts w:ascii="Times" w:hAnsi="Times" w:cs="Times"/>
          <w:sz w:val="24"/>
          <w:szCs w:val="24"/>
        </w:rPr>
        <w:t xml:space="preserve"> potential for CO</w:t>
      </w:r>
      <w:r w:rsidRPr="003128D3">
        <w:rPr>
          <w:rFonts w:ascii="Times" w:hAnsi="Times" w:cs="Times"/>
          <w:sz w:val="24"/>
          <w:szCs w:val="24"/>
          <w:vertAlign w:val="subscript"/>
        </w:rPr>
        <w:t>2</w:t>
      </w:r>
      <w:r w:rsidRPr="003128D3">
        <w:rPr>
          <w:rFonts w:ascii="Times" w:hAnsi="Times" w:cs="Times"/>
          <w:sz w:val="24"/>
          <w:szCs w:val="24"/>
        </w:rPr>
        <w:t xml:space="preserve"> reduction</w:t>
      </w:r>
      <w:r w:rsidR="008E410F" w:rsidRPr="003128D3">
        <w:rPr>
          <w:rFonts w:ascii="Times" w:hAnsi="Times" w:cs="Times"/>
          <w:sz w:val="24"/>
          <w:szCs w:val="24"/>
        </w:rPr>
        <w:t>, as well as favourable band alignment</w:t>
      </w:r>
      <w:r w:rsidRPr="003128D3">
        <w:rPr>
          <w:rFonts w:ascii="Times" w:hAnsi="Times" w:cs="Times"/>
          <w:sz w:val="24"/>
          <w:szCs w:val="24"/>
        </w:rPr>
        <w:t xml:space="preserve"> </w:t>
      </w:r>
      <w:r w:rsidR="00BC70F4" w:rsidRPr="003128D3">
        <w:rPr>
          <w:rFonts w:ascii="Times" w:hAnsi="Times" w:cs="Times"/>
          <w:sz w:val="24"/>
          <w:szCs w:val="24"/>
        </w:rPr>
        <w:t>(</w:t>
      </w:r>
      <w:r w:rsidRPr="003128D3">
        <w:rPr>
          <w:rFonts w:ascii="Times" w:hAnsi="Times" w:cs="Times"/>
          <w:sz w:val="24"/>
          <w:szCs w:val="24"/>
        </w:rPr>
        <w:t>TONBII</w:t>
      </w:r>
      <w:r w:rsidR="00BC70F4" w:rsidRPr="003128D3">
        <w:rPr>
          <w:rFonts w:ascii="Times" w:hAnsi="Times" w:cs="Times"/>
          <w:sz w:val="24"/>
          <w:szCs w:val="24"/>
        </w:rPr>
        <w:t>)</w:t>
      </w:r>
      <w:r w:rsidRPr="003128D3">
        <w:rPr>
          <w:rFonts w:ascii="Times" w:hAnsi="Times" w:cs="Times"/>
          <w:sz w:val="24"/>
          <w:szCs w:val="24"/>
        </w:rPr>
        <w:t xml:space="preserve"> for </w:t>
      </w:r>
      <w:r w:rsidR="00283371" w:rsidRPr="003128D3">
        <w:rPr>
          <w:rFonts w:ascii="Times" w:hAnsi="Times" w:cs="Times"/>
          <w:sz w:val="24"/>
          <w:szCs w:val="24"/>
        </w:rPr>
        <w:t>both CO</w:t>
      </w:r>
      <w:r w:rsidR="00283371" w:rsidRPr="003128D3">
        <w:rPr>
          <w:rFonts w:ascii="Times" w:hAnsi="Times" w:cs="Times"/>
          <w:sz w:val="24"/>
          <w:szCs w:val="24"/>
          <w:vertAlign w:val="subscript"/>
        </w:rPr>
        <w:t>2</w:t>
      </w:r>
      <w:r w:rsidR="00283371" w:rsidRPr="003128D3">
        <w:rPr>
          <w:rFonts w:ascii="Times" w:hAnsi="Times" w:cs="Times"/>
          <w:sz w:val="24"/>
          <w:szCs w:val="24"/>
        </w:rPr>
        <w:t xml:space="preserve"> reduction and </w:t>
      </w:r>
      <w:r w:rsidRPr="003128D3">
        <w:rPr>
          <w:rFonts w:ascii="Times" w:hAnsi="Times" w:cs="Times"/>
          <w:sz w:val="24"/>
          <w:szCs w:val="24"/>
        </w:rPr>
        <w:t xml:space="preserve">water splitting. </w:t>
      </w:r>
    </w:p>
    <w:p w14:paraId="71DB164E" w14:textId="494C47CB" w:rsidR="00980878" w:rsidRPr="003128D3" w:rsidRDefault="00980878" w:rsidP="00980878">
      <w:pPr>
        <w:spacing w:line="480" w:lineRule="auto"/>
        <w:rPr>
          <w:rFonts w:ascii="Times" w:hAnsi="Times" w:cs="Times"/>
          <w:sz w:val="24"/>
          <w:szCs w:val="24"/>
        </w:rPr>
      </w:pPr>
      <w:r w:rsidRPr="003128D3">
        <w:rPr>
          <w:rFonts w:ascii="Times" w:hAnsi="Times" w:cs="Times"/>
          <w:b/>
          <w:sz w:val="24"/>
          <w:szCs w:val="24"/>
        </w:rPr>
        <w:t xml:space="preserve">Table </w:t>
      </w:r>
      <w:r w:rsidR="001B7057" w:rsidRPr="003128D3">
        <w:rPr>
          <w:rFonts w:ascii="Times" w:hAnsi="Times" w:cs="Times"/>
          <w:b/>
          <w:sz w:val="24"/>
          <w:szCs w:val="24"/>
        </w:rPr>
        <w:t>5</w:t>
      </w:r>
      <w:r w:rsidR="003C2632" w:rsidRPr="003128D3">
        <w:rPr>
          <w:rFonts w:ascii="Times" w:hAnsi="Times" w:cs="Times"/>
          <w:b/>
          <w:sz w:val="24"/>
          <w:szCs w:val="24"/>
        </w:rPr>
        <w:t>.</w:t>
      </w:r>
      <w:r w:rsidR="00141EA9" w:rsidRPr="003128D3">
        <w:rPr>
          <w:rFonts w:ascii="Times" w:hAnsi="Times" w:cs="Times"/>
          <w:b/>
          <w:sz w:val="24"/>
          <w:szCs w:val="24"/>
        </w:rPr>
        <w:t>4</w:t>
      </w:r>
      <w:r w:rsidRPr="003128D3">
        <w:rPr>
          <w:rFonts w:ascii="Times" w:hAnsi="Times" w:cs="Times"/>
          <w:b/>
          <w:sz w:val="24"/>
          <w:szCs w:val="24"/>
        </w:rPr>
        <w:t xml:space="preserve"> </w:t>
      </w:r>
      <w:r w:rsidR="00FB4E59" w:rsidRPr="003128D3">
        <w:rPr>
          <w:rFonts w:ascii="Times" w:hAnsi="Times" w:cs="Times"/>
          <w:sz w:val="24"/>
          <w:szCs w:val="24"/>
        </w:rPr>
        <w:t>presents</w:t>
      </w:r>
      <w:r w:rsidRPr="003128D3">
        <w:rPr>
          <w:rFonts w:ascii="Times" w:hAnsi="Times" w:cs="Times"/>
          <w:sz w:val="24"/>
          <w:szCs w:val="24"/>
        </w:rPr>
        <w:t xml:space="preserve"> </w:t>
      </w:r>
      <w:r w:rsidR="00FB4E59" w:rsidRPr="003128D3">
        <w:rPr>
          <w:rFonts w:ascii="Times" w:hAnsi="Times" w:cs="Times"/>
          <w:sz w:val="24"/>
          <w:szCs w:val="24"/>
        </w:rPr>
        <w:t xml:space="preserve">the </w:t>
      </w:r>
      <w:proofErr w:type="gramStart"/>
      <w:r w:rsidRPr="003128D3">
        <w:rPr>
          <w:rFonts w:ascii="Times" w:hAnsi="Times" w:cs="Times"/>
          <w:sz w:val="24"/>
          <w:szCs w:val="24"/>
        </w:rPr>
        <w:t>final results</w:t>
      </w:r>
      <w:proofErr w:type="gramEnd"/>
      <w:r w:rsidRPr="003128D3">
        <w:rPr>
          <w:rFonts w:ascii="Times" w:hAnsi="Times" w:cs="Times"/>
          <w:sz w:val="24"/>
          <w:szCs w:val="24"/>
        </w:rPr>
        <w:t xml:space="preserve"> of </w:t>
      </w:r>
      <w:r w:rsidR="00FB4E59" w:rsidRPr="003128D3">
        <w:rPr>
          <w:rFonts w:ascii="Times" w:hAnsi="Times" w:cs="Times"/>
          <w:sz w:val="24"/>
          <w:szCs w:val="24"/>
        </w:rPr>
        <w:t xml:space="preserve">our </w:t>
      </w:r>
      <w:r w:rsidRPr="003128D3">
        <w:rPr>
          <w:rFonts w:ascii="Times" w:hAnsi="Times" w:cs="Times"/>
          <w:sz w:val="24"/>
          <w:szCs w:val="24"/>
        </w:rPr>
        <w:t>screen</w:t>
      </w:r>
      <w:r w:rsidR="00FB4E59" w:rsidRPr="003128D3">
        <w:rPr>
          <w:rFonts w:ascii="Times" w:hAnsi="Times" w:cs="Times"/>
          <w:sz w:val="24"/>
          <w:szCs w:val="24"/>
        </w:rPr>
        <w:t>ing</w:t>
      </w:r>
      <w:r w:rsidRPr="003128D3">
        <w:rPr>
          <w:rFonts w:ascii="Times" w:hAnsi="Times" w:cs="Times"/>
          <w:sz w:val="24"/>
          <w:szCs w:val="24"/>
        </w:rPr>
        <w:t xml:space="preserve"> </w:t>
      </w:r>
      <w:r w:rsidR="00FB4E59" w:rsidRPr="003128D3">
        <w:rPr>
          <w:rFonts w:ascii="Times" w:hAnsi="Times" w:cs="Times"/>
          <w:sz w:val="24"/>
          <w:szCs w:val="24"/>
        </w:rPr>
        <w:t xml:space="preserve">for </w:t>
      </w:r>
      <w:r w:rsidRPr="003128D3">
        <w:rPr>
          <w:rFonts w:ascii="Times" w:hAnsi="Times" w:cs="Times"/>
          <w:sz w:val="24"/>
          <w:szCs w:val="24"/>
        </w:rPr>
        <w:t xml:space="preserve">promising MOFs </w:t>
      </w:r>
      <w:r w:rsidR="00FB4E59" w:rsidRPr="003128D3">
        <w:rPr>
          <w:rFonts w:ascii="Times" w:hAnsi="Times" w:cs="Times"/>
          <w:sz w:val="24"/>
          <w:szCs w:val="24"/>
        </w:rPr>
        <w:t xml:space="preserve">suitable </w:t>
      </w:r>
      <w:r w:rsidRPr="003128D3">
        <w:rPr>
          <w:rFonts w:ascii="Times" w:hAnsi="Times" w:cs="Times"/>
          <w:sz w:val="24"/>
          <w:szCs w:val="24"/>
        </w:rPr>
        <w:t>for CO</w:t>
      </w:r>
      <w:r w:rsidRPr="003128D3">
        <w:rPr>
          <w:rFonts w:ascii="Times" w:hAnsi="Times" w:cs="Times"/>
          <w:sz w:val="24"/>
          <w:szCs w:val="24"/>
          <w:vertAlign w:val="subscript"/>
        </w:rPr>
        <w:t>2</w:t>
      </w:r>
      <w:r w:rsidRPr="003128D3">
        <w:rPr>
          <w:rFonts w:ascii="Times" w:hAnsi="Times" w:cs="Times"/>
          <w:sz w:val="24"/>
          <w:szCs w:val="24"/>
        </w:rPr>
        <w:t xml:space="preserve"> reduction and water splitting.</w:t>
      </w:r>
      <w:r w:rsidR="00D35941" w:rsidRPr="003128D3">
        <w:rPr>
          <w:rFonts w:ascii="Times" w:hAnsi="Times" w:cs="Times"/>
          <w:sz w:val="24"/>
          <w:szCs w:val="24"/>
        </w:rPr>
        <w:t xml:space="preserve"> </w:t>
      </w:r>
      <w:r w:rsidR="00FB4E59" w:rsidRPr="003128D3">
        <w:rPr>
          <w:rFonts w:ascii="Times" w:hAnsi="Times" w:cs="Times"/>
          <w:sz w:val="24"/>
          <w:szCs w:val="24"/>
        </w:rPr>
        <w:t xml:space="preserve">Among them, </w:t>
      </w:r>
      <w:r w:rsidR="00D35941" w:rsidRPr="003128D3">
        <w:rPr>
          <w:rFonts w:ascii="Times" w:hAnsi="Times" w:cs="Times"/>
          <w:sz w:val="24"/>
          <w:szCs w:val="24"/>
        </w:rPr>
        <w:t xml:space="preserve">PAHWAX, PEVZAT, FUVYUR, BURHAZ, CISMIC, QOSYED and UJAYOT </w:t>
      </w:r>
      <w:r w:rsidR="008726EE" w:rsidRPr="003128D3">
        <w:rPr>
          <w:rFonts w:ascii="Times" w:hAnsi="Times" w:cs="Times"/>
          <w:sz w:val="24"/>
          <w:szCs w:val="24"/>
        </w:rPr>
        <w:t>exhibit</w:t>
      </w:r>
      <w:r w:rsidRPr="003128D3">
        <w:rPr>
          <w:rFonts w:ascii="Times" w:hAnsi="Times" w:cs="Times"/>
          <w:sz w:val="24"/>
          <w:szCs w:val="24"/>
        </w:rPr>
        <w:t xml:space="preserve"> potential for CO</w:t>
      </w:r>
      <w:r w:rsidRPr="003128D3">
        <w:rPr>
          <w:rFonts w:ascii="Times" w:hAnsi="Times" w:cs="Times"/>
          <w:sz w:val="24"/>
          <w:szCs w:val="24"/>
          <w:vertAlign w:val="subscript"/>
        </w:rPr>
        <w:t>2</w:t>
      </w:r>
      <w:r w:rsidRPr="003128D3">
        <w:rPr>
          <w:rFonts w:ascii="Times" w:hAnsi="Times" w:cs="Times"/>
          <w:sz w:val="24"/>
          <w:szCs w:val="24"/>
        </w:rPr>
        <w:t xml:space="preserve"> reduction. </w:t>
      </w:r>
      <w:r w:rsidR="008726EE" w:rsidRPr="003128D3">
        <w:rPr>
          <w:rFonts w:ascii="Times" w:hAnsi="Times" w:cs="Times"/>
          <w:sz w:val="24"/>
          <w:szCs w:val="24"/>
        </w:rPr>
        <w:t xml:space="preserve">In contrast, </w:t>
      </w:r>
      <w:r w:rsidR="00D35941" w:rsidRPr="003128D3">
        <w:rPr>
          <w:rFonts w:ascii="Times" w:hAnsi="Times" w:cs="Times"/>
          <w:sz w:val="24"/>
          <w:szCs w:val="24"/>
        </w:rPr>
        <w:t xml:space="preserve">TONBII, UZAVOH, XIQPIW, FUQJOS, UJAYIN and GIDCEB </w:t>
      </w:r>
      <w:r w:rsidR="008726EE" w:rsidRPr="003128D3">
        <w:rPr>
          <w:rFonts w:ascii="Times" w:hAnsi="Times" w:cs="Times"/>
          <w:sz w:val="24"/>
          <w:szCs w:val="24"/>
        </w:rPr>
        <w:t xml:space="preserve">meet the criteria for </w:t>
      </w:r>
      <w:r w:rsidR="00F63E75" w:rsidRPr="003128D3">
        <w:rPr>
          <w:rFonts w:ascii="Times" w:hAnsi="Times" w:cs="Times"/>
          <w:sz w:val="24"/>
          <w:szCs w:val="24"/>
        </w:rPr>
        <w:t xml:space="preserve">both </w:t>
      </w:r>
      <w:r w:rsidR="00D35941" w:rsidRPr="003128D3">
        <w:rPr>
          <w:rFonts w:ascii="Times" w:hAnsi="Times" w:cs="Times"/>
          <w:sz w:val="24"/>
          <w:szCs w:val="24"/>
        </w:rPr>
        <w:t>CO</w:t>
      </w:r>
      <w:r w:rsidR="00D35941" w:rsidRPr="003128D3">
        <w:rPr>
          <w:rFonts w:ascii="Times" w:hAnsi="Times" w:cs="Times"/>
          <w:sz w:val="24"/>
          <w:szCs w:val="24"/>
          <w:vertAlign w:val="subscript"/>
        </w:rPr>
        <w:t>2</w:t>
      </w:r>
      <w:r w:rsidR="00D35941" w:rsidRPr="003128D3">
        <w:rPr>
          <w:rFonts w:ascii="Times" w:hAnsi="Times" w:cs="Times"/>
          <w:sz w:val="24"/>
          <w:szCs w:val="24"/>
        </w:rPr>
        <w:t xml:space="preserve"> reduction and water splitting</w:t>
      </w:r>
      <w:r w:rsidR="00F63E75" w:rsidRPr="003128D3">
        <w:rPr>
          <w:rFonts w:ascii="Times" w:hAnsi="Times" w:cs="Times"/>
          <w:sz w:val="24"/>
          <w:szCs w:val="24"/>
        </w:rPr>
        <w:t xml:space="preserve">, making them particularly promising for dual-function </w:t>
      </w:r>
      <w:proofErr w:type="spellStart"/>
      <w:r w:rsidR="00F63E75" w:rsidRPr="003128D3">
        <w:rPr>
          <w:rFonts w:ascii="Times" w:hAnsi="Times" w:cs="Times"/>
          <w:sz w:val="24"/>
          <w:szCs w:val="24"/>
        </w:rPr>
        <w:t>photocatalysis</w:t>
      </w:r>
      <w:proofErr w:type="spellEnd"/>
      <w:r w:rsidR="00D35941" w:rsidRPr="003128D3">
        <w:rPr>
          <w:rFonts w:ascii="Times" w:hAnsi="Times" w:cs="Times"/>
          <w:sz w:val="24"/>
          <w:szCs w:val="24"/>
        </w:rPr>
        <w:t>.</w:t>
      </w:r>
    </w:p>
    <w:p w14:paraId="7CF3A83E" w14:textId="77777777" w:rsidR="00980878" w:rsidRPr="003128D3" w:rsidRDefault="00980878" w:rsidP="00980878">
      <w:pPr>
        <w:spacing w:line="480" w:lineRule="auto"/>
        <w:rPr>
          <w:rFonts w:ascii="Times" w:hAnsi="Times" w:cs="Times"/>
          <w:color w:val="000000" w:themeColor="text1"/>
          <w:sz w:val="24"/>
          <w:szCs w:val="24"/>
        </w:rPr>
      </w:pPr>
      <w:r w:rsidRPr="00B93412">
        <w:rPr>
          <w:noProof/>
        </w:rPr>
        <w:lastRenderedPageBreak/>
        <w:drawing>
          <wp:inline distT="0" distB="0" distL="0" distR="0" wp14:anchorId="486579C5" wp14:editId="2A6B524B">
            <wp:extent cx="5514975" cy="4221976"/>
            <wp:effectExtent l="0" t="0" r="0" b="7620"/>
            <wp:docPr id="1270173581" name="Picture 1270173581" descr="H:\My Drive\Highthroughput screening\ban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rive\Highthroughput screening\bandalignment.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27345" cy="4231446"/>
                    </a:xfrm>
                    <a:prstGeom prst="rect">
                      <a:avLst/>
                    </a:prstGeom>
                    <a:noFill/>
                    <a:ln>
                      <a:noFill/>
                    </a:ln>
                  </pic:spPr>
                </pic:pic>
              </a:graphicData>
            </a:graphic>
          </wp:inline>
        </w:drawing>
      </w:r>
    </w:p>
    <w:p w14:paraId="2A8A40BF" w14:textId="5989543E" w:rsidR="00980878" w:rsidRPr="003128D3" w:rsidRDefault="00980878" w:rsidP="00980878">
      <w:pPr>
        <w:widowControl/>
        <w:spacing w:before="100" w:beforeAutospacing="1" w:after="100" w:afterAutospacing="1"/>
        <w:rPr>
          <w:rFonts w:ascii="Times New Roman" w:hAnsi="Times New Roman" w:cs="Times New Roman"/>
          <w:kern w:val="0"/>
          <w:sz w:val="24"/>
          <w:szCs w:val="24"/>
        </w:rPr>
      </w:pPr>
      <w:r w:rsidRPr="003128D3">
        <w:rPr>
          <w:rFonts w:ascii="Times New Roman" w:hAnsi="Times New Roman" w:cs="Times New Roman" w:hint="eastAsia"/>
          <w:b/>
          <w:kern w:val="0"/>
          <w:sz w:val="24"/>
          <w:szCs w:val="24"/>
        </w:rPr>
        <w:t>F</w:t>
      </w:r>
      <w:r w:rsidRPr="003128D3">
        <w:rPr>
          <w:rFonts w:ascii="Times New Roman" w:hAnsi="Times New Roman" w:cs="Times New Roman"/>
          <w:b/>
          <w:kern w:val="0"/>
          <w:sz w:val="24"/>
          <w:szCs w:val="24"/>
        </w:rPr>
        <w:t xml:space="preserve">igure </w:t>
      </w:r>
      <w:r w:rsidR="001B7057" w:rsidRPr="003128D3">
        <w:rPr>
          <w:rFonts w:ascii="Times New Roman" w:hAnsi="Times New Roman" w:cs="Times New Roman"/>
          <w:b/>
          <w:kern w:val="0"/>
          <w:sz w:val="24"/>
          <w:szCs w:val="24"/>
        </w:rPr>
        <w:t>5</w:t>
      </w:r>
      <w:r w:rsidR="003C2632" w:rsidRPr="003128D3">
        <w:rPr>
          <w:rFonts w:ascii="Times New Roman" w:hAnsi="Times New Roman" w:cs="Times New Roman"/>
          <w:b/>
          <w:kern w:val="0"/>
          <w:sz w:val="24"/>
          <w:szCs w:val="24"/>
        </w:rPr>
        <w:t>.</w:t>
      </w:r>
      <w:r w:rsidRPr="003128D3">
        <w:rPr>
          <w:rFonts w:ascii="Times New Roman" w:hAnsi="Times New Roman" w:cs="Times New Roman"/>
          <w:b/>
          <w:kern w:val="0"/>
          <w:sz w:val="24"/>
          <w:szCs w:val="24"/>
        </w:rPr>
        <w:t>9</w:t>
      </w:r>
      <w:r w:rsidRPr="003128D3">
        <w:rPr>
          <w:rFonts w:ascii="Times New Roman" w:hAnsi="Times New Roman" w:cs="Times New Roman"/>
          <w:kern w:val="0"/>
          <w:sz w:val="24"/>
          <w:szCs w:val="24"/>
        </w:rPr>
        <w:t>. Selection criteria based on VBM (valence band maximum) and CBM (conduction band minimum). Red bar: conduction bands, Blue bar: valence band. The HOCO and LUCO are for the whole structure. The top and bottom lines of green region represent energy levels corresponding to redox potentials for water splitting, and the yellow region covers the energy levels of different CO</w:t>
      </w:r>
      <w:r w:rsidRPr="003128D3">
        <w:rPr>
          <w:rFonts w:ascii="Times New Roman" w:hAnsi="Times New Roman" w:cs="Times New Roman"/>
          <w:kern w:val="0"/>
          <w:sz w:val="24"/>
          <w:szCs w:val="24"/>
          <w:vertAlign w:val="subscript"/>
        </w:rPr>
        <w:t>2</w:t>
      </w:r>
      <w:r w:rsidRPr="003128D3">
        <w:rPr>
          <w:rFonts w:ascii="Times New Roman" w:hAnsi="Times New Roman" w:cs="Times New Roman"/>
          <w:kern w:val="0"/>
          <w:sz w:val="24"/>
          <w:szCs w:val="24"/>
        </w:rPr>
        <w:t xml:space="preserve"> reduction. (CO, CH</w:t>
      </w:r>
      <w:r w:rsidRPr="003128D3">
        <w:rPr>
          <w:rFonts w:ascii="Times New Roman" w:hAnsi="Times New Roman" w:cs="Times New Roman"/>
          <w:kern w:val="0"/>
          <w:sz w:val="24"/>
          <w:szCs w:val="24"/>
          <w:vertAlign w:val="subscript"/>
        </w:rPr>
        <w:t>4</w:t>
      </w:r>
      <w:r w:rsidRPr="003128D3">
        <w:rPr>
          <w:rFonts w:ascii="Times New Roman" w:hAnsi="Times New Roman" w:cs="Times New Roman"/>
          <w:kern w:val="0"/>
          <w:sz w:val="24"/>
          <w:szCs w:val="24"/>
        </w:rPr>
        <w:t>, CH</w:t>
      </w:r>
      <w:r w:rsidRPr="003128D3">
        <w:rPr>
          <w:rFonts w:ascii="Times New Roman" w:hAnsi="Times New Roman" w:cs="Times New Roman"/>
          <w:kern w:val="0"/>
          <w:sz w:val="24"/>
          <w:szCs w:val="24"/>
          <w:vertAlign w:val="subscript"/>
        </w:rPr>
        <w:t>3</w:t>
      </w:r>
      <w:r w:rsidRPr="003128D3">
        <w:rPr>
          <w:rFonts w:ascii="Times New Roman" w:hAnsi="Times New Roman" w:cs="Times New Roman"/>
          <w:kern w:val="0"/>
          <w:sz w:val="24"/>
          <w:szCs w:val="24"/>
        </w:rPr>
        <w:t>OH, HCHO, HCOOH, C</w:t>
      </w:r>
      <w:r w:rsidRPr="003128D3">
        <w:rPr>
          <w:rFonts w:ascii="Times New Roman" w:hAnsi="Times New Roman" w:cs="Times New Roman"/>
          <w:kern w:val="0"/>
          <w:sz w:val="24"/>
          <w:szCs w:val="24"/>
          <w:vertAlign w:val="subscript"/>
        </w:rPr>
        <w:t>2</w:t>
      </w:r>
      <w:r w:rsidRPr="003128D3">
        <w:rPr>
          <w:rFonts w:ascii="Times New Roman" w:hAnsi="Times New Roman" w:cs="Times New Roman"/>
          <w:kern w:val="0"/>
          <w:sz w:val="24"/>
          <w:szCs w:val="24"/>
        </w:rPr>
        <w:t>H4, C</w:t>
      </w:r>
      <w:r w:rsidRPr="003128D3">
        <w:rPr>
          <w:rFonts w:ascii="Times New Roman" w:hAnsi="Times New Roman" w:cs="Times New Roman"/>
          <w:kern w:val="0"/>
          <w:sz w:val="24"/>
          <w:szCs w:val="24"/>
          <w:vertAlign w:val="subscript"/>
        </w:rPr>
        <w:t>2</w:t>
      </w:r>
      <w:r w:rsidRPr="003128D3">
        <w:rPr>
          <w:rFonts w:ascii="Times New Roman" w:hAnsi="Times New Roman" w:cs="Times New Roman"/>
          <w:kern w:val="0"/>
          <w:sz w:val="24"/>
          <w:szCs w:val="24"/>
        </w:rPr>
        <w:t>H</w:t>
      </w:r>
      <w:r w:rsidRPr="003128D3">
        <w:rPr>
          <w:rFonts w:ascii="Times New Roman" w:hAnsi="Times New Roman" w:cs="Times New Roman"/>
          <w:kern w:val="0"/>
          <w:sz w:val="24"/>
          <w:szCs w:val="24"/>
          <w:vertAlign w:val="subscript"/>
        </w:rPr>
        <w:t>5</w:t>
      </w:r>
      <w:r w:rsidRPr="003128D3">
        <w:rPr>
          <w:rFonts w:ascii="Times New Roman" w:hAnsi="Times New Roman" w:cs="Times New Roman"/>
          <w:kern w:val="0"/>
          <w:sz w:val="24"/>
          <w:szCs w:val="24"/>
        </w:rPr>
        <w:t>OH</w:t>
      </w:r>
      <w:r w:rsidRPr="003128D3">
        <w:rPr>
          <w:rFonts w:ascii="Times New Roman" w:hAnsi="Times New Roman" w:cs="Times New Roman"/>
          <w:kern w:val="0"/>
          <w:sz w:val="24"/>
          <w:szCs w:val="24"/>
        </w:rPr>
        <w:fldChar w:fldCharType="begin"/>
      </w:r>
      <w:r w:rsidR="00C61E3E" w:rsidRPr="003128D3">
        <w:rPr>
          <w:rFonts w:ascii="Times New Roman" w:hAnsi="Times New Roman" w:cs="Times New Roman"/>
          <w:kern w:val="0"/>
          <w:sz w:val="24"/>
          <w:szCs w:val="24"/>
        </w:rPr>
        <w:instrText xml:space="preserve"> ADDIN EN.CITE &lt;EndNote&gt;&lt;Cite&gt;&lt;Author&gt;Qiao&lt;/Author&gt;&lt;Year&gt;2014&lt;/Year&gt;&lt;RecNum&gt;149&lt;/RecNum&gt;&lt;DisplayText&gt;&lt;style face="superscript"&gt;199&lt;/style&gt;&lt;/DisplayText&gt;&lt;record&gt;&lt;rec-number&gt;149&lt;/rec-number&gt;&lt;foreign-keys&gt;&lt;key app="EN" db-id="5edrax5xsassvaevee5x5tt3pdpswaw0xzw5" timestamp="1747526587"&gt;149&lt;/key&gt;&lt;/foreign-keys&gt;&lt;ref-type name="Journal Article"&gt;17&lt;/ref-type&gt;&lt;contributors&gt;&lt;authors&gt;&lt;author&gt;Qiao, Jinli&lt;/author&gt;&lt;author&gt;Liu, Yuyu&lt;/author&gt;&lt;author&gt;Hong, Feng&lt;/author&gt;&lt;author&gt;Zhang, Jiujun&lt;/author&gt;&lt;/authors&gt;&lt;/contributors&gt;&lt;titles&gt;&lt;title&gt;A review of catalysts for the electroreduction of carbon dioxide to produce low-carbon fuels&lt;/title&gt;&lt;secondary-title&gt;Chemical Society Reviews&lt;/secondary-title&gt;&lt;/titles&gt;&lt;periodical&gt;&lt;full-title&gt;Chemical Society Reviews&lt;/full-title&gt;&lt;/periodical&gt;&lt;pages&gt;631-675&lt;/pages&gt;&lt;volume&gt;43&lt;/volume&gt;&lt;number&gt;2&lt;/number&gt;&lt;dates&gt;&lt;year&gt;2014&lt;/year&gt;&lt;/dates&gt;&lt;urls&gt;&lt;/urls&gt;&lt;/record&gt;&lt;/Cite&gt;&lt;/EndNote&gt;</w:instrText>
      </w:r>
      <w:r w:rsidRPr="003128D3">
        <w:rPr>
          <w:rFonts w:ascii="Times New Roman" w:hAnsi="Times New Roman" w:cs="Times New Roman"/>
          <w:kern w:val="0"/>
          <w:sz w:val="24"/>
          <w:szCs w:val="24"/>
        </w:rPr>
        <w:fldChar w:fldCharType="separate"/>
      </w:r>
      <w:r w:rsidR="00C61E3E" w:rsidRPr="004F0669">
        <w:rPr>
          <w:rFonts w:ascii="Times New Roman" w:hAnsi="Times New Roman" w:cs="Times New Roman"/>
          <w:kern w:val="0"/>
          <w:sz w:val="24"/>
          <w:szCs w:val="24"/>
          <w:vertAlign w:val="superscript"/>
        </w:rPr>
        <w:t>199</w:t>
      </w:r>
      <w:r w:rsidRPr="003128D3">
        <w:rPr>
          <w:rFonts w:ascii="Times New Roman" w:hAnsi="Times New Roman" w:cs="Times New Roman"/>
          <w:kern w:val="0"/>
          <w:sz w:val="24"/>
          <w:szCs w:val="24"/>
        </w:rPr>
        <w:fldChar w:fldCharType="end"/>
      </w:r>
      <w:r w:rsidRPr="003128D3">
        <w:rPr>
          <w:rFonts w:ascii="Times New Roman" w:hAnsi="Times New Roman" w:cs="Times New Roman"/>
          <w:kern w:val="0"/>
          <w:sz w:val="24"/>
          <w:szCs w:val="24"/>
        </w:rPr>
        <w:t>)</w:t>
      </w:r>
    </w:p>
    <w:p w14:paraId="6903DC6C" w14:textId="77777777" w:rsidR="003C2632" w:rsidRPr="003128D3" w:rsidRDefault="003C2632" w:rsidP="003C2632">
      <w:pPr>
        <w:widowControl/>
        <w:spacing w:before="100" w:beforeAutospacing="1" w:after="100" w:afterAutospacing="1"/>
        <w:rPr>
          <w:rFonts w:ascii="Times" w:eastAsia="Times New Roman" w:hAnsi="Times" w:cs="Times"/>
          <w:b/>
          <w:kern w:val="0"/>
          <w:sz w:val="24"/>
          <w:szCs w:val="24"/>
        </w:rPr>
      </w:pPr>
    </w:p>
    <w:p w14:paraId="5796A9FB"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489E8258"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5972033A"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00FE2C49"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1EA327E3"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6D16EE6F"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10252805" w14:textId="77777777" w:rsidR="00D476DE" w:rsidRDefault="00D476DE" w:rsidP="003C2632">
      <w:pPr>
        <w:widowControl/>
        <w:spacing w:before="100" w:beforeAutospacing="1" w:after="100" w:afterAutospacing="1"/>
        <w:rPr>
          <w:rFonts w:ascii="Times" w:eastAsia="Times New Roman" w:hAnsi="Times" w:cs="Times"/>
          <w:b/>
          <w:kern w:val="0"/>
          <w:sz w:val="24"/>
          <w:szCs w:val="24"/>
        </w:rPr>
      </w:pPr>
    </w:p>
    <w:p w14:paraId="14E29A5C" w14:textId="1A78320F" w:rsidR="00980878" w:rsidRPr="003128D3" w:rsidRDefault="00980878" w:rsidP="003C2632">
      <w:pPr>
        <w:widowControl/>
        <w:spacing w:before="100" w:beforeAutospacing="1" w:after="100" w:afterAutospacing="1"/>
        <w:rPr>
          <w:rFonts w:ascii="Times" w:eastAsia="Times New Roman" w:hAnsi="Times" w:cs="Times"/>
          <w:kern w:val="0"/>
          <w:sz w:val="24"/>
          <w:szCs w:val="24"/>
        </w:rPr>
      </w:pPr>
      <w:r w:rsidRPr="003128D3">
        <w:rPr>
          <w:rFonts w:ascii="Times" w:eastAsia="Times New Roman" w:hAnsi="Times" w:cs="Times"/>
          <w:b/>
          <w:kern w:val="0"/>
          <w:sz w:val="24"/>
          <w:szCs w:val="24"/>
        </w:rPr>
        <w:lastRenderedPageBreak/>
        <w:t xml:space="preserve">Table </w:t>
      </w:r>
      <w:r w:rsidR="001B7057" w:rsidRPr="003128D3">
        <w:rPr>
          <w:rFonts w:ascii="Times" w:eastAsia="Times New Roman" w:hAnsi="Times" w:cs="Times"/>
          <w:b/>
          <w:kern w:val="0"/>
          <w:sz w:val="24"/>
          <w:szCs w:val="24"/>
        </w:rPr>
        <w:t>5</w:t>
      </w:r>
      <w:r w:rsidR="003C2632" w:rsidRPr="003128D3">
        <w:rPr>
          <w:rFonts w:ascii="Times" w:eastAsia="Times New Roman" w:hAnsi="Times" w:cs="Times"/>
          <w:b/>
          <w:kern w:val="0"/>
          <w:sz w:val="24"/>
          <w:szCs w:val="24"/>
        </w:rPr>
        <w:t>.</w:t>
      </w:r>
      <w:r w:rsidR="00141EA9" w:rsidRPr="003128D3">
        <w:rPr>
          <w:rFonts w:ascii="Times" w:eastAsia="Times New Roman" w:hAnsi="Times" w:cs="Times"/>
          <w:b/>
          <w:kern w:val="0"/>
          <w:sz w:val="24"/>
          <w:szCs w:val="24"/>
        </w:rPr>
        <w:t>4</w:t>
      </w:r>
      <w:r w:rsidRPr="003128D3">
        <w:rPr>
          <w:rFonts w:ascii="Times" w:eastAsia="Times New Roman" w:hAnsi="Times" w:cs="Times"/>
          <w:kern w:val="0"/>
          <w:sz w:val="24"/>
          <w:szCs w:val="24"/>
        </w:rPr>
        <w:t>. Screened promising MOFs for CO</w:t>
      </w:r>
      <w:r w:rsidRPr="003128D3">
        <w:rPr>
          <w:rFonts w:ascii="Times" w:eastAsia="Times New Roman" w:hAnsi="Times" w:cs="Times"/>
          <w:kern w:val="0"/>
          <w:sz w:val="24"/>
          <w:szCs w:val="24"/>
          <w:vertAlign w:val="subscript"/>
        </w:rPr>
        <w:t>2</w:t>
      </w:r>
      <w:r w:rsidRPr="003128D3">
        <w:rPr>
          <w:rFonts w:ascii="Times" w:eastAsia="Times New Roman" w:hAnsi="Times" w:cs="Times"/>
          <w:kern w:val="0"/>
          <w:sz w:val="24"/>
          <w:szCs w:val="24"/>
        </w:rPr>
        <w:t xml:space="preserve"> reduction and water splitting with calculated parameters</w:t>
      </w:r>
    </w:p>
    <w:tbl>
      <w:tblPr>
        <w:tblStyle w:val="TableGrid1"/>
        <w:tblW w:w="10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1701"/>
        <w:gridCol w:w="1843"/>
        <w:gridCol w:w="1684"/>
        <w:gridCol w:w="1203"/>
        <w:gridCol w:w="1134"/>
      </w:tblGrid>
      <w:tr w:rsidR="00980878" w:rsidRPr="003128D3" w14:paraId="0425174B" w14:textId="77777777" w:rsidTr="00194FB5">
        <w:trPr>
          <w:trHeight w:val="300"/>
          <w:jc w:val="center"/>
        </w:trPr>
        <w:tc>
          <w:tcPr>
            <w:tcW w:w="1418" w:type="dxa"/>
            <w:tcBorders>
              <w:top w:val="single" w:sz="4" w:space="0" w:color="auto"/>
              <w:bottom w:val="single" w:sz="4" w:space="0" w:color="auto"/>
            </w:tcBorders>
            <w:noWrap/>
            <w:vAlign w:val="center"/>
            <w:hideMark/>
          </w:tcPr>
          <w:p w14:paraId="54486D0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MOF (</w:t>
            </w:r>
            <w:proofErr w:type="spellStart"/>
            <w:r w:rsidRPr="003128D3">
              <w:rPr>
                <w:rFonts w:ascii="Times" w:eastAsia="Times New Roman" w:hAnsi="Times" w:cs="Times"/>
                <w:kern w:val="0"/>
                <w:sz w:val="24"/>
                <w:szCs w:val="24"/>
              </w:rPr>
              <w:t>refcode</w:t>
            </w:r>
            <w:proofErr w:type="spellEnd"/>
            <w:r w:rsidRPr="003128D3">
              <w:rPr>
                <w:rFonts w:ascii="Times" w:eastAsia="Times New Roman" w:hAnsi="Times" w:cs="Times"/>
                <w:kern w:val="0"/>
                <w:sz w:val="24"/>
                <w:szCs w:val="24"/>
              </w:rPr>
              <w:t>)</w:t>
            </w:r>
          </w:p>
        </w:tc>
        <w:tc>
          <w:tcPr>
            <w:tcW w:w="1701" w:type="dxa"/>
            <w:tcBorders>
              <w:top w:val="single" w:sz="4" w:space="0" w:color="auto"/>
              <w:bottom w:val="single" w:sz="4" w:space="0" w:color="auto"/>
            </w:tcBorders>
            <w:noWrap/>
            <w:vAlign w:val="center"/>
            <w:hideMark/>
          </w:tcPr>
          <w:p w14:paraId="798B6275"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Band gap (eV)</w:t>
            </w:r>
          </w:p>
        </w:tc>
        <w:tc>
          <w:tcPr>
            <w:tcW w:w="1701" w:type="dxa"/>
            <w:tcBorders>
              <w:top w:val="single" w:sz="4" w:space="0" w:color="auto"/>
              <w:bottom w:val="single" w:sz="4" w:space="0" w:color="auto"/>
            </w:tcBorders>
            <w:noWrap/>
            <w:vAlign w:val="center"/>
            <w:hideMark/>
          </w:tcPr>
          <w:p w14:paraId="734D1631"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Aligned CBM (LUMO) (eV)</w:t>
            </w:r>
          </w:p>
        </w:tc>
        <w:tc>
          <w:tcPr>
            <w:tcW w:w="1843" w:type="dxa"/>
            <w:tcBorders>
              <w:top w:val="single" w:sz="4" w:space="0" w:color="auto"/>
              <w:bottom w:val="single" w:sz="4" w:space="0" w:color="auto"/>
            </w:tcBorders>
            <w:noWrap/>
            <w:vAlign w:val="center"/>
            <w:hideMark/>
          </w:tcPr>
          <w:p w14:paraId="6F594105"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Aligned VBM (HOMO) (eV)</w:t>
            </w:r>
          </w:p>
        </w:tc>
        <w:tc>
          <w:tcPr>
            <w:tcW w:w="1684" w:type="dxa"/>
            <w:tcBorders>
              <w:top w:val="single" w:sz="4" w:space="0" w:color="auto"/>
              <w:bottom w:val="single" w:sz="4" w:space="0" w:color="auto"/>
            </w:tcBorders>
            <w:noWrap/>
            <w:vAlign w:val="center"/>
            <w:hideMark/>
          </w:tcPr>
          <w:p w14:paraId="4E205A52"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LCD (</w:t>
            </w:r>
            <w:r w:rsidRPr="003128D3">
              <w:rPr>
                <w:rFonts w:ascii="Times New Roman" w:eastAsia="Times New Roman" w:hAnsi="Times New Roman" w:cs="Times New Roman"/>
                <w:kern w:val="0"/>
                <w:sz w:val="24"/>
                <w:szCs w:val="24"/>
              </w:rPr>
              <w:t>Å</w:t>
            </w:r>
            <w:r w:rsidRPr="003128D3">
              <w:rPr>
                <w:rFonts w:ascii="Times" w:eastAsia="Times New Roman" w:hAnsi="Times" w:cs="Times"/>
                <w:kern w:val="0"/>
                <w:sz w:val="24"/>
                <w:szCs w:val="24"/>
              </w:rPr>
              <w:t>)</w:t>
            </w:r>
          </w:p>
        </w:tc>
        <w:tc>
          <w:tcPr>
            <w:tcW w:w="1203" w:type="dxa"/>
            <w:tcBorders>
              <w:top w:val="single" w:sz="4" w:space="0" w:color="auto"/>
              <w:bottom w:val="single" w:sz="4" w:space="0" w:color="auto"/>
            </w:tcBorders>
            <w:noWrap/>
            <w:vAlign w:val="center"/>
            <w:hideMark/>
          </w:tcPr>
          <w:p w14:paraId="4A35DF38"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CO</w:t>
            </w:r>
            <w:r w:rsidRPr="003128D3">
              <w:rPr>
                <w:rFonts w:ascii="Times" w:eastAsia="Times New Roman" w:hAnsi="Times" w:cs="Times"/>
                <w:kern w:val="0"/>
                <w:sz w:val="24"/>
                <w:szCs w:val="24"/>
                <w:vertAlign w:val="subscript"/>
              </w:rPr>
              <w:t>2</w:t>
            </w:r>
            <w:r w:rsidRPr="003128D3">
              <w:rPr>
                <w:rFonts w:ascii="Times" w:eastAsia="Times New Roman" w:hAnsi="Times" w:cs="Times"/>
                <w:kern w:val="0"/>
                <w:sz w:val="24"/>
                <w:szCs w:val="24"/>
              </w:rPr>
              <w:t xml:space="preserve"> Reduction</w:t>
            </w:r>
          </w:p>
        </w:tc>
        <w:tc>
          <w:tcPr>
            <w:tcW w:w="1134" w:type="dxa"/>
            <w:tcBorders>
              <w:top w:val="single" w:sz="4" w:space="0" w:color="auto"/>
              <w:bottom w:val="single" w:sz="4" w:space="0" w:color="auto"/>
            </w:tcBorders>
            <w:noWrap/>
            <w:vAlign w:val="center"/>
            <w:hideMark/>
          </w:tcPr>
          <w:p w14:paraId="0FC1429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Water Splitting</w:t>
            </w:r>
          </w:p>
        </w:tc>
      </w:tr>
      <w:tr w:rsidR="00980878" w:rsidRPr="003128D3" w14:paraId="6EC43DCE" w14:textId="77777777" w:rsidTr="00194FB5">
        <w:trPr>
          <w:trHeight w:val="300"/>
          <w:jc w:val="center"/>
        </w:trPr>
        <w:tc>
          <w:tcPr>
            <w:tcW w:w="1418" w:type="dxa"/>
            <w:tcBorders>
              <w:top w:val="single" w:sz="4" w:space="0" w:color="auto"/>
            </w:tcBorders>
            <w:noWrap/>
            <w:vAlign w:val="center"/>
            <w:hideMark/>
          </w:tcPr>
          <w:p w14:paraId="1DFB49B4"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TONBII</w:t>
            </w:r>
          </w:p>
        </w:tc>
        <w:tc>
          <w:tcPr>
            <w:tcW w:w="1701" w:type="dxa"/>
            <w:tcBorders>
              <w:top w:val="single" w:sz="4" w:space="0" w:color="auto"/>
            </w:tcBorders>
            <w:noWrap/>
            <w:vAlign w:val="center"/>
            <w:hideMark/>
          </w:tcPr>
          <w:p w14:paraId="4C472D5F"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2.33</w:t>
            </w:r>
          </w:p>
        </w:tc>
        <w:tc>
          <w:tcPr>
            <w:tcW w:w="1701" w:type="dxa"/>
            <w:tcBorders>
              <w:top w:val="single" w:sz="4" w:space="0" w:color="auto"/>
            </w:tcBorders>
            <w:noWrap/>
            <w:vAlign w:val="center"/>
            <w:hideMark/>
          </w:tcPr>
          <w:p w14:paraId="61A46B14"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-3.26</w:t>
            </w:r>
          </w:p>
        </w:tc>
        <w:tc>
          <w:tcPr>
            <w:tcW w:w="1843" w:type="dxa"/>
            <w:tcBorders>
              <w:top w:val="single" w:sz="4" w:space="0" w:color="auto"/>
            </w:tcBorders>
            <w:noWrap/>
            <w:vAlign w:val="center"/>
            <w:hideMark/>
          </w:tcPr>
          <w:p w14:paraId="7BACC8B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-5.59</w:t>
            </w:r>
          </w:p>
        </w:tc>
        <w:tc>
          <w:tcPr>
            <w:tcW w:w="1684" w:type="dxa"/>
            <w:tcBorders>
              <w:top w:val="single" w:sz="4" w:space="0" w:color="auto"/>
            </w:tcBorders>
            <w:noWrap/>
            <w:vAlign w:val="center"/>
            <w:hideMark/>
          </w:tcPr>
          <w:p w14:paraId="2E9DD8C5"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4.87</w:t>
            </w:r>
          </w:p>
        </w:tc>
        <w:tc>
          <w:tcPr>
            <w:tcW w:w="1203" w:type="dxa"/>
            <w:tcBorders>
              <w:top w:val="single" w:sz="4" w:space="0" w:color="auto"/>
            </w:tcBorders>
            <w:noWrap/>
            <w:vAlign w:val="center"/>
            <w:hideMark/>
          </w:tcPr>
          <w:p w14:paraId="7891DCCC" w14:textId="28B736ED" w:rsidR="00980878" w:rsidRPr="003128D3" w:rsidRDefault="00283371"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tcBorders>
              <w:top w:val="single" w:sz="4" w:space="0" w:color="auto"/>
            </w:tcBorders>
            <w:noWrap/>
            <w:vAlign w:val="center"/>
            <w:hideMark/>
          </w:tcPr>
          <w:p w14:paraId="0ED07925"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7366F3BE" w14:textId="77777777" w:rsidTr="00194FB5">
        <w:trPr>
          <w:trHeight w:val="300"/>
          <w:jc w:val="center"/>
        </w:trPr>
        <w:tc>
          <w:tcPr>
            <w:tcW w:w="1418" w:type="dxa"/>
            <w:noWrap/>
            <w:vAlign w:val="center"/>
            <w:hideMark/>
          </w:tcPr>
          <w:p w14:paraId="7983FEF8"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UZAVOH</w:t>
            </w:r>
          </w:p>
        </w:tc>
        <w:tc>
          <w:tcPr>
            <w:tcW w:w="1701" w:type="dxa"/>
            <w:noWrap/>
            <w:vAlign w:val="center"/>
            <w:hideMark/>
          </w:tcPr>
          <w:p w14:paraId="57D9691A"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3.01</w:t>
            </w:r>
          </w:p>
        </w:tc>
        <w:tc>
          <w:tcPr>
            <w:tcW w:w="1701" w:type="dxa"/>
            <w:noWrap/>
            <w:vAlign w:val="center"/>
            <w:hideMark/>
          </w:tcPr>
          <w:p w14:paraId="4AA1F1C5"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-3.54</w:t>
            </w:r>
          </w:p>
        </w:tc>
        <w:tc>
          <w:tcPr>
            <w:tcW w:w="1843" w:type="dxa"/>
            <w:noWrap/>
            <w:vAlign w:val="center"/>
            <w:hideMark/>
          </w:tcPr>
          <w:p w14:paraId="41C4FEEA"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-6.56</w:t>
            </w:r>
          </w:p>
        </w:tc>
        <w:tc>
          <w:tcPr>
            <w:tcW w:w="1684" w:type="dxa"/>
            <w:noWrap/>
            <w:vAlign w:val="center"/>
            <w:hideMark/>
          </w:tcPr>
          <w:p w14:paraId="3D742383"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2.53</w:t>
            </w:r>
          </w:p>
        </w:tc>
        <w:tc>
          <w:tcPr>
            <w:tcW w:w="1203" w:type="dxa"/>
            <w:noWrap/>
            <w:vAlign w:val="center"/>
            <w:hideMark/>
          </w:tcPr>
          <w:p w14:paraId="2B831D87" w14:textId="289A5FBE" w:rsidR="00980878" w:rsidRPr="003128D3" w:rsidRDefault="00283371"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60107BB7"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13C30345" w14:textId="77777777" w:rsidTr="00194FB5">
        <w:trPr>
          <w:trHeight w:val="300"/>
          <w:jc w:val="center"/>
        </w:trPr>
        <w:tc>
          <w:tcPr>
            <w:tcW w:w="1418" w:type="dxa"/>
            <w:noWrap/>
            <w:vAlign w:val="center"/>
            <w:hideMark/>
          </w:tcPr>
          <w:p w14:paraId="4FA1BF2D"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XIQPIW</w:t>
            </w:r>
          </w:p>
        </w:tc>
        <w:tc>
          <w:tcPr>
            <w:tcW w:w="1701" w:type="dxa"/>
            <w:noWrap/>
            <w:vAlign w:val="center"/>
            <w:hideMark/>
          </w:tcPr>
          <w:p w14:paraId="0B3004A2"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2.18</w:t>
            </w:r>
          </w:p>
        </w:tc>
        <w:tc>
          <w:tcPr>
            <w:tcW w:w="1701" w:type="dxa"/>
            <w:noWrap/>
            <w:vAlign w:val="center"/>
            <w:hideMark/>
          </w:tcPr>
          <w:p w14:paraId="4C2E61D0"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-2.97</w:t>
            </w:r>
          </w:p>
        </w:tc>
        <w:tc>
          <w:tcPr>
            <w:tcW w:w="1843" w:type="dxa"/>
            <w:noWrap/>
            <w:vAlign w:val="center"/>
            <w:hideMark/>
          </w:tcPr>
          <w:p w14:paraId="2A6B53C9"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-5.15</w:t>
            </w:r>
          </w:p>
        </w:tc>
        <w:tc>
          <w:tcPr>
            <w:tcW w:w="1684" w:type="dxa"/>
            <w:noWrap/>
            <w:vAlign w:val="center"/>
            <w:hideMark/>
          </w:tcPr>
          <w:p w14:paraId="727A1D15"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3.84</w:t>
            </w:r>
          </w:p>
        </w:tc>
        <w:tc>
          <w:tcPr>
            <w:tcW w:w="1203" w:type="dxa"/>
            <w:noWrap/>
            <w:vAlign w:val="center"/>
            <w:hideMark/>
          </w:tcPr>
          <w:p w14:paraId="51BAB161" w14:textId="015DFED8" w:rsidR="00980878" w:rsidRPr="003128D3" w:rsidRDefault="00283371"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0233AEBC"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1A313D4E" w14:textId="77777777" w:rsidTr="00194FB5">
        <w:trPr>
          <w:trHeight w:val="300"/>
          <w:jc w:val="center"/>
        </w:trPr>
        <w:tc>
          <w:tcPr>
            <w:tcW w:w="1418" w:type="dxa"/>
            <w:noWrap/>
            <w:vAlign w:val="center"/>
            <w:hideMark/>
          </w:tcPr>
          <w:p w14:paraId="3B611E8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FUQJOS</w:t>
            </w:r>
          </w:p>
        </w:tc>
        <w:tc>
          <w:tcPr>
            <w:tcW w:w="1701" w:type="dxa"/>
            <w:noWrap/>
            <w:vAlign w:val="center"/>
            <w:hideMark/>
          </w:tcPr>
          <w:p w14:paraId="17DDBF59"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2.69</w:t>
            </w:r>
          </w:p>
        </w:tc>
        <w:tc>
          <w:tcPr>
            <w:tcW w:w="1701" w:type="dxa"/>
            <w:noWrap/>
            <w:vAlign w:val="center"/>
            <w:hideMark/>
          </w:tcPr>
          <w:p w14:paraId="31026EAF"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-3.13</w:t>
            </w:r>
          </w:p>
        </w:tc>
        <w:tc>
          <w:tcPr>
            <w:tcW w:w="1843" w:type="dxa"/>
            <w:noWrap/>
            <w:vAlign w:val="center"/>
            <w:hideMark/>
          </w:tcPr>
          <w:p w14:paraId="455CEFA3"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-5.82</w:t>
            </w:r>
          </w:p>
        </w:tc>
        <w:tc>
          <w:tcPr>
            <w:tcW w:w="1684" w:type="dxa"/>
            <w:noWrap/>
            <w:vAlign w:val="center"/>
            <w:hideMark/>
          </w:tcPr>
          <w:p w14:paraId="196225A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3.85</w:t>
            </w:r>
          </w:p>
        </w:tc>
        <w:tc>
          <w:tcPr>
            <w:tcW w:w="1203" w:type="dxa"/>
            <w:noWrap/>
            <w:vAlign w:val="center"/>
            <w:hideMark/>
          </w:tcPr>
          <w:p w14:paraId="654BE8B6" w14:textId="1537A4DB" w:rsidR="00980878" w:rsidRPr="003128D3" w:rsidRDefault="00283371"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2C2B74EC"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5651027D" w14:textId="77777777" w:rsidTr="00194FB5">
        <w:trPr>
          <w:trHeight w:val="300"/>
          <w:jc w:val="center"/>
        </w:trPr>
        <w:tc>
          <w:tcPr>
            <w:tcW w:w="1418" w:type="dxa"/>
            <w:noWrap/>
            <w:vAlign w:val="center"/>
            <w:hideMark/>
          </w:tcPr>
          <w:p w14:paraId="6E099C52"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UJAYIN</w:t>
            </w:r>
          </w:p>
        </w:tc>
        <w:tc>
          <w:tcPr>
            <w:tcW w:w="1701" w:type="dxa"/>
            <w:noWrap/>
            <w:vAlign w:val="center"/>
            <w:hideMark/>
          </w:tcPr>
          <w:p w14:paraId="01BEDE78"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2.92</w:t>
            </w:r>
          </w:p>
        </w:tc>
        <w:tc>
          <w:tcPr>
            <w:tcW w:w="1701" w:type="dxa"/>
            <w:noWrap/>
            <w:vAlign w:val="center"/>
            <w:hideMark/>
          </w:tcPr>
          <w:p w14:paraId="12694BA2"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-2.42</w:t>
            </w:r>
          </w:p>
        </w:tc>
        <w:tc>
          <w:tcPr>
            <w:tcW w:w="1843" w:type="dxa"/>
            <w:noWrap/>
            <w:vAlign w:val="center"/>
            <w:hideMark/>
          </w:tcPr>
          <w:p w14:paraId="6C873582"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-5.34</w:t>
            </w:r>
          </w:p>
        </w:tc>
        <w:tc>
          <w:tcPr>
            <w:tcW w:w="1684" w:type="dxa"/>
            <w:noWrap/>
            <w:vAlign w:val="center"/>
            <w:hideMark/>
          </w:tcPr>
          <w:p w14:paraId="1A1C9ACA"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3.83</w:t>
            </w:r>
          </w:p>
        </w:tc>
        <w:tc>
          <w:tcPr>
            <w:tcW w:w="1203" w:type="dxa"/>
            <w:noWrap/>
            <w:vAlign w:val="center"/>
            <w:hideMark/>
          </w:tcPr>
          <w:p w14:paraId="566AF3D9" w14:textId="15A6C868" w:rsidR="00980878" w:rsidRPr="003128D3" w:rsidRDefault="00283371"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6019BC13"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2C3C3AEE" w14:textId="77777777" w:rsidTr="00194FB5">
        <w:trPr>
          <w:trHeight w:val="300"/>
          <w:jc w:val="center"/>
        </w:trPr>
        <w:tc>
          <w:tcPr>
            <w:tcW w:w="1418" w:type="dxa"/>
            <w:noWrap/>
            <w:vAlign w:val="center"/>
            <w:hideMark/>
          </w:tcPr>
          <w:p w14:paraId="7CD94A3A"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GIDCEB</w:t>
            </w:r>
          </w:p>
        </w:tc>
        <w:tc>
          <w:tcPr>
            <w:tcW w:w="1701" w:type="dxa"/>
            <w:noWrap/>
            <w:vAlign w:val="center"/>
            <w:hideMark/>
          </w:tcPr>
          <w:p w14:paraId="3701849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3.15</w:t>
            </w:r>
          </w:p>
        </w:tc>
        <w:tc>
          <w:tcPr>
            <w:tcW w:w="1701" w:type="dxa"/>
            <w:noWrap/>
            <w:vAlign w:val="center"/>
            <w:hideMark/>
          </w:tcPr>
          <w:p w14:paraId="50484F8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-2.30</w:t>
            </w:r>
          </w:p>
        </w:tc>
        <w:tc>
          <w:tcPr>
            <w:tcW w:w="1843" w:type="dxa"/>
            <w:noWrap/>
            <w:vAlign w:val="center"/>
            <w:hideMark/>
          </w:tcPr>
          <w:p w14:paraId="011FAA24"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-5.45</w:t>
            </w:r>
          </w:p>
        </w:tc>
        <w:tc>
          <w:tcPr>
            <w:tcW w:w="1684" w:type="dxa"/>
            <w:noWrap/>
            <w:vAlign w:val="center"/>
            <w:hideMark/>
          </w:tcPr>
          <w:p w14:paraId="36CECE1E"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3.66</w:t>
            </w:r>
          </w:p>
        </w:tc>
        <w:tc>
          <w:tcPr>
            <w:tcW w:w="1203" w:type="dxa"/>
            <w:noWrap/>
            <w:vAlign w:val="center"/>
            <w:hideMark/>
          </w:tcPr>
          <w:p w14:paraId="36C620BA" w14:textId="712203E4" w:rsidR="00980878" w:rsidRPr="003128D3" w:rsidRDefault="00283371"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69E25DFA"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1CA95E27" w14:textId="77777777" w:rsidTr="00194FB5">
        <w:trPr>
          <w:trHeight w:val="300"/>
          <w:jc w:val="center"/>
        </w:trPr>
        <w:tc>
          <w:tcPr>
            <w:tcW w:w="1418" w:type="dxa"/>
            <w:noWrap/>
            <w:vAlign w:val="center"/>
            <w:hideMark/>
          </w:tcPr>
          <w:p w14:paraId="1DAD80A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PAHWAX</w:t>
            </w:r>
          </w:p>
        </w:tc>
        <w:tc>
          <w:tcPr>
            <w:tcW w:w="1701" w:type="dxa"/>
            <w:noWrap/>
            <w:vAlign w:val="center"/>
            <w:hideMark/>
          </w:tcPr>
          <w:p w14:paraId="242D1F0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2.56</w:t>
            </w:r>
          </w:p>
        </w:tc>
        <w:tc>
          <w:tcPr>
            <w:tcW w:w="1701" w:type="dxa"/>
            <w:noWrap/>
            <w:vAlign w:val="center"/>
            <w:hideMark/>
          </w:tcPr>
          <w:p w14:paraId="720BDDED"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-3.90</w:t>
            </w:r>
          </w:p>
        </w:tc>
        <w:tc>
          <w:tcPr>
            <w:tcW w:w="1843" w:type="dxa"/>
            <w:noWrap/>
            <w:vAlign w:val="center"/>
            <w:hideMark/>
          </w:tcPr>
          <w:p w14:paraId="4C4DC881"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-6.47</w:t>
            </w:r>
          </w:p>
        </w:tc>
        <w:tc>
          <w:tcPr>
            <w:tcW w:w="1684" w:type="dxa"/>
            <w:noWrap/>
            <w:vAlign w:val="center"/>
            <w:hideMark/>
          </w:tcPr>
          <w:p w14:paraId="5F11DCFF"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2.13</w:t>
            </w:r>
          </w:p>
        </w:tc>
        <w:tc>
          <w:tcPr>
            <w:tcW w:w="1203" w:type="dxa"/>
            <w:noWrap/>
            <w:vAlign w:val="center"/>
            <w:hideMark/>
          </w:tcPr>
          <w:p w14:paraId="4B57FE33"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09BFC305"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5AB50FE8" w14:textId="77777777" w:rsidTr="00194FB5">
        <w:trPr>
          <w:trHeight w:val="300"/>
          <w:jc w:val="center"/>
        </w:trPr>
        <w:tc>
          <w:tcPr>
            <w:tcW w:w="1418" w:type="dxa"/>
            <w:noWrap/>
            <w:vAlign w:val="center"/>
            <w:hideMark/>
          </w:tcPr>
          <w:p w14:paraId="288DAEA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PEVZAT</w:t>
            </w:r>
          </w:p>
        </w:tc>
        <w:tc>
          <w:tcPr>
            <w:tcW w:w="1701" w:type="dxa"/>
            <w:noWrap/>
            <w:vAlign w:val="center"/>
            <w:hideMark/>
          </w:tcPr>
          <w:p w14:paraId="5E71DDC9"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1.04</w:t>
            </w:r>
          </w:p>
        </w:tc>
        <w:tc>
          <w:tcPr>
            <w:tcW w:w="1701" w:type="dxa"/>
            <w:noWrap/>
            <w:vAlign w:val="center"/>
            <w:hideMark/>
          </w:tcPr>
          <w:p w14:paraId="51564CC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-3.93</w:t>
            </w:r>
          </w:p>
        </w:tc>
        <w:tc>
          <w:tcPr>
            <w:tcW w:w="1843" w:type="dxa"/>
            <w:noWrap/>
            <w:vAlign w:val="center"/>
            <w:hideMark/>
          </w:tcPr>
          <w:p w14:paraId="76CD13B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-4.96</w:t>
            </w:r>
          </w:p>
        </w:tc>
        <w:tc>
          <w:tcPr>
            <w:tcW w:w="1684" w:type="dxa"/>
            <w:noWrap/>
            <w:vAlign w:val="center"/>
            <w:hideMark/>
          </w:tcPr>
          <w:p w14:paraId="347A12A5"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3.95</w:t>
            </w:r>
          </w:p>
        </w:tc>
        <w:tc>
          <w:tcPr>
            <w:tcW w:w="1203" w:type="dxa"/>
            <w:noWrap/>
            <w:vAlign w:val="center"/>
            <w:hideMark/>
          </w:tcPr>
          <w:p w14:paraId="4A2A2293"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4D7D4B0D"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7E2ADD2A" w14:textId="77777777" w:rsidTr="00194FB5">
        <w:trPr>
          <w:trHeight w:val="300"/>
          <w:jc w:val="center"/>
        </w:trPr>
        <w:tc>
          <w:tcPr>
            <w:tcW w:w="1418" w:type="dxa"/>
            <w:noWrap/>
            <w:vAlign w:val="center"/>
            <w:hideMark/>
          </w:tcPr>
          <w:p w14:paraId="6F301D7B"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FUVYUR</w:t>
            </w:r>
          </w:p>
        </w:tc>
        <w:tc>
          <w:tcPr>
            <w:tcW w:w="1701" w:type="dxa"/>
            <w:noWrap/>
            <w:vAlign w:val="center"/>
            <w:hideMark/>
          </w:tcPr>
          <w:p w14:paraId="23E7EE99"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0.71</w:t>
            </w:r>
          </w:p>
        </w:tc>
        <w:tc>
          <w:tcPr>
            <w:tcW w:w="1701" w:type="dxa"/>
            <w:noWrap/>
            <w:vAlign w:val="center"/>
            <w:hideMark/>
          </w:tcPr>
          <w:p w14:paraId="13B92140"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-3.64</w:t>
            </w:r>
          </w:p>
        </w:tc>
        <w:tc>
          <w:tcPr>
            <w:tcW w:w="1843" w:type="dxa"/>
            <w:noWrap/>
            <w:vAlign w:val="center"/>
            <w:hideMark/>
          </w:tcPr>
          <w:p w14:paraId="403D5A88"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-4.35</w:t>
            </w:r>
          </w:p>
        </w:tc>
        <w:tc>
          <w:tcPr>
            <w:tcW w:w="1684" w:type="dxa"/>
            <w:noWrap/>
            <w:vAlign w:val="center"/>
            <w:hideMark/>
          </w:tcPr>
          <w:p w14:paraId="0CC6FBC9"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3.51</w:t>
            </w:r>
          </w:p>
        </w:tc>
        <w:tc>
          <w:tcPr>
            <w:tcW w:w="1203" w:type="dxa"/>
            <w:noWrap/>
            <w:vAlign w:val="center"/>
            <w:hideMark/>
          </w:tcPr>
          <w:p w14:paraId="48B60278"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09899522"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17CDBA2A" w14:textId="77777777" w:rsidTr="00194FB5">
        <w:trPr>
          <w:trHeight w:val="300"/>
          <w:jc w:val="center"/>
        </w:trPr>
        <w:tc>
          <w:tcPr>
            <w:tcW w:w="1418" w:type="dxa"/>
            <w:noWrap/>
            <w:vAlign w:val="center"/>
            <w:hideMark/>
          </w:tcPr>
          <w:p w14:paraId="4D738DB7"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BURHAZ</w:t>
            </w:r>
          </w:p>
        </w:tc>
        <w:tc>
          <w:tcPr>
            <w:tcW w:w="1701" w:type="dxa"/>
            <w:noWrap/>
            <w:vAlign w:val="center"/>
            <w:hideMark/>
          </w:tcPr>
          <w:p w14:paraId="65109040"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1.66</w:t>
            </w:r>
          </w:p>
        </w:tc>
        <w:tc>
          <w:tcPr>
            <w:tcW w:w="1701" w:type="dxa"/>
            <w:noWrap/>
            <w:vAlign w:val="center"/>
            <w:hideMark/>
          </w:tcPr>
          <w:p w14:paraId="477AE13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-3.94</w:t>
            </w:r>
          </w:p>
        </w:tc>
        <w:tc>
          <w:tcPr>
            <w:tcW w:w="1843" w:type="dxa"/>
            <w:noWrap/>
            <w:vAlign w:val="center"/>
            <w:hideMark/>
          </w:tcPr>
          <w:p w14:paraId="501F898C"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-5.61</w:t>
            </w:r>
          </w:p>
        </w:tc>
        <w:tc>
          <w:tcPr>
            <w:tcW w:w="1684" w:type="dxa"/>
            <w:noWrap/>
            <w:vAlign w:val="center"/>
            <w:hideMark/>
          </w:tcPr>
          <w:p w14:paraId="64EC9606"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4.20</w:t>
            </w:r>
          </w:p>
        </w:tc>
        <w:tc>
          <w:tcPr>
            <w:tcW w:w="1203" w:type="dxa"/>
            <w:noWrap/>
            <w:vAlign w:val="center"/>
            <w:hideMark/>
          </w:tcPr>
          <w:p w14:paraId="63446009"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51251CC6"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980878" w:rsidRPr="003128D3" w14:paraId="458A328C" w14:textId="77777777" w:rsidTr="00283371">
        <w:trPr>
          <w:trHeight w:val="300"/>
          <w:jc w:val="center"/>
        </w:trPr>
        <w:tc>
          <w:tcPr>
            <w:tcW w:w="1418" w:type="dxa"/>
            <w:noWrap/>
            <w:vAlign w:val="center"/>
            <w:hideMark/>
          </w:tcPr>
          <w:p w14:paraId="4A6B95C1"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CISMIC</w:t>
            </w:r>
          </w:p>
        </w:tc>
        <w:tc>
          <w:tcPr>
            <w:tcW w:w="1701" w:type="dxa"/>
            <w:noWrap/>
            <w:vAlign w:val="center"/>
            <w:hideMark/>
          </w:tcPr>
          <w:p w14:paraId="1C5CE54E"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1.99</w:t>
            </w:r>
          </w:p>
        </w:tc>
        <w:tc>
          <w:tcPr>
            <w:tcW w:w="1701" w:type="dxa"/>
            <w:noWrap/>
            <w:vAlign w:val="center"/>
            <w:hideMark/>
          </w:tcPr>
          <w:p w14:paraId="32D5B329"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-3.88</w:t>
            </w:r>
          </w:p>
        </w:tc>
        <w:tc>
          <w:tcPr>
            <w:tcW w:w="1843" w:type="dxa"/>
            <w:noWrap/>
            <w:vAlign w:val="center"/>
            <w:hideMark/>
          </w:tcPr>
          <w:p w14:paraId="4B46ECDB"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-5.87</w:t>
            </w:r>
          </w:p>
        </w:tc>
        <w:tc>
          <w:tcPr>
            <w:tcW w:w="1684" w:type="dxa"/>
            <w:noWrap/>
            <w:vAlign w:val="center"/>
            <w:hideMark/>
          </w:tcPr>
          <w:p w14:paraId="7AF979E7" w14:textId="77777777" w:rsidR="00980878" w:rsidRPr="003128D3" w:rsidRDefault="00980878" w:rsidP="00980878">
            <w:pPr>
              <w:widowControl/>
              <w:spacing w:before="100" w:beforeAutospacing="1" w:after="100" w:afterAutospacing="1"/>
              <w:jc w:val="center"/>
              <w:rPr>
                <w:rFonts w:ascii="Times" w:eastAsia="Times New Roman" w:hAnsi="Times" w:cs="Times"/>
                <w:kern w:val="0"/>
                <w:sz w:val="24"/>
                <w:szCs w:val="24"/>
              </w:rPr>
            </w:pPr>
            <w:r w:rsidRPr="003128D3">
              <w:rPr>
                <w:rFonts w:ascii="Times" w:eastAsia="Times New Roman" w:hAnsi="Times" w:cs="Times"/>
                <w:kern w:val="0"/>
                <w:sz w:val="24"/>
                <w:szCs w:val="24"/>
              </w:rPr>
              <w:t>3.36</w:t>
            </w:r>
          </w:p>
        </w:tc>
        <w:tc>
          <w:tcPr>
            <w:tcW w:w="1203" w:type="dxa"/>
            <w:noWrap/>
            <w:vAlign w:val="center"/>
            <w:hideMark/>
          </w:tcPr>
          <w:p w14:paraId="4FC685C8"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c>
          <w:tcPr>
            <w:tcW w:w="1134" w:type="dxa"/>
            <w:noWrap/>
            <w:vAlign w:val="center"/>
            <w:hideMark/>
          </w:tcPr>
          <w:p w14:paraId="0E073508" w14:textId="77777777" w:rsidR="00980878" w:rsidRPr="003128D3" w:rsidRDefault="00980878" w:rsidP="00980878">
            <w:pPr>
              <w:widowControl/>
              <w:spacing w:before="100" w:beforeAutospacing="1" w:after="100" w:afterAutospacing="1"/>
              <w:jc w:val="center"/>
              <w:rPr>
                <w:rFonts w:ascii="Times" w:eastAsia="Times New Roman" w:hAnsi="Times" w:cs="Times"/>
                <w:b/>
                <w:kern w:val="0"/>
                <w:sz w:val="24"/>
                <w:szCs w:val="24"/>
              </w:rPr>
            </w:pPr>
            <w:r w:rsidRPr="003128D3">
              <w:rPr>
                <w:rFonts w:ascii="Times" w:hAnsi="Times" w:cs="Times"/>
                <w:b/>
                <w:kern w:val="0"/>
                <w:sz w:val="24"/>
                <w:szCs w:val="24"/>
              </w:rPr>
              <w:t>×</w:t>
            </w:r>
          </w:p>
        </w:tc>
      </w:tr>
      <w:tr w:rsidR="00283371" w:rsidRPr="003128D3" w14:paraId="4C94C608" w14:textId="77777777" w:rsidTr="00283371">
        <w:trPr>
          <w:trHeight w:val="300"/>
          <w:jc w:val="center"/>
        </w:trPr>
        <w:tc>
          <w:tcPr>
            <w:tcW w:w="1418" w:type="dxa"/>
            <w:noWrap/>
            <w:vAlign w:val="center"/>
          </w:tcPr>
          <w:p w14:paraId="19868049" w14:textId="05722CE2"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Q</w:t>
            </w:r>
            <w:r w:rsidRPr="003128D3">
              <w:rPr>
                <w:rFonts w:ascii="Times" w:hAnsi="Times" w:cs="Times"/>
                <w:kern w:val="0"/>
                <w:sz w:val="24"/>
                <w:szCs w:val="24"/>
              </w:rPr>
              <w:t>OSYED</w:t>
            </w:r>
          </w:p>
        </w:tc>
        <w:tc>
          <w:tcPr>
            <w:tcW w:w="1701" w:type="dxa"/>
            <w:noWrap/>
            <w:vAlign w:val="center"/>
          </w:tcPr>
          <w:p w14:paraId="57F428CA" w14:textId="0FE949C7"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3</w:t>
            </w:r>
            <w:r w:rsidRPr="003128D3">
              <w:rPr>
                <w:rFonts w:ascii="Times" w:hAnsi="Times" w:cs="Times"/>
                <w:kern w:val="0"/>
                <w:sz w:val="24"/>
                <w:szCs w:val="24"/>
              </w:rPr>
              <w:t>.44</w:t>
            </w:r>
          </w:p>
        </w:tc>
        <w:tc>
          <w:tcPr>
            <w:tcW w:w="1701" w:type="dxa"/>
            <w:noWrap/>
            <w:vAlign w:val="center"/>
          </w:tcPr>
          <w:p w14:paraId="4CCDB708" w14:textId="6B8B4E3F"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w:t>
            </w:r>
            <w:r w:rsidRPr="003128D3">
              <w:rPr>
                <w:rFonts w:ascii="Times" w:hAnsi="Times" w:cs="Times"/>
                <w:kern w:val="0"/>
                <w:sz w:val="24"/>
                <w:szCs w:val="24"/>
              </w:rPr>
              <w:t>2.04</w:t>
            </w:r>
          </w:p>
        </w:tc>
        <w:tc>
          <w:tcPr>
            <w:tcW w:w="1843" w:type="dxa"/>
            <w:noWrap/>
            <w:vAlign w:val="center"/>
          </w:tcPr>
          <w:p w14:paraId="0AF38C18" w14:textId="68B4BD6B"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w:t>
            </w:r>
            <w:r w:rsidRPr="003128D3">
              <w:rPr>
                <w:rFonts w:ascii="Times" w:hAnsi="Times" w:cs="Times"/>
                <w:kern w:val="0"/>
                <w:sz w:val="24"/>
                <w:szCs w:val="24"/>
              </w:rPr>
              <w:t>5.47</w:t>
            </w:r>
          </w:p>
        </w:tc>
        <w:tc>
          <w:tcPr>
            <w:tcW w:w="1684" w:type="dxa"/>
            <w:noWrap/>
            <w:vAlign w:val="center"/>
          </w:tcPr>
          <w:p w14:paraId="3C52348F" w14:textId="20CED68F"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5</w:t>
            </w:r>
            <w:r w:rsidRPr="003128D3">
              <w:rPr>
                <w:rFonts w:ascii="Times" w:hAnsi="Times" w:cs="Times"/>
                <w:kern w:val="0"/>
                <w:sz w:val="24"/>
                <w:szCs w:val="24"/>
              </w:rPr>
              <w:t>.63</w:t>
            </w:r>
          </w:p>
        </w:tc>
        <w:tc>
          <w:tcPr>
            <w:tcW w:w="1203" w:type="dxa"/>
            <w:noWrap/>
            <w:vAlign w:val="center"/>
          </w:tcPr>
          <w:p w14:paraId="38B7227F" w14:textId="4C00C269" w:rsidR="00283371" w:rsidRPr="003128D3" w:rsidRDefault="00283371" w:rsidP="00980878">
            <w:pPr>
              <w:widowControl/>
              <w:spacing w:before="100" w:beforeAutospacing="1" w:after="100" w:afterAutospacing="1"/>
              <w:jc w:val="center"/>
              <w:rPr>
                <w:rFonts w:ascii="Times" w:hAnsi="Times" w:cs="Times"/>
                <w:b/>
                <w:kern w:val="0"/>
                <w:sz w:val="24"/>
                <w:szCs w:val="24"/>
              </w:rPr>
            </w:pPr>
            <w:r w:rsidRPr="003128D3">
              <w:rPr>
                <w:rFonts w:ascii="Times" w:hAnsi="Times" w:cs="Times"/>
                <w:b/>
                <w:kern w:val="0"/>
                <w:sz w:val="24"/>
                <w:szCs w:val="24"/>
              </w:rPr>
              <w:t>√</w:t>
            </w:r>
          </w:p>
        </w:tc>
        <w:tc>
          <w:tcPr>
            <w:tcW w:w="1134" w:type="dxa"/>
            <w:noWrap/>
            <w:vAlign w:val="center"/>
          </w:tcPr>
          <w:p w14:paraId="64B34617" w14:textId="37975F14" w:rsidR="00283371" w:rsidRPr="003128D3" w:rsidRDefault="00283371" w:rsidP="00980878">
            <w:pPr>
              <w:widowControl/>
              <w:spacing w:before="100" w:beforeAutospacing="1" w:after="100" w:afterAutospacing="1"/>
              <w:jc w:val="center"/>
              <w:rPr>
                <w:rFonts w:ascii="Times" w:hAnsi="Times" w:cs="Times"/>
                <w:b/>
                <w:kern w:val="0"/>
                <w:sz w:val="24"/>
                <w:szCs w:val="24"/>
              </w:rPr>
            </w:pPr>
            <w:r w:rsidRPr="003128D3">
              <w:rPr>
                <w:rFonts w:ascii="Times" w:hAnsi="Times" w:cs="Times"/>
                <w:b/>
                <w:kern w:val="0"/>
                <w:sz w:val="24"/>
                <w:szCs w:val="24"/>
              </w:rPr>
              <w:t>×</w:t>
            </w:r>
          </w:p>
        </w:tc>
      </w:tr>
      <w:tr w:rsidR="00283371" w:rsidRPr="003128D3" w14:paraId="2E12944C" w14:textId="77777777" w:rsidTr="00194FB5">
        <w:trPr>
          <w:trHeight w:val="300"/>
          <w:jc w:val="center"/>
        </w:trPr>
        <w:tc>
          <w:tcPr>
            <w:tcW w:w="1418" w:type="dxa"/>
            <w:tcBorders>
              <w:bottom w:val="single" w:sz="4" w:space="0" w:color="auto"/>
            </w:tcBorders>
            <w:noWrap/>
            <w:vAlign w:val="center"/>
          </w:tcPr>
          <w:p w14:paraId="0EF91D15" w14:textId="215A9805"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U</w:t>
            </w:r>
            <w:r w:rsidRPr="003128D3">
              <w:rPr>
                <w:rFonts w:ascii="Times" w:hAnsi="Times" w:cs="Times"/>
                <w:kern w:val="0"/>
                <w:sz w:val="24"/>
                <w:szCs w:val="24"/>
              </w:rPr>
              <w:t>JAYOT</w:t>
            </w:r>
          </w:p>
        </w:tc>
        <w:tc>
          <w:tcPr>
            <w:tcW w:w="1701" w:type="dxa"/>
            <w:tcBorders>
              <w:bottom w:val="single" w:sz="4" w:space="0" w:color="auto"/>
            </w:tcBorders>
            <w:noWrap/>
            <w:vAlign w:val="center"/>
          </w:tcPr>
          <w:p w14:paraId="05DD65B5" w14:textId="742756C3"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2</w:t>
            </w:r>
            <w:r w:rsidRPr="003128D3">
              <w:rPr>
                <w:rFonts w:ascii="Times" w:hAnsi="Times" w:cs="Times"/>
                <w:kern w:val="0"/>
                <w:sz w:val="24"/>
                <w:szCs w:val="24"/>
              </w:rPr>
              <w:t>.81</w:t>
            </w:r>
          </w:p>
        </w:tc>
        <w:tc>
          <w:tcPr>
            <w:tcW w:w="1701" w:type="dxa"/>
            <w:tcBorders>
              <w:bottom w:val="single" w:sz="4" w:space="0" w:color="auto"/>
            </w:tcBorders>
            <w:noWrap/>
            <w:vAlign w:val="center"/>
          </w:tcPr>
          <w:p w14:paraId="19937147" w14:textId="211E1167"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w:t>
            </w:r>
            <w:r w:rsidRPr="003128D3">
              <w:rPr>
                <w:rFonts w:ascii="Times" w:hAnsi="Times" w:cs="Times"/>
                <w:kern w:val="0"/>
                <w:sz w:val="24"/>
                <w:szCs w:val="24"/>
              </w:rPr>
              <w:t>2.22</w:t>
            </w:r>
          </w:p>
        </w:tc>
        <w:tc>
          <w:tcPr>
            <w:tcW w:w="1843" w:type="dxa"/>
            <w:tcBorders>
              <w:bottom w:val="single" w:sz="4" w:space="0" w:color="auto"/>
            </w:tcBorders>
            <w:noWrap/>
            <w:vAlign w:val="center"/>
          </w:tcPr>
          <w:p w14:paraId="486D5DD3" w14:textId="6BBBF6A8"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w:t>
            </w:r>
            <w:r w:rsidRPr="003128D3">
              <w:rPr>
                <w:rFonts w:ascii="Times" w:hAnsi="Times" w:cs="Times"/>
                <w:kern w:val="0"/>
                <w:sz w:val="24"/>
                <w:szCs w:val="24"/>
              </w:rPr>
              <w:t>5.03</w:t>
            </w:r>
          </w:p>
        </w:tc>
        <w:tc>
          <w:tcPr>
            <w:tcW w:w="1684" w:type="dxa"/>
            <w:tcBorders>
              <w:bottom w:val="single" w:sz="4" w:space="0" w:color="auto"/>
            </w:tcBorders>
            <w:noWrap/>
            <w:vAlign w:val="center"/>
          </w:tcPr>
          <w:p w14:paraId="26B547DD" w14:textId="6C8EDE29" w:rsidR="00283371" w:rsidRPr="003128D3" w:rsidRDefault="00283371" w:rsidP="00980878">
            <w:pPr>
              <w:widowControl/>
              <w:spacing w:before="100" w:beforeAutospacing="1" w:after="100" w:afterAutospacing="1"/>
              <w:jc w:val="center"/>
              <w:rPr>
                <w:rFonts w:ascii="Times" w:hAnsi="Times" w:cs="Times"/>
                <w:kern w:val="0"/>
                <w:sz w:val="24"/>
                <w:szCs w:val="24"/>
              </w:rPr>
            </w:pPr>
            <w:r w:rsidRPr="003128D3">
              <w:rPr>
                <w:rFonts w:ascii="Times" w:hAnsi="Times" w:cs="Times" w:hint="eastAsia"/>
                <w:kern w:val="0"/>
                <w:sz w:val="24"/>
                <w:szCs w:val="24"/>
              </w:rPr>
              <w:t>3</w:t>
            </w:r>
            <w:r w:rsidRPr="003128D3">
              <w:rPr>
                <w:rFonts w:ascii="Times" w:hAnsi="Times" w:cs="Times"/>
                <w:kern w:val="0"/>
                <w:sz w:val="24"/>
                <w:szCs w:val="24"/>
              </w:rPr>
              <w:t>.89</w:t>
            </w:r>
          </w:p>
        </w:tc>
        <w:tc>
          <w:tcPr>
            <w:tcW w:w="1203" w:type="dxa"/>
            <w:tcBorders>
              <w:bottom w:val="single" w:sz="4" w:space="0" w:color="auto"/>
            </w:tcBorders>
            <w:noWrap/>
            <w:vAlign w:val="center"/>
          </w:tcPr>
          <w:p w14:paraId="1392A575" w14:textId="71CE81EB" w:rsidR="00283371" w:rsidRPr="003128D3" w:rsidRDefault="00283371" w:rsidP="00980878">
            <w:pPr>
              <w:widowControl/>
              <w:spacing w:before="100" w:beforeAutospacing="1" w:after="100" w:afterAutospacing="1"/>
              <w:jc w:val="center"/>
              <w:rPr>
                <w:rFonts w:ascii="Times" w:hAnsi="Times" w:cs="Times"/>
                <w:b/>
                <w:kern w:val="0"/>
                <w:sz w:val="24"/>
                <w:szCs w:val="24"/>
              </w:rPr>
            </w:pPr>
            <w:r w:rsidRPr="003128D3">
              <w:rPr>
                <w:rFonts w:ascii="Times" w:hAnsi="Times" w:cs="Times"/>
                <w:b/>
                <w:kern w:val="0"/>
                <w:sz w:val="24"/>
                <w:szCs w:val="24"/>
              </w:rPr>
              <w:t>√</w:t>
            </w:r>
          </w:p>
        </w:tc>
        <w:tc>
          <w:tcPr>
            <w:tcW w:w="1134" w:type="dxa"/>
            <w:tcBorders>
              <w:bottom w:val="single" w:sz="4" w:space="0" w:color="auto"/>
            </w:tcBorders>
            <w:noWrap/>
            <w:vAlign w:val="center"/>
          </w:tcPr>
          <w:p w14:paraId="7BE22782" w14:textId="252DC690" w:rsidR="00283371" w:rsidRPr="003128D3" w:rsidRDefault="00283371" w:rsidP="00980878">
            <w:pPr>
              <w:widowControl/>
              <w:spacing w:before="100" w:beforeAutospacing="1" w:after="100" w:afterAutospacing="1"/>
              <w:jc w:val="center"/>
              <w:rPr>
                <w:rFonts w:ascii="Times" w:hAnsi="Times" w:cs="Times"/>
                <w:b/>
                <w:kern w:val="0"/>
                <w:sz w:val="24"/>
                <w:szCs w:val="24"/>
              </w:rPr>
            </w:pPr>
            <w:r w:rsidRPr="003128D3">
              <w:rPr>
                <w:rFonts w:ascii="Times" w:hAnsi="Times" w:cs="Times"/>
                <w:b/>
                <w:kern w:val="0"/>
                <w:sz w:val="24"/>
                <w:szCs w:val="24"/>
              </w:rPr>
              <w:t>×</w:t>
            </w:r>
          </w:p>
        </w:tc>
      </w:tr>
    </w:tbl>
    <w:p w14:paraId="61C1F901" w14:textId="26F9C0F2" w:rsidR="00980878" w:rsidRPr="003128D3" w:rsidRDefault="001B7057" w:rsidP="003C2632">
      <w:pPr>
        <w:pStyle w:val="Subtitle"/>
        <w:jc w:val="left"/>
        <w:rPr>
          <w:rFonts w:ascii="Times" w:hAnsi="Times" w:cs="Times"/>
        </w:rPr>
      </w:pPr>
      <w:bookmarkStart w:id="89" w:name="_Toc222134478"/>
      <w:r w:rsidRPr="003128D3">
        <w:rPr>
          <w:rFonts w:ascii="Times" w:hAnsi="Times" w:cs="Times"/>
        </w:rPr>
        <w:t>5</w:t>
      </w:r>
      <w:r w:rsidR="003C2632" w:rsidRPr="003128D3">
        <w:rPr>
          <w:rFonts w:ascii="Times" w:hAnsi="Times" w:cs="Times"/>
        </w:rPr>
        <w:t xml:space="preserve">.4 </w:t>
      </w:r>
      <w:r w:rsidR="00980878" w:rsidRPr="003128D3">
        <w:rPr>
          <w:rFonts w:ascii="Times" w:hAnsi="Times" w:cs="Times"/>
        </w:rPr>
        <w:t>Conclusion</w:t>
      </w:r>
      <w:bookmarkEnd w:id="89"/>
    </w:p>
    <w:p w14:paraId="64B3FA31" w14:textId="77777777" w:rsidR="003C2632" w:rsidRPr="003128D3" w:rsidRDefault="003C2632" w:rsidP="003C2632"/>
    <w:p w14:paraId="06BE34CE" w14:textId="18B5877F" w:rsidR="00980878" w:rsidRPr="003128D3" w:rsidRDefault="00980878" w:rsidP="003C2632">
      <w:pPr>
        <w:spacing w:line="480" w:lineRule="auto"/>
        <w:rPr>
          <w:rFonts w:eastAsia="Malgun Gothic"/>
          <w:lang w:eastAsia="ko-KR"/>
        </w:rPr>
      </w:pPr>
      <w:r w:rsidRPr="003128D3">
        <w:rPr>
          <w:rFonts w:ascii="Times" w:hAnsi="Times" w:cs="Times" w:hint="eastAsia"/>
          <w:color w:val="000000" w:themeColor="text1"/>
          <w:sz w:val="24"/>
          <w:szCs w:val="24"/>
        </w:rPr>
        <w:t>I</w:t>
      </w:r>
      <w:r w:rsidRPr="003128D3">
        <w:rPr>
          <w:rFonts w:ascii="Times" w:hAnsi="Times" w:cs="Times"/>
          <w:color w:val="000000" w:themeColor="text1"/>
          <w:sz w:val="24"/>
          <w:szCs w:val="24"/>
        </w:rPr>
        <w:t xml:space="preserve">n this work, we simulated the photocatalytic process of UiO-66 as an exemplary MOF. We found that UiO-66 is not suitable to </w:t>
      </w:r>
      <w:proofErr w:type="gramStart"/>
      <w:r w:rsidRPr="003128D3">
        <w:rPr>
          <w:rFonts w:ascii="Times" w:hAnsi="Times" w:cs="Times"/>
          <w:color w:val="000000" w:themeColor="text1"/>
          <w:sz w:val="24"/>
          <w:szCs w:val="24"/>
        </w:rPr>
        <w:t>be used</w:t>
      </w:r>
      <w:proofErr w:type="gramEnd"/>
      <w:r w:rsidRPr="003128D3">
        <w:rPr>
          <w:rFonts w:ascii="Times" w:hAnsi="Times" w:cs="Times"/>
          <w:color w:val="000000" w:themeColor="text1"/>
          <w:sz w:val="24"/>
          <w:szCs w:val="24"/>
        </w:rPr>
        <w:t xml:space="preserve"> as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xml:space="preserve"> because of the large band gap and transfer energy. A desirable </w:t>
      </w:r>
      <w:proofErr w:type="spellStart"/>
      <w:r w:rsidRPr="003128D3">
        <w:rPr>
          <w:rFonts w:ascii="Times" w:hAnsi="Times" w:cs="Times"/>
          <w:color w:val="000000" w:themeColor="text1"/>
          <w:sz w:val="24"/>
          <w:szCs w:val="24"/>
        </w:rPr>
        <w:t>photocatalyst</w:t>
      </w:r>
      <w:proofErr w:type="spellEnd"/>
      <w:r w:rsidRPr="003128D3">
        <w:rPr>
          <w:rFonts w:ascii="Times" w:hAnsi="Times" w:cs="Times"/>
          <w:color w:val="000000" w:themeColor="text1"/>
          <w:sz w:val="24"/>
          <w:szCs w:val="24"/>
        </w:rPr>
        <w:t xml:space="preserve"> MOF need to have a band gap between 1 to 3 eV with low transfer energy. Conductive MOFs are a series MOFs with valid charge transfer </w:t>
      </w:r>
      <w:proofErr w:type="gramStart"/>
      <w:r w:rsidRPr="003128D3">
        <w:rPr>
          <w:rFonts w:ascii="Times" w:hAnsi="Times" w:cs="Times"/>
          <w:color w:val="000000" w:themeColor="text1"/>
          <w:sz w:val="24"/>
          <w:szCs w:val="24"/>
        </w:rPr>
        <w:t>pathway which</w:t>
      </w:r>
      <w:proofErr w:type="gramEnd"/>
      <w:r w:rsidRPr="003128D3">
        <w:rPr>
          <w:rFonts w:ascii="Times" w:hAnsi="Times" w:cs="Times"/>
          <w:color w:val="000000" w:themeColor="text1"/>
          <w:sz w:val="24"/>
          <w:szCs w:val="24"/>
        </w:rPr>
        <w:t xml:space="preserve"> can result in lower transfer energy during photocatalytic process. </w:t>
      </w:r>
      <w:proofErr w:type="gramStart"/>
      <w:r w:rsidRPr="003128D3">
        <w:rPr>
          <w:rFonts w:ascii="Times" w:hAnsi="Times" w:cs="Times"/>
          <w:color w:val="000000" w:themeColor="text1"/>
          <w:sz w:val="24"/>
          <w:szCs w:val="24"/>
        </w:rPr>
        <w:t>Therefore</w:t>
      </w:r>
      <w:proofErr w:type="gramEnd"/>
      <w:r w:rsidRPr="003128D3">
        <w:rPr>
          <w:rFonts w:ascii="Times" w:hAnsi="Times" w:cs="Times"/>
          <w:color w:val="000000" w:themeColor="text1"/>
          <w:sz w:val="24"/>
          <w:szCs w:val="24"/>
        </w:rPr>
        <w:t xml:space="preserve"> we created an automated algorithms which dive into the CSD MOF subset to quickly identify promising MOFs. </w:t>
      </w:r>
      <w:r w:rsidR="00155FA4" w:rsidRPr="003128D3">
        <w:rPr>
          <w:rFonts w:ascii="Times" w:hAnsi="Times" w:cs="Times"/>
          <w:color w:val="000000" w:themeColor="text1"/>
          <w:sz w:val="24"/>
          <w:szCs w:val="24"/>
        </w:rPr>
        <w:t>TONBII, UZAVOH, XIQPIW, FUQJOS, UJAYIN and GIDCEB have</w:t>
      </w:r>
      <w:r w:rsidRPr="003128D3">
        <w:rPr>
          <w:rFonts w:ascii="Times" w:hAnsi="Times" w:cs="Times"/>
          <w:color w:val="000000" w:themeColor="text1"/>
          <w:sz w:val="24"/>
          <w:szCs w:val="24"/>
        </w:rPr>
        <w:t xml:space="preserve"> great potential to </w:t>
      </w:r>
      <w:proofErr w:type="gramStart"/>
      <w:r w:rsidRPr="003128D3">
        <w:rPr>
          <w:rFonts w:ascii="Times" w:hAnsi="Times" w:cs="Times"/>
          <w:color w:val="000000" w:themeColor="text1"/>
          <w:sz w:val="24"/>
          <w:szCs w:val="24"/>
        </w:rPr>
        <w:t>be used</w:t>
      </w:r>
      <w:proofErr w:type="gramEnd"/>
      <w:r w:rsidRPr="003128D3">
        <w:rPr>
          <w:rFonts w:ascii="Times" w:hAnsi="Times" w:cs="Times"/>
          <w:color w:val="000000" w:themeColor="text1"/>
          <w:sz w:val="24"/>
          <w:szCs w:val="24"/>
        </w:rPr>
        <w:t xml:space="preserve"> as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 xml:space="preserve"> for</w:t>
      </w:r>
      <w:r w:rsidR="00155FA4" w:rsidRPr="003128D3">
        <w:rPr>
          <w:rFonts w:ascii="Times" w:hAnsi="Times" w:cs="Times"/>
          <w:color w:val="000000" w:themeColor="text1"/>
          <w:sz w:val="24"/>
          <w:szCs w:val="24"/>
        </w:rPr>
        <w:t xml:space="preserve"> CO</w:t>
      </w:r>
      <w:r w:rsidR="00155FA4" w:rsidRPr="003128D3">
        <w:rPr>
          <w:rFonts w:ascii="Times" w:hAnsi="Times" w:cs="Times"/>
          <w:color w:val="000000" w:themeColor="text1"/>
          <w:sz w:val="24"/>
          <w:szCs w:val="24"/>
          <w:vertAlign w:val="subscript"/>
        </w:rPr>
        <w:t>2</w:t>
      </w:r>
      <w:r w:rsidR="00155FA4" w:rsidRPr="003128D3">
        <w:rPr>
          <w:rFonts w:ascii="Times" w:hAnsi="Times" w:cs="Times"/>
          <w:color w:val="000000" w:themeColor="text1"/>
          <w:sz w:val="24"/>
          <w:szCs w:val="24"/>
        </w:rPr>
        <w:t xml:space="preserve"> reduction and</w:t>
      </w:r>
      <w:r w:rsidRPr="003128D3">
        <w:rPr>
          <w:rFonts w:ascii="Times" w:hAnsi="Times" w:cs="Times"/>
          <w:color w:val="000000" w:themeColor="text1"/>
          <w:sz w:val="24"/>
          <w:szCs w:val="24"/>
        </w:rPr>
        <w:t xml:space="preserve"> water splitting.</w:t>
      </w:r>
    </w:p>
    <w:p w14:paraId="3F2A51C8" w14:textId="148E7979" w:rsidR="00DB0211" w:rsidRPr="003128D3" w:rsidRDefault="00DB0211">
      <w:pPr>
        <w:widowControl/>
        <w:jc w:val="left"/>
        <w:rPr>
          <w:rFonts w:ascii="Times" w:hAnsi="Times" w:cs="Times"/>
          <w:color w:val="000000"/>
          <w:kern w:val="0"/>
          <w:sz w:val="24"/>
          <w:szCs w:val="24"/>
        </w:rPr>
      </w:pPr>
      <w:r w:rsidRPr="003128D3">
        <w:rPr>
          <w:rFonts w:ascii="Times" w:hAnsi="Times" w:cs="Times"/>
          <w:color w:val="000000"/>
          <w:kern w:val="0"/>
          <w:sz w:val="24"/>
          <w:szCs w:val="24"/>
        </w:rPr>
        <w:br w:type="page"/>
      </w:r>
    </w:p>
    <w:p w14:paraId="6F8F9FD2" w14:textId="647EB057" w:rsidR="00283345" w:rsidRPr="003128D3" w:rsidRDefault="001B7057" w:rsidP="00283345">
      <w:pPr>
        <w:pStyle w:val="Heading1"/>
        <w:jc w:val="left"/>
        <w:rPr>
          <w:rFonts w:ascii="Times" w:hAnsi="Times" w:cs="Times"/>
        </w:rPr>
      </w:pPr>
      <w:bookmarkStart w:id="90" w:name="_Toc222134479"/>
      <w:r w:rsidRPr="003128D3">
        <w:rPr>
          <w:rFonts w:ascii="Times" w:hAnsi="Times" w:cs="Times"/>
        </w:rPr>
        <w:lastRenderedPageBreak/>
        <w:t>6</w:t>
      </w:r>
      <w:r w:rsidR="00283345" w:rsidRPr="003128D3">
        <w:rPr>
          <w:rFonts w:ascii="Times" w:hAnsi="Times" w:cs="Times"/>
        </w:rPr>
        <w:t xml:space="preserve"> Conclusi</w:t>
      </w:r>
      <w:r w:rsidR="00827E3E" w:rsidRPr="003128D3">
        <w:rPr>
          <w:rFonts w:ascii="Times" w:hAnsi="Times" w:cs="Times"/>
        </w:rPr>
        <w:t>on and Future D</w:t>
      </w:r>
      <w:r w:rsidR="00283345" w:rsidRPr="003128D3">
        <w:rPr>
          <w:rFonts w:ascii="Times" w:hAnsi="Times" w:cs="Times"/>
        </w:rPr>
        <w:t>evelopments</w:t>
      </w:r>
      <w:bookmarkEnd w:id="90"/>
    </w:p>
    <w:p w14:paraId="251E582D" w14:textId="77777777" w:rsidR="00283345" w:rsidRPr="003128D3" w:rsidRDefault="00283345" w:rsidP="00283345">
      <w:pPr>
        <w:spacing w:line="480" w:lineRule="auto"/>
        <w:rPr>
          <w:rFonts w:ascii="Times" w:hAnsi="Times" w:cs="Times"/>
          <w:sz w:val="24"/>
          <w:szCs w:val="24"/>
        </w:rPr>
      </w:pPr>
    </w:p>
    <w:p w14:paraId="55846A4D" w14:textId="1EBFE69F" w:rsidR="009A23D7" w:rsidRPr="003128D3" w:rsidRDefault="009A23D7" w:rsidP="009A23D7">
      <w:pPr>
        <w:spacing w:line="480" w:lineRule="auto"/>
        <w:rPr>
          <w:rFonts w:ascii="Times" w:hAnsi="Times" w:cs="Times"/>
          <w:sz w:val="24"/>
          <w:szCs w:val="24"/>
        </w:rPr>
      </w:pPr>
      <w:bookmarkStart w:id="91" w:name="OLE_LINK10"/>
      <w:r w:rsidRPr="003128D3">
        <w:rPr>
          <w:rFonts w:ascii="Times" w:hAnsi="Times" w:cs="Times"/>
          <w:sz w:val="24"/>
          <w:szCs w:val="24"/>
        </w:rPr>
        <w:t>In this thesis, we implemented a systematic computational approach for evaluating, characterizing, and screening molecules and materials for different sustainable applications.</w:t>
      </w:r>
      <w:bookmarkEnd w:id="91"/>
      <w:r w:rsidRPr="003128D3">
        <w:rPr>
          <w:rFonts w:ascii="Times" w:hAnsi="Times" w:cs="Times"/>
          <w:sz w:val="24"/>
          <w:szCs w:val="24"/>
        </w:rPr>
        <w:t xml:space="preserve"> The construction of chemical models (cluster or periodic) to characterize the investigated system is the first step of the approach proposed in this work. The analysis of the possible configurations of the systems is critical in order to identify the most stable model with minimum energy during optimization. After the model construction, it is essential to design and implement appropriate computational methods to evaluate the target properties of the investigated molecules or materials. In </w:t>
      </w:r>
      <w:r w:rsidR="008B7144" w:rsidRPr="003128D3">
        <w:rPr>
          <w:rFonts w:ascii="Times" w:hAnsi="Times" w:cs="Times"/>
          <w:sz w:val="24"/>
          <w:szCs w:val="24"/>
        </w:rPr>
        <w:t>C</w:t>
      </w:r>
      <w:r w:rsidRPr="003128D3">
        <w:rPr>
          <w:rFonts w:ascii="Times" w:hAnsi="Times" w:cs="Times"/>
          <w:sz w:val="24"/>
          <w:szCs w:val="24"/>
        </w:rPr>
        <w:t xml:space="preserve">hapter </w:t>
      </w:r>
      <w:r w:rsidR="008B7144" w:rsidRPr="003128D3">
        <w:rPr>
          <w:rFonts w:ascii="Times" w:hAnsi="Times" w:cs="Times"/>
          <w:sz w:val="24"/>
          <w:szCs w:val="24"/>
        </w:rPr>
        <w:t>4</w:t>
      </w:r>
      <w:r w:rsidRPr="003128D3">
        <w:rPr>
          <w:rFonts w:ascii="Times" w:hAnsi="Times" w:cs="Times"/>
          <w:sz w:val="24"/>
          <w:szCs w:val="24"/>
        </w:rPr>
        <w:t>, we investigated the potential use of amino-functionalized molecules to engineer the adsorption performance of porous materials.  Specifically, we calculated and compared the binding energy of these molecules with respect to CO</w:t>
      </w:r>
      <w:r w:rsidRPr="003128D3">
        <w:rPr>
          <w:rFonts w:ascii="Times" w:hAnsi="Times" w:cs="Times"/>
          <w:sz w:val="24"/>
          <w:szCs w:val="24"/>
          <w:vertAlign w:val="subscript"/>
        </w:rPr>
        <w:t>2</w:t>
      </w:r>
      <w:r w:rsidRPr="003128D3">
        <w:rPr>
          <w:rFonts w:ascii="Times" w:hAnsi="Times" w:cs="Times"/>
          <w:sz w:val="24"/>
          <w:szCs w:val="24"/>
        </w:rPr>
        <w:t xml:space="preserve"> under humid and dry conditions. In </w:t>
      </w:r>
      <w:r w:rsidR="008B7144" w:rsidRPr="003128D3">
        <w:rPr>
          <w:rFonts w:ascii="Times" w:hAnsi="Times" w:cs="Times"/>
          <w:sz w:val="24"/>
          <w:szCs w:val="24"/>
        </w:rPr>
        <w:t>C</w:t>
      </w:r>
      <w:r w:rsidRPr="003128D3">
        <w:rPr>
          <w:rFonts w:ascii="Times" w:hAnsi="Times" w:cs="Times"/>
          <w:sz w:val="24"/>
          <w:szCs w:val="24"/>
        </w:rPr>
        <w:t xml:space="preserve">hapter </w:t>
      </w:r>
      <w:r w:rsidR="008B7144" w:rsidRPr="003128D3">
        <w:rPr>
          <w:rFonts w:ascii="Times" w:hAnsi="Times" w:cs="Times"/>
          <w:sz w:val="24"/>
          <w:szCs w:val="24"/>
        </w:rPr>
        <w:t>3</w:t>
      </w:r>
      <w:r w:rsidRPr="003128D3">
        <w:rPr>
          <w:rFonts w:ascii="Times" w:hAnsi="Times" w:cs="Times"/>
          <w:sz w:val="24"/>
          <w:szCs w:val="24"/>
        </w:rPr>
        <w:t xml:space="preserve">, we simulated the reaction path of the acid-catalysed dehydration of VG and cation scavenging process by combining geometry optimization, binding energy and transition state calculations. In </w:t>
      </w:r>
      <w:r w:rsidR="008B7144" w:rsidRPr="003128D3">
        <w:rPr>
          <w:rFonts w:ascii="Times" w:hAnsi="Times" w:cs="Times"/>
          <w:sz w:val="24"/>
          <w:szCs w:val="24"/>
        </w:rPr>
        <w:t>C</w:t>
      </w:r>
      <w:r w:rsidRPr="003128D3">
        <w:rPr>
          <w:rFonts w:ascii="Times" w:hAnsi="Times" w:cs="Times"/>
          <w:sz w:val="24"/>
          <w:szCs w:val="24"/>
        </w:rPr>
        <w:t xml:space="preserve">hapter </w:t>
      </w:r>
      <w:r w:rsidR="001B7057" w:rsidRPr="003128D3">
        <w:rPr>
          <w:rFonts w:ascii="Times" w:hAnsi="Times" w:cs="Times"/>
          <w:sz w:val="24"/>
          <w:szCs w:val="24"/>
        </w:rPr>
        <w:t>5</w:t>
      </w:r>
      <w:r w:rsidRPr="003128D3">
        <w:rPr>
          <w:rFonts w:ascii="Times" w:hAnsi="Times" w:cs="Times"/>
          <w:sz w:val="24"/>
          <w:szCs w:val="24"/>
        </w:rPr>
        <w:t>, we simulated the photocatalytic CO</w:t>
      </w:r>
      <w:r w:rsidRPr="003128D3">
        <w:rPr>
          <w:rFonts w:ascii="Times" w:hAnsi="Times" w:cs="Times"/>
          <w:sz w:val="24"/>
          <w:szCs w:val="24"/>
          <w:vertAlign w:val="subscript"/>
        </w:rPr>
        <w:t>2</w:t>
      </w:r>
      <w:r w:rsidRPr="003128D3">
        <w:rPr>
          <w:rFonts w:ascii="Times" w:hAnsi="Times" w:cs="Times"/>
          <w:sz w:val="24"/>
          <w:szCs w:val="24"/>
        </w:rPr>
        <w:t xml:space="preserve"> hydrogenation reaction by combing adsorption, optimisation, band gap, band alignment and desorption calculations. After comparing the desired properties, further detailed analysis is need for explaining the performance difference. (IRI etc.) The summary and analysis of how the best performing candidates benefit to the desired properties </w:t>
      </w:r>
      <w:proofErr w:type="gramStart"/>
      <w:r w:rsidRPr="003128D3">
        <w:rPr>
          <w:rFonts w:ascii="Times" w:hAnsi="Times" w:cs="Times"/>
          <w:sz w:val="24"/>
          <w:szCs w:val="24"/>
        </w:rPr>
        <w:t>can be further used</w:t>
      </w:r>
      <w:proofErr w:type="gramEnd"/>
      <w:r w:rsidRPr="003128D3">
        <w:rPr>
          <w:rFonts w:ascii="Times" w:hAnsi="Times" w:cs="Times"/>
          <w:sz w:val="24"/>
          <w:szCs w:val="24"/>
        </w:rPr>
        <w:t xml:space="preserve"> for materials design and prediction. Then, the computational result </w:t>
      </w:r>
      <w:proofErr w:type="gramStart"/>
      <w:r w:rsidRPr="003128D3">
        <w:rPr>
          <w:rFonts w:ascii="Times" w:hAnsi="Times" w:cs="Times"/>
          <w:sz w:val="24"/>
          <w:szCs w:val="24"/>
        </w:rPr>
        <w:t>can be compared</w:t>
      </w:r>
      <w:proofErr w:type="gramEnd"/>
      <w:r w:rsidRPr="003128D3">
        <w:rPr>
          <w:rFonts w:ascii="Times" w:hAnsi="Times" w:cs="Times"/>
          <w:sz w:val="24"/>
          <w:szCs w:val="24"/>
        </w:rPr>
        <w:t xml:space="preserve"> with experimental results (</w:t>
      </w:r>
      <w:r w:rsidR="008B7144" w:rsidRPr="003128D3">
        <w:rPr>
          <w:rFonts w:ascii="Times" w:hAnsi="Times" w:cs="Times"/>
          <w:sz w:val="24"/>
          <w:szCs w:val="24"/>
        </w:rPr>
        <w:t>C</w:t>
      </w:r>
      <w:r w:rsidRPr="003128D3">
        <w:rPr>
          <w:rFonts w:ascii="Times" w:hAnsi="Times" w:cs="Times"/>
          <w:sz w:val="24"/>
          <w:szCs w:val="24"/>
        </w:rPr>
        <w:t xml:space="preserve">hapter </w:t>
      </w:r>
      <w:r w:rsidR="001B7057" w:rsidRPr="003128D3">
        <w:rPr>
          <w:rFonts w:ascii="Times" w:hAnsi="Times" w:cs="Times"/>
          <w:sz w:val="24"/>
          <w:szCs w:val="24"/>
        </w:rPr>
        <w:t>3</w:t>
      </w:r>
      <w:r w:rsidRPr="003128D3">
        <w:rPr>
          <w:rFonts w:ascii="Times" w:hAnsi="Times" w:cs="Times"/>
          <w:sz w:val="24"/>
          <w:szCs w:val="24"/>
        </w:rPr>
        <w:t xml:space="preserve">) as a validation. Finally, the determined </w:t>
      </w:r>
      <w:r w:rsidRPr="003128D3">
        <w:rPr>
          <w:rFonts w:ascii="Times" w:hAnsi="Times" w:cs="Times"/>
          <w:sz w:val="24"/>
          <w:szCs w:val="24"/>
        </w:rPr>
        <w:lastRenderedPageBreak/>
        <w:t xml:space="preserve">properties lead to better performance for specific aim </w:t>
      </w:r>
      <w:proofErr w:type="gramStart"/>
      <w:r w:rsidRPr="003128D3">
        <w:rPr>
          <w:rFonts w:ascii="Times" w:hAnsi="Times" w:cs="Times"/>
          <w:sz w:val="24"/>
          <w:szCs w:val="24"/>
        </w:rPr>
        <w:t>can be used</w:t>
      </w:r>
      <w:proofErr w:type="gramEnd"/>
      <w:r w:rsidRPr="003128D3">
        <w:rPr>
          <w:rFonts w:ascii="Times" w:hAnsi="Times" w:cs="Times"/>
          <w:sz w:val="24"/>
          <w:szCs w:val="24"/>
        </w:rPr>
        <w:t xml:space="preserve"> for further functionalization or high-throughput screening.</w:t>
      </w:r>
    </w:p>
    <w:p w14:paraId="0FE553AE" w14:textId="53EEE476" w:rsidR="00827E3E" w:rsidRPr="003128D3" w:rsidRDefault="009A23D7" w:rsidP="009A23D7">
      <w:pPr>
        <w:spacing w:line="480" w:lineRule="auto"/>
        <w:rPr>
          <w:rFonts w:ascii="Times" w:hAnsi="Times" w:cs="Times"/>
          <w:sz w:val="24"/>
          <w:szCs w:val="24"/>
        </w:rPr>
      </w:pPr>
      <w:r w:rsidRPr="003128D3">
        <w:rPr>
          <w:rFonts w:ascii="Times" w:hAnsi="Times" w:cs="Times"/>
          <w:kern w:val="0"/>
          <w:sz w:val="24"/>
          <w:szCs w:val="24"/>
        </w:rPr>
        <w:t>The following section breaks down the conclusion for each chapter and future directions.</w:t>
      </w:r>
    </w:p>
    <w:p w14:paraId="3485590C" w14:textId="153543AD" w:rsidR="000B1467" w:rsidRPr="003128D3" w:rsidRDefault="001B7057" w:rsidP="000B1467">
      <w:pPr>
        <w:pStyle w:val="Subtitle"/>
        <w:jc w:val="left"/>
        <w:rPr>
          <w:rFonts w:ascii="Times" w:hAnsi="Times" w:cs="Times"/>
        </w:rPr>
      </w:pPr>
      <w:bookmarkStart w:id="92" w:name="_Toc222134480"/>
      <w:r w:rsidRPr="003128D3">
        <w:rPr>
          <w:rFonts w:ascii="Times" w:hAnsi="Times" w:cs="Times"/>
        </w:rPr>
        <w:t>6</w:t>
      </w:r>
      <w:r w:rsidR="00827E3E" w:rsidRPr="003128D3">
        <w:rPr>
          <w:rFonts w:ascii="Times" w:hAnsi="Times" w:cs="Times"/>
        </w:rPr>
        <w:t>.1</w:t>
      </w:r>
      <w:r w:rsidR="000B1467" w:rsidRPr="003128D3">
        <w:rPr>
          <w:rFonts w:ascii="Times" w:hAnsi="Times" w:cs="Times"/>
        </w:rPr>
        <w:t xml:space="preserve"> In </w:t>
      </w:r>
      <w:proofErr w:type="spellStart"/>
      <w:r w:rsidR="000B1467" w:rsidRPr="003128D3">
        <w:rPr>
          <w:rFonts w:ascii="Times" w:hAnsi="Times" w:cs="Times"/>
        </w:rPr>
        <w:t>silico</w:t>
      </w:r>
      <w:proofErr w:type="spellEnd"/>
      <w:r w:rsidR="000B1467" w:rsidRPr="003128D3">
        <w:rPr>
          <w:rFonts w:ascii="Times" w:hAnsi="Times" w:cs="Times"/>
        </w:rPr>
        <w:t xml:space="preserve"> evaluation of </w:t>
      </w:r>
      <w:proofErr w:type="spellStart"/>
      <w:r w:rsidR="000B1467" w:rsidRPr="003128D3">
        <w:rPr>
          <w:rFonts w:ascii="Times" w:hAnsi="Times" w:cs="Times"/>
        </w:rPr>
        <w:t>naphthoic</w:t>
      </w:r>
      <w:proofErr w:type="spellEnd"/>
      <w:r w:rsidR="000B1467" w:rsidRPr="003128D3">
        <w:rPr>
          <w:rFonts w:ascii="Times" w:hAnsi="Times" w:cs="Times"/>
        </w:rPr>
        <w:t xml:space="preserve"> acids as scavengers for suppressing Lignin </w:t>
      </w:r>
      <w:proofErr w:type="spellStart"/>
      <w:r w:rsidR="000B1467" w:rsidRPr="003128D3">
        <w:rPr>
          <w:rFonts w:ascii="Times" w:hAnsi="Times" w:cs="Times"/>
        </w:rPr>
        <w:t>Repolymerisation</w:t>
      </w:r>
      <w:bookmarkEnd w:id="92"/>
      <w:proofErr w:type="spellEnd"/>
    </w:p>
    <w:p w14:paraId="189F5959" w14:textId="77777777" w:rsidR="000B1467" w:rsidRPr="003128D3" w:rsidRDefault="000B1467" w:rsidP="000B1467"/>
    <w:p w14:paraId="6E7F3324" w14:textId="6025046E" w:rsidR="009A23D7" w:rsidRPr="003128D3" w:rsidRDefault="009A23D7" w:rsidP="009A23D7">
      <w:pPr>
        <w:spacing w:line="480" w:lineRule="auto"/>
        <w:rPr>
          <w:rFonts w:ascii="Times" w:eastAsia="Times" w:hAnsi="Times" w:cs="Times"/>
          <w:kern w:val="0"/>
          <w:sz w:val="24"/>
          <w:szCs w:val="24"/>
        </w:rPr>
      </w:pPr>
      <w:r w:rsidRPr="003128D3">
        <w:rPr>
          <w:rFonts w:ascii="Times" w:eastAsia="Times" w:hAnsi="Times" w:cs="Times"/>
          <w:kern w:val="0"/>
          <w:sz w:val="24"/>
          <w:szCs w:val="24"/>
        </w:rPr>
        <w:t xml:space="preserve">In </w:t>
      </w:r>
      <w:r w:rsidR="008B7144" w:rsidRPr="003128D3">
        <w:rPr>
          <w:rFonts w:ascii="Times" w:eastAsia="Times" w:hAnsi="Times" w:cs="Times"/>
          <w:kern w:val="0"/>
          <w:sz w:val="24"/>
          <w:szCs w:val="24"/>
        </w:rPr>
        <w:t>C</w:t>
      </w:r>
      <w:r w:rsidRPr="003128D3">
        <w:rPr>
          <w:rFonts w:ascii="Times" w:eastAsia="Times" w:hAnsi="Times" w:cs="Times"/>
          <w:kern w:val="0"/>
          <w:sz w:val="24"/>
          <w:szCs w:val="24"/>
        </w:rPr>
        <w:t xml:space="preserve">hapter </w:t>
      </w:r>
      <w:r w:rsidR="001B7057" w:rsidRPr="003128D3">
        <w:rPr>
          <w:rFonts w:ascii="Times" w:eastAsia="Times" w:hAnsi="Times" w:cs="Times"/>
          <w:kern w:val="0"/>
          <w:sz w:val="24"/>
          <w:szCs w:val="24"/>
        </w:rPr>
        <w:t>3</w:t>
      </w:r>
      <w:r w:rsidRPr="003128D3">
        <w:rPr>
          <w:rFonts w:ascii="Times" w:eastAsia="Times" w:hAnsi="Times" w:cs="Times"/>
          <w:b/>
          <w:kern w:val="0"/>
          <w:sz w:val="24"/>
          <w:szCs w:val="24"/>
        </w:rPr>
        <w:t>,</w:t>
      </w:r>
      <w:r w:rsidRPr="003128D3">
        <w:rPr>
          <w:rFonts w:ascii="Times" w:eastAsia="Times" w:hAnsi="Times" w:cs="Times"/>
          <w:kern w:val="0"/>
          <w:sz w:val="24"/>
          <w:szCs w:val="24"/>
        </w:rPr>
        <w:t xml:space="preserve"> we provide a comprehensive analysis of potential scavengers for lignin </w:t>
      </w:r>
      <w:proofErr w:type="spellStart"/>
      <w:r w:rsidRPr="003128D3">
        <w:rPr>
          <w:rFonts w:ascii="Times" w:eastAsia="Times" w:hAnsi="Times" w:cs="Times"/>
          <w:kern w:val="0"/>
          <w:sz w:val="24"/>
          <w:szCs w:val="24"/>
        </w:rPr>
        <w:t>repolymerisation</w:t>
      </w:r>
      <w:proofErr w:type="spellEnd"/>
      <w:r w:rsidRPr="003128D3">
        <w:rPr>
          <w:rFonts w:ascii="Times" w:eastAsia="Times" w:hAnsi="Times" w:cs="Times"/>
          <w:kern w:val="0"/>
          <w:sz w:val="24"/>
          <w:szCs w:val="24"/>
        </w:rPr>
        <w:t xml:space="preserve"> suppression. We characterised and simulated the cation scavenging process of different </w:t>
      </w:r>
      <w:proofErr w:type="spellStart"/>
      <w:r w:rsidRPr="003128D3">
        <w:rPr>
          <w:rFonts w:ascii="Times" w:eastAsia="Times" w:hAnsi="Times" w:cs="Times"/>
          <w:kern w:val="0"/>
          <w:sz w:val="24"/>
          <w:szCs w:val="24"/>
        </w:rPr>
        <w:t>naphthoic</w:t>
      </w:r>
      <w:proofErr w:type="spellEnd"/>
      <w:r w:rsidRPr="003128D3">
        <w:rPr>
          <w:rFonts w:ascii="Times" w:eastAsia="Times" w:hAnsi="Times" w:cs="Times"/>
          <w:kern w:val="0"/>
          <w:sz w:val="24"/>
          <w:szCs w:val="24"/>
        </w:rPr>
        <w:t xml:space="preserve"> acid isomers with the goal of identifying the most promising candidates for lignin </w:t>
      </w:r>
      <w:proofErr w:type="spellStart"/>
      <w:r w:rsidRPr="003128D3">
        <w:rPr>
          <w:rFonts w:ascii="Times" w:eastAsia="Times" w:hAnsi="Times" w:cs="Times"/>
          <w:kern w:val="0"/>
          <w:sz w:val="24"/>
          <w:szCs w:val="24"/>
        </w:rPr>
        <w:t>repolymerisation</w:t>
      </w:r>
      <w:proofErr w:type="spellEnd"/>
      <w:r w:rsidRPr="003128D3">
        <w:rPr>
          <w:rFonts w:ascii="Times" w:eastAsia="Times" w:hAnsi="Times" w:cs="Times"/>
          <w:kern w:val="0"/>
          <w:sz w:val="24"/>
          <w:szCs w:val="24"/>
        </w:rPr>
        <w:t xml:space="preserve"> suppression. OW Fukui function calculation shows that 3-hydroxy-2-naphthoic acid exhibits the most nucleophilic carbon active site among all selected scavengers. The reaction coordinate diagrams show that </w:t>
      </w:r>
      <w:proofErr w:type="gramStart"/>
      <w:r w:rsidRPr="003128D3">
        <w:rPr>
          <w:rFonts w:ascii="Times" w:eastAsia="Times" w:hAnsi="Times" w:cs="Times"/>
          <w:kern w:val="0"/>
          <w:sz w:val="24"/>
          <w:szCs w:val="24"/>
        </w:rPr>
        <w:t>the deprotonation reaction of the lignin-scavenger carbocation complex is characterized by a minimal energy barrier</w:t>
      </w:r>
      <w:proofErr w:type="gramEnd"/>
      <w:r w:rsidRPr="003128D3">
        <w:rPr>
          <w:rFonts w:ascii="Times" w:eastAsia="Times" w:hAnsi="Times" w:cs="Times"/>
          <w:kern w:val="0"/>
          <w:sz w:val="24"/>
          <w:szCs w:val="24"/>
        </w:rPr>
        <w:t xml:space="preserve">. </w:t>
      </w:r>
      <w:proofErr w:type="gramStart"/>
      <w:r w:rsidRPr="003128D3">
        <w:rPr>
          <w:rFonts w:ascii="Times" w:eastAsia="Times" w:hAnsi="Times" w:cs="Times"/>
          <w:kern w:val="0"/>
          <w:sz w:val="24"/>
          <w:szCs w:val="24"/>
        </w:rPr>
        <w:t>Therefore</w:t>
      </w:r>
      <w:proofErr w:type="gramEnd"/>
      <w:r w:rsidRPr="003128D3">
        <w:rPr>
          <w:rFonts w:ascii="Times" w:eastAsia="Times" w:hAnsi="Times" w:cs="Times"/>
          <w:kern w:val="0"/>
          <w:sz w:val="24"/>
          <w:szCs w:val="24"/>
        </w:rPr>
        <w:t xml:space="preserve"> the binding energy difference between lignin and scavenger is the critical descriptor to assess the performance of the scavenger. Consistent with the trend of Fukui function result, 3-hydroxy-2-naphthoic acid exhibits the strongest binding energy with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eastAsia="Times" w:hAnsi="Times" w:cs="Times"/>
          <w:kern w:val="0"/>
          <w:sz w:val="24"/>
          <w:szCs w:val="24"/>
        </w:rPr>
        <w:t xml:space="preserve"> (-16.8 kJ/mol), indicating its potential as an effective cation scavenger for suppressing lignin </w:t>
      </w:r>
      <w:proofErr w:type="spellStart"/>
      <w:r w:rsidRPr="003128D3">
        <w:rPr>
          <w:rFonts w:ascii="Times" w:eastAsia="Times" w:hAnsi="Times" w:cs="Times"/>
          <w:kern w:val="0"/>
          <w:sz w:val="24"/>
          <w:szCs w:val="24"/>
        </w:rPr>
        <w:t>repolymerisation</w:t>
      </w:r>
      <w:proofErr w:type="spellEnd"/>
      <w:r w:rsidRPr="003128D3">
        <w:rPr>
          <w:rFonts w:ascii="Times" w:eastAsia="Times" w:hAnsi="Times" w:cs="Times"/>
          <w:kern w:val="0"/>
          <w:sz w:val="24"/>
          <w:szCs w:val="24"/>
        </w:rPr>
        <w:t>.</w:t>
      </w:r>
    </w:p>
    <w:p w14:paraId="41F9E8D3" w14:textId="4AA0DDD7" w:rsidR="007B1010" w:rsidRPr="003128D3" w:rsidRDefault="009A23D7" w:rsidP="00283345">
      <w:pPr>
        <w:spacing w:line="480" w:lineRule="auto"/>
        <w:rPr>
          <w:rFonts w:ascii="Times" w:hAnsi="Times" w:cs="Times"/>
          <w:kern w:val="0"/>
          <w:sz w:val="24"/>
          <w:szCs w:val="24"/>
        </w:rPr>
      </w:pPr>
      <w:r w:rsidRPr="003128D3">
        <w:rPr>
          <w:rFonts w:ascii="Times" w:eastAsia="Times" w:hAnsi="Times" w:cs="Times"/>
          <w:kern w:val="0"/>
          <w:sz w:val="24"/>
          <w:szCs w:val="24"/>
        </w:rPr>
        <w:t xml:space="preserve">In future work, we plan to extend this approach to a broader range of </w:t>
      </w:r>
      <w:proofErr w:type="spellStart"/>
      <w:r w:rsidRPr="003128D3">
        <w:rPr>
          <w:rFonts w:ascii="Times" w:eastAsia="Times" w:hAnsi="Times" w:cs="Times"/>
          <w:kern w:val="0"/>
          <w:sz w:val="24"/>
          <w:szCs w:val="24"/>
        </w:rPr>
        <w:t>naphthol</w:t>
      </w:r>
      <w:proofErr w:type="spellEnd"/>
      <w:r w:rsidRPr="003128D3">
        <w:rPr>
          <w:rFonts w:ascii="Times" w:eastAsia="Times" w:hAnsi="Times" w:cs="Times"/>
          <w:kern w:val="0"/>
          <w:sz w:val="24"/>
          <w:szCs w:val="24"/>
        </w:rPr>
        <w:t xml:space="preserve"> derivatives with selective nucleophilic active sites. The candidates exhibiting the strongest binding with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hAnsi="Times" w:cs="Times" w:hint="eastAsia"/>
          <w:kern w:val="0"/>
          <w:sz w:val="24"/>
          <w:szCs w:val="24"/>
        </w:rPr>
        <w:t xml:space="preserve"> </w:t>
      </w:r>
      <w:proofErr w:type="gramStart"/>
      <w:r w:rsidRPr="003128D3">
        <w:rPr>
          <w:rFonts w:ascii="Times" w:hAnsi="Times" w:cs="Times"/>
          <w:kern w:val="0"/>
          <w:sz w:val="24"/>
          <w:szCs w:val="24"/>
        </w:rPr>
        <w:t>will be recommended</w:t>
      </w:r>
      <w:proofErr w:type="gramEnd"/>
      <w:r w:rsidRPr="003128D3">
        <w:rPr>
          <w:rFonts w:ascii="Times" w:hAnsi="Times" w:cs="Times"/>
          <w:kern w:val="0"/>
          <w:sz w:val="24"/>
          <w:szCs w:val="24"/>
        </w:rPr>
        <w:t xml:space="preserve"> to our colleagues from Zurich University of Applied Sciences for further experimental validation. In addition to binding energy and selective nucleophilic active sites, our current study also suggests that the interaction angle between the scavengers </w:t>
      </w:r>
      <w:r w:rsidRPr="003128D3">
        <w:rPr>
          <w:rFonts w:ascii="Times" w:hAnsi="Times" w:cs="Times"/>
          <w:kern w:val="0"/>
          <w:sz w:val="24"/>
          <w:szCs w:val="24"/>
        </w:rPr>
        <w:lastRenderedPageBreak/>
        <w:t xml:space="preserve">and </w:t>
      </w:r>
      <m:oMath>
        <m:sSup>
          <m:sSupPr>
            <m:ctrlPr>
              <w:rPr>
                <w:rFonts w:ascii="Cambria Math" w:eastAsia="Cambria Math" w:hAnsi="Cambria Math" w:cs="Cambria Math"/>
                <w:kern w:val="0"/>
                <w:sz w:val="24"/>
                <w:szCs w:val="24"/>
              </w:rPr>
            </m:ctrlPr>
          </m:sSupPr>
          <m:e>
            <m:r>
              <w:rPr>
                <w:rFonts w:ascii="Cambria Math" w:eastAsia="Cambria Math" w:hAnsi="Cambria Math" w:cs="Cambria Math"/>
                <w:kern w:val="0"/>
                <w:sz w:val="24"/>
                <w:szCs w:val="24"/>
              </w:rPr>
              <m:t>lignin</m:t>
            </m:r>
          </m:e>
          <m:sup>
            <m:r>
              <w:rPr>
                <w:rFonts w:ascii="Cambria Math" w:eastAsia="Cambria Math" w:hAnsi="Cambria Math" w:cs="Cambria Math"/>
                <w:kern w:val="0"/>
                <w:sz w:val="24"/>
                <w:szCs w:val="24"/>
              </w:rPr>
              <m:t>+</m:t>
            </m:r>
          </m:sup>
        </m:sSup>
      </m:oMath>
      <w:r w:rsidRPr="003128D3">
        <w:rPr>
          <w:rFonts w:ascii="Times" w:hAnsi="Times" w:cs="Times"/>
          <w:kern w:val="0"/>
          <w:sz w:val="24"/>
          <w:szCs w:val="24"/>
        </w:rPr>
        <w:t xml:space="preserve"> may influence performance. </w:t>
      </w:r>
      <w:proofErr w:type="gramStart"/>
      <w:r w:rsidRPr="003128D3">
        <w:rPr>
          <w:rFonts w:ascii="Times" w:hAnsi="Times" w:cs="Times"/>
          <w:kern w:val="0"/>
          <w:sz w:val="24"/>
          <w:szCs w:val="24"/>
        </w:rPr>
        <w:t>To further investigate</w:t>
      </w:r>
      <w:proofErr w:type="gramEnd"/>
      <w:r w:rsidRPr="003128D3">
        <w:rPr>
          <w:rFonts w:ascii="Times" w:hAnsi="Times" w:cs="Times"/>
          <w:kern w:val="0"/>
          <w:sz w:val="24"/>
          <w:szCs w:val="24"/>
        </w:rPr>
        <w:t xml:space="preserve"> this trend, we aim to evaluate a representative set of molecules exhibiting different interacting angles.</w:t>
      </w:r>
    </w:p>
    <w:p w14:paraId="0C7102F8" w14:textId="5634243E" w:rsidR="007B1010" w:rsidRPr="003128D3" w:rsidRDefault="001B7057" w:rsidP="007B1010">
      <w:pPr>
        <w:pStyle w:val="Subtitle"/>
        <w:jc w:val="left"/>
        <w:rPr>
          <w:rFonts w:ascii="Times" w:hAnsi="Times" w:cs="Times"/>
          <w:vertAlign w:val="subscript"/>
        </w:rPr>
      </w:pPr>
      <w:bookmarkStart w:id="93" w:name="_Toc222134481"/>
      <w:r w:rsidRPr="003128D3">
        <w:rPr>
          <w:rFonts w:ascii="Times" w:hAnsi="Times" w:cs="Times"/>
        </w:rPr>
        <w:t>6</w:t>
      </w:r>
      <w:r w:rsidR="007B1010" w:rsidRPr="003128D3">
        <w:rPr>
          <w:rFonts w:ascii="Times" w:hAnsi="Times" w:cs="Times"/>
        </w:rPr>
        <w:t>.2 Computational Screening of Amino-Functionalized Molecules for Direct Air Capture of CO</w:t>
      </w:r>
      <w:r w:rsidR="007B1010" w:rsidRPr="003128D3">
        <w:rPr>
          <w:rFonts w:ascii="Times" w:hAnsi="Times" w:cs="Times"/>
          <w:vertAlign w:val="subscript"/>
        </w:rPr>
        <w:t>2</w:t>
      </w:r>
      <w:bookmarkEnd w:id="93"/>
    </w:p>
    <w:p w14:paraId="7FA28FE4" w14:textId="77777777" w:rsidR="009A23D7" w:rsidRPr="003128D3" w:rsidRDefault="009A23D7" w:rsidP="009A23D7"/>
    <w:p w14:paraId="6302D597" w14:textId="002C142F" w:rsidR="009A23D7" w:rsidRPr="003128D3" w:rsidRDefault="009A23D7" w:rsidP="009A23D7">
      <w:pPr>
        <w:spacing w:line="480" w:lineRule="auto"/>
        <w:rPr>
          <w:rFonts w:ascii="Times" w:eastAsia="Times New Roman" w:hAnsi="Times" w:cs="Times"/>
          <w:color w:val="000000"/>
          <w:kern w:val="0"/>
          <w:sz w:val="24"/>
          <w:szCs w:val="24"/>
        </w:rPr>
      </w:pPr>
      <w:r w:rsidRPr="003128D3">
        <w:rPr>
          <w:rFonts w:ascii="Times" w:hAnsi="Times" w:cs="Times"/>
          <w:sz w:val="24"/>
          <w:szCs w:val="24"/>
        </w:rPr>
        <w:t xml:space="preserve">In </w:t>
      </w:r>
      <w:r w:rsidR="008B7144" w:rsidRPr="003128D3">
        <w:rPr>
          <w:rFonts w:ascii="Times" w:hAnsi="Times" w:cs="Times"/>
          <w:sz w:val="24"/>
          <w:szCs w:val="24"/>
        </w:rPr>
        <w:t>C</w:t>
      </w:r>
      <w:r w:rsidRPr="003128D3">
        <w:rPr>
          <w:rFonts w:ascii="Times" w:hAnsi="Times" w:cs="Times"/>
          <w:sz w:val="24"/>
          <w:szCs w:val="24"/>
        </w:rPr>
        <w:t xml:space="preserve">hapter </w:t>
      </w:r>
      <w:r w:rsidR="001B7057" w:rsidRPr="003128D3">
        <w:rPr>
          <w:rFonts w:ascii="Times" w:hAnsi="Times" w:cs="Times"/>
          <w:sz w:val="24"/>
          <w:szCs w:val="24"/>
        </w:rPr>
        <w:t>4</w:t>
      </w:r>
      <w:r w:rsidRPr="003128D3">
        <w:rPr>
          <w:rFonts w:ascii="Times" w:hAnsi="Times" w:cs="Times"/>
          <w:sz w:val="24"/>
          <w:szCs w:val="24"/>
        </w:rPr>
        <w:t xml:space="preserve">, </w:t>
      </w:r>
      <w:r w:rsidRPr="003128D3">
        <w:rPr>
          <w:rFonts w:ascii="Times" w:eastAsia="DengXian" w:hAnsi="Times" w:cs="Times"/>
          <w:color w:val="000000"/>
          <w:kern w:val="0"/>
          <w:sz w:val="24"/>
          <w:szCs w:val="24"/>
        </w:rPr>
        <w:t xml:space="preserve">we computationally screened different amino-functionalized molecules that </w:t>
      </w:r>
      <w:proofErr w:type="gramStart"/>
      <w:r w:rsidRPr="003128D3">
        <w:rPr>
          <w:rFonts w:ascii="Times" w:eastAsia="DengXian" w:hAnsi="Times" w:cs="Times"/>
          <w:color w:val="000000"/>
          <w:kern w:val="0"/>
          <w:sz w:val="24"/>
          <w:szCs w:val="24"/>
        </w:rPr>
        <w:t>can be incorporated</w:t>
      </w:r>
      <w:proofErr w:type="gramEnd"/>
      <w:r w:rsidRPr="003128D3">
        <w:rPr>
          <w:rFonts w:ascii="Times" w:eastAsia="DengXian" w:hAnsi="Times" w:cs="Times"/>
          <w:color w:val="000000"/>
          <w:kern w:val="0"/>
          <w:sz w:val="24"/>
          <w:szCs w:val="24"/>
        </w:rPr>
        <w:t xml:space="preserve"> into host materials such as MOFs for DAC of CO</w:t>
      </w:r>
      <w:r w:rsidRPr="003128D3">
        <w:rPr>
          <w:rFonts w:ascii="Times" w:eastAsia="DengXian" w:hAnsi="Times" w:cs="Times"/>
          <w:color w:val="000000"/>
          <w:kern w:val="0"/>
          <w:sz w:val="24"/>
          <w:szCs w:val="24"/>
          <w:vertAlign w:val="subscript"/>
        </w:rPr>
        <w:t>2</w:t>
      </w:r>
      <w:r w:rsidRPr="003128D3">
        <w:rPr>
          <w:rFonts w:ascii="Times" w:eastAsia="DengXian" w:hAnsi="Times" w:cs="Times"/>
          <w:color w:val="000000"/>
          <w:kern w:val="0"/>
          <w:sz w:val="24"/>
          <w:szCs w:val="24"/>
        </w:rPr>
        <w:t>. We evaluated the binding energies and thermal enthalpies of adsorption for water and CO</w:t>
      </w:r>
      <w:r w:rsidRPr="003128D3">
        <w:rPr>
          <w:rFonts w:ascii="Times" w:eastAsia="DengXian" w:hAnsi="Times" w:cs="Times"/>
          <w:color w:val="000000"/>
          <w:kern w:val="0"/>
          <w:sz w:val="24"/>
          <w:szCs w:val="24"/>
          <w:vertAlign w:val="subscript"/>
        </w:rPr>
        <w:t>2</w:t>
      </w:r>
      <w:r w:rsidRPr="003128D3">
        <w:rPr>
          <w:rFonts w:ascii="Times" w:eastAsia="DengXian" w:hAnsi="Times" w:cs="Times"/>
          <w:color w:val="000000"/>
          <w:kern w:val="0"/>
          <w:sz w:val="24"/>
          <w:szCs w:val="24"/>
        </w:rPr>
        <w:t xml:space="preserve"> with 15 amino-functionalized molecules with the goal of identifying promising candidates for DAC under both dry and humid conditions. Our results show that </w:t>
      </w:r>
      <w:r w:rsidRPr="003128D3">
        <w:rPr>
          <w:rFonts w:ascii="Times" w:eastAsia="Times New Roman" w:hAnsi="Times" w:cs="Times"/>
          <w:color w:val="000000"/>
          <w:kern w:val="0"/>
          <w:sz w:val="24"/>
          <w:szCs w:val="24"/>
        </w:rPr>
        <w:t xml:space="preserve">7-Azaindole, TBD, melamine and </w:t>
      </w:r>
      <w:proofErr w:type="spellStart"/>
      <w:r w:rsidRPr="003128D3">
        <w:rPr>
          <w:rFonts w:ascii="Times" w:eastAsia="Times New Roman" w:hAnsi="Times" w:cs="Times"/>
          <w:color w:val="000000"/>
          <w:kern w:val="0"/>
          <w:sz w:val="24"/>
          <w:szCs w:val="24"/>
        </w:rPr>
        <w:t>Arg</w:t>
      </w:r>
      <w:proofErr w:type="spellEnd"/>
      <w:r w:rsidRPr="003128D3">
        <w:rPr>
          <w:rFonts w:ascii="Times" w:eastAsia="Times New Roman" w:hAnsi="Times" w:cs="Times"/>
          <w:color w:val="000000"/>
          <w:kern w:val="0"/>
          <w:sz w:val="24"/>
          <w:szCs w:val="24"/>
        </w:rPr>
        <w:t xml:space="preserve"> </w:t>
      </w:r>
      <w:proofErr w:type="gramStart"/>
      <w:r w:rsidRPr="003128D3">
        <w:rPr>
          <w:rFonts w:ascii="Times" w:eastAsia="Times New Roman" w:hAnsi="Times" w:cs="Times"/>
          <w:color w:val="000000"/>
          <w:kern w:val="0"/>
          <w:sz w:val="24"/>
          <w:szCs w:val="24"/>
        </w:rPr>
        <w:t>could be used</w:t>
      </w:r>
      <w:proofErr w:type="gramEnd"/>
      <w:r w:rsidRPr="003128D3">
        <w:rPr>
          <w:rFonts w:ascii="Times" w:eastAsia="Times New Roman" w:hAnsi="Times" w:cs="Times"/>
          <w:color w:val="000000"/>
          <w:kern w:val="0"/>
          <w:sz w:val="24"/>
          <w:szCs w:val="24"/>
        </w:rPr>
        <w:t xml:space="preserve"> for DAC materials functionalization.</w:t>
      </w:r>
    </w:p>
    <w:p w14:paraId="7EC8FD55" w14:textId="77777777" w:rsidR="009A23D7" w:rsidRPr="003128D3" w:rsidRDefault="009A23D7" w:rsidP="009A23D7">
      <w:pPr>
        <w:spacing w:line="480" w:lineRule="auto"/>
        <w:rPr>
          <w:rFonts w:ascii="Times" w:hAnsi="Times" w:cs="Times"/>
          <w:sz w:val="24"/>
          <w:szCs w:val="24"/>
        </w:rPr>
      </w:pPr>
      <w:r w:rsidRPr="003128D3">
        <w:rPr>
          <w:rFonts w:ascii="Times" w:eastAsia="Times New Roman" w:hAnsi="Times" w:cs="Times"/>
          <w:color w:val="000000"/>
          <w:kern w:val="0"/>
          <w:sz w:val="24"/>
          <w:szCs w:val="24"/>
        </w:rPr>
        <w:t>In future work, we plan to functionalize MOFs (MOF-808 etc.) with the promising identified functional molecules including 7-Azaindole, TBD, melamine and Arg.</w:t>
      </w:r>
      <w:r w:rsidRPr="003128D3">
        <w:rPr>
          <w:rFonts w:ascii="Times" w:hAnsi="Times" w:cs="Times"/>
          <w:sz w:val="24"/>
          <w:szCs w:val="24"/>
        </w:rPr>
        <w:t xml:space="preserve"> Those functional molecules </w:t>
      </w:r>
      <w:proofErr w:type="gramStart"/>
      <w:r w:rsidRPr="003128D3">
        <w:rPr>
          <w:rFonts w:ascii="Times" w:hAnsi="Times" w:cs="Times"/>
          <w:sz w:val="24"/>
          <w:szCs w:val="24"/>
        </w:rPr>
        <w:t>will be introduced</w:t>
      </w:r>
      <w:proofErr w:type="gramEnd"/>
      <w:r w:rsidRPr="003128D3">
        <w:rPr>
          <w:rFonts w:ascii="Times" w:hAnsi="Times" w:cs="Times"/>
          <w:sz w:val="24"/>
          <w:szCs w:val="24"/>
        </w:rPr>
        <w:t xml:space="preserve"> in the MOF either by functionalizing the organic linkers or by coordinating with the metal cluster of existing MOFs, aiming to achieve pore environment with dimensions closely aligned to our target distances. Following functionalization, periodic DFT calculations </w:t>
      </w:r>
      <w:proofErr w:type="gramStart"/>
      <w:r w:rsidRPr="003128D3">
        <w:rPr>
          <w:rFonts w:ascii="Times" w:hAnsi="Times" w:cs="Times"/>
          <w:sz w:val="24"/>
          <w:szCs w:val="24"/>
        </w:rPr>
        <w:t>will be performed</w:t>
      </w:r>
      <w:proofErr w:type="gramEnd"/>
      <w:r w:rsidRPr="003128D3">
        <w:rPr>
          <w:rFonts w:ascii="Times" w:hAnsi="Times" w:cs="Times"/>
          <w:sz w:val="24"/>
          <w:szCs w:val="24"/>
        </w:rPr>
        <w:t xml:space="preserve"> on the constructed MOFs. Binding energy with CO</w:t>
      </w:r>
      <w:r w:rsidRPr="003128D3">
        <w:rPr>
          <w:rFonts w:ascii="Times" w:hAnsi="Times" w:cs="Times"/>
          <w:sz w:val="24"/>
          <w:szCs w:val="24"/>
          <w:vertAlign w:val="subscript"/>
        </w:rPr>
        <w:t>2</w:t>
      </w:r>
      <w:r w:rsidRPr="003128D3">
        <w:rPr>
          <w:rFonts w:ascii="Times" w:hAnsi="Times" w:cs="Times"/>
          <w:sz w:val="24"/>
          <w:szCs w:val="24"/>
        </w:rPr>
        <w:t xml:space="preserve"> and water within the periodic framework will provide a more realistic assessment of the material adsorption performance. In addition, partial charges distributions </w:t>
      </w:r>
      <w:proofErr w:type="gramStart"/>
      <w:r w:rsidRPr="003128D3">
        <w:rPr>
          <w:rFonts w:ascii="Times" w:hAnsi="Times" w:cs="Times"/>
          <w:sz w:val="24"/>
          <w:szCs w:val="24"/>
        </w:rPr>
        <w:t>will be computed</w:t>
      </w:r>
      <w:proofErr w:type="gramEnd"/>
      <w:r w:rsidRPr="003128D3">
        <w:rPr>
          <w:rFonts w:ascii="Times" w:hAnsi="Times" w:cs="Times"/>
          <w:sz w:val="24"/>
          <w:szCs w:val="24"/>
        </w:rPr>
        <w:t xml:space="preserve"> using both repeat and DDEC methods. These data will be then </w:t>
      </w:r>
      <w:proofErr w:type="gramStart"/>
      <w:r w:rsidRPr="003128D3">
        <w:rPr>
          <w:rFonts w:ascii="Times" w:hAnsi="Times" w:cs="Times"/>
          <w:sz w:val="24"/>
          <w:szCs w:val="24"/>
        </w:rPr>
        <w:t>be used</w:t>
      </w:r>
      <w:proofErr w:type="gramEnd"/>
      <w:r w:rsidRPr="003128D3">
        <w:rPr>
          <w:rFonts w:ascii="Times" w:hAnsi="Times" w:cs="Times"/>
          <w:sz w:val="24"/>
          <w:szCs w:val="24"/>
        </w:rPr>
        <w:t xml:space="preserve"> to inform Grand Canonical Monte Carlo (GCMC) simulations to further predict and evaluate gas adsorption behaviour.</w:t>
      </w:r>
    </w:p>
    <w:p w14:paraId="0880F41C" w14:textId="61E9D7A6" w:rsidR="00FC4A31" w:rsidRPr="003128D3" w:rsidRDefault="00FC4A31" w:rsidP="007B1010">
      <w:pPr>
        <w:spacing w:line="480" w:lineRule="auto"/>
        <w:rPr>
          <w:rFonts w:ascii="Times" w:hAnsi="Times" w:cs="Times"/>
          <w:sz w:val="24"/>
          <w:szCs w:val="24"/>
        </w:rPr>
      </w:pPr>
    </w:p>
    <w:p w14:paraId="6B2E84B8" w14:textId="07C49862" w:rsidR="00FC4A31" w:rsidRPr="003128D3" w:rsidRDefault="001B7057" w:rsidP="00FC4A31">
      <w:pPr>
        <w:pStyle w:val="Subtitle"/>
        <w:jc w:val="left"/>
        <w:rPr>
          <w:rFonts w:ascii="Times" w:hAnsi="Times" w:cs="Times"/>
          <w:lang w:eastAsia="ko-KR"/>
        </w:rPr>
      </w:pPr>
      <w:bookmarkStart w:id="94" w:name="_Toc222134482"/>
      <w:r w:rsidRPr="003128D3">
        <w:rPr>
          <w:rFonts w:ascii="Times" w:hAnsi="Times" w:cs="Times"/>
        </w:rPr>
        <w:lastRenderedPageBreak/>
        <w:t>6</w:t>
      </w:r>
      <w:r w:rsidR="00FC4A31" w:rsidRPr="003128D3">
        <w:rPr>
          <w:rFonts w:ascii="Times" w:hAnsi="Times" w:cs="Times"/>
        </w:rPr>
        <w:t xml:space="preserve">.2 </w:t>
      </w:r>
      <w:r w:rsidR="00FC4A31" w:rsidRPr="003128D3">
        <w:rPr>
          <w:rFonts w:ascii="Times" w:hAnsi="Times" w:cs="Times"/>
          <w:lang w:eastAsia="ko-KR"/>
        </w:rPr>
        <w:t>H</w:t>
      </w:r>
      <w:r w:rsidR="00FC4A31" w:rsidRPr="003128D3">
        <w:rPr>
          <w:rFonts w:ascii="Times" w:hAnsi="Times" w:cs="Times"/>
        </w:rPr>
        <w:t>i</w:t>
      </w:r>
      <w:r w:rsidR="00FC4A31" w:rsidRPr="003128D3">
        <w:rPr>
          <w:rFonts w:ascii="Times" w:hAnsi="Times" w:cs="Times"/>
          <w:lang w:eastAsia="ko-KR"/>
        </w:rPr>
        <w:t>gh-throughput Computational Screening of MOFs for Photocatalytic Water Splitting &amp; Carbon Dioxide Conversion</w:t>
      </w:r>
      <w:bookmarkEnd w:id="94"/>
    </w:p>
    <w:p w14:paraId="02AEB056" w14:textId="77777777" w:rsidR="009A23D7" w:rsidRPr="003128D3" w:rsidRDefault="009A23D7" w:rsidP="009A23D7">
      <w:pPr>
        <w:rPr>
          <w:lang w:eastAsia="ko-KR"/>
        </w:rPr>
      </w:pPr>
    </w:p>
    <w:p w14:paraId="48503C42" w14:textId="070F7D0D" w:rsidR="009A23D7" w:rsidRPr="003128D3" w:rsidRDefault="009A23D7" w:rsidP="009A23D7">
      <w:pPr>
        <w:spacing w:line="480" w:lineRule="auto"/>
        <w:rPr>
          <w:rFonts w:ascii="Times" w:hAnsi="Times" w:cs="Times"/>
          <w:color w:val="000000" w:themeColor="text1"/>
          <w:sz w:val="24"/>
          <w:szCs w:val="24"/>
        </w:rPr>
      </w:pPr>
      <w:r w:rsidRPr="003128D3">
        <w:rPr>
          <w:rFonts w:ascii="Times" w:hAnsi="Times" w:cs="Times"/>
          <w:sz w:val="24"/>
          <w:szCs w:val="24"/>
        </w:rPr>
        <w:t xml:space="preserve">In </w:t>
      </w:r>
      <w:r w:rsidR="008B7144" w:rsidRPr="003128D3">
        <w:rPr>
          <w:rFonts w:ascii="Times" w:hAnsi="Times" w:cs="Times"/>
          <w:sz w:val="24"/>
          <w:szCs w:val="24"/>
        </w:rPr>
        <w:t>C</w:t>
      </w:r>
      <w:r w:rsidRPr="003128D3">
        <w:rPr>
          <w:rFonts w:ascii="Times" w:hAnsi="Times" w:cs="Times"/>
          <w:sz w:val="24"/>
          <w:szCs w:val="24"/>
        </w:rPr>
        <w:t xml:space="preserve">hapter </w:t>
      </w:r>
      <w:r w:rsidR="001B7057" w:rsidRPr="003128D3">
        <w:rPr>
          <w:rFonts w:ascii="Times" w:hAnsi="Times" w:cs="Times"/>
          <w:sz w:val="24"/>
          <w:szCs w:val="24"/>
        </w:rPr>
        <w:t>5</w:t>
      </w:r>
      <w:r w:rsidRPr="003128D3">
        <w:rPr>
          <w:rFonts w:ascii="Times" w:hAnsi="Times" w:cs="Times"/>
          <w:sz w:val="24"/>
          <w:szCs w:val="24"/>
        </w:rPr>
        <w:t>, we investigated the photocatalytic reduction of CO</w:t>
      </w:r>
      <w:r w:rsidRPr="003128D3">
        <w:rPr>
          <w:rFonts w:ascii="Times" w:hAnsi="Times" w:cs="Times"/>
          <w:sz w:val="24"/>
          <w:szCs w:val="24"/>
          <w:vertAlign w:val="subscript"/>
        </w:rPr>
        <w:t>2</w:t>
      </w:r>
      <w:r w:rsidRPr="003128D3">
        <w:rPr>
          <w:rFonts w:ascii="Times" w:hAnsi="Times" w:cs="Times"/>
          <w:sz w:val="24"/>
          <w:szCs w:val="24"/>
        </w:rPr>
        <w:t xml:space="preserve"> over a model MOF (defective UiO-66), and identified band gap and charge transfer energy as key properties influencing photocatalytic performance. Building on these insights, </w:t>
      </w:r>
      <w:bookmarkStart w:id="95" w:name="OLE_LINK19"/>
      <w:bookmarkStart w:id="96" w:name="OLE_LINK20"/>
      <w:r w:rsidRPr="003128D3">
        <w:rPr>
          <w:rFonts w:ascii="Times" w:hAnsi="Times" w:cs="Times"/>
          <w:sz w:val="24"/>
          <w:szCs w:val="24"/>
        </w:rPr>
        <w:t>we developed an automated algorithm to screen the CSD MOF subset based on band gap, band alignment, and largest cavity diameter parameters</w:t>
      </w:r>
      <w:bookmarkEnd w:id="95"/>
      <w:bookmarkEnd w:id="96"/>
      <w:r w:rsidRPr="003128D3">
        <w:rPr>
          <w:rFonts w:ascii="Times" w:hAnsi="Times" w:cs="Times"/>
          <w:sz w:val="24"/>
          <w:szCs w:val="24"/>
        </w:rPr>
        <w:t xml:space="preserve">. As a result, MOF such as </w:t>
      </w:r>
      <w:r w:rsidR="008C30E4" w:rsidRPr="003128D3">
        <w:rPr>
          <w:rFonts w:ascii="Times" w:hAnsi="Times" w:cs="Times"/>
          <w:color w:val="000000" w:themeColor="text1"/>
          <w:sz w:val="24"/>
          <w:szCs w:val="24"/>
        </w:rPr>
        <w:t xml:space="preserve">PAHWAX, PEVZAT, FUVYUR, BURHAZ, CISMIC, QOSYED and UJAYOT </w:t>
      </w:r>
      <w:proofErr w:type="gramStart"/>
      <w:r w:rsidRPr="003128D3">
        <w:rPr>
          <w:rFonts w:ascii="Times" w:hAnsi="Times" w:cs="Times"/>
          <w:color w:val="000000" w:themeColor="text1"/>
          <w:sz w:val="24"/>
          <w:szCs w:val="24"/>
        </w:rPr>
        <w:t>were identified</w:t>
      </w:r>
      <w:proofErr w:type="gramEnd"/>
      <w:r w:rsidRPr="003128D3">
        <w:rPr>
          <w:rFonts w:ascii="Times" w:hAnsi="Times" w:cs="Times"/>
          <w:color w:val="000000" w:themeColor="text1"/>
          <w:sz w:val="24"/>
          <w:szCs w:val="24"/>
        </w:rPr>
        <w:t xml:space="preserve"> as promising candidates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reduction. Additionally, </w:t>
      </w:r>
      <w:r w:rsidR="008C30E4" w:rsidRPr="003128D3">
        <w:rPr>
          <w:rFonts w:ascii="Times" w:hAnsi="Times" w:cs="Times"/>
          <w:color w:val="000000" w:themeColor="text1"/>
          <w:sz w:val="24"/>
          <w:szCs w:val="24"/>
        </w:rPr>
        <w:t>TONBII, UZAVOH, XIQPIW, FUQJOS, UJAYIN and GIDCEB</w:t>
      </w:r>
      <w:r w:rsidRPr="003128D3">
        <w:rPr>
          <w:rFonts w:ascii="Times" w:hAnsi="Times" w:cs="Times"/>
          <w:color w:val="000000" w:themeColor="text1"/>
          <w:sz w:val="24"/>
          <w:szCs w:val="24"/>
        </w:rPr>
        <w:t xml:space="preserve"> exhibited characteristics that suggest potential for application as </w:t>
      </w:r>
      <w:r w:rsidR="008C30E4" w:rsidRPr="003128D3">
        <w:rPr>
          <w:rFonts w:ascii="Times" w:hAnsi="Times" w:cs="Times"/>
          <w:color w:val="000000" w:themeColor="text1"/>
          <w:sz w:val="24"/>
          <w:szCs w:val="24"/>
        </w:rPr>
        <w:t>CO</w:t>
      </w:r>
      <w:r w:rsidR="008C30E4" w:rsidRPr="003128D3">
        <w:rPr>
          <w:rFonts w:ascii="Times" w:hAnsi="Times" w:cs="Times"/>
          <w:color w:val="000000" w:themeColor="text1"/>
          <w:sz w:val="24"/>
          <w:szCs w:val="24"/>
          <w:vertAlign w:val="subscript"/>
        </w:rPr>
        <w:t>2</w:t>
      </w:r>
      <w:r w:rsidR="008C30E4" w:rsidRPr="003128D3">
        <w:rPr>
          <w:rFonts w:ascii="Times" w:hAnsi="Times" w:cs="Times"/>
          <w:color w:val="000000" w:themeColor="text1"/>
          <w:sz w:val="24"/>
          <w:szCs w:val="24"/>
        </w:rPr>
        <w:t xml:space="preserve"> reduction and </w:t>
      </w:r>
      <w:r w:rsidRPr="003128D3">
        <w:rPr>
          <w:rFonts w:ascii="Times" w:hAnsi="Times" w:cs="Times"/>
          <w:color w:val="000000" w:themeColor="text1"/>
          <w:sz w:val="24"/>
          <w:szCs w:val="24"/>
        </w:rPr>
        <w:t xml:space="preserve">water splitting </w:t>
      </w:r>
      <w:proofErr w:type="spellStart"/>
      <w:r w:rsidRPr="003128D3">
        <w:rPr>
          <w:rFonts w:ascii="Times" w:hAnsi="Times" w:cs="Times"/>
          <w:color w:val="000000" w:themeColor="text1"/>
          <w:sz w:val="24"/>
          <w:szCs w:val="24"/>
        </w:rPr>
        <w:t>photocatalysts</w:t>
      </w:r>
      <w:proofErr w:type="spellEnd"/>
      <w:r w:rsidRPr="003128D3">
        <w:rPr>
          <w:rFonts w:ascii="Times" w:hAnsi="Times" w:cs="Times"/>
          <w:color w:val="000000" w:themeColor="text1"/>
          <w:sz w:val="24"/>
          <w:szCs w:val="24"/>
        </w:rPr>
        <w:t>.</w:t>
      </w:r>
    </w:p>
    <w:p w14:paraId="1A390284" w14:textId="49249C06" w:rsidR="009E0DD4" w:rsidRPr="003128D3" w:rsidRDefault="009A23D7" w:rsidP="009A23D7">
      <w:pPr>
        <w:spacing w:line="480" w:lineRule="auto"/>
        <w:rPr>
          <w:rFonts w:ascii="Times" w:hAnsi="Times" w:cs="Times"/>
          <w:color w:val="000000" w:themeColor="text1"/>
          <w:sz w:val="24"/>
          <w:szCs w:val="24"/>
        </w:rPr>
      </w:pPr>
      <w:r w:rsidRPr="003128D3">
        <w:rPr>
          <w:rFonts w:ascii="Times" w:hAnsi="Times" w:cs="Times"/>
          <w:color w:val="000000" w:themeColor="text1"/>
          <w:sz w:val="24"/>
          <w:szCs w:val="24"/>
        </w:rPr>
        <w:t>In future work, we plan to conduct DFT calculations to predict the electronic properties of the most promising MOFs identified in the screening process.</w:t>
      </w:r>
      <w:r w:rsidRPr="003128D3">
        <w:rPr>
          <w:rFonts w:ascii="Times" w:hAnsi="Times" w:cs="Times" w:hint="eastAsia"/>
          <w:color w:val="000000" w:themeColor="text1"/>
          <w:sz w:val="24"/>
          <w:szCs w:val="24"/>
        </w:rPr>
        <w:t xml:space="preserve"> </w:t>
      </w:r>
      <w:r w:rsidRPr="003128D3">
        <w:rPr>
          <w:rFonts w:ascii="Times" w:hAnsi="Times" w:cs="Times"/>
          <w:color w:val="000000" w:themeColor="text1"/>
          <w:sz w:val="24"/>
          <w:szCs w:val="24"/>
        </w:rPr>
        <w:t xml:space="preserve">DFT calculations </w:t>
      </w:r>
      <w:proofErr w:type="gramStart"/>
      <w:r w:rsidRPr="003128D3">
        <w:rPr>
          <w:rFonts w:ascii="Times" w:hAnsi="Times" w:cs="Times"/>
          <w:color w:val="000000" w:themeColor="text1"/>
          <w:sz w:val="24"/>
          <w:szCs w:val="24"/>
        </w:rPr>
        <w:t>will be used</w:t>
      </w:r>
      <w:proofErr w:type="gramEnd"/>
      <w:r w:rsidRPr="003128D3">
        <w:rPr>
          <w:rFonts w:ascii="Times" w:hAnsi="Times" w:cs="Times"/>
          <w:color w:val="000000" w:themeColor="text1"/>
          <w:sz w:val="24"/>
          <w:szCs w:val="24"/>
        </w:rPr>
        <w:t xml:space="preserve"> to estimate the activation barrier for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and H</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O dissociation over the MOF active sites, as well as to determine the adsorption energies of key intermediates and transition states. Based on these insights, a general </w:t>
      </w:r>
      <w:proofErr w:type="spellStart"/>
      <w:r w:rsidRPr="003128D3">
        <w:rPr>
          <w:rFonts w:ascii="Times" w:hAnsi="Times" w:cs="Times"/>
          <w:color w:val="000000" w:themeColor="text1"/>
          <w:sz w:val="24"/>
          <w:szCs w:val="24"/>
        </w:rPr>
        <w:t>microkinetic</w:t>
      </w:r>
      <w:proofErr w:type="spellEnd"/>
      <w:r w:rsidRPr="003128D3">
        <w:rPr>
          <w:rFonts w:ascii="Times" w:hAnsi="Times" w:cs="Times"/>
          <w:color w:val="000000" w:themeColor="text1"/>
          <w:sz w:val="24"/>
          <w:szCs w:val="24"/>
        </w:rPr>
        <w:t xml:space="preserve"> model </w:t>
      </w:r>
      <w:proofErr w:type="gramStart"/>
      <w:r w:rsidRPr="003128D3">
        <w:rPr>
          <w:rFonts w:ascii="Times" w:hAnsi="Times" w:cs="Times"/>
          <w:color w:val="000000" w:themeColor="text1"/>
          <w:sz w:val="24"/>
          <w:szCs w:val="24"/>
        </w:rPr>
        <w:t>will be developed</w:t>
      </w:r>
      <w:proofErr w:type="gramEnd"/>
      <w:r w:rsidRPr="003128D3">
        <w:rPr>
          <w:rFonts w:ascii="Times" w:hAnsi="Times" w:cs="Times"/>
          <w:color w:val="000000" w:themeColor="text1"/>
          <w:sz w:val="24"/>
          <w:szCs w:val="24"/>
        </w:rPr>
        <w:t xml:space="preserve"> to describe the kinetics of the photocatalytic assisted CO</w:t>
      </w:r>
      <w:r w:rsidRPr="003128D3">
        <w:rPr>
          <w:rFonts w:ascii="Times" w:hAnsi="Times" w:cs="Times"/>
          <w:color w:val="000000" w:themeColor="text1"/>
          <w:sz w:val="24"/>
          <w:szCs w:val="24"/>
          <w:vertAlign w:val="subscript"/>
        </w:rPr>
        <w:t>2</w:t>
      </w:r>
      <w:r w:rsidRPr="003128D3">
        <w:rPr>
          <w:rFonts w:ascii="Times" w:hAnsi="Times" w:cs="Times"/>
          <w:color w:val="000000" w:themeColor="text1"/>
          <w:sz w:val="24"/>
          <w:szCs w:val="24"/>
        </w:rPr>
        <w:t xml:space="preserve"> and water conversion to fuel-range hydrocarbons. The estimation of the kinetic parameters governing the process </w:t>
      </w:r>
      <w:proofErr w:type="gramStart"/>
      <w:r w:rsidRPr="003128D3">
        <w:rPr>
          <w:rFonts w:ascii="Times" w:hAnsi="Times" w:cs="Times"/>
          <w:color w:val="000000" w:themeColor="text1"/>
          <w:sz w:val="24"/>
          <w:szCs w:val="24"/>
        </w:rPr>
        <w:t>will be supported</w:t>
      </w:r>
      <w:proofErr w:type="gramEnd"/>
      <w:r w:rsidRPr="003128D3">
        <w:rPr>
          <w:rFonts w:ascii="Times" w:hAnsi="Times" w:cs="Times"/>
          <w:color w:val="000000" w:themeColor="text1"/>
          <w:sz w:val="24"/>
          <w:szCs w:val="24"/>
        </w:rPr>
        <w:t xml:space="preserve"> by first-principles studies. Transition state scaling relations </w:t>
      </w:r>
      <w:proofErr w:type="gramStart"/>
      <w:r w:rsidRPr="003128D3">
        <w:rPr>
          <w:rFonts w:ascii="Times" w:hAnsi="Times" w:cs="Times"/>
          <w:color w:val="000000" w:themeColor="text1"/>
          <w:sz w:val="24"/>
          <w:szCs w:val="24"/>
        </w:rPr>
        <w:t>will be introduced</w:t>
      </w:r>
      <w:proofErr w:type="gramEnd"/>
      <w:r w:rsidRPr="003128D3">
        <w:rPr>
          <w:rFonts w:ascii="Times" w:hAnsi="Times" w:cs="Times"/>
          <w:color w:val="000000" w:themeColor="text1"/>
          <w:sz w:val="24"/>
          <w:szCs w:val="24"/>
        </w:rPr>
        <w:t xml:space="preserve"> to calculate the reaction rates of the elementary steps included in the network based on a limited number of kinetic parameters that can be theoretically computed via DFT. Once validated against experimental data, the kinetic </w:t>
      </w:r>
      <w:r w:rsidRPr="003128D3">
        <w:rPr>
          <w:rFonts w:ascii="Times" w:hAnsi="Times" w:cs="Times"/>
          <w:color w:val="000000" w:themeColor="text1"/>
          <w:sz w:val="24"/>
          <w:szCs w:val="24"/>
        </w:rPr>
        <w:lastRenderedPageBreak/>
        <w:t xml:space="preserve">model </w:t>
      </w:r>
      <w:proofErr w:type="gramStart"/>
      <w:r w:rsidRPr="003128D3">
        <w:rPr>
          <w:rFonts w:ascii="Times" w:hAnsi="Times" w:cs="Times"/>
          <w:color w:val="000000" w:themeColor="text1"/>
          <w:sz w:val="24"/>
          <w:szCs w:val="24"/>
        </w:rPr>
        <w:t>will be extended</w:t>
      </w:r>
      <w:proofErr w:type="gramEnd"/>
      <w:r w:rsidRPr="003128D3">
        <w:rPr>
          <w:rFonts w:ascii="Times" w:hAnsi="Times" w:cs="Times"/>
          <w:color w:val="000000" w:themeColor="text1"/>
          <w:sz w:val="24"/>
          <w:szCs w:val="24"/>
        </w:rPr>
        <w:t xml:space="preserve"> to evaluate the full set of screened MOFs.</w:t>
      </w:r>
    </w:p>
    <w:p w14:paraId="38D6CF74" w14:textId="69FEB339" w:rsidR="00283345" w:rsidRPr="003128D3" w:rsidRDefault="00283345" w:rsidP="007B1010">
      <w:pPr>
        <w:spacing w:line="480" w:lineRule="auto"/>
        <w:rPr>
          <w:rFonts w:ascii="Times" w:hAnsi="Times" w:cs="Times"/>
          <w:sz w:val="24"/>
          <w:szCs w:val="24"/>
        </w:rPr>
      </w:pPr>
      <w:r w:rsidRPr="003128D3">
        <w:rPr>
          <w:rFonts w:ascii="Times" w:hAnsi="Times" w:cs="Times"/>
          <w:sz w:val="24"/>
          <w:szCs w:val="24"/>
        </w:rPr>
        <w:br w:type="page"/>
      </w:r>
    </w:p>
    <w:p w14:paraId="31C8BB87" w14:textId="77777777" w:rsidR="00DB0211" w:rsidRPr="003128D3" w:rsidRDefault="00DB0211">
      <w:pPr>
        <w:widowControl/>
        <w:jc w:val="left"/>
        <w:rPr>
          <w:rFonts w:ascii="Times" w:hAnsi="Times" w:cs="Times"/>
          <w:color w:val="000000"/>
          <w:kern w:val="0"/>
          <w:sz w:val="24"/>
          <w:szCs w:val="24"/>
        </w:rPr>
      </w:pPr>
    </w:p>
    <w:p w14:paraId="5B1167C0" w14:textId="77777777" w:rsidR="00283345" w:rsidRPr="003128D3" w:rsidRDefault="00283345">
      <w:pPr>
        <w:widowControl/>
        <w:jc w:val="left"/>
        <w:rPr>
          <w:rFonts w:ascii="Times" w:hAnsi="Times" w:cs="Times"/>
          <w:color w:val="000000"/>
          <w:kern w:val="0"/>
          <w:sz w:val="24"/>
          <w:szCs w:val="24"/>
        </w:rPr>
      </w:pPr>
    </w:p>
    <w:p w14:paraId="18C36FF8" w14:textId="7FE9223B" w:rsidR="00D91FCC" w:rsidRPr="003128D3" w:rsidRDefault="003C2632" w:rsidP="003C2632">
      <w:pPr>
        <w:pStyle w:val="Heading1"/>
      </w:pPr>
      <w:bookmarkStart w:id="97" w:name="_Toc222134483"/>
      <w:r w:rsidRPr="003128D3">
        <w:rPr>
          <w:rFonts w:hint="eastAsia"/>
        </w:rPr>
        <w:t>R</w:t>
      </w:r>
      <w:r w:rsidRPr="003128D3">
        <w:t>eferences</w:t>
      </w:r>
      <w:bookmarkEnd w:id="97"/>
    </w:p>
    <w:p w14:paraId="28DE8F3A" w14:textId="77777777" w:rsidR="00B93412" w:rsidRPr="00044F9F" w:rsidRDefault="00D91FCC" w:rsidP="00B93412">
      <w:pPr>
        <w:pStyle w:val="EndNoteBibliography"/>
        <w:spacing w:after="0"/>
        <w:rPr>
          <w:rFonts w:ascii="Times" w:hAnsi="Times" w:cs="Times"/>
        </w:rPr>
      </w:pPr>
      <w:r w:rsidRPr="00044F9F">
        <w:rPr>
          <w:rFonts w:ascii="Times" w:hAnsi="Times" w:cs="Times"/>
          <w:noProof w:val="0"/>
          <w:color w:val="000000"/>
          <w:sz w:val="24"/>
          <w:szCs w:val="24"/>
        </w:rPr>
        <w:fldChar w:fldCharType="begin"/>
      </w:r>
      <w:r w:rsidRPr="00044F9F">
        <w:rPr>
          <w:rFonts w:ascii="Times" w:hAnsi="Times" w:cs="Times"/>
          <w:noProof w:val="0"/>
          <w:color w:val="000000"/>
          <w:sz w:val="24"/>
          <w:szCs w:val="24"/>
        </w:rPr>
        <w:instrText xml:space="preserve"> ADDIN EN.REFLIST </w:instrText>
      </w:r>
      <w:r w:rsidRPr="00044F9F">
        <w:rPr>
          <w:rFonts w:ascii="Times" w:hAnsi="Times" w:cs="Times"/>
          <w:noProof w:val="0"/>
          <w:color w:val="000000"/>
          <w:sz w:val="24"/>
          <w:szCs w:val="24"/>
        </w:rPr>
        <w:fldChar w:fldCharType="separate"/>
      </w:r>
      <w:r w:rsidR="00B93412" w:rsidRPr="00044F9F">
        <w:rPr>
          <w:rFonts w:ascii="Times" w:hAnsi="Times" w:cs="Times"/>
        </w:rPr>
        <w:t xml:space="preserve">(1) Curtarolo, S.; Hart, G. L.; Nardelli, M. B.; Mingo, N.; Sanvito, S.; Levy, O. The high-throughput highway to computational materials design. </w:t>
      </w:r>
      <w:r w:rsidR="00B93412" w:rsidRPr="00044F9F">
        <w:rPr>
          <w:rFonts w:ascii="Times" w:hAnsi="Times" w:cs="Times"/>
          <w:i/>
        </w:rPr>
        <w:t xml:space="preserve">Nature materials </w:t>
      </w:r>
      <w:r w:rsidR="00B93412" w:rsidRPr="00044F9F">
        <w:rPr>
          <w:rFonts w:ascii="Times" w:hAnsi="Times" w:cs="Times"/>
          <w:b/>
        </w:rPr>
        <w:t>2013</w:t>
      </w:r>
      <w:r w:rsidR="00B93412" w:rsidRPr="00044F9F">
        <w:rPr>
          <w:rFonts w:ascii="Times" w:hAnsi="Times" w:cs="Times"/>
        </w:rPr>
        <w:t xml:space="preserve">, </w:t>
      </w:r>
      <w:r w:rsidR="00B93412" w:rsidRPr="00044F9F">
        <w:rPr>
          <w:rFonts w:ascii="Times" w:hAnsi="Times" w:cs="Times"/>
          <w:i/>
        </w:rPr>
        <w:t>12</w:t>
      </w:r>
      <w:r w:rsidR="00B93412" w:rsidRPr="00044F9F">
        <w:rPr>
          <w:rFonts w:ascii="Times" w:hAnsi="Times" w:cs="Times"/>
        </w:rPr>
        <w:t xml:space="preserve"> (3), 191-201.</w:t>
      </w:r>
    </w:p>
    <w:p w14:paraId="7CC3717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 Sharma, V.; Wang, C.; Lorenzini, R. G.; Ma, R.; Zhu, Q.; Sinkovits, D. W.; Pilania, G.; Oganov, A. R.; Kumar, S.; Sotzing, G. A. Rational design of all organic polymer dielectrics. </w:t>
      </w:r>
      <w:r w:rsidRPr="00044F9F">
        <w:rPr>
          <w:rFonts w:ascii="Times" w:hAnsi="Times" w:cs="Times"/>
          <w:i/>
        </w:rPr>
        <w:t xml:space="preserve">Nature communications </w:t>
      </w:r>
      <w:r w:rsidRPr="00044F9F">
        <w:rPr>
          <w:rFonts w:ascii="Times" w:hAnsi="Times" w:cs="Times"/>
          <w:b/>
        </w:rPr>
        <w:t>2014</w:t>
      </w:r>
      <w:r w:rsidRPr="00044F9F">
        <w:rPr>
          <w:rFonts w:ascii="Times" w:hAnsi="Times" w:cs="Times"/>
        </w:rPr>
        <w:t xml:space="preserve">, </w:t>
      </w:r>
      <w:r w:rsidRPr="00044F9F">
        <w:rPr>
          <w:rFonts w:ascii="Times" w:hAnsi="Times" w:cs="Times"/>
          <w:i/>
        </w:rPr>
        <w:t>5</w:t>
      </w:r>
      <w:r w:rsidRPr="00044F9F">
        <w:rPr>
          <w:rFonts w:ascii="Times" w:hAnsi="Times" w:cs="Times"/>
        </w:rPr>
        <w:t xml:space="preserve"> (1), 4845.</w:t>
      </w:r>
    </w:p>
    <w:p w14:paraId="234A757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 Ceder, G.; Hautier, G.; Jain, A.; Ong, S. P. Recharging lithium battery research with first-principles methods. </w:t>
      </w:r>
      <w:r w:rsidRPr="00044F9F">
        <w:rPr>
          <w:rFonts w:ascii="Times" w:hAnsi="Times" w:cs="Times"/>
          <w:i/>
        </w:rPr>
        <w:t xml:space="preserve">Mrs Bulletin </w:t>
      </w:r>
      <w:r w:rsidRPr="00044F9F">
        <w:rPr>
          <w:rFonts w:ascii="Times" w:hAnsi="Times" w:cs="Times"/>
          <w:b/>
        </w:rPr>
        <w:t>2011</w:t>
      </w:r>
      <w:r w:rsidRPr="00044F9F">
        <w:rPr>
          <w:rFonts w:ascii="Times" w:hAnsi="Times" w:cs="Times"/>
        </w:rPr>
        <w:t xml:space="preserve">, </w:t>
      </w:r>
      <w:r w:rsidRPr="00044F9F">
        <w:rPr>
          <w:rFonts w:ascii="Times" w:hAnsi="Times" w:cs="Times"/>
          <w:i/>
        </w:rPr>
        <w:t>36</w:t>
      </w:r>
      <w:r w:rsidRPr="00044F9F">
        <w:rPr>
          <w:rFonts w:ascii="Times" w:hAnsi="Times" w:cs="Times"/>
        </w:rPr>
        <w:t>, 185-191.</w:t>
      </w:r>
    </w:p>
    <w:p w14:paraId="6B2B565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 Schleder, G. R.; Padilha, A. C.; Acosta, C. M.; Costa, M.; Fazzio, A. From DFT to machine learning: recent approaches to materials science–a review. </w:t>
      </w:r>
      <w:r w:rsidRPr="00044F9F">
        <w:rPr>
          <w:rFonts w:ascii="Times" w:hAnsi="Times" w:cs="Times"/>
          <w:i/>
        </w:rPr>
        <w:t xml:space="preserve">Journal of Physics: Materials </w:t>
      </w:r>
      <w:r w:rsidRPr="00044F9F">
        <w:rPr>
          <w:rFonts w:ascii="Times" w:hAnsi="Times" w:cs="Times"/>
          <w:b/>
        </w:rPr>
        <w:t>2019</w:t>
      </w:r>
      <w:r w:rsidRPr="00044F9F">
        <w:rPr>
          <w:rFonts w:ascii="Times" w:hAnsi="Times" w:cs="Times"/>
        </w:rPr>
        <w:t xml:space="preserve">, </w:t>
      </w:r>
      <w:r w:rsidRPr="00044F9F">
        <w:rPr>
          <w:rFonts w:ascii="Times" w:hAnsi="Times" w:cs="Times"/>
          <w:i/>
        </w:rPr>
        <w:t>2</w:t>
      </w:r>
      <w:r w:rsidRPr="00044F9F">
        <w:rPr>
          <w:rFonts w:ascii="Times" w:hAnsi="Times" w:cs="Times"/>
        </w:rPr>
        <w:t xml:space="preserve"> (3), 032001.</w:t>
      </w:r>
    </w:p>
    <w:p w14:paraId="2926505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 Deringer, V. L.; Caro, M. A.; Csányi, G. Machine learning interatomic potentials as emerging tools for materials science. </w:t>
      </w:r>
      <w:r w:rsidRPr="00044F9F">
        <w:rPr>
          <w:rFonts w:ascii="Times" w:hAnsi="Times" w:cs="Times"/>
          <w:i/>
        </w:rPr>
        <w:t xml:space="preserve">Advanced Materials </w:t>
      </w:r>
      <w:r w:rsidRPr="00044F9F">
        <w:rPr>
          <w:rFonts w:ascii="Times" w:hAnsi="Times" w:cs="Times"/>
          <w:b/>
        </w:rPr>
        <w:t>2019</w:t>
      </w:r>
      <w:r w:rsidRPr="00044F9F">
        <w:rPr>
          <w:rFonts w:ascii="Times" w:hAnsi="Times" w:cs="Times"/>
        </w:rPr>
        <w:t xml:space="preserve">, </w:t>
      </w:r>
      <w:r w:rsidRPr="00044F9F">
        <w:rPr>
          <w:rFonts w:ascii="Times" w:hAnsi="Times" w:cs="Times"/>
          <w:i/>
        </w:rPr>
        <w:t>31</w:t>
      </w:r>
      <w:r w:rsidRPr="00044F9F">
        <w:rPr>
          <w:rFonts w:ascii="Times" w:hAnsi="Times" w:cs="Times"/>
        </w:rPr>
        <w:t xml:space="preserve"> (46), 1902765.</w:t>
      </w:r>
    </w:p>
    <w:p w14:paraId="5F7131C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 Cheng, X.-Y.; Chen, X.-Q.; Li, D.-Z.; Li, Y.-Y. Computational materials discovery: the case of the W–B system. </w:t>
      </w:r>
      <w:r w:rsidRPr="00044F9F">
        <w:rPr>
          <w:rFonts w:ascii="Times" w:hAnsi="Times" w:cs="Times"/>
          <w:i/>
        </w:rPr>
        <w:t xml:space="preserve">Crystal Structure Communications </w:t>
      </w:r>
      <w:r w:rsidRPr="00044F9F">
        <w:rPr>
          <w:rFonts w:ascii="Times" w:hAnsi="Times" w:cs="Times"/>
          <w:b/>
        </w:rPr>
        <w:t>2014</w:t>
      </w:r>
      <w:r w:rsidRPr="00044F9F">
        <w:rPr>
          <w:rFonts w:ascii="Times" w:hAnsi="Times" w:cs="Times"/>
        </w:rPr>
        <w:t xml:space="preserve">, </w:t>
      </w:r>
      <w:r w:rsidRPr="00044F9F">
        <w:rPr>
          <w:rFonts w:ascii="Times" w:hAnsi="Times" w:cs="Times"/>
          <w:i/>
        </w:rPr>
        <w:t>70</w:t>
      </w:r>
      <w:r w:rsidRPr="00044F9F">
        <w:rPr>
          <w:rFonts w:ascii="Times" w:hAnsi="Times" w:cs="Times"/>
        </w:rPr>
        <w:t xml:space="preserve"> (2), 85-103.</w:t>
      </w:r>
    </w:p>
    <w:p w14:paraId="46A98CE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 Watanabe, T.; Sholl, D. S. Accelerating applications of metal–organic frameworks for gas adsorption and separation by computational screening of materials. </w:t>
      </w:r>
      <w:r w:rsidRPr="00044F9F">
        <w:rPr>
          <w:rFonts w:ascii="Times" w:hAnsi="Times" w:cs="Times"/>
          <w:i/>
        </w:rPr>
        <w:t xml:space="preserve">Langmuir </w:t>
      </w:r>
      <w:r w:rsidRPr="00044F9F">
        <w:rPr>
          <w:rFonts w:ascii="Times" w:hAnsi="Times" w:cs="Times"/>
          <w:b/>
        </w:rPr>
        <w:t>2012</w:t>
      </w:r>
      <w:r w:rsidRPr="00044F9F">
        <w:rPr>
          <w:rFonts w:ascii="Times" w:hAnsi="Times" w:cs="Times"/>
        </w:rPr>
        <w:t xml:space="preserve">, </w:t>
      </w:r>
      <w:r w:rsidRPr="00044F9F">
        <w:rPr>
          <w:rFonts w:ascii="Times" w:hAnsi="Times" w:cs="Times"/>
          <w:i/>
        </w:rPr>
        <w:t>28</w:t>
      </w:r>
      <w:r w:rsidRPr="00044F9F">
        <w:rPr>
          <w:rFonts w:ascii="Times" w:hAnsi="Times" w:cs="Times"/>
        </w:rPr>
        <w:t xml:space="preserve"> (40), 14114-14128.</w:t>
      </w:r>
    </w:p>
    <w:p w14:paraId="7BE9E82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 Meng, X.; Yun, N.; Zhang, Z. Recent advances in computational photocatalysis: A review. </w:t>
      </w:r>
      <w:r w:rsidRPr="00044F9F">
        <w:rPr>
          <w:rFonts w:ascii="Times" w:hAnsi="Times" w:cs="Times"/>
          <w:i/>
        </w:rPr>
        <w:t xml:space="preserve">The Canadian Journal of Chemical Engineering </w:t>
      </w:r>
      <w:r w:rsidRPr="00044F9F">
        <w:rPr>
          <w:rFonts w:ascii="Times" w:hAnsi="Times" w:cs="Times"/>
          <w:b/>
        </w:rPr>
        <w:t>2019</w:t>
      </w:r>
      <w:r w:rsidRPr="00044F9F">
        <w:rPr>
          <w:rFonts w:ascii="Times" w:hAnsi="Times" w:cs="Times"/>
        </w:rPr>
        <w:t xml:space="preserve">, </w:t>
      </w:r>
      <w:r w:rsidRPr="00044F9F">
        <w:rPr>
          <w:rFonts w:ascii="Times" w:hAnsi="Times" w:cs="Times"/>
          <w:i/>
        </w:rPr>
        <w:t>97</w:t>
      </w:r>
      <w:r w:rsidRPr="00044F9F">
        <w:rPr>
          <w:rFonts w:ascii="Times" w:hAnsi="Times" w:cs="Times"/>
        </w:rPr>
        <w:t xml:space="preserve"> (7), 1982-1998.</w:t>
      </w:r>
    </w:p>
    <w:p w14:paraId="60A52B2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 Li, Q.; Yang, X.; Dong, W.; Du, Y. Kinetic Monte Carlo modeling of heterogeneous catalysis on silica thermal protective materials based on reactive molecular dynamics simulation. </w:t>
      </w:r>
      <w:r w:rsidRPr="00044F9F">
        <w:rPr>
          <w:rFonts w:ascii="Times" w:hAnsi="Times" w:cs="Times"/>
          <w:i/>
        </w:rPr>
        <w:t xml:space="preserve">International Journal of Heat and Mass Transfer </w:t>
      </w:r>
      <w:r w:rsidRPr="00044F9F">
        <w:rPr>
          <w:rFonts w:ascii="Times" w:hAnsi="Times" w:cs="Times"/>
          <w:b/>
        </w:rPr>
        <w:t>2025</w:t>
      </w:r>
      <w:r w:rsidRPr="00044F9F">
        <w:rPr>
          <w:rFonts w:ascii="Times" w:hAnsi="Times" w:cs="Times"/>
        </w:rPr>
        <w:t xml:space="preserve">, </w:t>
      </w:r>
      <w:r w:rsidRPr="00044F9F">
        <w:rPr>
          <w:rFonts w:ascii="Times" w:hAnsi="Times" w:cs="Times"/>
          <w:i/>
        </w:rPr>
        <w:t>236</w:t>
      </w:r>
      <w:r w:rsidRPr="00044F9F">
        <w:rPr>
          <w:rFonts w:ascii="Times" w:hAnsi="Times" w:cs="Times"/>
        </w:rPr>
        <w:t>, 126378.</w:t>
      </w:r>
    </w:p>
    <w:p w14:paraId="39DEB03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 Li, Q.; Ouyang, Y.; Lu, S.; Bai, X.; Zhang, Y.; Shi, L.; Ling, C.; Wang, J. Perspective on theoretical methods and modeling relating to electro-catalysis processes. </w:t>
      </w:r>
      <w:r w:rsidRPr="00044F9F">
        <w:rPr>
          <w:rFonts w:ascii="Times" w:hAnsi="Times" w:cs="Times"/>
          <w:i/>
        </w:rPr>
        <w:t xml:space="preserve">Chemical Communications </w:t>
      </w:r>
      <w:r w:rsidRPr="00044F9F">
        <w:rPr>
          <w:rFonts w:ascii="Times" w:hAnsi="Times" w:cs="Times"/>
          <w:b/>
        </w:rPr>
        <w:t>2020</w:t>
      </w:r>
      <w:r w:rsidRPr="00044F9F">
        <w:rPr>
          <w:rFonts w:ascii="Times" w:hAnsi="Times" w:cs="Times"/>
        </w:rPr>
        <w:t xml:space="preserve">, </w:t>
      </w:r>
      <w:r w:rsidRPr="00044F9F">
        <w:rPr>
          <w:rFonts w:ascii="Times" w:hAnsi="Times" w:cs="Times"/>
          <w:i/>
        </w:rPr>
        <w:t>56</w:t>
      </w:r>
      <w:r w:rsidRPr="00044F9F">
        <w:rPr>
          <w:rFonts w:ascii="Times" w:hAnsi="Times" w:cs="Times"/>
        </w:rPr>
        <w:t xml:space="preserve"> (69), 9937-9949.</w:t>
      </w:r>
    </w:p>
    <w:p w14:paraId="4EA169E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 Slater, G. W.; Holm, C.; Chubynsky, M. V.; de Haan, H. W.; Dubé, A.; Grass, K.; Hickey, O. A.; Kingsburry, C.; Sean, D.; Shendruk, T. N. Modeling the separation of macromolecules: A review of current computer simulation methods. </w:t>
      </w:r>
      <w:r w:rsidRPr="00044F9F">
        <w:rPr>
          <w:rFonts w:ascii="Times" w:hAnsi="Times" w:cs="Times"/>
          <w:i/>
        </w:rPr>
        <w:t xml:space="preserve">Electrophoresis </w:t>
      </w:r>
      <w:r w:rsidRPr="00044F9F">
        <w:rPr>
          <w:rFonts w:ascii="Times" w:hAnsi="Times" w:cs="Times"/>
          <w:b/>
        </w:rPr>
        <w:t>2009</w:t>
      </w:r>
      <w:r w:rsidRPr="00044F9F">
        <w:rPr>
          <w:rFonts w:ascii="Times" w:hAnsi="Times" w:cs="Times"/>
        </w:rPr>
        <w:t xml:space="preserve">, </w:t>
      </w:r>
      <w:r w:rsidRPr="00044F9F">
        <w:rPr>
          <w:rFonts w:ascii="Times" w:hAnsi="Times" w:cs="Times"/>
          <w:i/>
        </w:rPr>
        <w:t>30</w:t>
      </w:r>
      <w:r w:rsidRPr="00044F9F">
        <w:rPr>
          <w:rFonts w:ascii="Times" w:hAnsi="Times" w:cs="Times"/>
        </w:rPr>
        <w:t xml:space="preserve"> (5), 792-818.</w:t>
      </w:r>
    </w:p>
    <w:p w14:paraId="3325022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 Basdogan, Y.; Keskin, S. Simulation and modelling of MOFs for hydrogen storage. </w:t>
      </w:r>
      <w:r w:rsidRPr="00044F9F">
        <w:rPr>
          <w:rFonts w:ascii="Times" w:hAnsi="Times" w:cs="Times"/>
          <w:i/>
        </w:rPr>
        <w:t xml:space="preserve">CrystEngComm </w:t>
      </w:r>
      <w:r w:rsidRPr="00044F9F">
        <w:rPr>
          <w:rFonts w:ascii="Times" w:hAnsi="Times" w:cs="Times"/>
          <w:b/>
        </w:rPr>
        <w:t>2015</w:t>
      </w:r>
      <w:r w:rsidRPr="00044F9F">
        <w:rPr>
          <w:rFonts w:ascii="Times" w:hAnsi="Times" w:cs="Times"/>
        </w:rPr>
        <w:t xml:space="preserve">, </w:t>
      </w:r>
      <w:r w:rsidRPr="00044F9F">
        <w:rPr>
          <w:rFonts w:ascii="Times" w:hAnsi="Times" w:cs="Times"/>
          <w:i/>
        </w:rPr>
        <w:t>17</w:t>
      </w:r>
      <w:r w:rsidRPr="00044F9F">
        <w:rPr>
          <w:rFonts w:ascii="Times" w:hAnsi="Times" w:cs="Times"/>
        </w:rPr>
        <w:t xml:space="preserve"> (2), 261-275.</w:t>
      </w:r>
    </w:p>
    <w:p w14:paraId="3272BBE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 Wang, L.-W. Novel computational methods for nanostructure electronic structure calculations. </w:t>
      </w:r>
      <w:r w:rsidRPr="00044F9F">
        <w:rPr>
          <w:rFonts w:ascii="Times" w:hAnsi="Times" w:cs="Times"/>
          <w:i/>
        </w:rPr>
        <w:t xml:space="preserve">Annual review of physical chemistry </w:t>
      </w:r>
      <w:r w:rsidRPr="00044F9F">
        <w:rPr>
          <w:rFonts w:ascii="Times" w:hAnsi="Times" w:cs="Times"/>
          <w:b/>
        </w:rPr>
        <w:t>2010</w:t>
      </w:r>
      <w:r w:rsidRPr="00044F9F">
        <w:rPr>
          <w:rFonts w:ascii="Times" w:hAnsi="Times" w:cs="Times"/>
        </w:rPr>
        <w:t xml:space="preserve">, </w:t>
      </w:r>
      <w:r w:rsidRPr="00044F9F">
        <w:rPr>
          <w:rFonts w:ascii="Times" w:hAnsi="Times" w:cs="Times"/>
          <w:i/>
        </w:rPr>
        <w:t>61</w:t>
      </w:r>
      <w:r w:rsidRPr="00044F9F">
        <w:rPr>
          <w:rFonts w:ascii="Times" w:hAnsi="Times" w:cs="Times"/>
        </w:rPr>
        <w:t xml:space="preserve"> (1), 19-39.</w:t>
      </w:r>
    </w:p>
    <w:p w14:paraId="3077D56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 Van Speybroeck, V.; Gani, R.; Meier, R. J. The calculation of thermodynamic properties of molecules. </w:t>
      </w:r>
      <w:r w:rsidRPr="00044F9F">
        <w:rPr>
          <w:rFonts w:ascii="Times" w:hAnsi="Times" w:cs="Times"/>
          <w:i/>
        </w:rPr>
        <w:t xml:space="preserve">Chemical Society Reviews </w:t>
      </w:r>
      <w:r w:rsidRPr="00044F9F">
        <w:rPr>
          <w:rFonts w:ascii="Times" w:hAnsi="Times" w:cs="Times"/>
          <w:b/>
        </w:rPr>
        <w:t>2010</w:t>
      </w:r>
      <w:r w:rsidRPr="00044F9F">
        <w:rPr>
          <w:rFonts w:ascii="Times" w:hAnsi="Times" w:cs="Times"/>
        </w:rPr>
        <w:t xml:space="preserve">, </w:t>
      </w:r>
      <w:r w:rsidRPr="00044F9F">
        <w:rPr>
          <w:rFonts w:ascii="Times" w:hAnsi="Times" w:cs="Times"/>
          <w:i/>
        </w:rPr>
        <w:t>39</w:t>
      </w:r>
      <w:r w:rsidRPr="00044F9F">
        <w:rPr>
          <w:rFonts w:ascii="Times" w:hAnsi="Times" w:cs="Times"/>
        </w:rPr>
        <w:t xml:space="preserve"> (5), 1764-1779.</w:t>
      </w:r>
    </w:p>
    <w:p w14:paraId="72D1116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 Sizochenko, N.; Syzochenko, M.; Gajewicz, A.; Leszczynski, J.; Puzyn, T. Predicting physical properties of nanofluids by computational modeling. </w:t>
      </w:r>
      <w:r w:rsidRPr="00044F9F">
        <w:rPr>
          <w:rFonts w:ascii="Times" w:hAnsi="Times" w:cs="Times"/>
          <w:i/>
        </w:rPr>
        <w:t xml:space="preserve">The Journal of Physical Chemistry C </w:t>
      </w:r>
      <w:r w:rsidRPr="00044F9F">
        <w:rPr>
          <w:rFonts w:ascii="Times" w:hAnsi="Times" w:cs="Times"/>
          <w:b/>
        </w:rPr>
        <w:t>2017</w:t>
      </w:r>
      <w:r w:rsidRPr="00044F9F">
        <w:rPr>
          <w:rFonts w:ascii="Times" w:hAnsi="Times" w:cs="Times"/>
        </w:rPr>
        <w:t xml:space="preserve">, </w:t>
      </w:r>
      <w:r w:rsidRPr="00044F9F">
        <w:rPr>
          <w:rFonts w:ascii="Times" w:hAnsi="Times" w:cs="Times"/>
          <w:i/>
        </w:rPr>
        <w:t>121</w:t>
      </w:r>
      <w:r w:rsidRPr="00044F9F">
        <w:rPr>
          <w:rFonts w:ascii="Times" w:hAnsi="Times" w:cs="Times"/>
        </w:rPr>
        <w:t xml:space="preserve"> (3), 1910-1917.</w:t>
      </w:r>
    </w:p>
    <w:p w14:paraId="64FDD5F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 Li, B.; Dong, X.; Wang, H.; Ma, D.; Tan, K.; Jensen, S.; Deibert, B. J.; Butler, J.; Cure, J.; Shi, Z. Capture of organic iodides from nuclear waste by metal-organic framework-based molecular traps. </w:t>
      </w:r>
      <w:r w:rsidRPr="00044F9F">
        <w:rPr>
          <w:rFonts w:ascii="Times" w:hAnsi="Times" w:cs="Times"/>
          <w:i/>
        </w:rPr>
        <w:t xml:space="preserve">Nature communications </w:t>
      </w:r>
      <w:r w:rsidRPr="00044F9F">
        <w:rPr>
          <w:rFonts w:ascii="Times" w:hAnsi="Times" w:cs="Times"/>
          <w:b/>
        </w:rPr>
        <w:t>2017</w:t>
      </w:r>
      <w:r w:rsidRPr="00044F9F">
        <w:rPr>
          <w:rFonts w:ascii="Times" w:hAnsi="Times" w:cs="Times"/>
        </w:rPr>
        <w:t xml:space="preserve">, </w:t>
      </w:r>
      <w:r w:rsidRPr="00044F9F">
        <w:rPr>
          <w:rFonts w:ascii="Times" w:hAnsi="Times" w:cs="Times"/>
          <w:i/>
        </w:rPr>
        <w:t>8</w:t>
      </w:r>
      <w:r w:rsidRPr="00044F9F">
        <w:rPr>
          <w:rFonts w:ascii="Times" w:hAnsi="Times" w:cs="Times"/>
        </w:rPr>
        <w:t xml:space="preserve"> (1), 485.</w:t>
      </w:r>
    </w:p>
    <w:p w14:paraId="15B16912"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(17) Yuan, S.; Feng, L.; Wang, K.; Pang, J.; Bosch, M.; Lollar, C.; Sun, Y.; Qin, J.; Yang, X.; Zhang, P. Stable Metal–Organic Frameworks: Stable Metal–Organic Frameworks: Design, Synthesis, and Applications (Adv. Mater. 37/2018). </w:t>
      </w:r>
      <w:r w:rsidRPr="00044F9F">
        <w:rPr>
          <w:rFonts w:ascii="Times" w:hAnsi="Times" w:cs="Times"/>
          <w:i/>
        </w:rPr>
        <w:t xml:space="preserve">Advanced Materials </w:t>
      </w:r>
      <w:r w:rsidRPr="00044F9F">
        <w:rPr>
          <w:rFonts w:ascii="Times" w:hAnsi="Times" w:cs="Times"/>
          <w:b/>
        </w:rPr>
        <w:t>2018</w:t>
      </w:r>
      <w:r w:rsidRPr="00044F9F">
        <w:rPr>
          <w:rFonts w:ascii="Times" w:hAnsi="Times" w:cs="Times"/>
        </w:rPr>
        <w:t xml:space="preserve">, </w:t>
      </w:r>
      <w:r w:rsidRPr="00044F9F">
        <w:rPr>
          <w:rFonts w:ascii="Times" w:hAnsi="Times" w:cs="Times"/>
          <w:i/>
        </w:rPr>
        <w:t>30</w:t>
      </w:r>
      <w:r w:rsidRPr="00044F9F">
        <w:rPr>
          <w:rFonts w:ascii="Times" w:hAnsi="Times" w:cs="Times"/>
        </w:rPr>
        <w:t xml:space="preserve"> (37), 1870277.</w:t>
      </w:r>
    </w:p>
    <w:p w14:paraId="37BDA83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 Xu, H.; Cai, J.; Xiang, S.; Zhang, Z.; Wu, C.; Rao, X.; Cui, Y.; Yang, Y.; Krishna, R.; Chen, B. A cationic microporous metal–organic framework for highly selective separation of small hydrocarbons at room temperature. </w:t>
      </w:r>
      <w:r w:rsidRPr="00044F9F">
        <w:rPr>
          <w:rFonts w:ascii="Times" w:hAnsi="Times" w:cs="Times"/>
          <w:i/>
        </w:rPr>
        <w:t xml:space="preserve">Journal of Materials Chemistry A </w:t>
      </w:r>
      <w:r w:rsidRPr="00044F9F">
        <w:rPr>
          <w:rFonts w:ascii="Times" w:hAnsi="Times" w:cs="Times"/>
          <w:b/>
        </w:rPr>
        <w:t>2013</w:t>
      </w:r>
      <w:r w:rsidRPr="00044F9F">
        <w:rPr>
          <w:rFonts w:ascii="Times" w:hAnsi="Times" w:cs="Times"/>
        </w:rPr>
        <w:t xml:space="preserve">, </w:t>
      </w:r>
      <w:r w:rsidRPr="00044F9F">
        <w:rPr>
          <w:rFonts w:ascii="Times" w:hAnsi="Times" w:cs="Times"/>
          <w:i/>
        </w:rPr>
        <w:t>1</w:t>
      </w:r>
      <w:r w:rsidRPr="00044F9F">
        <w:rPr>
          <w:rFonts w:ascii="Times" w:hAnsi="Times" w:cs="Times"/>
        </w:rPr>
        <w:t xml:space="preserve"> (34), 9916-9921.</w:t>
      </w:r>
    </w:p>
    <w:p w14:paraId="314E036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 Cavka, J. H.; Jakobsen, S.; Olsbye, U.; Guillou, N.; Lamberti, C.; Bordiga, S.; Lillerud, K. P. A new zirconium inorganic building brick forming metal organic frameworks with exceptional stability. </w:t>
      </w:r>
      <w:r w:rsidRPr="00044F9F">
        <w:rPr>
          <w:rFonts w:ascii="Times" w:hAnsi="Times" w:cs="Times"/>
          <w:i/>
        </w:rPr>
        <w:t xml:space="preserve">Journal of the American Chemical Society </w:t>
      </w:r>
      <w:r w:rsidRPr="00044F9F">
        <w:rPr>
          <w:rFonts w:ascii="Times" w:hAnsi="Times" w:cs="Times"/>
          <w:b/>
        </w:rPr>
        <w:t>2008</w:t>
      </w:r>
      <w:r w:rsidRPr="00044F9F">
        <w:rPr>
          <w:rFonts w:ascii="Times" w:hAnsi="Times" w:cs="Times"/>
        </w:rPr>
        <w:t xml:space="preserve">, </w:t>
      </w:r>
      <w:r w:rsidRPr="00044F9F">
        <w:rPr>
          <w:rFonts w:ascii="Times" w:hAnsi="Times" w:cs="Times"/>
          <w:i/>
        </w:rPr>
        <w:t>130</w:t>
      </w:r>
      <w:r w:rsidRPr="00044F9F">
        <w:rPr>
          <w:rFonts w:ascii="Times" w:hAnsi="Times" w:cs="Times"/>
        </w:rPr>
        <w:t xml:space="preserve"> (42), 13850-13851.</w:t>
      </w:r>
    </w:p>
    <w:p w14:paraId="034C14F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(20) Li, H.; Eddaoudi, M.; O'Keeffe, M.; Yaghi, O. M. Design and synthesis of an exceptionally stable and highly porous metal-organic framework. </w:t>
      </w:r>
      <w:r w:rsidRPr="00044F9F">
        <w:rPr>
          <w:rFonts w:ascii="Times" w:hAnsi="Times" w:cs="Times"/>
          <w:i/>
        </w:rPr>
        <w:t xml:space="preserve">nature </w:t>
      </w:r>
      <w:r w:rsidRPr="00044F9F">
        <w:rPr>
          <w:rFonts w:ascii="Times" w:hAnsi="Times" w:cs="Times"/>
          <w:b/>
        </w:rPr>
        <w:t>1999</w:t>
      </w:r>
      <w:r w:rsidRPr="00044F9F">
        <w:rPr>
          <w:rFonts w:ascii="Times" w:hAnsi="Times" w:cs="Times"/>
        </w:rPr>
        <w:t xml:space="preserve">, </w:t>
      </w:r>
      <w:r w:rsidRPr="00044F9F">
        <w:rPr>
          <w:rFonts w:ascii="Times" w:hAnsi="Times" w:cs="Times"/>
          <w:i/>
        </w:rPr>
        <w:t>402</w:t>
      </w:r>
      <w:r w:rsidRPr="00044F9F">
        <w:rPr>
          <w:rFonts w:ascii="Times" w:hAnsi="Times" w:cs="Times"/>
        </w:rPr>
        <w:t xml:space="preserve"> (6759), 276-279.</w:t>
      </w:r>
    </w:p>
    <w:p w14:paraId="2CAE4BC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(21) Chui, S. S.-Y.; Lo, S. M.-F.; Charmant, J. P.; Orpen, A. G.; Williams, I. D. A chemically functionalizable nanoporous material [Cu3 (TMA) 2 (H2O) 3] n. </w:t>
      </w:r>
      <w:r w:rsidRPr="00044F9F">
        <w:rPr>
          <w:rFonts w:ascii="Times" w:hAnsi="Times" w:cs="Times"/>
          <w:i/>
        </w:rPr>
        <w:t xml:space="preserve">Science </w:t>
      </w:r>
      <w:r w:rsidRPr="00044F9F">
        <w:rPr>
          <w:rFonts w:ascii="Times" w:hAnsi="Times" w:cs="Times"/>
          <w:b/>
        </w:rPr>
        <w:t>1999</w:t>
      </w:r>
      <w:r w:rsidRPr="00044F9F">
        <w:rPr>
          <w:rFonts w:ascii="Times" w:hAnsi="Times" w:cs="Times"/>
        </w:rPr>
        <w:t xml:space="preserve">, </w:t>
      </w:r>
      <w:r w:rsidRPr="00044F9F">
        <w:rPr>
          <w:rFonts w:ascii="Times" w:hAnsi="Times" w:cs="Times"/>
          <w:i/>
        </w:rPr>
        <w:t>283</w:t>
      </w:r>
      <w:r w:rsidRPr="00044F9F">
        <w:rPr>
          <w:rFonts w:ascii="Times" w:hAnsi="Times" w:cs="Times"/>
        </w:rPr>
        <w:t xml:space="preserve"> (5405), 1148-1150.</w:t>
      </w:r>
    </w:p>
    <w:p w14:paraId="2DDADCA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(22) Park, K. S.; Ni, Z.; Côté, A. P.; Choi, J. Y.; Huang, R.; Uribe-Romo, F. J.; Chae, H. K.; O’Keeffe, M.; Yaghi, O. M. Exceptional chemical and thermal stability of zeolitic imidazolate frameworks. </w:t>
      </w:r>
      <w:r w:rsidRPr="00044F9F">
        <w:rPr>
          <w:rFonts w:ascii="Times" w:hAnsi="Times" w:cs="Times"/>
          <w:i/>
        </w:rPr>
        <w:t xml:space="preserve">Proceedings of the National Academy of Sciences </w:t>
      </w:r>
      <w:r w:rsidRPr="00044F9F">
        <w:rPr>
          <w:rFonts w:ascii="Times" w:hAnsi="Times" w:cs="Times"/>
          <w:b/>
        </w:rPr>
        <w:t>2006</w:t>
      </w:r>
      <w:r w:rsidRPr="00044F9F">
        <w:rPr>
          <w:rFonts w:ascii="Times" w:hAnsi="Times" w:cs="Times"/>
        </w:rPr>
        <w:t xml:space="preserve">, </w:t>
      </w:r>
      <w:r w:rsidRPr="00044F9F">
        <w:rPr>
          <w:rFonts w:ascii="Times" w:hAnsi="Times" w:cs="Times"/>
          <w:i/>
        </w:rPr>
        <w:t>103</w:t>
      </w:r>
      <w:r w:rsidRPr="00044F9F">
        <w:rPr>
          <w:rFonts w:ascii="Times" w:hAnsi="Times" w:cs="Times"/>
        </w:rPr>
        <w:t xml:space="preserve"> (27), 10186-10191.</w:t>
      </w:r>
    </w:p>
    <w:p w14:paraId="2A254D09"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(23) Phan, A.; Doonan, C. J.; Uribe-Romo, F. J.; Knobler, C. B.; O’keeffe, M.; Yaghi, O. M. Synthesis, structure, and carbon dioxide capture properties of zeolitic imidazolate frameworks. </w:t>
      </w:r>
      <w:r w:rsidRPr="00044F9F">
        <w:rPr>
          <w:rFonts w:ascii="Times" w:hAnsi="Times" w:cs="Times"/>
          <w:i/>
        </w:rPr>
        <w:t xml:space="preserve">Accounts of chemical research </w:t>
      </w:r>
      <w:r w:rsidRPr="00044F9F">
        <w:rPr>
          <w:rFonts w:ascii="Times" w:hAnsi="Times" w:cs="Times"/>
          <w:b/>
        </w:rPr>
        <w:t>2009</w:t>
      </w:r>
      <w:r w:rsidRPr="00044F9F">
        <w:rPr>
          <w:rFonts w:ascii="Times" w:hAnsi="Times" w:cs="Times"/>
        </w:rPr>
        <w:t xml:space="preserve">, </w:t>
      </w:r>
      <w:r w:rsidRPr="00044F9F">
        <w:rPr>
          <w:rFonts w:ascii="Times" w:hAnsi="Times" w:cs="Times"/>
          <w:i/>
        </w:rPr>
        <w:t>43</w:t>
      </w:r>
      <w:r w:rsidRPr="00044F9F">
        <w:rPr>
          <w:rFonts w:ascii="Times" w:hAnsi="Times" w:cs="Times"/>
        </w:rPr>
        <w:t xml:space="preserve"> (1).</w:t>
      </w:r>
    </w:p>
    <w:p w14:paraId="592D2A3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(24) Burtch, N. C.; Jasuja, H.; Walton, K. S. Water stability and adsorption in metal–organic frameworks. </w:t>
      </w:r>
      <w:r w:rsidRPr="00044F9F">
        <w:rPr>
          <w:rFonts w:ascii="Times" w:hAnsi="Times" w:cs="Times"/>
          <w:i/>
        </w:rPr>
        <w:t xml:space="preserve">Chemical reviews </w:t>
      </w:r>
      <w:r w:rsidRPr="00044F9F">
        <w:rPr>
          <w:rFonts w:ascii="Times" w:hAnsi="Times" w:cs="Times"/>
          <w:b/>
        </w:rPr>
        <w:t>2014</w:t>
      </w:r>
      <w:r w:rsidRPr="00044F9F">
        <w:rPr>
          <w:rFonts w:ascii="Times" w:hAnsi="Times" w:cs="Times"/>
        </w:rPr>
        <w:t xml:space="preserve">, </w:t>
      </w:r>
      <w:r w:rsidRPr="00044F9F">
        <w:rPr>
          <w:rFonts w:ascii="Times" w:hAnsi="Times" w:cs="Times"/>
          <w:i/>
        </w:rPr>
        <w:t>114</w:t>
      </w:r>
      <w:r w:rsidRPr="00044F9F">
        <w:rPr>
          <w:rFonts w:ascii="Times" w:hAnsi="Times" w:cs="Times"/>
        </w:rPr>
        <w:t xml:space="preserve"> (20), 10575-10612.</w:t>
      </w:r>
    </w:p>
    <w:p w14:paraId="2F2F932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(25) Seidi, F.; Jenjob, R.; Crespy, D. Designing smart polymer conjugates for controlled release of payloads. </w:t>
      </w:r>
      <w:r w:rsidRPr="00044F9F">
        <w:rPr>
          <w:rFonts w:ascii="Times" w:hAnsi="Times" w:cs="Times"/>
          <w:i/>
        </w:rPr>
        <w:t xml:space="preserve">Chemical reviews </w:t>
      </w:r>
      <w:r w:rsidRPr="00044F9F">
        <w:rPr>
          <w:rFonts w:ascii="Times" w:hAnsi="Times" w:cs="Times"/>
          <w:b/>
        </w:rPr>
        <w:t>2018</w:t>
      </w:r>
      <w:r w:rsidRPr="00044F9F">
        <w:rPr>
          <w:rFonts w:ascii="Times" w:hAnsi="Times" w:cs="Times"/>
        </w:rPr>
        <w:t xml:space="preserve">, </w:t>
      </w:r>
      <w:r w:rsidRPr="00044F9F">
        <w:rPr>
          <w:rFonts w:ascii="Times" w:hAnsi="Times" w:cs="Times"/>
          <w:i/>
        </w:rPr>
        <w:t>118</w:t>
      </w:r>
      <w:r w:rsidRPr="00044F9F">
        <w:rPr>
          <w:rFonts w:ascii="Times" w:hAnsi="Times" w:cs="Times"/>
        </w:rPr>
        <w:t xml:space="preserve"> (7), 3965-4036.</w:t>
      </w:r>
    </w:p>
    <w:p w14:paraId="27FE553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(26) Adil, K.; Belmabkhout, Y.; Pillai, R. S.; Cadiau, A.; Bhatt, P. M.; Assen, A. H.; Maurin, G.; Eddaoudi, M. Gas/vapour separation using ultra-microporous metal–organic frameworks: insights into the structure/separation relationship. </w:t>
      </w:r>
      <w:r w:rsidRPr="00044F9F">
        <w:rPr>
          <w:rFonts w:ascii="Times" w:hAnsi="Times" w:cs="Times"/>
          <w:i/>
        </w:rPr>
        <w:t xml:space="preserve">Chemical Society Reviews </w:t>
      </w:r>
      <w:r w:rsidRPr="00044F9F">
        <w:rPr>
          <w:rFonts w:ascii="Times" w:hAnsi="Times" w:cs="Times"/>
          <w:b/>
        </w:rPr>
        <w:t>2017</w:t>
      </w:r>
      <w:r w:rsidRPr="00044F9F">
        <w:rPr>
          <w:rFonts w:ascii="Times" w:hAnsi="Times" w:cs="Times"/>
        </w:rPr>
        <w:t xml:space="preserve">, </w:t>
      </w:r>
      <w:r w:rsidRPr="00044F9F">
        <w:rPr>
          <w:rFonts w:ascii="Times" w:hAnsi="Times" w:cs="Times"/>
          <w:i/>
        </w:rPr>
        <w:t>46</w:t>
      </w:r>
      <w:r w:rsidRPr="00044F9F">
        <w:rPr>
          <w:rFonts w:ascii="Times" w:hAnsi="Times" w:cs="Times"/>
        </w:rPr>
        <w:t xml:space="preserve"> (11), 3402-3430.</w:t>
      </w:r>
    </w:p>
    <w:p w14:paraId="18190C9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(27) Cui, Y.; Li, B.; He, H.; Zhou, W.; Chen, B.; Qian, G. Metal–organic frameworks as platforms for functional materials. </w:t>
      </w:r>
      <w:r w:rsidRPr="00044F9F">
        <w:rPr>
          <w:rFonts w:ascii="Times" w:hAnsi="Times" w:cs="Times"/>
          <w:i/>
        </w:rPr>
        <w:t xml:space="preserve">Accounts of chemical research </w:t>
      </w:r>
      <w:r w:rsidRPr="00044F9F">
        <w:rPr>
          <w:rFonts w:ascii="Times" w:hAnsi="Times" w:cs="Times"/>
          <w:b/>
        </w:rPr>
        <w:t>2016</w:t>
      </w:r>
      <w:r w:rsidRPr="00044F9F">
        <w:rPr>
          <w:rFonts w:ascii="Times" w:hAnsi="Times" w:cs="Times"/>
        </w:rPr>
        <w:t xml:space="preserve">, </w:t>
      </w:r>
      <w:r w:rsidRPr="00044F9F">
        <w:rPr>
          <w:rFonts w:ascii="Times" w:hAnsi="Times" w:cs="Times"/>
          <w:i/>
        </w:rPr>
        <w:t>49</w:t>
      </w:r>
      <w:r w:rsidRPr="00044F9F">
        <w:rPr>
          <w:rFonts w:ascii="Times" w:hAnsi="Times" w:cs="Times"/>
        </w:rPr>
        <w:t xml:space="preserve"> (3), 483-493.</w:t>
      </w:r>
    </w:p>
    <w:p w14:paraId="4CBCA4E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(28) Wang, P.; Chen, K.; Liu, Q.; Wang, H.-W.; Azam, M.; Al-Resayes, S. I.; Lu, Y.; Sun, W.-Y. Fine tuning of catalytic and sorption properties of metal–organic frameworks via in situ ligand exchange. </w:t>
      </w:r>
      <w:r w:rsidRPr="00044F9F">
        <w:rPr>
          <w:rFonts w:ascii="Times" w:hAnsi="Times" w:cs="Times"/>
          <w:i/>
        </w:rPr>
        <w:t xml:space="preserve">Dalton Transactions </w:t>
      </w:r>
      <w:r w:rsidRPr="00044F9F">
        <w:rPr>
          <w:rFonts w:ascii="Times" w:hAnsi="Times" w:cs="Times"/>
          <w:b/>
        </w:rPr>
        <w:t>2017</w:t>
      </w:r>
      <w:r w:rsidRPr="00044F9F">
        <w:rPr>
          <w:rFonts w:ascii="Times" w:hAnsi="Times" w:cs="Times"/>
        </w:rPr>
        <w:t xml:space="preserve">, </w:t>
      </w:r>
      <w:r w:rsidRPr="00044F9F">
        <w:rPr>
          <w:rFonts w:ascii="Times" w:hAnsi="Times" w:cs="Times"/>
          <w:i/>
        </w:rPr>
        <w:t>46</w:t>
      </w:r>
      <w:r w:rsidRPr="00044F9F">
        <w:rPr>
          <w:rFonts w:ascii="Times" w:hAnsi="Times" w:cs="Times"/>
        </w:rPr>
        <w:t xml:space="preserve"> (34), 11425-11430.</w:t>
      </w:r>
    </w:p>
    <w:p w14:paraId="76BCEA4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(29) Dong, J.; Zhao, D.; Lu, Y.; Sun, W.-Y. Photoluminescent metal–organic frameworks and their application for sensing biomolecules. </w:t>
      </w:r>
      <w:r w:rsidRPr="00044F9F">
        <w:rPr>
          <w:rFonts w:ascii="Times" w:hAnsi="Times" w:cs="Times"/>
          <w:i/>
        </w:rPr>
        <w:t xml:space="preserve">Journal of materials chemistry A </w:t>
      </w:r>
      <w:r w:rsidRPr="00044F9F">
        <w:rPr>
          <w:rFonts w:ascii="Times" w:hAnsi="Times" w:cs="Times"/>
          <w:b/>
        </w:rPr>
        <w:t>2019</w:t>
      </w:r>
      <w:r w:rsidRPr="00044F9F">
        <w:rPr>
          <w:rFonts w:ascii="Times" w:hAnsi="Times" w:cs="Times"/>
        </w:rPr>
        <w:t xml:space="preserve">, </w:t>
      </w:r>
      <w:r w:rsidRPr="00044F9F">
        <w:rPr>
          <w:rFonts w:ascii="Times" w:hAnsi="Times" w:cs="Times"/>
          <w:i/>
        </w:rPr>
        <w:t>7</w:t>
      </w:r>
      <w:r w:rsidRPr="00044F9F">
        <w:rPr>
          <w:rFonts w:ascii="Times" w:hAnsi="Times" w:cs="Times"/>
        </w:rPr>
        <w:t xml:space="preserve"> (40), 22744-22767.</w:t>
      </w:r>
    </w:p>
    <w:p w14:paraId="30A83E7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(30) Kreno, L. E.; Leong, K.; Farha, O. K.; Allendorf, M.; Van Duyne, R. P.; Hupp, J. T. Metal–organic framework materials as chemical sensors. </w:t>
      </w:r>
      <w:r w:rsidRPr="00044F9F">
        <w:rPr>
          <w:rFonts w:ascii="Times" w:hAnsi="Times" w:cs="Times"/>
          <w:i/>
        </w:rPr>
        <w:t xml:space="preserve">Chemical reviews </w:t>
      </w:r>
      <w:r w:rsidRPr="00044F9F">
        <w:rPr>
          <w:rFonts w:ascii="Times" w:hAnsi="Times" w:cs="Times"/>
          <w:b/>
        </w:rPr>
        <w:t>2012</w:t>
      </w:r>
      <w:r w:rsidRPr="00044F9F">
        <w:rPr>
          <w:rFonts w:ascii="Times" w:hAnsi="Times" w:cs="Times"/>
        </w:rPr>
        <w:t xml:space="preserve">, </w:t>
      </w:r>
      <w:r w:rsidRPr="00044F9F">
        <w:rPr>
          <w:rFonts w:ascii="Times" w:hAnsi="Times" w:cs="Times"/>
          <w:i/>
        </w:rPr>
        <w:t>112</w:t>
      </w:r>
      <w:r w:rsidRPr="00044F9F">
        <w:rPr>
          <w:rFonts w:ascii="Times" w:hAnsi="Times" w:cs="Times"/>
        </w:rPr>
        <w:t xml:space="preserve"> (2), 1105-1125.</w:t>
      </w:r>
    </w:p>
    <w:p w14:paraId="2DC4757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(31) Schneemann, A.; Bon, V.; Schwedler, I.; Senkovska, I.; Kaskel, S.; Fischer, R. A. Flexible metal–organic frameworks. </w:t>
      </w:r>
      <w:r w:rsidRPr="00044F9F">
        <w:rPr>
          <w:rFonts w:ascii="Times" w:hAnsi="Times" w:cs="Times"/>
          <w:i/>
        </w:rPr>
        <w:t xml:space="preserve">Chemical Society Reviews </w:t>
      </w:r>
      <w:r w:rsidRPr="00044F9F">
        <w:rPr>
          <w:rFonts w:ascii="Times" w:hAnsi="Times" w:cs="Times"/>
          <w:b/>
        </w:rPr>
        <w:t>2014</w:t>
      </w:r>
      <w:r w:rsidRPr="00044F9F">
        <w:rPr>
          <w:rFonts w:ascii="Times" w:hAnsi="Times" w:cs="Times"/>
        </w:rPr>
        <w:t xml:space="preserve">, </w:t>
      </w:r>
      <w:r w:rsidRPr="00044F9F">
        <w:rPr>
          <w:rFonts w:ascii="Times" w:hAnsi="Times" w:cs="Times"/>
          <w:i/>
        </w:rPr>
        <w:t>43</w:t>
      </w:r>
      <w:r w:rsidRPr="00044F9F">
        <w:rPr>
          <w:rFonts w:ascii="Times" w:hAnsi="Times" w:cs="Times"/>
        </w:rPr>
        <w:t xml:space="preserve"> (16), 6062-6096.</w:t>
      </w:r>
    </w:p>
    <w:p w14:paraId="68E7171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(32) Cohen, S. M. Postsynthetic methods for the functionalization of metal–organic frameworks. </w:t>
      </w:r>
      <w:r w:rsidRPr="00044F9F">
        <w:rPr>
          <w:rFonts w:ascii="Times" w:hAnsi="Times" w:cs="Times"/>
          <w:i/>
        </w:rPr>
        <w:t xml:space="preserve">Chemical reviews </w:t>
      </w:r>
      <w:r w:rsidRPr="00044F9F">
        <w:rPr>
          <w:rFonts w:ascii="Times" w:hAnsi="Times" w:cs="Times"/>
          <w:b/>
        </w:rPr>
        <w:t>2012</w:t>
      </w:r>
      <w:r w:rsidRPr="00044F9F">
        <w:rPr>
          <w:rFonts w:ascii="Times" w:hAnsi="Times" w:cs="Times"/>
        </w:rPr>
        <w:t xml:space="preserve">, </w:t>
      </w:r>
      <w:r w:rsidRPr="00044F9F">
        <w:rPr>
          <w:rFonts w:ascii="Times" w:hAnsi="Times" w:cs="Times"/>
          <w:i/>
        </w:rPr>
        <w:t>112</w:t>
      </w:r>
      <w:r w:rsidRPr="00044F9F">
        <w:rPr>
          <w:rFonts w:ascii="Times" w:hAnsi="Times" w:cs="Times"/>
        </w:rPr>
        <w:t xml:space="preserve"> (2), 970-1000.</w:t>
      </w:r>
    </w:p>
    <w:p w14:paraId="306D0FD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(33) Sumida, K.; Rogow, D. L.; Mason, J. A.; McDonald, T. M.; Bloch, E. D.; Herm, Z. R.; Bae, T.-H.; Long, J. R. Carbon dioxide capture in metal–organic frameworks. </w:t>
      </w:r>
      <w:r w:rsidRPr="00044F9F">
        <w:rPr>
          <w:rFonts w:ascii="Times" w:hAnsi="Times" w:cs="Times"/>
          <w:i/>
        </w:rPr>
        <w:t xml:space="preserve">Chemical reviews </w:t>
      </w:r>
      <w:r w:rsidRPr="00044F9F">
        <w:rPr>
          <w:rFonts w:ascii="Times" w:hAnsi="Times" w:cs="Times"/>
          <w:b/>
        </w:rPr>
        <w:t>2012</w:t>
      </w:r>
      <w:r w:rsidRPr="00044F9F">
        <w:rPr>
          <w:rFonts w:ascii="Times" w:hAnsi="Times" w:cs="Times"/>
        </w:rPr>
        <w:t xml:space="preserve">, </w:t>
      </w:r>
      <w:r w:rsidRPr="00044F9F">
        <w:rPr>
          <w:rFonts w:ascii="Times" w:hAnsi="Times" w:cs="Times"/>
          <w:i/>
        </w:rPr>
        <w:t>112</w:t>
      </w:r>
      <w:r w:rsidRPr="00044F9F">
        <w:rPr>
          <w:rFonts w:ascii="Times" w:hAnsi="Times" w:cs="Times"/>
        </w:rPr>
        <w:t xml:space="preserve"> (2), 724-781.</w:t>
      </w:r>
    </w:p>
    <w:p w14:paraId="20C1250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(34) Wang, C.; Liu, D.; Lin, W. Metal–organic frameworks as a tunable platform for designing functional molecular materials. </w:t>
      </w:r>
      <w:r w:rsidRPr="00044F9F">
        <w:rPr>
          <w:rFonts w:ascii="Times" w:hAnsi="Times" w:cs="Times"/>
          <w:i/>
        </w:rPr>
        <w:t xml:space="preserve">Journal of the American Chemical Society </w:t>
      </w:r>
      <w:r w:rsidRPr="00044F9F">
        <w:rPr>
          <w:rFonts w:ascii="Times" w:hAnsi="Times" w:cs="Times"/>
          <w:b/>
        </w:rPr>
        <w:t>2013</w:t>
      </w:r>
      <w:r w:rsidRPr="00044F9F">
        <w:rPr>
          <w:rFonts w:ascii="Times" w:hAnsi="Times" w:cs="Times"/>
        </w:rPr>
        <w:t xml:space="preserve">, </w:t>
      </w:r>
      <w:r w:rsidRPr="00044F9F">
        <w:rPr>
          <w:rFonts w:ascii="Times" w:hAnsi="Times" w:cs="Times"/>
          <w:i/>
        </w:rPr>
        <w:t>135</w:t>
      </w:r>
      <w:r w:rsidRPr="00044F9F">
        <w:rPr>
          <w:rFonts w:ascii="Times" w:hAnsi="Times" w:cs="Times"/>
        </w:rPr>
        <w:t xml:space="preserve"> (36), 13222-13234.</w:t>
      </w:r>
    </w:p>
    <w:p w14:paraId="06C13B23"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(35) Deria, P.; Mondloch, J. E.; Karagiaridi, O.; Bury, W.; Hupp, J. T.; Farha, O. K. Beyond post-synthesis modification: evolution of metal–organic frameworks via building block replacement. </w:t>
      </w:r>
      <w:r w:rsidRPr="00044F9F">
        <w:rPr>
          <w:rFonts w:ascii="Times" w:hAnsi="Times" w:cs="Times"/>
          <w:i/>
        </w:rPr>
        <w:t xml:space="preserve">Chemical Society Reviews </w:t>
      </w:r>
      <w:r w:rsidRPr="00044F9F">
        <w:rPr>
          <w:rFonts w:ascii="Times" w:hAnsi="Times" w:cs="Times"/>
          <w:b/>
        </w:rPr>
        <w:t>2014</w:t>
      </w:r>
      <w:r w:rsidRPr="00044F9F">
        <w:rPr>
          <w:rFonts w:ascii="Times" w:hAnsi="Times" w:cs="Times"/>
        </w:rPr>
        <w:t xml:space="preserve">, </w:t>
      </w:r>
      <w:r w:rsidRPr="00044F9F">
        <w:rPr>
          <w:rFonts w:ascii="Times" w:hAnsi="Times" w:cs="Times"/>
          <w:i/>
        </w:rPr>
        <w:t>43</w:t>
      </w:r>
      <w:r w:rsidRPr="00044F9F">
        <w:rPr>
          <w:rFonts w:ascii="Times" w:hAnsi="Times" w:cs="Times"/>
        </w:rPr>
        <w:t xml:space="preserve"> (16), 5896-5912.</w:t>
      </w:r>
    </w:p>
    <w:p w14:paraId="52FEA54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(36) Kaye, S. S.; Dailly, A.; Yaghi, O. M.; Long, J. R. Impact of preparation and handling on the hydrogen storage properties of Zn4O (1, 4-benzenedicarboxylate) 3 (MOF-5). </w:t>
      </w:r>
      <w:r w:rsidRPr="00044F9F">
        <w:rPr>
          <w:rFonts w:ascii="Times" w:hAnsi="Times" w:cs="Times"/>
          <w:i/>
        </w:rPr>
        <w:t xml:space="preserve">Journal of the American Chemical Society </w:t>
      </w:r>
      <w:r w:rsidRPr="00044F9F">
        <w:rPr>
          <w:rFonts w:ascii="Times" w:hAnsi="Times" w:cs="Times"/>
          <w:b/>
        </w:rPr>
        <w:t>2007</w:t>
      </w:r>
      <w:r w:rsidRPr="00044F9F">
        <w:rPr>
          <w:rFonts w:ascii="Times" w:hAnsi="Times" w:cs="Times"/>
        </w:rPr>
        <w:t xml:space="preserve">, </w:t>
      </w:r>
      <w:r w:rsidRPr="00044F9F">
        <w:rPr>
          <w:rFonts w:ascii="Times" w:hAnsi="Times" w:cs="Times"/>
          <w:i/>
        </w:rPr>
        <w:t>129</w:t>
      </w:r>
      <w:r w:rsidRPr="00044F9F">
        <w:rPr>
          <w:rFonts w:ascii="Times" w:hAnsi="Times" w:cs="Times"/>
        </w:rPr>
        <w:t xml:space="preserve"> (46), 14176-14177.</w:t>
      </w:r>
    </w:p>
    <w:p w14:paraId="2E9FC30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(37) Chae, H. K.; Siberio-Pérez, D. Y.; Kim, J.; Go, Y.; Eddaoudi, M.; Matzger, A. J.; O'keeffe, M.; Yaghi, O. M.; Design, M.; Group, D. A route to high surface area, porosity and inclusion of large molecules in crystals. </w:t>
      </w:r>
      <w:r w:rsidRPr="00044F9F">
        <w:rPr>
          <w:rFonts w:ascii="Times" w:hAnsi="Times" w:cs="Times"/>
          <w:i/>
        </w:rPr>
        <w:t xml:space="preserve">Nature </w:t>
      </w:r>
      <w:r w:rsidRPr="00044F9F">
        <w:rPr>
          <w:rFonts w:ascii="Times" w:hAnsi="Times" w:cs="Times"/>
          <w:b/>
        </w:rPr>
        <w:t>2004</w:t>
      </w:r>
      <w:r w:rsidRPr="00044F9F">
        <w:rPr>
          <w:rFonts w:ascii="Times" w:hAnsi="Times" w:cs="Times"/>
        </w:rPr>
        <w:t xml:space="preserve">, </w:t>
      </w:r>
      <w:r w:rsidRPr="00044F9F">
        <w:rPr>
          <w:rFonts w:ascii="Times" w:hAnsi="Times" w:cs="Times"/>
          <w:i/>
        </w:rPr>
        <w:t>427</w:t>
      </w:r>
      <w:r w:rsidRPr="00044F9F">
        <w:rPr>
          <w:rFonts w:ascii="Times" w:hAnsi="Times" w:cs="Times"/>
        </w:rPr>
        <w:t xml:space="preserve"> (6974), 523-527.</w:t>
      </w:r>
    </w:p>
    <w:p w14:paraId="0B03A6A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(38) Furukawa, H.; Ko, N.; Go, Y. B.; Aratani, N.; Choi, S. B.; Choi, E.; Yazaydin, A. Ö.; Snurr, R. Q.; O’Keeffe, M.; Kim, J. Ultrahigh porosity in metal-organic frameworks. </w:t>
      </w:r>
      <w:r w:rsidRPr="00044F9F">
        <w:rPr>
          <w:rFonts w:ascii="Times" w:hAnsi="Times" w:cs="Times"/>
          <w:i/>
        </w:rPr>
        <w:t xml:space="preserve">Science </w:t>
      </w:r>
      <w:r w:rsidRPr="00044F9F">
        <w:rPr>
          <w:rFonts w:ascii="Times" w:hAnsi="Times" w:cs="Times"/>
          <w:b/>
        </w:rPr>
        <w:t>2010</w:t>
      </w:r>
      <w:r w:rsidRPr="00044F9F">
        <w:rPr>
          <w:rFonts w:ascii="Times" w:hAnsi="Times" w:cs="Times"/>
        </w:rPr>
        <w:t xml:space="preserve">, </w:t>
      </w:r>
      <w:r w:rsidRPr="00044F9F">
        <w:rPr>
          <w:rFonts w:ascii="Times" w:hAnsi="Times" w:cs="Times"/>
          <w:i/>
        </w:rPr>
        <w:t>329</w:t>
      </w:r>
      <w:r w:rsidRPr="00044F9F">
        <w:rPr>
          <w:rFonts w:ascii="Times" w:hAnsi="Times" w:cs="Times"/>
        </w:rPr>
        <w:t xml:space="preserve"> (5990), 424-428.</w:t>
      </w:r>
    </w:p>
    <w:p w14:paraId="3C51E80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(39) Hong, D. Y.; Hwang, Y. K.; Serre, C.; Férey, G.; Chang, J. S. Porous chromium terephthalate MIL‐101 with coordinatively unsaturated sites: surface functionalization, encapsulation, sorption and catalysis. </w:t>
      </w:r>
      <w:r w:rsidRPr="00044F9F">
        <w:rPr>
          <w:rFonts w:ascii="Times" w:hAnsi="Times" w:cs="Times"/>
          <w:i/>
        </w:rPr>
        <w:t xml:space="preserve">Advanced Functional Materials </w:t>
      </w:r>
      <w:r w:rsidRPr="00044F9F">
        <w:rPr>
          <w:rFonts w:ascii="Times" w:hAnsi="Times" w:cs="Times"/>
          <w:b/>
        </w:rPr>
        <w:t>2009</w:t>
      </w:r>
      <w:r w:rsidRPr="00044F9F">
        <w:rPr>
          <w:rFonts w:ascii="Times" w:hAnsi="Times" w:cs="Times"/>
        </w:rPr>
        <w:t xml:space="preserve">, </w:t>
      </w:r>
      <w:r w:rsidRPr="00044F9F">
        <w:rPr>
          <w:rFonts w:ascii="Times" w:hAnsi="Times" w:cs="Times"/>
          <w:i/>
        </w:rPr>
        <w:t>19</w:t>
      </w:r>
      <w:r w:rsidRPr="00044F9F">
        <w:rPr>
          <w:rFonts w:ascii="Times" w:hAnsi="Times" w:cs="Times"/>
        </w:rPr>
        <w:t xml:space="preserve"> (10), 1537-1552.</w:t>
      </w:r>
    </w:p>
    <w:p w14:paraId="5EE4DE4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(40) Horcajada, P.; Serre, C.; Maurin, G.; Ramsahye, N. A.; Balas, F.; Vallet-Regí, M.; Sebban, M.; Taulelle, F.; Férey, G. Flexible porous metal-organic frameworks for a controlled drug delivery. </w:t>
      </w:r>
      <w:r w:rsidRPr="00044F9F">
        <w:rPr>
          <w:rFonts w:ascii="Times" w:hAnsi="Times" w:cs="Times"/>
          <w:i/>
        </w:rPr>
        <w:t xml:space="preserve">Journal of the American Chemical Society </w:t>
      </w:r>
      <w:r w:rsidRPr="00044F9F">
        <w:rPr>
          <w:rFonts w:ascii="Times" w:hAnsi="Times" w:cs="Times"/>
          <w:b/>
        </w:rPr>
        <w:t>2008</w:t>
      </w:r>
      <w:r w:rsidRPr="00044F9F">
        <w:rPr>
          <w:rFonts w:ascii="Times" w:hAnsi="Times" w:cs="Times"/>
        </w:rPr>
        <w:t xml:space="preserve">, </w:t>
      </w:r>
      <w:r w:rsidRPr="00044F9F">
        <w:rPr>
          <w:rFonts w:ascii="Times" w:hAnsi="Times" w:cs="Times"/>
          <w:i/>
        </w:rPr>
        <w:t>130</w:t>
      </w:r>
      <w:r w:rsidRPr="00044F9F">
        <w:rPr>
          <w:rFonts w:ascii="Times" w:hAnsi="Times" w:cs="Times"/>
        </w:rPr>
        <w:t xml:space="preserve"> (21), 6774-6780.</w:t>
      </w:r>
    </w:p>
    <w:p w14:paraId="7B33BA3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(41) Lee, G.; Jhung, S. H. CO2 capture using functionalized MIL-101 (Cr) metal–organic frameworks: Functionality nanoarchitectonics of nanospace for CO2 adsorption. </w:t>
      </w:r>
      <w:r w:rsidRPr="00044F9F">
        <w:rPr>
          <w:rFonts w:ascii="Times" w:hAnsi="Times" w:cs="Times"/>
          <w:i/>
        </w:rPr>
        <w:t xml:space="preserve">Separation and Purification Technology </w:t>
      </w:r>
      <w:r w:rsidRPr="00044F9F">
        <w:rPr>
          <w:rFonts w:ascii="Times" w:hAnsi="Times" w:cs="Times"/>
          <w:b/>
        </w:rPr>
        <w:t>2025</w:t>
      </w:r>
      <w:r w:rsidRPr="00044F9F">
        <w:rPr>
          <w:rFonts w:ascii="Times" w:hAnsi="Times" w:cs="Times"/>
        </w:rPr>
        <w:t xml:space="preserve">, </w:t>
      </w:r>
      <w:r w:rsidRPr="00044F9F">
        <w:rPr>
          <w:rFonts w:ascii="Times" w:hAnsi="Times" w:cs="Times"/>
          <w:i/>
        </w:rPr>
        <w:t>354</w:t>
      </w:r>
      <w:r w:rsidRPr="00044F9F">
        <w:rPr>
          <w:rFonts w:ascii="Times" w:hAnsi="Times" w:cs="Times"/>
        </w:rPr>
        <w:t>, 129514.</w:t>
      </w:r>
    </w:p>
    <w:p w14:paraId="5AFA64F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(42) Valenzano, L.; Civalleri, B.; Chavan, S.; Bordiga, S.; Nilsen, M. H.; Jakobsen, S.; Lillerud, K. P.; Lamberti, C. Disclosing the complex structure of UiO-66 metal organic framework: a synergic combination of experiment and theory. </w:t>
      </w:r>
      <w:r w:rsidRPr="00044F9F">
        <w:rPr>
          <w:rFonts w:ascii="Times" w:hAnsi="Times" w:cs="Times"/>
          <w:i/>
        </w:rPr>
        <w:t xml:space="preserve">Chemistry of Materials </w:t>
      </w:r>
      <w:r w:rsidRPr="00044F9F">
        <w:rPr>
          <w:rFonts w:ascii="Times" w:hAnsi="Times" w:cs="Times"/>
          <w:b/>
        </w:rPr>
        <w:t>2011</w:t>
      </w:r>
      <w:r w:rsidRPr="00044F9F">
        <w:rPr>
          <w:rFonts w:ascii="Times" w:hAnsi="Times" w:cs="Times"/>
        </w:rPr>
        <w:t xml:space="preserve">, </w:t>
      </w:r>
      <w:r w:rsidRPr="00044F9F">
        <w:rPr>
          <w:rFonts w:ascii="Times" w:hAnsi="Times" w:cs="Times"/>
          <w:i/>
        </w:rPr>
        <w:t>23</w:t>
      </w:r>
      <w:r w:rsidRPr="00044F9F">
        <w:rPr>
          <w:rFonts w:ascii="Times" w:hAnsi="Times" w:cs="Times"/>
        </w:rPr>
        <w:t xml:space="preserve"> (7), 1700-1718.</w:t>
      </w:r>
    </w:p>
    <w:p w14:paraId="674636C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(43) Shearer, G. C.; Chavan, S.; Bordiga, S.; Svelle, S.; Olsbye, U.; Lillerud, K. P. Defect engineering: tuning the porosity and composition of the metal–organic framework UiO-66 via modulated synthesis. </w:t>
      </w:r>
      <w:r w:rsidRPr="00044F9F">
        <w:rPr>
          <w:rFonts w:ascii="Times" w:hAnsi="Times" w:cs="Times"/>
          <w:i/>
        </w:rPr>
        <w:t xml:space="preserve">Chemistry of Materials </w:t>
      </w:r>
      <w:r w:rsidRPr="00044F9F">
        <w:rPr>
          <w:rFonts w:ascii="Times" w:hAnsi="Times" w:cs="Times"/>
          <w:b/>
        </w:rPr>
        <w:t>2016</w:t>
      </w:r>
      <w:r w:rsidRPr="00044F9F">
        <w:rPr>
          <w:rFonts w:ascii="Times" w:hAnsi="Times" w:cs="Times"/>
        </w:rPr>
        <w:t xml:space="preserve">, </w:t>
      </w:r>
      <w:r w:rsidRPr="00044F9F">
        <w:rPr>
          <w:rFonts w:ascii="Times" w:hAnsi="Times" w:cs="Times"/>
          <w:i/>
        </w:rPr>
        <w:t>28</w:t>
      </w:r>
      <w:r w:rsidRPr="00044F9F">
        <w:rPr>
          <w:rFonts w:ascii="Times" w:hAnsi="Times" w:cs="Times"/>
        </w:rPr>
        <w:t xml:space="preserve"> (11), 3749-3761.</w:t>
      </w:r>
    </w:p>
    <w:p w14:paraId="2004DC0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(44) Fonseca, J.; Gong, T.; Jiao, L.; Jiang, H.-L. Metal–organic frameworks (MOFs) beyond crystallinity: amorphous MOFs, MOF liquids and MOF glasses. </w:t>
      </w:r>
      <w:r w:rsidRPr="00044F9F">
        <w:rPr>
          <w:rFonts w:ascii="Times" w:hAnsi="Times" w:cs="Times"/>
          <w:i/>
        </w:rPr>
        <w:t xml:space="preserve">Journal of Materials Chemistry A </w:t>
      </w:r>
      <w:r w:rsidRPr="00044F9F">
        <w:rPr>
          <w:rFonts w:ascii="Times" w:hAnsi="Times" w:cs="Times"/>
          <w:b/>
        </w:rPr>
        <w:t>2021</w:t>
      </w:r>
      <w:r w:rsidRPr="00044F9F">
        <w:rPr>
          <w:rFonts w:ascii="Times" w:hAnsi="Times" w:cs="Times"/>
        </w:rPr>
        <w:t xml:space="preserve">, </w:t>
      </w:r>
      <w:r w:rsidRPr="00044F9F">
        <w:rPr>
          <w:rFonts w:ascii="Times" w:hAnsi="Times" w:cs="Times"/>
          <w:i/>
        </w:rPr>
        <w:t>9</w:t>
      </w:r>
      <w:r w:rsidRPr="00044F9F">
        <w:rPr>
          <w:rFonts w:ascii="Times" w:hAnsi="Times" w:cs="Times"/>
        </w:rPr>
        <w:t xml:space="preserve"> (17), 10562-10611.</w:t>
      </w:r>
    </w:p>
    <w:p w14:paraId="4DFB72C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(45) Mesgarian, R.; Heydarinasab, A.; Rashidi, A.; Zamani, Y. Adsorption and growth of water clusters on UiO-66 based nanoadsorbents: A systematic and comparative study on dehydration of natural gas. </w:t>
      </w:r>
      <w:r w:rsidRPr="00044F9F">
        <w:rPr>
          <w:rFonts w:ascii="Times" w:hAnsi="Times" w:cs="Times"/>
          <w:i/>
        </w:rPr>
        <w:t xml:space="preserve">Separation and Purification Technology </w:t>
      </w:r>
      <w:r w:rsidRPr="00044F9F">
        <w:rPr>
          <w:rFonts w:ascii="Times" w:hAnsi="Times" w:cs="Times"/>
          <w:b/>
        </w:rPr>
        <w:t>2020</w:t>
      </w:r>
      <w:r w:rsidRPr="00044F9F">
        <w:rPr>
          <w:rFonts w:ascii="Times" w:hAnsi="Times" w:cs="Times"/>
        </w:rPr>
        <w:t xml:space="preserve">, </w:t>
      </w:r>
      <w:r w:rsidRPr="00044F9F">
        <w:rPr>
          <w:rFonts w:ascii="Times" w:hAnsi="Times" w:cs="Times"/>
          <w:i/>
        </w:rPr>
        <w:t>239</w:t>
      </w:r>
      <w:r w:rsidRPr="00044F9F">
        <w:rPr>
          <w:rFonts w:ascii="Times" w:hAnsi="Times" w:cs="Times"/>
        </w:rPr>
        <w:t>, 116512.</w:t>
      </w:r>
    </w:p>
    <w:p w14:paraId="4A785BC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(46) Sun, W.; Li, H.; Li, H.; Li, S.; Cao, X. Adsorption mechanisms of ibuprofen and naproxen to UiO-66 and UiO-66-NH2: Batch experiment and DFT calculation. </w:t>
      </w:r>
      <w:r w:rsidRPr="00044F9F">
        <w:rPr>
          <w:rFonts w:ascii="Times" w:hAnsi="Times" w:cs="Times"/>
          <w:i/>
        </w:rPr>
        <w:t xml:space="preserve">Chemical Engineering Journal </w:t>
      </w:r>
      <w:r w:rsidRPr="00044F9F">
        <w:rPr>
          <w:rFonts w:ascii="Times" w:hAnsi="Times" w:cs="Times"/>
          <w:b/>
        </w:rPr>
        <w:t>2019</w:t>
      </w:r>
      <w:r w:rsidRPr="00044F9F">
        <w:rPr>
          <w:rFonts w:ascii="Times" w:hAnsi="Times" w:cs="Times"/>
        </w:rPr>
        <w:t xml:space="preserve">, </w:t>
      </w:r>
      <w:r w:rsidRPr="00044F9F">
        <w:rPr>
          <w:rFonts w:ascii="Times" w:hAnsi="Times" w:cs="Times"/>
          <w:i/>
        </w:rPr>
        <w:t>360</w:t>
      </w:r>
      <w:r w:rsidRPr="00044F9F">
        <w:rPr>
          <w:rFonts w:ascii="Times" w:hAnsi="Times" w:cs="Times"/>
        </w:rPr>
        <w:t>, 645-653.</w:t>
      </w:r>
    </w:p>
    <w:p w14:paraId="0D41B4A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(47) Wang, Y.; Zhang, S.; Zhao, Y.; Bedia, J.; Rodriguez, J.; Belver, C. UiO-66-based metal organic frameworks for the photodegradation of acetaminophen under simulated solar irradiation. </w:t>
      </w:r>
      <w:r w:rsidRPr="00044F9F">
        <w:rPr>
          <w:rFonts w:ascii="Times" w:hAnsi="Times" w:cs="Times"/>
          <w:i/>
        </w:rPr>
        <w:t xml:space="preserve">Journal of Environmental Chemical Engineering </w:t>
      </w:r>
      <w:r w:rsidRPr="00044F9F">
        <w:rPr>
          <w:rFonts w:ascii="Times" w:hAnsi="Times" w:cs="Times"/>
          <w:b/>
        </w:rPr>
        <w:t>2021</w:t>
      </w:r>
      <w:r w:rsidRPr="00044F9F">
        <w:rPr>
          <w:rFonts w:ascii="Times" w:hAnsi="Times" w:cs="Times"/>
        </w:rPr>
        <w:t xml:space="preserve">, </w:t>
      </w:r>
      <w:r w:rsidRPr="00044F9F">
        <w:rPr>
          <w:rFonts w:ascii="Times" w:hAnsi="Times" w:cs="Times"/>
          <w:i/>
        </w:rPr>
        <w:t>9</w:t>
      </w:r>
      <w:r w:rsidRPr="00044F9F">
        <w:rPr>
          <w:rFonts w:ascii="Times" w:hAnsi="Times" w:cs="Times"/>
        </w:rPr>
        <w:t xml:space="preserve"> (5), 106087.</w:t>
      </w:r>
    </w:p>
    <w:p w14:paraId="6A5F0CF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(48) Torbina, V. V.; Salaev, M. A.; Paukshtis, E. A.; Liotta, L. F.; Vodyankina, O. V. Effect of linker substituent nature on performance of active sites in UiO-66: Combined FT-IR and DFT study. </w:t>
      </w:r>
      <w:r w:rsidRPr="00044F9F">
        <w:rPr>
          <w:rFonts w:ascii="Times" w:hAnsi="Times" w:cs="Times"/>
          <w:i/>
        </w:rPr>
        <w:t xml:space="preserve">International Journal of Molecular Sciences </w:t>
      </w:r>
      <w:r w:rsidRPr="00044F9F">
        <w:rPr>
          <w:rFonts w:ascii="Times" w:hAnsi="Times" w:cs="Times"/>
          <w:b/>
        </w:rPr>
        <w:t>2023</w:t>
      </w:r>
      <w:r w:rsidRPr="00044F9F">
        <w:rPr>
          <w:rFonts w:ascii="Times" w:hAnsi="Times" w:cs="Times"/>
        </w:rPr>
        <w:t xml:space="preserve">, </w:t>
      </w:r>
      <w:r w:rsidRPr="00044F9F">
        <w:rPr>
          <w:rFonts w:ascii="Times" w:hAnsi="Times" w:cs="Times"/>
          <w:i/>
        </w:rPr>
        <w:t>24</w:t>
      </w:r>
      <w:r w:rsidRPr="00044F9F">
        <w:rPr>
          <w:rFonts w:ascii="Times" w:hAnsi="Times" w:cs="Times"/>
        </w:rPr>
        <w:t xml:space="preserve"> (19), 14893.</w:t>
      </w:r>
    </w:p>
    <w:p w14:paraId="0417F169"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(49) Obot, I.; Macdonald, D.; Gasem, Z. Density functional theory (DFT) as a powerful tool for designing new organic corrosion inhibitors. Part 1: an overview. </w:t>
      </w:r>
      <w:r w:rsidRPr="00044F9F">
        <w:rPr>
          <w:rFonts w:ascii="Times" w:hAnsi="Times" w:cs="Times"/>
          <w:i/>
        </w:rPr>
        <w:t xml:space="preserve">Corrosion Science </w:t>
      </w:r>
      <w:r w:rsidRPr="00044F9F">
        <w:rPr>
          <w:rFonts w:ascii="Times" w:hAnsi="Times" w:cs="Times"/>
          <w:b/>
        </w:rPr>
        <w:t>2015</w:t>
      </w:r>
      <w:r w:rsidRPr="00044F9F">
        <w:rPr>
          <w:rFonts w:ascii="Times" w:hAnsi="Times" w:cs="Times"/>
        </w:rPr>
        <w:t xml:space="preserve">, </w:t>
      </w:r>
      <w:r w:rsidRPr="00044F9F">
        <w:rPr>
          <w:rFonts w:ascii="Times" w:hAnsi="Times" w:cs="Times"/>
          <w:i/>
        </w:rPr>
        <w:t>99</w:t>
      </w:r>
      <w:r w:rsidRPr="00044F9F">
        <w:rPr>
          <w:rFonts w:ascii="Times" w:hAnsi="Times" w:cs="Times"/>
        </w:rPr>
        <w:t>, 1-30.</w:t>
      </w:r>
    </w:p>
    <w:p w14:paraId="7BA4DDA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(50) Cai, S.; Yu, L.; Huo, E.; Ren, Y.; Liu, X.; Chen, Y. Adsorption and Diffusion Properties of Functionalized MOFs for CO(2) Capture: A Combination of Molecular Dynamics Simulation and Density Functional Theory </w:t>
      </w:r>
      <w:r w:rsidRPr="00044F9F">
        <w:rPr>
          <w:rFonts w:ascii="Times" w:hAnsi="Times" w:cs="Times"/>
        </w:rPr>
        <w:lastRenderedPageBreak/>
        <w:t xml:space="preserve">Calculation. </w:t>
      </w:r>
      <w:r w:rsidRPr="00044F9F">
        <w:rPr>
          <w:rFonts w:ascii="Times" w:hAnsi="Times" w:cs="Times"/>
          <w:i/>
        </w:rPr>
        <w:t xml:space="preserve">Langmuir </w:t>
      </w:r>
      <w:r w:rsidRPr="00044F9F">
        <w:rPr>
          <w:rFonts w:ascii="Times" w:hAnsi="Times" w:cs="Times"/>
          <w:b/>
        </w:rPr>
        <w:t>2024</w:t>
      </w:r>
      <w:r w:rsidRPr="00044F9F">
        <w:rPr>
          <w:rFonts w:ascii="Times" w:hAnsi="Times" w:cs="Times"/>
        </w:rPr>
        <w:t xml:space="preserve">, </w:t>
      </w:r>
      <w:r w:rsidRPr="00044F9F">
        <w:rPr>
          <w:rFonts w:ascii="Times" w:hAnsi="Times" w:cs="Times"/>
          <w:i/>
        </w:rPr>
        <w:t>40</w:t>
      </w:r>
      <w:r w:rsidRPr="00044F9F">
        <w:rPr>
          <w:rFonts w:ascii="Times" w:hAnsi="Times" w:cs="Times"/>
        </w:rPr>
        <w:t xml:space="preserve"> (13), 6869-6877. DOI: 10.1021/acs.langmuir.3c03782  From NLM PubMed-not-MEDLINE.</w:t>
      </w:r>
    </w:p>
    <w:p w14:paraId="100FE9A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(51) Gaeta, G. Perturbation theory. </w:t>
      </w:r>
      <w:r w:rsidRPr="00044F9F">
        <w:rPr>
          <w:rFonts w:ascii="Times" w:hAnsi="Times" w:cs="Times"/>
          <w:i/>
        </w:rPr>
        <w:t xml:space="preserve">Encyclopedia of Complexity and Systems Science </w:t>
      </w:r>
      <w:r w:rsidRPr="00044F9F">
        <w:rPr>
          <w:rFonts w:ascii="Times" w:hAnsi="Times" w:cs="Times"/>
          <w:b/>
        </w:rPr>
        <w:t>2009</w:t>
      </w:r>
      <w:r w:rsidRPr="00044F9F">
        <w:rPr>
          <w:rFonts w:ascii="Times" w:hAnsi="Times" w:cs="Times"/>
        </w:rPr>
        <w:t>, 6625-6639.</w:t>
      </w:r>
    </w:p>
    <w:p w14:paraId="539B4B2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(52) Hoggan, P. E. </w:t>
      </w:r>
      <w:r w:rsidRPr="00044F9F">
        <w:rPr>
          <w:rFonts w:ascii="Times" w:hAnsi="Times" w:cs="Times"/>
          <w:i/>
        </w:rPr>
        <w:t>Novel electronic structure theory: general innovations and strongly correlated systems</w:t>
      </w:r>
      <w:r w:rsidRPr="00044F9F">
        <w:rPr>
          <w:rFonts w:ascii="Times" w:hAnsi="Times" w:cs="Times"/>
        </w:rPr>
        <w:t>; Academic Press, 2018.</w:t>
      </w:r>
    </w:p>
    <w:p w14:paraId="299C4AF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(53) Nagy, Á. Density functional. Theory and application to atoms and molecules. </w:t>
      </w:r>
      <w:r w:rsidRPr="00044F9F">
        <w:rPr>
          <w:rFonts w:ascii="Times" w:hAnsi="Times" w:cs="Times"/>
          <w:i/>
        </w:rPr>
        <w:t xml:space="preserve">Physics Reports </w:t>
      </w:r>
      <w:r w:rsidRPr="00044F9F">
        <w:rPr>
          <w:rFonts w:ascii="Times" w:hAnsi="Times" w:cs="Times"/>
          <w:b/>
        </w:rPr>
        <w:t>1998</w:t>
      </w:r>
      <w:r w:rsidRPr="00044F9F">
        <w:rPr>
          <w:rFonts w:ascii="Times" w:hAnsi="Times" w:cs="Times"/>
        </w:rPr>
        <w:t xml:space="preserve">, </w:t>
      </w:r>
      <w:r w:rsidRPr="00044F9F">
        <w:rPr>
          <w:rFonts w:ascii="Times" w:hAnsi="Times" w:cs="Times"/>
          <w:i/>
        </w:rPr>
        <w:t>298</w:t>
      </w:r>
      <w:r w:rsidRPr="00044F9F">
        <w:rPr>
          <w:rFonts w:ascii="Times" w:hAnsi="Times" w:cs="Times"/>
        </w:rPr>
        <w:t xml:space="preserve"> (1), 1-79.</w:t>
      </w:r>
    </w:p>
    <w:p w14:paraId="03947B0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(54) Giese, T. J.; York, D. M. Density-functional expansion methods: Evaluation of LDA, GGA, and meta-GGA functionals and different integral approximations. </w:t>
      </w:r>
      <w:r w:rsidRPr="00044F9F">
        <w:rPr>
          <w:rFonts w:ascii="Times" w:hAnsi="Times" w:cs="Times"/>
          <w:i/>
        </w:rPr>
        <w:t xml:space="preserve">The Journal of chemical physics </w:t>
      </w:r>
      <w:r w:rsidRPr="00044F9F">
        <w:rPr>
          <w:rFonts w:ascii="Times" w:hAnsi="Times" w:cs="Times"/>
          <w:b/>
        </w:rPr>
        <w:t>2010</w:t>
      </w:r>
      <w:r w:rsidRPr="00044F9F">
        <w:rPr>
          <w:rFonts w:ascii="Times" w:hAnsi="Times" w:cs="Times"/>
        </w:rPr>
        <w:t xml:space="preserve">, </w:t>
      </w:r>
      <w:r w:rsidRPr="00044F9F">
        <w:rPr>
          <w:rFonts w:ascii="Times" w:hAnsi="Times" w:cs="Times"/>
          <w:i/>
        </w:rPr>
        <w:t>133</w:t>
      </w:r>
      <w:r w:rsidRPr="00044F9F">
        <w:rPr>
          <w:rFonts w:ascii="Times" w:hAnsi="Times" w:cs="Times"/>
        </w:rPr>
        <w:t xml:space="preserve"> (24).</w:t>
      </w:r>
    </w:p>
    <w:p w14:paraId="308F7F1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(55) Lee, C.; Yang, W.; Parr, R. G. Development of the Colle-Salvetti correlation-energy formula into a functional of the electron density. </w:t>
      </w:r>
      <w:r w:rsidRPr="00044F9F">
        <w:rPr>
          <w:rFonts w:ascii="Times" w:hAnsi="Times" w:cs="Times"/>
          <w:i/>
        </w:rPr>
        <w:t xml:space="preserve">Physical review B </w:t>
      </w:r>
      <w:r w:rsidRPr="00044F9F">
        <w:rPr>
          <w:rFonts w:ascii="Times" w:hAnsi="Times" w:cs="Times"/>
          <w:b/>
        </w:rPr>
        <w:t>1988</w:t>
      </w:r>
      <w:r w:rsidRPr="00044F9F">
        <w:rPr>
          <w:rFonts w:ascii="Times" w:hAnsi="Times" w:cs="Times"/>
        </w:rPr>
        <w:t xml:space="preserve">, </w:t>
      </w:r>
      <w:r w:rsidRPr="00044F9F">
        <w:rPr>
          <w:rFonts w:ascii="Times" w:hAnsi="Times" w:cs="Times"/>
          <w:i/>
        </w:rPr>
        <w:t>37</w:t>
      </w:r>
      <w:r w:rsidRPr="00044F9F">
        <w:rPr>
          <w:rFonts w:ascii="Times" w:hAnsi="Times" w:cs="Times"/>
        </w:rPr>
        <w:t xml:space="preserve"> (2), 785.</w:t>
      </w:r>
    </w:p>
    <w:p w14:paraId="5E22B76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(56) Kurth, S.; Perdew, J. P.; Blaha, P. Molecular and solid‐state tests of density functional approximations: LSD, GGAs, and meta‐GGAs. </w:t>
      </w:r>
      <w:r w:rsidRPr="00044F9F">
        <w:rPr>
          <w:rFonts w:ascii="Times" w:hAnsi="Times" w:cs="Times"/>
          <w:i/>
        </w:rPr>
        <w:t xml:space="preserve">International journal of quantum chemistry </w:t>
      </w:r>
      <w:r w:rsidRPr="00044F9F">
        <w:rPr>
          <w:rFonts w:ascii="Times" w:hAnsi="Times" w:cs="Times"/>
          <w:b/>
        </w:rPr>
        <w:t>1999</w:t>
      </w:r>
      <w:r w:rsidRPr="00044F9F">
        <w:rPr>
          <w:rFonts w:ascii="Times" w:hAnsi="Times" w:cs="Times"/>
        </w:rPr>
        <w:t xml:space="preserve">, </w:t>
      </w:r>
      <w:r w:rsidRPr="00044F9F">
        <w:rPr>
          <w:rFonts w:ascii="Times" w:hAnsi="Times" w:cs="Times"/>
          <w:i/>
        </w:rPr>
        <w:t>75</w:t>
      </w:r>
      <w:r w:rsidRPr="00044F9F">
        <w:rPr>
          <w:rFonts w:ascii="Times" w:hAnsi="Times" w:cs="Times"/>
        </w:rPr>
        <w:t xml:space="preserve"> (4‐5), 889-909.</w:t>
      </w:r>
    </w:p>
    <w:p w14:paraId="651BF44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(57) Chen, J.; Fan, X.; Zhang, L.; Chen, X.; Sun, S.; Sun, R. C. Research Progress in Lignin-Based Slow/Controlled Release Fertilizer. </w:t>
      </w:r>
      <w:r w:rsidRPr="00044F9F">
        <w:rPr>
          <w:rFonts w:ascii="Times" w:hAnsi="Times" w:cs="Times"/>
          <w:i/>
        </w:rPr>
        <w:t xml:space="preserve">ChemSusChem </w:t>
      </w:r>
      <w:r w:rsidRPr="00044F9F">
        <w:rPr>
          <w:rFonts w:ascii="Times" w:hAnsi="Times" w:cs="Times"/>
          <w:b/>
        </w:rPr>
        <w:t>2020</w:t>
      </w:r>
      <w:r w:rsidRPr="00044F9F">
        <w:rPr>
          <w:rFonts w:ascii="Times" w:hAnsi="Times" w:cs="Times"/>
        </w:rPr>
        <w:t xml:space="preserve">, </w:t>
      </w:r>
      <w:r w:rsidRPr="00044F9F">
        <w:rPr>
          <w:rFonts w:ascii="Times" w:hAnsi="Times" w:cs="Times"/>
          <w:i/>
        </w:rPr>
        <w:t>13</w:t>
      </w:r>
      <w:r w:rsidRPr="00044F9F">
        <w:rPr>
          <w:rFonts w:ascii="Times" w:hAnsi="Times" w:cs="Times"/>
        </w:rPr>
        <w:t xml:space="preserve"> (17), 4356-4366. DOI: 10.1002/cssc.202000455  From NLM PubMed-not-MEDLINE.</w:t>
      </w:r>
    </w:p>
    <w:p w14:paraId="75CFBA1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(58) Becke, A. D. Density‐functional thermochemistry. III. The role of exact exchange. </w:t>
      </w:r>
      <w:r w:rsidRPr="00044F9F">
        <w:rPr>
          <w:rFonts w:ascii="Times" w:hAnsi="Times" w:cs="Times"/>
          <w:i/>
        </w:rPr>
        <w:t xml:space="preserve">The Journal of chemical physics </w:t>
      </w:r>
      <w:r w:rsidRPr="00044F9F">
        <w:rPr>
          <w:rFonts w:ascii="Times" w:hAnsi="Times" w:cs="Times"/>
          <w:b/>
        </w:rPr>
        <w:t>1993</w:t>
      </w:r>
      <w:r w:rsidRPr="00044F9F">
        <w:rPr>
          <w:rFonts w:ascii="Times" w:hAnsi="Times" w:cs="Times"/>
        </w:rPr>
        <w:t xml:space="preserve">, </w:t>
      </w:r>
      <w:r w:rsidRPr="00044F9F">
        <w:rPr>
          <w:rFonts w:ascii="Times" w:hAnsi="Times" w:cs="Times"/>
          <w:i/>
        </w:rPr>
        <w:t>98</w:t>
      </w:r>
      <w:r w:rsidRPr="00044F9F">
        <w:rPr>
          <w:rFonts w:ascii="Times" w:hAnsi="Times" w:cs="Times"/>
        </w:rPr>
        <w:t xml:space="preserve"> (7), 5648-5652.</w:t>
      </w:r>
    </w:p>
    <w:p w14:paraId="45A9EA7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(59) Adamo, C.; Barone, V. Toward reliable density functional methods without adjustable parameters: The PBE0 model. </w:t>
      </w:r>
      <w:r w:rsidRPr="00044F9F">
        <w:rPr>
          <w:rFonts w:ascii="Times" w:hAnsi="Times" w:cs="Times"/>
          <w:i/>
        </w:rPr>
        <w:t xml:space="preserve">The Journal of chemical physics </w:t>
      </w:r>
      <w:r w:rsidRPr="00044F9F">
        <w:rPr>
          <w:rFonts w:ascii="Times" w:hAnsi="Times" w:cs="Times"/>
          <w:b/>
        </w:rPr>
        <w:t>1999</w:t>
      </w:r>
      <w:r w:rsidRPr="00044F9F">
        <w:rPr>
          <w:rFonts w:ascii="Times" w:hAnsi="Times" w:cs="Times"/>
        </w:rPr>
        <w:t xml:space="preserve">, </w:t>
      </w:r>
      <w:r w:rsidRPr="00044F9F">
        <w:rPr>
          <w:rFonts w:ascii="Times" w:hAnsi="Times" w:cs="Times"/>
          <w:i/>
        </w:rPr>
        <w:t>110</w:t>
      </w:r>
      <w:r w:rsidRPr="00044F9F">
        <w:rPr>
          <w:rFonts w:ascii="Times" w:hAnsi="Times" w:cs="Times"/>
        </w:rPr>
        <w:t xml:space="preserve"> (13), 6158-6170.</w:t>
      </w:r>
    </w:p>
    <w:p w14:paraId="5B5AA9C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(60) Mardirossian, N.; Head-Gordon, M. ωB97X-V: A 10-parameter, range-separated hybrid, generalized gradient approximation density functional with nonlocal correlation, designed by a survival-of-the-fittest strategy. </w:t>
      </w:r>
      <w:r w:rsidRPr="00044F9F">
        <w:rPr>
          <w:rFonts w:ascii="Times" w:hAnsi="Times" w:cs="Times"/>
          <w:i/>
        </w:rPr>
        <w:t xml:space="preserve">Physical Chemistry Chemical Physics </w:t>
      </w:r>
      <w:r w:rsidRPr="00044F9F">
        <w:rPr>
          <w:rFonts w:ascii="Times" w:hAnsi="Times" w:cs="Times"/>
          <w:b/>
        </w:rPr>
        <w:t>2014</w:t>
      </w:r>
      <w:r w:rsidRPr="00044F9F">
        <w:rPr>
          <w:rFonts w:ascii="Times" w:hAnsi="Times" w:cs="Times"/>
        </w:rPr>
        <w:t xml:space="preserve">, </w:t>
      </w:r>
      <w:r w:rsidRPr="00044F9F">
        <w:rPr>
          <w:rFonts w:ascii="Times" w:hAnsi="Times" w:cs="Times"/>
          <w:i/>
        </w:rPr>
        <w:t>16</w:t>
      </w:r>
      <w:r w:rsidRPr="00044F9F">
        <w:rPr>
          <w:rFonts w:ascii="Times" w:hAnsi="Times" w:cs="Times"/>
        </w:rPr>
        <w:t xml:space="preserve"> (21), 9904-9924.</w:t>
      </w:r>
    </w:p>
    <w:p w14:paraId="20D18A6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(61) Helgaker, T.; Jorgensen, P.; Olsen, J. </w:t>
      </w:r>
      <w:r w:rsidRPr="00044F9F">
        <w:rPr>
          <w:rFonts w:ascii="Times" w:hAnsi="Times" w:cs="Times"/>
          <w:i/>
        </w:rPr>
        <w:t>Molecular electronic-structure theory</w:t>
      </w:r>
      <w:r w:rsidRPr="00044F9F">
        <w:rPr>
          <w:rFonts w:ascii="Times" w:hAnsi="Times" w:cs="Times"/>
        </w:rPr>
        <w:t>; John Wiley &amp; Sons, 2013.</w:t>
      </w:r>
    </w:p>
    <w:p w14:paraId="39A9E33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(62) Parr, R. G. Density functional theory of atoms and molecules. In </w:t>
      </w:r>
      <w:r w:rsidRPr="00044F9F">
        <w:rPr>
          <w:rFonts w:ascii="Times" w:hAnsi="Times" w:cs="Times"/>
          <w:i/>
        </w:rPr>
        <w:t>Horizons of Quantum Chemistry: Proceedings of the Third International Congress of Quantum Chemistry Held at Kyoto, Japan, October 29-November 3, 1979</w:t>
      </w:r>
      <w:r w:rsidRPr="00044F9F">
        <w:rPr>
          <w:rFonts w:ascii="Times" w:hAnsi="Times" w:cs="Times"/>
        </w:rPr>
        <w:t>, 1989; Springer: pp 5-15.</w:t>
      </w:r>
    </w:p>
    <w:p w14:paraId="7BA04EF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(63) Zhao, Y.; Truhlar, D. G. The M06 suite of density functionals for main group thermochemistry, thermochemical kinetics, noncovalent interactions, excited states, and transition elements: two new functionals and systematic testing of four M06-class functionals and 12 other functionals. </w:t>
      </w:r>
      <w:r w:rsidRPr="00044F9F">
        <w:rPr>
          <w:rFonts w:ascii="Times" w:hAnsi="Times" w:cs="Times"/>
          <w:i/>
        </w:rPr>
        <w:t xml:space="preserve">Theoretical Chemistry Accounts </w:t>
      </w:r>
      <w:r w:rsidRPr="00044F9F">
        <w:rPr>
          <w:rFonts w:ascii="Times" w:hAnsi="Times" w:cs="Times"/>
          <w:b/>
        </w:rPr>
        <w:t>2007</w:t>
      </w:r>
      <w:r w:rsidRPr="00044F9F">
        <w:rPr>
          <w:rFonts w:ascii="Times" w:hAnsi="Times" w:cs="Times"/>
        </w:rPr>
        <w:t xml:space="preserve">, </w:t>
      </w:r>
      <w:r w:rsidRPr="00044F9F">
        <w:rPr>
          <w:rFonts w:ascii="Times" w:hAnsi="Times" w:cs="Times"/>
          <w:i/>
        </w:rPr>
        <w:t>120</w:t>
      </w:r>
      <w:r w:rsidRPr="00044F9F">
        <w:rPr>
          <w:rFonts w:ascii="Times" w:hAnsi="Times" w:cs="Times"/>
        </w:rPr>
        <w:t xml:space="preserve"> (1-3), 215-241. DOI: 10.1007/s00214-007-0310-x.</w:t>
      </w:r>
    </w:p>
    <w:p w14:paraId="2D7CB72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(64) Utkov, H. E.; Price, A. M.; Cafiero, M. MP2, density functional theory, and semi-empirical calculations of the interaction energies between a series of statin-drug-like molecules and the HMG-CoA reductase active site. </w:t>
      </w:r>
      <w:r w:rsidRPr="00044F9F">
        <w:rPr>
          <w:rFonts w:ascii="Times" w:hAnsi="Times" w:cs="Times"/>
          <w:i/>
        </w:rPr>
        <w:t xml:space="preserve">Computational and Theoretical Chemistry </w:t>
      </w:r>
      <w:r w:rsidRPr="00044F9F">
        <w:rPr>
          <w:rFonts w:ascii="Times" w:hAnsi="Times" w:cs="Times"/>
          <w:b/>
        </w:rPr>
        <w:t>2011</w:t>
      </w:r>
      <w:r w:rsidRPr="00044F9F">
        <w:rPr>
          <w:rFonts w:ascii="Times" w:hAnsi="Times" w:cs="Times"/>
        </w:rPr>
        <w:t xml:space="preserve">, </w:t>
      </w:r>
      <w:r w:rsidRPr="00044F9F">
        <w:rPr>
          <w:rFonts w:ascii="Times" w:hAnsi="Times" w:cs="Times"/>
          <w:i/>
        </w:rPr>
        <w:t>967</w:t>
      </w:r>
      <w:r w:rsidRPr="00044F9F">
        <w:rPr>
          <w:rFonts w:ascii="Times" w:hAnsi="Times" w:cs="Times"/>
        </w:rPr>
        <w:t xml:space="preserve"> (1), 171-178. DOI: 10.1016/j.comptc.2011.04.013.</w:t>
      </w:r>
    </w:p>
    <w:p w14:paraId="6DFDE5C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(65) Boys, S. F.; Bernardi, F. The calculation of small molecular interactions by the differences of separate total energies. Some procedures with reduced errors. </w:t>
      </w:r>
      <w:r w:rsidRPr="00044F9F">
        <w:rPr>
          <w:rFonts w:ascii="Times" w:hAnsi="Times" w:cs="Times"/>
          <w:i/>
        </w:rPr>
        <w:t xml:space="preserve">Molecular physics </w:t>
      </w:r>
      <w:r w:rsidRPr="00044F9F">
        <w:rPr>
          <w:rFonts w:ascii="Times" w:hAnsi="Times" w:cs="Times"/>
          <w:b/>
        </w:rPr>
        <w:t>1970</w:t>
      </w:r>
      <w:r w:rsidRPr="00044F9F">
        <w:rPr>
          <w:rFonts w:ascii="Times" w:hAnsi="Times" w:cs="Times"/>
        </w:rPr>
        <w:t xml:space="preserve">, </w:t>
      </w:r>
      <w:r w:rsidRPr="00044F9F">
        <w:rPr>
          <w:rFonts w:ascii="Times" w:hAnsi="Times" w:cs="Times"/>
          <w:i/>
        </w:rPr>
        <w:t>19</w:t>
      </w:r>
      <w:r w:rsidRPr="00044F9F">
        <w:rPr>
          <w:rFonts w:ascii="Times" w:hAnsi="Times" w:cs="Times"/>
        </w:rPr>
        <w:t xml:space="preserve"> (4), 553-566.</w:t>
      </w:r>
    </w:p>
    <w:p w14:paraId="57E5CADD" w14:textId="77777777" w:rsidR="00B93412" w:rsidRPr="00044F9F" w:rsidRDefault="00B93412" w:rsidP="00B93412">
      <w:pPr>
        <w:pStyle w:val="EndNoteBibliography"/>
        <w:spacing w:after="0"/>
        <w:rPr>
          <w:rFonts w:ascii="Times" w:hAnsi="Times" w:cs="Times"/>
        </w:rPr>
      </w:pPr>
      <w:r w:rsidRPr="00044F9F">
        <w:rPr>
          <w:rFonts w:ascii="Times" w:hAnsi="Times" w:cs="Times"/>
        </w:rPr>
        <w:t>(66) Poland, D. Statistical Mechanics (McQuarrie, Donald A.). ACS Publications: 1977.</w:t>
      </w:r>
    </w:p>
    <w:p w14:paraId="7C5236E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(67) Ayers, P. W.; Parr, R. G. Variational principles for describing chemical reactions: the Fukui function and chemical hardness revisited. </w:t>
      </w:r>
      <w:r w:rsidRPr="00044F9F">
        <w:rPr>
          <w:rFonts w:ascii="Times" w:hAnsi="Times" w:cs="Times"/>
          <w:i/>
        </w:rPr>
        <w:t xml:space="preserve">Journal of the American Chemical Society </w:t>
      </w:r>
      <w:r w:rsidRPr="00044F9F">
        <w:rPr>
          <w:rFonts w:ascii="Times" w:hAnsi="Times" w:cs="Times"/>
          <w:b/>
        </w:rPr>
        <w:t>2000</w:t>
      </w:r>
      <w:r w:rsidRPr="00044F9F">
        <w:rPr>
          <w:rFonts w:ascii="Times" w:hAnsi="Times" w:cs="Times"/>
        </w:rPr>
        <w:t xml:space="preserve">, </w:t>
      </w:r>
      <w:r w:rsidRPr="00044F9F">
        <w:rPr>
          <w:rFonts w:ascii="Times" w:hAnsi="Times" w:cs="Times"/>
          <w:i/>
        </w:rPr>
        <w:t>122</w:t>
      </w:r>
      <w:r w:rsidRPr="00044F9F">
        <w:rPr>
          <w:rFonts w:ascii="Times" w:hAnsi="Times" w:cs="Times"/>
        </w:rPr>
        <w:t xml:space="preserve"> (9), 2010-2018.</w:t>
      </w:r>
    </w:p>
    <w:p w14:paraId="76BEE9D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(68) Lu, T.; Chen, Q. Interaction region indicator: a simple real space function clearly revealing both chemical bonds and weak interactions. </w:t>
      </w:r>
      <w:r w:rsidRPr="00044F9F">
        <w:rPr>
          <w:rFonts w:ascii="Times" w:hAnsi="Times" w:cs="Times"/>
          <w:i/>
        </w:rPr>
        <w:t xml:space="preserve">Chemistry‐Methods </w:t>
      </w:r>
      <w:r w:rsidRPr="00044F9F">
        <w:rPr>
          <w:rFonts w:ascii="Times" w:hAnsi="Times" w:cs="Times"/>
          <w:b/>
        </w:rPr>
        <w:t>2021</w:t>
      </w:r>
      <w:r w:rsidRPr="00044F9F">
        <w:rPr>
          <w:rFonts w:ascii="Times" w:hAnsi="Times" w:cs="Times"/>
        </w:rPr>
        <w:t xml:space="preserve">, </w:t>
      </w:r>
      <w:r w:rsidRPr="00044F9F">
        <w:rPr>
          <w:rFonts w:ascii="Times" w:hAnsi="Times" w:cs="Times"/>
          <w:i/>
        </w:rPr>
        <w:t>1</w:t>
      </w:r>
      <w:r w:rsidRPr="00044F9F">
        <w:rPr>
          <w:rFonts w:ascii="Times" w:hAnsi="Times" w:cs="Times"/>
        </w:rPr>
        <w:t xml:space="preserve"> (5), 231-239.</w:t>
      </w:r>
    </w:p>
    <w:p w14:paraId="1A16C13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(69) Marenich, A. V.; Cramer, C. J.; Truhlar, D. G. Universal solvation model based on solute electron density and on a continuum model of the solvent defined by the bulk dielectric constant and atomic surface tensions. </w:t>
      </w:r>
      <w:r w:rsidRPr="00044F9F">
        <w:rPr>
          <w:rFonts w:ascii="Times" w:hAnsi="Times" w:cs="Times"/>
          <w:i/>
        </w:rPr>
        <w:t xml:space="preserve">The Journal of Physical Chemistry B </w:t>
      </w:r>
      <w:r w:rsidRPr="00044F9F">
        <w:rPr>
          <w:rFonts w:ascii="Times" w:hAnsi="Times" w:cs="Times"/>
          <w:b/>
        </w:rPr>
        <w:t>2009</w:t>
      </w:r>
      <w:r w:rsidRPr="00044F9F">
        <w:rPr>
          <w:rFonts w:ascii="Times" w:hAnsi="Times" w:cs="Times"/>
        </w:rPr>
        <w:t xml:space="preserve">, </w:t>
      </w:r>
      <w:r w:rsidRPr="00044F9F">
        <w:rPr>
          <w:rFonts w:ascii="Times" w:hAnsi="Times" w:cs="Times"/>
          <w:i/>
        </w:rPr>
        <w:t>113</w:t>
      </w:r>
      <w:r w:rsidRPr="00044F9F">
        <w:rPr>
          <w:rFonts w:ascii="Times" w:hAnsi="Times" w:cs="Times"/>
        </w:rPr>
        <w:t xml:space="preserve"> (18), 6378-6396.</w:t>
      </w:r>
    </w:p>
    <w:p w14:paraId="4AFEA1B9"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(70) Fukui, K. The path of chemical reactions-the IRC approach. </w:t>
      </w:r>
      <w:r w:rsidRPr="00044F9F">
        <w:rPr>
          <w:rFonts w:ascii="Times" w:hAnsi="Times" w:cs="Times"/>
          <w:i/>
        </w:rPr>
        <w:t xml:space="preserve">Accounts of chemical research </w:t>
      </w:r>
      <w:r w:rsidRPr="00044F9F">
        <w:rPr>
          <w:rFonts w:ascii="Times" w:hAnsi="Times" w:cs="Times"/>
          <w:b/>
        </w:rPr>
        <w:t>1981</w:t>
      </w:r>
      <w:r w:rsidRPr="00044F9F">
        <w:rPr>
          <w:rFonts w:ascii="Times" w:hAnsi="Times" w:cs="Times"/>
        </w:rPr>
        <w:t xml:space="preserve">, </w:t>
      </w:r>
      <w:r w:rsidRPr="00044F9F">
        <w:rPr>
          <w:rFonts w:ascii="Times" w:hAnsi="Times" w:cs="Times"/>
          <w:i/>
        </w:rPr>
        <w:t>14</w:t>
      </w:r>
      <w:r w:rsidRPr="00044F9F">
        <w:rPr>
          <w:rFonts w:ascii="Times" w:hAnsi="Times" w:cs="Times"/>
        </w:rPr>
        <w:t xml:space="preserve"> (12), 363-368.</w:t>
      </w:r>
    </w:p>
    <w:p w14:paraId="22E6CB8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(71) Wu, Y.; Ge, S.; Xia, C.; Mei, C.; Kim, K.-H.; Cai, L.; Smith, L. M.; Lee, J.; Shi, S. Q. Application of intermittent ball milling to enzymatic hydrolysis for efficient conversion of lignocellulosic biomass into glucose. </w:t>
      </w:r>
      <w:r w:rsidRPr="00044F9F">
        <w:rPr>
          <w:rFonts w:ascii="Times" w:hAnsi="Times" w:cs="Times"/>
          <w:i/>
        </w:rPr>
        <w:t xml:space="preserve">Renewable and Sustainable Energy Reviews </w:t>
      </w:r>
      <w:r w:rsidRPr="00044F9F">
        <w:rPr>
          <w:rFonts w:ascii="Times" w:hAnsi="Times" w:cs="Times"/>
          <w:b/>
        </w:rPr>
        <w:t>2021</w:t>
      </w:r>
      <w:r w:rsidRPr="00044F9F">
        <w:rPr>
          <w:rFonts w:ascii="Times" w:hAnsi="Times" w:cs="Times"/>
        </w:rPr>
        <w:t xml:space="preserve">, </w:t>
      </w:r>
      <w:r w:rsidRPr="00044F9F">
        <w:rPr>
          <w:rFonts w:ascii="Times" w:hAnsi="Times" w:cs="Times"/>
          <w:i/>
        </w:rPr>
        <w:t>136</w:t>
      </w:r>
      <w:r w:rsidRPr="00044F9F">
        <w:rPr>
          <w:rFonts w:ascii="Times" w:hAnsi="Times" w:cs="Times"/>
        </w:rPr>
        <w:t>. DOI: 10.1016/j.rser.2020.110442.</w:t>
      </w:r>
    </w:p>
    <w:p w14:paraId="7E02C1B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(72) Ge, S.; Foong, S. Y.; Ma, N. L.; Liew, R. K.; Wan Mahari, W. A.; Xia, C.; Yek, P. N. Y.; Peng, W.; Nam, W. L.; Lim, X. Y.; et al. Vacuum pyrolysis incorporating microwave heating and base mixture modification: An integrated approach to transform biowaste into eco-friendly bioenergy products. </w:t>
      </w:r>
      <w:r w:rsidRPr="00044F9F">
        <w:rPr>
          <w:rFonts w:ascii="Times" w:hAnsi="Times" w:cs="Times"/>
          <w:i/>
        </w:rPr>
        <w:t xml:space="preserve">Renewable and Sustainable Energy Reviews </w:t>
      </w:r>
      <w:r w:rsidRPr="00044F9F">
        <w:rPr>
          <w:rFonts w:ascii="Times" w:hAnsi="Times" w:cs="Times"/>
          <w:b/>
        </w:rPr>
        <w:t>2020</w:t>
      </w:r>
      <w:r w:rsidRPr="00044F9F">
        <w:rPr>
          <w:rFonts w:ascii="Times" w:hAnsi="Times" w:cs="Times"/>
        </w:rPr>
        <w:t xml:space="preserve">, </w:t>
      </w:r>
      <w:r w:rsidRPr="00044F9F">
        <w:rPr>
          <w:rFonts w:ascii="Times" w:hAnsi="Times" w:cs="Times"/>
          <w:i/>
        </w:rPr>
        <w:t>127</w:t>
      </w:r>
      <w:r w:rsidRPr="00044F9F">
        <w:rPr>
          <w:rFonts w:ascii="Times" w:hAnsi="Times" w:cs="Times"/>
        </w:rPr>
        <w:t>. DOI: 10.1016/j.rser.2020.109871.</w:t>
      </w:r>
    </w:p>
    <w:p w14:paraId="310C84B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(73) Yang, R.; Cao, Q.; Liang, Y.; Hong, S.; Xia, C.; Wu, Y.; Li, J.; Cai, L.; Sonne, C.; Le, Q. V.; et al. High capacity oil absorbent wood prepared through eco-friendly deep eutectic solvent delignification. </w:t>
      </w:r>
      <w:r w:rsidRPr="00044F9F">
        <w:rPr>
          <w:rFonts w:ascii="Times" w:hAnsi="Times" w:cs="Times"/>
          <w:i/>
        </w:rPr>
        <w:t xml:space="preserve">Chemical Engineering Journal </w:t>
      </w:r>
      <w:r w:rsidRPr="00044F9F">
        <w:rPr>
          <w:rFonts w:ascii="Times" w:hAnsi="Times" w:cs="Times"/>
          <w:b/>
        </w:rPr>
        <w:t>2020</w:t>
      </w:r>
      <w:r w:rsidRPr="00044F9F">
        <w:rPr>
          <w:rFonts w:ascii="Times" w:hAnsi="Times" w:cs="Times"/>
        </w:rPr>
        <w:t xml:space="preserve">, </w:t>
      </w:r>
      <w:r w:rsidRPr="00044F9F">
        <w:rPr>
          <w:rFonts w:ascii="Times" w:hAnsi="Times" w:cs="Times"/>
          <w:i/>
        </w:rPr>
        <w:t>401</w:t>
      </w:r>
      <w:r w:rsidRPr="00044F9F">
        <w:rPr>
          <w:rFonts w:ascii="Times" w:hAnsi="Times" w:cs="Times"/>
        </w:rPr>
        <w:t>. DOI: 10.1016/j.cej.2020.126150.</w:t>
      </w:r>
    </w:p>
    <w:p w14:paraId="5C15713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(74) Li, H.; Liang, Y.; Li, P.; He, C. Conversion of biomass lignin to high-value polyurethane: A review. </w:t>
      </w:r>
      <w:r w:rsidRPr="00044F9F">
        <w:rPr>
          <w:rFonts w:ascii="Times" w:hAnsi="Times" w:cs="Times"/>
          <w:i/>
        </w:rPr>
        <w:t xml:space="preserve">Journal of Bioresources and Bioproducts </w:t>
      </w:r>
      <w:r w:rsidRPr="00044F9F">
        <w:rPr>
          <w:rFonts w:ascii="Times" w:hAnsi="Times" w:cs="Times"/>
          <w:b/>
        </w:rPr>
        <w:t>2020</w:t>
      </w:r>
      <w:r w:rsidRPr="00044F9F">
        <w:rPr>
          <w:rFonts w:ascii="Times" w:hAnsi="Times" w:cs="Times"/>
        </w:rPr>
        <w:t xml:space="preserve">, </w:t>
      </w:r>
      <w:r w:rsidRPr="00044F9F">
        <w:rPr>
          <w:rFonts w:ascii="Times" w:hAnsi="Times" w:cs="Times"/>
          <w:i/>
        </w:rPr>
        <w:t>5</w:t>
      </w:r>
      <w:r w:rsidRPr="00044F9F">
        <w:rPr>
          <w:rFonts w:ascii="Times" w:hAnsi="Times" w:cs="Times"/>
        </w:rPr>
        <w:t xml:space="preserve"> (3), 163-179. DOI: 10.1016/j.jobab.2020.07.002.</w:t>
      </w:r>
    </w:p>
    <w:p w14:paraId="0D6B4A89"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(75) Tian, S.-Q.; Zhao, R.-Y.; Chen, Z.-C. Review of the pretreatment and bioconversion of lignocellulosic biomass from wheat straw materials. </w:t>
      </w:r>
      <w:r w:rsidRPr="00044F9F">
        <w:rPr>
          <w:rFonts w:ascii="Times" w:hAnsi="Times" w:cs="Times"/>
          <w:i/>
        </w:rPr>
        <w:t xml:space="preserve">Renewable and Sustainable Energy Reviews </w:t>
      </w:r>
      <w:r w:rsidRPr="00044F9F">
        <w:rPr>
          <w:rFonts w:ascii="Times" w:hAnsi="Times" w:cs="Times"/>
          <w:b/>
        </w:rPr>
        <w:t>2018</w:t>
      </w:r>
      <w:r w:rsidRPr="00044F9F">
        <w:rPr>
          <w:rFonts w:ascii="Times" w:hAnsi="Times" w:cs="Times"/>
        </w:rPr>
        <w:t xml:space="preserve">, </w:t>
      </w:r>
      <w:r w:rsidRPr="00044F9F">
        <w:rPr>
          <w:rFonts w:ascii="Times" w:hAnsi="Times" w:cs="Times"/>
          <w:i/>
        </w:rPr>
        <w:t>91</w:t>
      </w:r>
      <w:r w:rsidRPr="00044F9F">
        <w:rPr>
          <w:rFonts w:ascii="Times" w:hAnsi="Times" w:cs="Times"/>
        </w:rPr>
        <w:t>, 483-489.</w:t>
      </w:r>
    </w:p>
    <w:p w14:paraId="4F1F4E7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(76) Broda, M.; Yelle, D. J.; Serwanska, K. Bioethanol Production from Lignocellulosic Biomass-Challenges and Solutions. </w:t>
      </w:r>
      <w:r w:rsidRPr="00044F9F">
        <w:rPr>
          <w:rFonts w:ascii="Times" w:hAnsi="Times" w:cs="Times"/>
          <w:i/>
        </w:rPr>
        <w:t xml:space="preserve">Molecules </w:t>
      </w:r>
      <w:r w:rsidRPr="00044F9F">
        <w:rPr>
          <w:rFonts w:ascii="Times" w:hAnsi="Times" w:cs="Times"/>
          <w:b/>
        </w:rPr>
        <w:t>2022</w:t>
      </w:r>
      <w:r w:rsidRPr="00044F9F">
        <w:rPr>
          <w:rFonts w:ascii="Times" w:hAnsi="Times" w:cs="Times"/>
        </w:rPr>
        <w:t xml:space="preserve">, </w:t>
      </w:r>
      <w:r w:rsidRPr="00044F9F">
        <w:rPr>
          <w:rFonts w:ascii="Times" w:hAnsi="Times" w:cs="Times"/>
          <w:i/>
        </w:rPr>
        <w:t>27</w:t>
      </w:r>
      <w:r w:rsidRPr="00044F9F">
        <w:rPr>
          <w:rFonts w:ascii="Times" w:hAnsi="Times" w:cs="Times"/>
        </w:rPr>
        <w:t xml:space="preserve"> (24). DOI: 10.3390/molecules27248717  From NLM Medline.</w:t>
      </w:r>
    </w:p>
    <w:p w14:paraId="1B77901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(77) Brethauer, S.; Studer, M. H. Biochemical Conversion Processes of Lignocellulosic Biomass to Fuels and Chemicals - A Review. </w:t>
      </w:r>
      <w:r w:rsidRPr="00044F9F">
        <w:rPr>
          <w:rFonts w:ascii="Times" w:hAnsi="Times" w:cs="Times"/>
          <w:i/>
        </w:rPr>
        <w:t xml:space="preserve">Chimia (Aarau) </w:t>
      </w:r>
      <w:r w:rsidRPr="00044F9F">
        <w:rPr>
          <w:rFonts w:ascii="Times" w:hAnsi="Times" w:cs="Times"/>
          <w:b/>
        </w:rPr>
        <w:t>2015</w:t>
      </w:r>
      <w:r w:rsidRPr="00044F9F">
        <w:rPr>
          <w:rFonts w:ascii="Times" w:hAnsi="Times" w:cs="Times"/>
        </w:rPr>
        <w:t xml:space="preserve">, </w:t>
      </w:r>
      <w:r w:rsidRPr="00044F9F">
        <w:rPr>
          <w:rFonts w:ascii="Times" w:hAnsi="Times" w:cs="Times"/>
          <w:i/>
        </w:rPr>
        <w:t>69</w:t>
      </w:r>
      <w:r w:rsidRPr="00044F9F">
        <w:rPr>
          <w:rFonts w:ascii="Times" w:hAnsi="Times" w:cs="Times"/>
        </w:rPr>
        <w:t xml:space="preserve"> (10), 572-581. DOI: 10.2533/chimia.2015.572  From NLM Medline.</w:t>
      </w:r>
    </w:p>
    <w:p w14:paraId="16AA84E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(78) Yuan, Y.; Jiang, B.; Chen, H.; Wu, W.; Wu, S.; Jin, Y.; Xiao, H. Recent advances in understanding the effects of lignin structural characteristics on enzymatic hydrolysis. </w:t>
      </w:r>
      <w:r w:rsidRPr="00044F9F">
        <w:rPr>
          <w:rFonts w:ascii="Times" w:hAnsi="Times" w:cs="Times"/>
          <w:i/>
        </w:rPr>
        <w:t xml:space="preserve">Biotechnol Biofuels </w:t>
      </w:r>
      <w:r w:rsidRPr="00044F9F">
        <w:rPr>
          <w:rFonts w:ascii="Times" w:hAnsi="Times" w:cs="Times"/>
          <w:b/>
        </w:rPr>
        <w:t>2021</w:t>
      </w:r>
      <w:r w:rsidRPr="00044F9F">
        <w:rPr>
          <w:rFonts w:ascii="Times" w:hAnsi="Times" w:cs="Times"/>
        </w:rPr>
        <w:t xml:space="preserve">, </w:t>
      </w:r>
      <w:r w:rsidRPr="00044F9F">
        <w:rPr>
          <w:rFonts w:ascii="Times" w:hAnsi="Times" w:cs="Times"/>
          <w:i/>
        </w:rPr>
        <w:t>14</w:t>
      </w:r>
      <w:r w:rsidRPr="00044F9F">
        <w:rPr>
          <w:rFonts w:ascii="Times" w:hAnsi="Times" w:cs="Times"/>
        </w:rPr>
        <w:t xml:space="preserve"> (1), 205. DOI: 10.1186/s13068-021-02054-1  From NLM PubMed-not-MEDLINE.</w:t>
      </w:r>
    </w:p>
    <w:p w14:paraId="7228F88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(79) Solarte-Toro, J. C.; Romero-García, J. M.; Martínez-Patiño, J. C.; Ruiz-Ramos, E.; Castro-Galiano, E.; Cardona-Alzate, C. A. Acid pretreatment of lignocellulosic biomass for energy vectors production: A review focused on operational conditions and techno-economic assessment for bioethanol production. </w:t>
      </w:r>
      <w:r w:rsidRPr="00044F9F">
        <w:rPr>
          <w:rFonts w:ascii="Times" w:hAnsi="Times" w:cs="Times"/>
          <w:i/>
        </w:rPr>
        <w:t xml:space="preserve">Renewable and Sustainable Energy Reviews </w:t>
      </w:r>
      <w:r w:rsidRPr="00044F9F">
        <w:rPr>
          <w:rFonts w:ascii="Times" w:hAnsi="Times" w:cs="Times"/>
          <w:b/>
        </w:rPr>
        <w:t>2019</w:t>
      </w:r>
      <w:r w:rsidRPr="00044F9F">
        <w:rPr>
          <w:rFonts w:ascii="Times" w:hAnsi="Times" w:cs="Times"/>
        </w:rPr>
        <w:t xml:space="preserve">, </w:t>
      </w:r>
      <w:r w:rsidRPr="00044F9F">
        <w:rPr>
          <w:rFonts w:ascii="Times" w:hAnsi="Times" w:cs="Times"/>
          <w:i/>
        </w:rPr>
        <w:t>107</w:t>
      </w:r>
      <w:r w:rsidRPr="00044F9F">
        <w:rPr>
          <w:rFonts w:ascii="Times" w:hAnsi="Times" w:cs="Times"/>
        </w:rPr>
        <w:t>, 587-601. DOI: 10.1016/j.rser.2019.02.024.</w:t>
      </w:r>
    </w:p>
    <w:p w14:paraId="1C068E3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(80) Lundquist, K.; Lundgren, R.; Danielsen, J.; Haaland, A.; Svensson, S. Acid degradation of lignin. </w:t>
      </w:r>
      <w:r w:rsidRPr="00044F9F">
        <w:rPr>
          <w:rFonts w:ascii="Times" w:hAnsi="Times" w:cs="Times"/>
          <w:i/>
        </w:rPr>
        <w:t xml:space="preserve">Acta Chem Scand </w:t>
      </w:r>
      <w:r w:rsidRPr="00044F9F">
        <w:rPr>
          <w:rFonts w:ascii="Times" w:hAnsi="Times" w:cs="Times"/>
          <w:b/>
        </w:rPr>
        <w:t>1972</w:t>
      </w:r>
      <w:r w:rsidRPr="00044F9F">
        <w:rPr>
          <w:rFonts w:ascii="Times" w:hAnsi="Times" w:cs="Times"/>
        </w:rPr>
        <w:t xml:space="preserve">, </w:t>
      </w:r>
      <w:r w:rsidRPr="00044F9F">
        <w:rPr>
          <w:rFonts w:ascii="Times" w:hAnsi="Times" w:cs="Times"/>
          <w:i/>
        </w:rPr>
        <w:t>26</w:t>
      </w:r>
      <w:r w:rsidRPr="00044F9F">
        <w:rPr>
          <w:rFonts w:ascii="Times" w:hAnsi="Times" w:cs="Times"/>
        </w:rPr>
        <w:t>, 2005-2023.</w:t>
      </w:r>
    </w:p>
    <w:p w14:paraId="06314B2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(81) Sarkanen, K. V.; Ludwig, C. H. Lignins: occurrence, formation, structure and reactions. </w:t>
      </w:r>
      <w:r w:rsidRPr="00044F9F">
        <w:rPr>
          <w:rFonts w:ascii="Times" w:hAnsi="Times" w:cs="Times"/>
          <w:b/>
        </w:rPr>
        <w:t>1971</w:t>
      </w:r>
      <w:r w:rsidRPr="00044F9F">
        <w:rPr>
          <w:rFonts w:ascii="Times" w:hAnsi="Times" w:cs="Times"/>
        </w:rPr>
        <w:t>.</w:t>
      </w:r>
    </w:p>
    <w:p w14:paraId="06B8B73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(82) Lora, J. H.; Wayman, M. Delignification of hardwoods by autohydrolysis and extraction. </w:t>
      </w:r>
      <w:r w:rsidRPr="00044F9F">
        <w:rPr>
          <w:rFonts w:ascii="Times" w:hAnsi="Times" w:cs="Times"/>
          <w:i/>
        </w:rPr>
        <w:t xml:space="preserve">Tappi;(United States) </w:t>
      </w:r>
      <w:r w:rsidRPr="00044F9F">
        <w:rPr>
          <w:rFonts w:ascii="Times" w:hAnsi="Times" w:cs="Times"/>
          <w:b/>
        </w:rPr>
        <w:t>1978</w:t>
      </w:r>
      <w:r w:rsidRPr="00044F9F">
        <w:rPr>
          <w:rFonts w:ascii="Times" w:hAnsi="Times" w:cs="Times"/>
        </w:rPr>
        <w:t xml:space="preserve">, </w:t>
      </w:r>
      <w:r w:rsidRPr="00044F9F">
        <w:rPr>
          <w:rFonts w:ascii="Times" w:hAnsi="Times" w:cs="Times"/>
          <w:i/>
        </w:rPr>
        <w:t>61</w:t>
      </w:r>
      <w:r w:rsidRPr="00044F9F">
        <w:rPr>
          <w:rFonts w:ascii="Times" w:hAnsi="Times" w:cs="Times"/>
        </w:rPr>
        <w:t xml:space="preserve"> (6).</w:t>
      </w:r>
    </w:p>
    <w:p w14:paraId="6664D53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(83) Pielhop, T. Suppression of Lignin Repolymerisation to Enhance Cellulose Bioconversion and Lignin Valorisation - A Review. </w:t>
      </w:r>
      <w:r w:rsidRPr="00044F9F">
        <w:rPr>
          <w:rFonts w:ascii="Times" w:hAnsi="Times" w:cs="Times"/>
          <w:i/>
        </w:rPr>
        <w:t xml:space="preserve">Chimia (Aarau) </w:t>
      </w:r>
      <w:r w:rsidRPr="00044F9F">
        <w:rPr>
          <w:rFonts w:ascii="Times" w:hAnsi="Times" w:cs="Times"/>
          <w:b/>
        </w:rPr>
        <w:t>2023</w:t>
      </w:r>
      <w:r w:rsidRPr="00044F9F">
        <w:rPr>
          <w:rFonts w:ascii="Times" w:hAnsi="Times" w:cs="Times"/>
        </w:rPr>
        <w:t xml:space="preserve">, </w:t>
      </w:r>
      <w:r w:rsidRPr="00044F9F">
        <w:rPr>
          <w:rFonts w:ascii="Times" w:hAnsi="Times" w:cs="Times"/>
          <w:i/>
        </w:rPr>
        <w:t>77</w:t>
      </w:r>
      <w:r w:rsidRPr="00044F9F">
        <w:rPr>
          <w:rFonts w:ascii="Times" w:hAnsi="Times" w:cs="Times"/>
        </w:rPr>
        <w:t xml:space="preserve"> (6), 403-416. DOI: 10.2533/chimia.2023.403  From NLM PubMed-not-MEDLINE.</w:t>
      </w:r>
    </w:p>
    <w:p w14:paraId="04F8146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(84) Li, J.; Gellerstedt, G. Improved lignin properties and reactivity by modifications in the autohydrolysis process of aspen wood. </w:t>
      </w:r>
      <w:r w:rsidRPr="00044F9F">
        <w:rPr>
          <w:rFonts w:ascii="Times" w:hAnsi="Times" w:cs="Times"/>
          <w:i/>
        </w:rPr>
        <w:t xml:space="preserve">Industrial Crops and Products </w:t>
      </w:r>
      <w:r w:rsidRPr="00044F9F">
        <w:rPr>
          <w:rFonts w:ascii="Times" w:hAnsi="Times" w:cs="Times"/>
          <w:b/>
        </w:rPr>
        <w:t>2008</w:t>
      </w:r>
      <w:r w:rsidRPr="00044F9F">
        <w:rPr>
          <w:rFonts w:ascii="Times" w:hAnsi="Times" w:cs="Times"/>
        </w:rPr>
        <w:t xml:space="preserve">, </w:t>
      </w:r>
      <w:r w:rsidRPr="00044F9F">
        <w:rPr>
          <w:rFonts w:ascii="Times" w:hAnsi="Times" w:cs="Times"/>
          <w:i/>
        </w:rPr>
        <w:t>27</w:t>
      </w:r>
      <w:r w:rsidRPr="00044F9F">
        <w:rPr>
          <w:rFonts w:ascii="Times" w:hAnsi="Times" w:cs="Times"/>
        </w:rPr>
        <w:t xml:space="preserve"> (2), 175-181.</w:t>
      </w:r>
    </w:p>
    <w:p w14:paraId="6D5D8DE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(85) Pielhop, T.; Larrazábal, G. O.; Rudolf von Rohr, P. Autohydrolysis pretreatment of softwood – enhancement by phenolic additives and the effects of other compounds. </w:t>
      </w:r>
      <w:r w:rsidRPr="00044F9F">
        <w:rPr>
          <w:rFonts w:ascii="Times" w:hAnsi="Times" w:cs="Times"/>
          <w:i/>
        </w:rPr>
        <w:t xml:space="preserve">Green Chemistry </w:t>
      </w:r>
      <w:r w:rsidRPr="00044F9F">
        <w:rPr>
          <w:rFonts w:ascii="Times" w:hAnsi="Times" w:cs="Times"/>
          <w:b/>
        </w:rPr>
        <w:t>2016</w:t>
      </w:r>
      <w:r w:rsidRPr="00044F9F">
        <w:rPr>
          <w:rFonts w:ascii="Times" w:hAnsi="Times" w:cs="Times"/>
        </w:rPr>
        <w:t xml:space="preserve">, </w:t>
      </w:r>
      <w:r w:rsidRPr="00044F9F">
        <w:rPr>
          <w:rFonts w:ascii="Times" w:hAnsi="Times" w:cs="Times"/>
          <w:i/>
        </w:rPr>
        <w:t>18</w:t>
      </w:r>
      <w:r w:rsidRPr="00044F9F">
        <w:rPr>
          <w:rFonts w:ascii="Times" w:hAnsi="Times" w:cs="Times"/>
        </w:rPr>
        <w:t xml:space="preserve"> (19), 5239-5247. DOI: 10.1039/c6gc01447j.</w:t>
      </w:r>
    </w:p>
    <w:p w14:paraId="4E0DA15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(86) Zhai, R.; Hu, J.; Saddler, J. N. Minimizing cellulase inhibition of whole slurry biomass hydrolysis through the addition of carbocation scavengers during acid-catalyzed pretreatment. </w:t>
      </w:r>
      <w:r w:rsidRPr="00044F9F">
        <w:rPr>
          <w:rFonts w:ascii="Times" w:hAnsi="Times" w:cs="Times"/>
          <w:i/>
        </w:rPr>
        <w:t xml:space="preserve">Bioresource Technology </w:t>
      </w:r>
      <w:r w:rsidRPr="00044F9F">
        <w:rPr>
          <w:rFonts w:ascii="Times" w:hAnsi="Times" w:cs="Times"/>
          <w:b/>
        </w:rPr>
        <w:t>2018</w:t>
      </w:r>
      <w:r w:rsidRPr="00044F9F">
        <w:rPr>
          <w:rFonts w:ascii="Times" w:hAnsi="Times" w:cs="Times"/>
        </w:rPr>
        <w:t xml:space="preserve">, </w:t>
      </w:r>
      <w:r w:rsidRPr="00044F9F">
        <w:rPr>
          <w:rFonts w:ascii="Times" w:hAnsi="Times" w:cs="Times"/>
          <w:i/>
        </w:rPr>
        <w:t>258</w:t>
      </w:r>
      <w:r w:rsidRPr="00044F9F">
        <w:rPr>
          <w:rFonts w:ascii="Times" w:hAnsi="Times" w:cs="Times"/>
        </w:rPr>
        <w:t>, 12-17.</w:t>
      </w:r>
    </w:p>
    <w:p w14:paraId="2BFCDDF3"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(87) Lai, C.; Yang, B.; He, J.; Huang, C.; Li, X.; Song, X.; Yong, Q. Enhanced enzymatic digestibility of mixed wood sawdust by lignin modification with naphthol derivatives during dilute acid pretreatment. </w:t>
      </w:r>
      <w:r w:rsidRPr="00044F9F">
        <w:rPr>
          <w:rFonts w:ascii="Times" w:hAnsi="Times" w:cs="Times"/>
          <w:i/>
        </w:rPr>
        <w:t xml:space="preserve">Bioresource technology </w:t>
      </w:r>
      <w:r w:rsidRPr="00044F9F">
        <w:rPr>
          <w:rFonts w:ascii="Times" w:hAnsi="Times" w:cs="Times"/>
          <w:b/>
        </w:rPr>
        <w:t>2018</w:t>
      </w:r>
      <w:r w:rsidRPr="00044F9F">
        <w:rPr>
          <w:rFonts w:ascii="Times" w:hAnsi="Times" w:cs="Times"/>
        </w:rPr>
        <w:t xml:space="preserve">, </w:t>
      </w:r>
      <w:r w:rsidRPr="00044F9F">
        <w:rPr>
          <w:rFonts w:ascii="Times" w:hAnsi="Times" w:cs="Times"/>
          <w:i/>
        </w:rPr>
        <w:t>269</w:t>
      </w:r>
      <w:r w:rsidRPr="00044F9F">
        <w:rPr>
          <w:rFonts w:ascii="Times" w:hAnsi="Times" w:cs="Times"/>
        </w:rPr>
        <w:t>, 18-24.</w:t>
      </w:r>
    </w:p>
    <w:p w14:paraId="5DFCFE5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(88) Wayman, M.; Lora, J. H. Simulated autohydrolysis of aspen milled wood lignin in the presence of aromatic additives: Structural modifications. </w:t>
      </w:r>
      <w:r w:rsidRPr="00044F9F">
        <w:rPr>
          <w:rFonts w:ascii="Times" w:hAnsi="Times" w:cs="Times"/>
          <w:i/>
        </w:rPr>
        <w:t xml:space="preserve">Journal of Applied Polymer Science </w:t>
      </w:r>
      <w:r w:rsidRPr="00044F9F">
        <w:rPr>
          <w:rFonts w:ascii="Times" w:hAnsi="Times" w:cs="Times"/>
          <w:b/>
        </w:rPr>
        <w:t>1980</w:t>
      </w:r>
      <w:r w:rsidRPr="00044F9F">
        <w:rPr>
          <w:rFonts w:ascii="Times" w:hAnsi="Times" w:cs="Times"/>
        </w:rPr>
        <w:t xml:space="preserve">, </w:t>
      </w:r>
      <w:r w:rsidRPr="00044F9F">
        <w:rPr>
          <w:rFonts w:ascii="Times" w:hAnsi="Times" w:cs="Times"/>
          <w:i/>
        </w:rPr>
        <w:t>25</w:t>
      </w:r>
      <w:r w:rsidRPr="00044F9F">
        <w:rPr>
          <w:rFonts w:ascii="Times" w:hAnsi="Times" w:cs="Times"/>
        </w:rPr>
        <w:t xml:space="preserve"> (10), 2187-2194.</w:t>
      </w:r>
    </w:p>
    <w:p w14:paraId="1266F6F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(89) Pielhop, T.; Larrazábal, G. O.; Studer, M. H.; Brethauer, S.; Seidel, C.-M.; Rudolf von Rohr, P. Lignin repolymerisation in spruce autohydrolysis pretreatment increases cellulase deactivation. </w:t>
      </w:r>
      <w:r w:rsidRPr="00044F9F">
        <w:rPr>
          <w:rFonts w:ascii="Times" w:hAnsi="Times" w:cs="Times"/>
          <w:i/>
        </w:rPr>
        <w:t xml:space="preserve">Green Chemistry </w:t>
      </w:r>
      <w:r w:rsidRPr="00044F9F">
        <w:rPr>
          <w:rFonts w:ascii="Times" w:hAnsi="Times" w:cs="Times"/>
          <w:b/>
        </w:rPr>
        <w:t>2015</w:t>
      </w:r>
      <w:r w:rsidRPr="00044F9F">
        <w:rPr>
          <w:rFonts w:ascii="Times" w:hAnsi="Times" w:cs="Times"/>
        </w:rPr>
        <w:t xml:space="preserve">, </w:t>
      </w:r>
      <w:r w:rsidRPr="00044F9F">
        <w:rPr>
          <w:rFonts w:ascii="Times" w:hAnsi="Times" w:cs="Times"/>
          <w:i/>
        </w:rPr>
        <w:t>17</w:t>
      </w:r>
      <w:r w:rsidRPr="00044F9F">
        <w:rPr>
          <w:rFonts w:ascii="Times" w:hAnsi="Times" w:cs="Times"/>
        </w:rPr>
        <w:t xml:space="preserve"> (6), 3521-3532. DOI: 10.1039/c4gc02381a.</w:t>
      </w:r>
    </w:p>
    <w:p w14:paraId="2163A32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(90) Sheng, Y.; Liu, M.; Xia, C.; Song, J.; Ge, S.; Cai, L.; Lam, S. S.; Sonne, C. Using nucleophilic naphthol derivatives to suppress biomass lignin repolymerization in fermentable sugar production. </w:t>
      </w:r>
      <w:r w:rsidRPr="00044F9F">
        <w:rPr>
          <w:rFonts w:ascii="Times" w:hAnsi="Times" w:cs="Times"/>
          <w:i/>
        </w:rPr>
        <w:t xml:space="preserve">Chemical Engineering Journal </w:t>
      </w:r>
      <w:r w:rsidRPr="00044F9F">
        <w:rPr>
          <w:rFonts w:ascii="Times" w:hAnsi="Times" w:cs="Times"/>
          <w:b/>
        </w:rPr>
        <w:t>2021</w:t>
      </w:r>
      <w:r w:rsidRPr="00044F9F">
        <w:rPr>
          <w:rFonts w:ascii="Times" w:hAnsi="Times" w:cs="Times"/>
        </w:rPr>
        <w:t xml:space="preserve">, </w:t>
      </w:r>
      <w:r w:rsidRPr="00044F9F">
        <w:rPr>
          <w:rFonts w:ascii="Times" w:hAnsi="Times" w:cs="Times"/>
          <w:i/>
        </w:rPr>
        <w:t>420</w:t>
      </w:r>
      <w:r w:rsidRPr="00044F9F">
        <w:rPr>
          <w:rFonts w:ascii="Times" w:hAnsi="Times" w:cs="Times"/>
        </w:rPr>
        <w:t>. DOI: 10.1016/j.cej.2021.130258.</w:t>
      </w:r>
    </w:p>
    <w:p w14:paraId="1013FF4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(91) Boerjan, W.; Ralph, J.; Baucher, M. Lignin biosynthesis. </w:t>
      </w:r>
      <w:r w:rsidRPr="00044F9F">
        <w:rPr>
          <w:rFonts w:ascii="Times" w:hAnsi="Times" w:cs="Times"/>
          <w:i/>
        </w:rPr>
        <w:t xml:space="preserve">Annual review of plant biology </w:t>
      </w:r>
      <w:r w:rsidRPr="00044F9F">
        <w:rPr>
          <w:rFonts w:ascii="Times" w:hAnsi="Times" w:cs="Times"/>
          <w:b/>
        </w:rPr>
        <w:t>2003</w:t>
      </w:r>
      <w:r w:rsidRPr="00044F9F">
        <w:rPr>
          <w:rFonts w:ascii="Times" w:hAnsi="Times" w:cs="Times"/>
        </w:rPr>
        <w:t xml:space="preserve">, </w:t>
      </w:r>
      <w:r w:rsidRPr="00044F9F">
        <w:rPr>
          <w:rFonts w:ascii="Times" w:hAnsi="Times" w:cs="Times"/>
          <w:i/>
        </w:rPr>
        <w:t>54</w:t>
      </w:r>
      <w:r w:rsidRPr="00044F9F">
        <w:rPr>
          <w:rFonts w:ascii="Times" w:hAnsi="Times" w:cs="Times"/>
        </w:rPr>
        <w:t xml:space="preserve"> (1), 519-546.</w:t>
      </w:r>
    </w:p>
    <w:p w14:paraId="428263D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(92) Ralph, J.; Lapierre, C.; Boerjan, W. Lignin structure and its engineering. </w:t>
      </w:r>
      <w:r w:rsidRPr="00044F9F">
        <w:rPr>
          <w:rFonts w:ascii="Times" w:hAnsi="Times" w:cs="Times"/>
          <w:i/>
        </w:rPr>
        <w:t xml:space="preserve">Current opinion in biotechnology </w:t>
      </w:r>
      <w:r w:rsidRPr="00044F9F">
        <w:rPr>
          <w:rFonts w:ascii="Times" w:hAnsi="Times" w:cs="Times"/>
          <w:b/>
        </w:rPr>
        <w:t>2019</w:t>
      </w:r>
      <w:r w:rsidRPr="00044F9F">
        <w:rPr>
          <w:rFonts w:ascii="Times" w:hAnsi="Times" w:cs="Times"/>
        </w:rPr>
        <w:t xml:space="preserve">, </w:t>
      </w:r>
      <w:r w:rsidRPr="00044F9F">
        <w:rPr>
          <w:rFonts w:ascii="Times" w:hAnsi="Times" w:cs="Times"/>
          <w:i/>
        </w:rPr>
        <w:t>56</w:t>
      </w:r>
      <w:r w:rsidRPr="00044F9F">
        <w:rPr>
          <w:rFonts w:ascii="Times" w:hAnsi="Times" w:cs="Times"/>
        </w:rPr>
        <w:t>, 240-249.</w:t>
      </w:r>
    </w:p>
    <w:p w14:paraId="01EFCC3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(93) Li, C.; Zhao, X.; Wang, A.; Huber, G. W.; Zhang, T. Catalytic transformation of lignin for the production of chemicals and fuels. </w:t>
      </w:r>
      <w:r w:rsidRPr="00044F9F">
        <w:rPr>
          <w:rFonts w:ascii="Times" w:hAnsi="Times" w:cs="Times"/>
          <w:i/>
        </w:rPr>
        <w:t xml:space="preserve">Chemical reviews </w:t>
      </w:r>
      <w:r w:rsidRPr="00044F9F">
        <w:rPr>
          <w:rFonts w:ascii="Times" w:hAnsi="Times" w:cs="Times"/>
          <w:b/>
        </w:rPr>
        <w:t>2015</w:t>
      </w:r>
      <w:r w:rsidRPr="00044F9F">
        <w:rPr>
          <w:rFonts w:ascii="Times" w:hAnsi="Times" w:cs="Times"/>
        </w:rPr>
        <w:t xml:space="preserve">, </w:t>
      </w:r>
      <w:r w:rsidRPr="00044F9F">
        <w:rPr>
          <w:rFonts w:ascii="Times" w:hAnsi="Times" w:cs="Times"/>
          <w:i/>
        </w:rPr>
        <w:t>115</w:t>
      </w:r>
      <w:r w:rsidRPr="00044F9F">
        <w:rPr>
          <w:rFonts w:ascii="Times" w:hAnsi="Times" w:cs="Times"/>
        </w:rPr>
        <w:t xml:space="preserve"> (21), 11559-11624.</w:t>
      </w:r>
    </w:p>
    <w:p w14:paraId="769BDAF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(94) Mu, X.; Han, Z.; Liu, C.; Zhang, D. Mechanistic Insights into Formaldehyde-Blocked Lignin Condensation: A DFT Study. </w:t>
      </w:r>
      <w:r w:rsidRPr="00044F9F">
        <w:rPr>
          <w:rFonts w:ascii="Times" w:hAnsi="Times" w:cs="Times"/>
          <w:i/>
        </w:rPr>
        <w:t xml:space="preserve">The Journal of Physical Chemistry C </w:t>
      </w:r>
      <w:r w:rsidRPr="00044F9F">
        <w:rPr>
          <w:rFonts w:ascii="Times" w:hAnsi="Times" w:cs="Times"/>
          <w:b/>
        </w:rPr>
        <w:t>2019</w:t>
      </w:r>
      <w:r w:rsidRPr="00044F9F">
        <w:rPr>
          <w:rFonts w:ascii="Times" w:hAnsi="Times" w:cs="Times"/>
        </w:rPr>
        <w:t xml:space="preserve">, </w:t>
      </w:r>
      <w:r w:rsidRPr="00044F9F">
        <w:rPr>
          <w:rFonts w:ascii="Times" w:hAnsi="Times" w:cs="Times"/>
          <w:i/>
        </w:rPr>
        <w:t>123</w:t>
      </w:r>
      <w:r w:rsidRPr="00044F9F">
        <w:rPr>
          <w:rFonts w:ascii="Times" w:hAnsi="Times" w:cs="Times"/>
        </w:rPr>
        <w:t xml:space="preserve"> (14), 8640-8648. DOI: 10.1021/acs.jpcc.9b00247.</w:t>
      </w:r>
    </w:p>
    <w:p w14:paraId="78A416B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(95) </w:t>
      </w:r>
      <w:r w:rsidRPr="00044F9F">
        <w:rPr>
          <w:rFonts w:ascii="Times" w:hAnsi="Times" w:cs="Times"/>
          <w:i/>
        </w:rPr>
        <w:t>Gaussian 16 Rev. C.01</w:t>
      </w:r>
      <w:r w:rsidRPr="00044F9F">
        <w:rPr>
          <w:rFonts w:ascii="Times" w:hAnsi="Times" w:cs="Times"/>
        </w:rPr>
        <w:t>; Wallingford, CT, 2016. (accessed.</w:t>
      </w:r>
    </w:p>
    <w:p w14:paraId="3643BCC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(96) Tirado-Rives, J.; Jorgensen, W. L. Performance of B3LYP density functional methods for a large set of organic molecules. </w:t>
      </w:r>
      <w:r w:rsidRPr="00044F9F">
        <w:rPr>
          <w:rFonts w:ascii="Times" w:hAnsi="Times" w:cs="Times"/>
          <w:i/>
        </w:rPr>
        <w:t xml:space="preserve">Journal of chemical theory and computation </w:t>
      </w:r>
      <w:r w:rsidRPr="00044F9F">
        <w:rPr>
          <w:rFonts w:ascii="Times" w:hAnsi="Times" w:cs="Times"/>
          <w:b/>
        </w:rPr>
        <w:t>2008</w:t>
      </w:r>
      <w:r w:rsidRPr="00044F9F">
        <w:rPr>
          <w:rFonts w:ascii="Times" w:hAnsi="Times" w:cs="Times"/>
        </w:rPr>
        <w:t xml:space="preserve">, </w:t>
      </w:r>
      <w:r w:rsidRPr="00044F9F">
        <w:rPr>
          <w:rFonts w:ascii="Times" w:hAnsi="Times" w:cs="Times"/>
          <w:i/>
        </w:rPr>
        <w:t>4</w:t>
      </w:r>
      <w:r w:rsidRPr="00044F9F">
        <w:rPr>
          <w:rFonts w:ascii="Times" w:hAnsi="Times" w:cs="Times"/>
        </w:rPr>
        <w:t xml:space="preserve"> (2), 297-306.</w:t>
      </w:r>
    </w:p>
    <w:p w14:paraId="3B36F0B3" w14:textId="77777777" w:rsidR="00B93412" w:rsidRPr="00044F9F" w:rsidRDefault="00B93412" w:rsidP="00B93412">
      <w:pPr>
        <w:pStyle w:val="EndNoteBibliography"/>
        <w:spacing w:after="0"/>
        <w:rPr>
          <w:rFonts w:ascii="Times" w:hAnsi="Times" w:cs="Times"/>
        </w:rPr>
      </w:pPr>
      <w:r w:rsidRPr="00044F9F">
        <w:rPr>
          <w:rFonts w:ascii="Times" w:hAnsi="Times" w:cs="Times"/>
        </w:rPr>
        <w:t>(97) &lt;Performance of B3LYP Density Functional Methods for aLarge Set of Organic Molecules.pdf&gt;.</w:t>
      </w:r>
    </w:p>
    <w:p w14:paraId="20596B3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(98) Pino-Rios, R.; Inostroza, D.; Cardenas-Jiron, G.; Tiznado, W. Orbital-Weighted Dual Descriptor for the Study of Local Reactivity of Systems with (Quasi-) Degenerate States. </w:t>
      </w:r>
      <w:r w:rsidRPr="00044F9F">
        <w:rPr>
          <w:rFonts w:ascii="Times" w:hAnsi="Times" w:cs="Times"/>
          <w:i/>
        </w:rPr>
        <w:t xml:space="preserve">J Phys Chem A </w:t>
      </w:r>
      <w:r w:rsidRPr="00044F9F">
        <w:rPr>
          <w:rFonts w:ascii="Times" w:hAnsi="Times" w:cs="Times"/>
          <w:b/>
        </w:rPr>
        <w:t>2019</w:t>
      </w:r>
      <w:r w:rsidRPr="00044F9F">
        <w:rPr>
          <w:rFonts w:ascii="Times" w:hAnsi="Times" w:cs="Times"/>
        </w:rPr>
        <w:t xml:space="preserve">, </w:t>
      </w:r>
      <w:r w:rsidRPr="00044F9F">
        <w:rPr>
          <w:rFonts w:ascii="Times" w:hAnsi="Times" w:cs="Times"/>
          <w:i/>
        </w:rPr>
        <w:t>123</w:t>
      </w:r>
      <w:r w:rsidRPr="00044F9F">
        <w:rPr>
          <w:rFonts w:ascii="Times" w:hAnsi="Times" w:cs="Times"/>
        </w:rPr>
        <w:t xml:space="preserve"> (49), 10556-10562. DOI: 10.1021/acs.jpca.9b07516  From NLM PubMed-not-MEDLINE.</w:t>
      </w:r>
    </w:p>
    <w:p w14:paraId="3D9C97F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(99) IEA. </w:t>
      </w:r>
      <w:r w:rsidRPr="00044F9F">
        <w:rPr>
          <w:rFonts w:ascii="Times" w:hAnsi="Times" w:cs="Times"/>
          <w:i/>
        </w:rPr>
        <w:t>CO2 Emissions in 2022</w:t>
      </w:r>
      <w:r w:rsidRPr="00044F9F">
        <w:rPr>
          <w:rFonts w:ascii="Times" w:hAnsi="Times" w:cs="Times"/>
        </w:rPr>
        <w:t>. 2023. (accessed 2025.</w:t>
      </w:r>
    </w:p>
    <w:p w14:paraId="2C10A55E" w14:textId="77777777" w:rsidR="00B93412" w:rsidRPr="00044F9F" w:rsidRDefault="00B93412" w:rsidP="00B93412">
      <w:pPr>
        <w:pStyle w:val="EndNoteBibliography"/>
        <w:spacing w:after="0"/>
        <w:rPr>
          <w:rFonts w:ascii="Times" w:hAnsi="Times" w:cs="Times"/>
        </w:rPr>
      </w:pPr>
      <w:r w:rsidRPr="00044F9F">
        <w:rPr>
          <w:rFonts w:ascii="Times" w:hAnsi="Times" w:cs="Times"/>
        </w:rPr>
        <w:t>(100) Carbon capture and storage (CCS): the way forward.</w:t>
      </w:r>
    </w:p>
    <w:p w14:paraId="1540A41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(101) Tan, Y.; Nookuea, W.; Li, H.; Thorin, E.; Yan, J. Cryogenic technology for biogas upgrading combined with carbon capture-a review of systems and property impacts. </w:t>
      </w:r>
      <w:r w:rsidRPr="00044F9F">
        <w:rPr>
          <w:rFonts w:ascii="Times" w:hAnsi="Times" w:cs="Times"/>
          <w:i/>
        </w:rPr>
        <w:t xml:space="preserve">Energy Procedia </w:t>
      </w:r>
      <w:r w:rsidRPr="00044F9F">
        <w:rPr>
          <w:rFonts w:ascii="Times" w:hAnsi="Times" w:cs="Times"/>
          <w:b/>
        </w:rPr>
        <w:t>2017</w:t>
      </w:r>
      <w:r w:rsidRPr="00044F9F">
        <w:rPr>
          <w:rFonts w:ascii="Times" w:hAnsi="Times" w:cs="Times"/>
        </w:rPr>
        <w:t xml:space="preserve">, </w:t>
      </w:r>
      <w:r w:rsidRPr="00044F9F">
        <w:rPr>
          <w:rFonts w:ascii="Times" w:hAnsi="Times" w:cs="Times"/>
          <w:i/>
        </w:rPr>
        <w:t>142</w:t>
      </w:r>
      <w:r w:rsidRPr="00044F9F">
        <w:rPr>
          <w:rFonts w:ascii="Times" w:hAnsi="Times" w:cs="Times"/>
        </w:rPr>
        <w:t>, 3741-3746.</w:t>
      </w:r>
    </w:p>
    <w:p w14:paraId="350F80B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(102) Sanz-Perez, E. S.; Murdock, C. R.; Didas, S. A.; Jones, C. W. Direct Capture of CO(2) from Ambient Air. </w:t>
      </w:r>
      <w:r w:rsidRPr="00044F9F">
        <w:rPr>
          <w:rFonts w:ascii="Times" w:hAnsi="Times" w:cs="Times"/>
          <w:i/>
        </w:rPr>
        <w:t xml:space="preserve">Chem Rev </w:t>
      </w:r>
      <w:r w:rsidRPr="00044F9F">
        <w:rPr>
          <w:rFonts w:ascii="Times" w:hAnsi="Times" w:cs="Times"/>
          <w:b/>
        </w:rPr>
        <w:t>2016</w:t>
      </w:r>
      <w:r w:rsidRPr="00044F9F">
        <w:rPr>
          <w:rFonts w:ascii="Times" w:hAnsi="Times" w:cs="Times"/>
        </w:rPr>
        <w:t xml:space="preserve">, </w:t>
      </w:r>
      <w:r w:rsidRPr="00044F9F">
        <w:rPr>
          <w:rFonts w:ascii="Times" w:hAnsi="Times" w:cs="Times"/>
          <w:i/>
        </w:rPr>
        <w:t>116</w:t>
      </w:r>
      <w:r w:rsidRPr="00044F9F">
        <w:rPr>
          <w:rFonts w:ascii="Times" w:hAnsi="Times" w:cs="Times"/>
        </w:rPr>
        <w:t xml:space="preserve"> (19), 11840-11876. DOI: 10.1021/acs.chemrev.6b00173  From NLM Medline.</w:t>
      </w:r>
    </w:p>
    <w:p w14:paraId="2D6095A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(103) Realff, M. J.; Eisenberger, P. Flawed analysis of the possibility of air capture. </w:t>
      </w:r>
      <w:r w:rsidRPr="00044F9F">
        <w:rPr>
          <w:rFonts w:ascii="Times" w:hAnsi="Times" w:cs="Times"/>
          <w:i/>
        </w:rPr>
        <w:t xml:space="preserve">Proc Natl Acad Sci U S A </w:t>
      </w:r>
      <w:r w:rsidRPr="00044F9F">
        <w:rPr>
          <w:rFonts w:ascii="Times" w:hAnsi="Times" w:cs="Times"/>
          <w:b/>
        </w:rPr>
        <w:t>2012</w:t>
      </w:r>
      <w:r w:rsidRPr="00044F9F">
        <w:rPr>
          <w:rFonts w:ascii="Times" w:hAnsi="Times" w:cs="Times"/>
        </w:rPr>
        <w:t xml:space="preserve">, </w:t>
      </w:r>
      <w:r w:rsidRPr="00044F9F">
        <w:rPr>
          <w:rFonts w:ascii="Times" w:hAnsi="Times" w:cs="Times"/>
          <w:i/>
        </w:rPr>
        <w:t>109</w:t>
      </w:r>
      <w:r w:rsidRPr="00044F9F">
        <w:rPr>
          <w:rFonts w:ascii="Times" w:hAnsi="Times" w:cs="Times"/>
        </w:rPr>
        <w:t xml:space="preserve"> (25), E1589; author reply E1590. DOI: 10.1073/pnas.1203618109  From NLM Medline.</w:t>
      </w:r>
    </w:p>
    <w:p w14:paraId="58AF7A2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(104) Siegelman, R. L.; Milner, P. J.; Kim, E. J.; Weston, S. C.; Long, J. R. Challenges and opportunities for adsorption-based CO 2 capture from natural gas combined cycle emissions. </w:t>
      </w:r>
      <w:r w:rsidRPr="00044F9F">
        <w:rPr>
          <w:rFonts w:ascii="Times" w:hAnsi="Times" w:cs="Times"/>
          <w:i/>
        </w:rPr>
        <w:t xml:space="preserve">Energy &amp; environmental science </w:t>
      </w:r>
      <w:r w:rsidRPr="00044F9F">
        <w:rPr>
          <w:rFonts w:ascii="Times" w:hAnsi="Times" w:cs="Times"/>
          <w:b/>
        </w:rPr>
        <w:t>2019</w:t>
      </w:r>
      <w:r w:rsidRPr="00044F9F">
        <w:rPr>
          <w:rFonts w:ascii="Times" w:hAnsi="Times" w:cs="Times"/>
        </w:rPr>
        <w:t xml:space="preserve">, </w:t>
      </w:r>
      <w:r w:rsidRPr="00044F9F">
        <w:rPr>
          <w:rFonts w:ascii="Times" w:hAnsi="Times" w:cs="Times"/>
          <w:i/>
        </w:rPr>
        <w:t>12</w:t>
      </w:r>
      <w:r w:rsidRPr="00044F9F">
        <w:rPr>
          <w:rFonts w:ascii="Times" w:hAnsi="Times" w:cs="Times"/>
        </w:rPr>
        <w:t xml:space="preserve"> (7), 2161-2173.</w:t>
      </w:r>
    </w:p>
    <w:p w14:paraId="50E1EC0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(105) Keith, D. W.; Holmes, G.; St. Angelo, D.; Heidel, K. A Process for Capturing CO2 from the Atmosphere. </w:t>
      </w:r>
      <w:r w:rsidRPr="00044F9F">
        <w:rPr>
          <w:rFonts w:ascii="Times" w:hAnsi="Times" w:cs="Times"/>
          <w:i/>
        </w:rPr>
        <w:t xml:space="preserve">Joule </w:t>
      </w:r>
      <w:r w:rsidRPr="00044F9F">
        <w:rPr>
          <w:rFonts w:ascii="Times" w:hAnsi="Times" w:cs="Times"/>
          <w:b/>
        </w:rPr>
        <w:t>2018</w:t>
      </w:r>
      <w:r w:rsidRPr="00044F9F">
        <w:rPr>
          <w:rFonts w:ascii="Times" w:hAnsi="Times" w:cs="Times"/>
        </w:rPr>
        <w:t xml:space="preserve">, </w:t>
      </w:r>
      <w:r w:rsidRPr="00044F9F">
        <w:rPr>
          <w:rFonts w:ascii="Times" w:hAnsi="Times" w:cs="Times"/>
          <w:i/>
        </w:rPr>
        <w:t>2</w:t>
      </w:r>
      <w:r w:rsidRPr="00044F9F">
        <w:rPr>
          <w:rFonts w:ascii="Times" w:hAnsi="Times" w:cs="Times"/>
        </w:rPr>
        <w:t xml:space="preserve"> (8), 1573-1594. DOI: 10.1016/j.joule.2018.05.006.</w:t>
      </w:r>
    </w:p>
    <w:p w14:paraId="4BEA448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(106) Barzagli, F.; Giorgi, C.; Mani, F.; Peruzzini, M. Screening Study of Different Amine-Based Solutions as Sorbents for Direct CO2 Capture from Air. </w:t>
      </w:r>
      <w:r w:rsidRPr="00044F9F">
        <w:rPr>
          <w:rFonts w:ascii="Times" w:hAnsi="Times" w:cs="Times"/>
          <w:i/>
        </w:rPr>
        <w:t xml:space="preserve">ACS Sustainable Chemistry &amp; Engineering </w:t>
      </w:r>
      <w:r w:rsidRPr="00044F9F">
        <w:rPr>
          <w:rFonts w:ascii="Times" w:hAnsi="Times" w:cs="Times"/>
          <w:b/>
        </w:rPr>
        <w:t>2020</w:t>
      </w:r>
      <w:r w:rsidRPr="00044F9F">
        <w:rPr>
          <w:rFonts w:ascii="Times" w:hAnsi="Times" w:cs="Times"/>
        </w:rPr>
        <w:t xml:space="preserve">, </w:t>
      </w:r>
      <w:r w:rsidRPr="00044F9F">
        <w:rPr>
          <w:rFonts w:ascii="Times" w:hAnsi="Times" w:cs="Times"/>
          <w:i/>
        </w:rPr>
        <w:t>8</w:t>
      </w:r>
      <w:r w:rsidRPr="00044F9F">
        <w:rPr>
          <w:rFonts w:ascii="Times" w:hAnsi="Times" w:cs="Times"/>
        </w:rPr>
        <w:t xml:space="preserve"> (37), 14013-14021. DOI: 10.1021/acssuschemeng.0c03800.</w:t>
      </w:r>
    </w:p>
    <w:p w14:paraId="6236150B"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(107) Low, M.-Y.; Barton, L. V.; Pini, R.; Petit, C. Analytical review of the current state of knowledge of adsorption materials and processes for direct air capture. </w:t>
      </w:r>
      <w:r w:rsidRPr="00044F9F">
        <w:rPr>
          <w:rFonts w:ascii="Times" w:hAnsi="Times" w:cs="Times"/>
          <w:i/>
        </w:rPr>
        <w:t xml:space="preserve">Chemical Engineering Research and Design </w:t>
      </w:r>
      <w:r w:rsidRPr="00044F9F">
        <w:rPr>
          <w:rFonts w:ascii="Times" w:hAnsi="Times" w:cs="Times"/>
          <w:b/>
        </w:rPr>
        <w:t>2023</w:t>
      </w:r>
      <w:r w:rsidRPr="00044F9F">
        <w:rPr>
          <w:rFonts w:ascii="Times" w:hAnsi="Times" w:cs="Times"/>
        </w:rPr>
        <w:t xml:space="preserve">, </w:t>
      </w:r>
      <w:r w:rsidRPr="00044F9F">
        <w:rPr>
          <w:rFonts w:ascii="Times" w:hAnsi="Times" w:cs="Times"/>
          <w:i/>
        </w:rPr>
        <w:t>189</w:t>
      </w:r>
      <w:r w:rsidRPr="00044F9F">
        <w:rPr>
          <w:rFonts w:ascii="Times" w:hAnsi="Times" w:cs="Times"/>
        </w:rPr>
        <w:t>, 745-767. DOI: 10.1016/j.cherd.2022.11.040.</w:t>
      </w:r>
    </w:p>
    <w:p w14:paraId="33DAB5C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(108) Erans, M.; Sanz-Pérez, E. S.; Hanak, D. P.; Clulow, Z.; Reiner, D. M.; Mutch, G. A. Direct air capture: process technology, techno-economic and socio-political challenges. </w:t>
      </w:r>
      <w:r w:rsidRPr="00044F9F">
        <w:rPr>
          <w:rFonts w:ascii="Times" w:hAnsi="Times" w:cs="Times"/>
          <w:i/>
        </w:rPr>
        <w:t xml:space="preserve">Energy &amp; Environmental Science </w:t>
      </w:r>
      <w:r w:rsidRPr="00044F9F">
        <w:rPr>
          <w:rFonts w:ascii="Times" w:hAnsi="Times" w:cs="Times"/>
          <w:b/>
        </w:rPr>
        <w:t>2022</w:t>
      </w:r>
      <w:r w:rsidRPr="00044F9F">
        <w:rPr>
          <w:rFonts w:ascii="Times" w:hAnsi="Times" w:cs="Times"/>
        </w:rPr>
        <w:t xml:space="preserve">, </w:t>
      </w:r>
      <w:r w:rsidRPr="00044F9F">
        <w:rPr>
          <w:rFonts w:ascii="Times" w:hAnsi="Times" w:cs="Times"/>
          <w:i/>
        </w:rPr>
        <w:t>15</w:t>
      </w:r>
      <w:r w:rsidRPr="00044F9F">
        <w:rPr>
          <w:rFonts w:ascii="Times" w:hAnsi="Times" w:cs="Times"/>
        </w:rPr>
        <w:t xml:space="preserve"> (4), 1360-1405. DOI: 10.1039/d1ee03523a.</w:t>
      </w:r>
    </w:p>
    <w:p w14:paraId="6C63783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(109) Kong, F.; Rim, G.; Song, M.; Rosu, C.; Priyadarshini, P.; Lively, R. P.; Realff, M. J.; Jones, C. W. Research needs targeting direct air capture of carbon dioxide: Material &amp; process performance characteristics under realistic environmental conditions. </w:t>
      </w:r>
      <w:r w:rsidRPr="00044F9F">
        <w:rPr>
          <w:rFonts w:ascii="Times" w:hAnsi="Times" w:cs="Times"/>
          <w:i/>
        </w:rPr>
        <w:t xml:space="preserve">Korean Journal of Chemical Engineering </w:t>
      </w:r>
      <w:r w:rsidRPr="00044F9F">
        <w:rPr>
          <w:rFonts w:ascii="Times" w:hAnsi="Times" w:cs="Times"/>
          <w:b/>
        </w:rPr>
        <w:t>2022</w:t>
      </w:r>
      <w:r w:rsidRPr="00044F9F">
        <w:rPr>
          <w:rFonts w:ascii="Times" w:hAnsi="Times" w:cs="Times"/>
        </w:rPr>
        <w:t xml:space="preserve">, </w:t>
      </w:r>
      <w:r w:rsidRPr="00044F9F">
        <w:rPr>
          <w:rFonts w:ascii="Times" w:hAnsi="Times" w:cs="Times"/>
          <w:i/>
        </w:rPr>
        <w:t>39</w:t>
      </w:r>
      <w:r w:rsidRPr="00044F9F">
        <w:rPr>
          <w:rFonts w:ascii="Times" w:hAnsi="Times" w:cs="Times"/>
        </w:rPr>
        <w:t xml:space="preserve"> (1), 1-19. DOI: 10.1007/s11814-021-0976-0.</w:t>
      </w:r>
    </w:p>
    <w:p w14:paraId="2176849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(110) Tiainen, T.; Mannisto, J. K.; Tenhu, H.; Hietala, S. CO(2) Capture and Low-Temperature Release by Poly(aminoethyl methacrylate) and Derivatives. </w:t>
      </w:r>
      <w:r w:rsidRPr="00044F9F">
        <w:rPr>
          <w:rFonts w:ascii="Times" w:hAnsi="Times" w:cs="Times"/>
          <w:i/>
        </w:rPr>
        <w:t xml:space="preserve">Langmuir </w:t>
      </w:r>
      <w:r w:rsidRPr="00044F9F">
        <w:rPr>
          <w:rFonts w:ascii="Times" w:hAnsi="Times" w:cs="Times"/>
          <w:b/>
        </w:rPr>
        <w:t>2022</w:t>
      </w:r>
      <w:r w:rsidRPr="00044F9F">
        <w:rPr>
          <w:rFonts w:ascii="Times" w:hAnsi="Times" w:cs="Times"/>
        </w:rPr>
        <w:t xml:space="preserve">, </w:t>
      </w:r>
      <w:r w:rsidRPr="00044F9F">
        <w:rPr>
          <w:rFonts w:ascii="Times" w:hAnsi="Times" w:cs="Times"/>
          <w:i/>
        </w:rPr>
        <w:t>38</w:t>
      </w:r>
      <w:r w:rsidRPr="00044F9F">
        <w:rPr>
          <w:rFonts w:ascii="Times" w:hAnsi="Times" w:cs="Times"/>
        </w:rPr>
        <w:t xml:space="preserve"> (17), 5197-5208. DOI: 10.1021/acs.langmuir.1c02321  From NLM PubMed-not-MEDLINE.</w:t>
      </w:r>
    </w:p>
    <w:p w14:paraId="6EE8E3A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(111) Bhatt, P. M.; Belmabkhout, Y.; Cadiau, A.; Adil, K.; Shekhah, O.; Shkurenko, A.; Barbour, L. J.; Eddaoudi, M. A Fine-Tuned Fluorinated MOF Addresses the Needs for Trace CO2 Removal and Air Capture Using Physisorption. </w:t>
      </w:r>
      <w:r w:rsidRPr="00044F9F">
        <w:rPr>
          <w:rFonts w:ascii="Times" w:hAnsi="Times" w:cs="Times"/>
          <w:i/>
        </w:rPr>
        <w:t xml:space="preserve">J Am Chem Soc </w:t>
      </w:r>
      <w:r w:rsidRPr="00044F9F">
        <w:rPr>
          <w:rFonts w:ascii="Times" w:hAnsi="Times" w:cs="Times"/>
          <w:b/>
        </w:rPr>
        <w:t>2016</w:t>
      </w:r>
      <w:r w:rsidRPr="00044F9F">
        <w:rPr>
          <w:rFonts w:ascii="Times" w:hAnsi="Times" w:cs="Times"/>
        </w:rPr>
        <w:t xml:space="preserve">, </w:t>
      </w:r>
      <w:r w:rsidRPr="00044F9F">
        <w:rPr>
          <w:rFonts w:ascii="Times" w:hAnsi="Times" w:cs="Times"/>
          <w:i/>
        </w:rPr>
        <w:t>138</w:t>
      </w:r>
      <w:r w:rsidRPr="00044F9F">
        <w:rPr>
          <w:rFonts w:ascii="Times" w:hAnsi="Times" w:cs="Times"/>
        </w:rPr>
        <w:t xml:space="preserve"> (29), 9301-9307. DOI: 10.1021/jacs.6b05345  From NLM PubMed-not-MEDLINE.</w:t>
      </w:r>
    </w:p>
    <w:p w14:paraId="0885469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(112) Kumar, A.; Hua, C.; Madden, D. G.; O'Nolan, D.; Chen, K. J.; Keane, L. J.; Perry, J. J.; Zaworotko, M. J. Hybrid ultramicroporous materials (HUMs) with enhanced stability and trace carbon capture performance. </w:t>
      </w:r>
      <w:r w:rsidRPr="00044F9F">
        <w:rPr>
          <w:rFonts w:ascii="Times" w:hAnsi="Times" w:cs="Times"/>
          <w:i/>
        </w:rPr>
        <w:t xml:space="preserve">Chem Commun (Camb) </w:t>
      </w:r>
      <w:r w:rsidRPr="00044F9F">
        <w:rPr>
          <w:rFonts w:ascii="Times" w:hAnsi="Times" w:cs="Times"/>
          <w:b/>
        </w:rPr>
        <w:t>2017</w:t>
      </w:r>
      <w:r w:rsidRPr="00044F9F">
        <w:rPr>
          <w:rFonts w:ascii="Times" w:hAnsi="Times" w:cs="Times"/>
        </w:rPr>
        <w:t xml:space="preserve">, </w:t>
      </w:r>
      <w:r w:rsidRPr="00044F9F">
        <w:rPr>
          <w:rFonts w:ascii="Times" w:hAnsi="Times" w:cs="Times"/>
          <w:i/>
        </w:rPr>
        <w:t>53</w:t>
      </w:r>
      <w:r w:rsidRPr="00044F9F">
        <w:rPr>
          <w:rFonts w:ascii="Times" w:hAnsi="Times" w:cs="Times"/>
        </w:rPr>
        <w:t xml:space="preserve"> (44), 5946-5949. DOI: 10.1039/c7cc02289a  From NLM PubMed-not-MEDLINE.</w:t>
      </w:r>
    </w:p>
    <w:p w14:paraId="63AC3B5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(113) Kumar, A.; Madden, D. G.; Lusi, M.; Chen, K. J.; Daniels, E. A.; Curtin, T.; Perry, J. J. t.; Zaworotko, M. J. Direct Air Capture of CO2 by Physisorbent Materials. </w:t>
      </w:r>
      <w:r w:rsidRPr="00044F9F">
        <w:rPr>
          <w:rFonts w:ascii="Times" w:hAnsi="Times" w:cs="Times"/>
          <w:i/>
        </w:rPr>
        <w:t xml:space="preserve">Angew Chem Int Ed Engl </w:t>
      </w:r>
      <w:r w:rsidRPr="00044F9F">
        <w:rPr>
          <w:rFonts w:ascii="Times" w:hAnsi="Times" w:cs="Times"/>
          <w:b/>
        </w:rPr>
        <w:t>2015</w:t>
      </w:r>
      <w:r w:rsidRPr="00044F9F">
        <w:rPr>
          <w:rFonts w:ascii="Times" w:hAnsi="Times" w:cs="Times"/>
        </w:rPr>
        <w:t xml:space="preserve">, </w:t>
      </w:r>
      <w:r w:rsidRPr="00044F9F">
        <w:rPr>
          <w:rFonts w:ascii="Times" w:hAnsi="Times" w:cs="Times"/>
          <w:i/>
        </w:rPr>
        <w:t>54</w:t>
      </w:r>
      <w:r w:rsidRPr="00044F9F">
        <w:rPr>
          <w:rFonts w:ascii="Times" w:hAnsi="Times" w:cs="Times"/>
        </w:rPr>
        <w:t xml:space="preserve"> (48), 14372-14377. DOI: 10.1002/anie.201506952  From NLM PubMed-not-MEDLINE.</w:t>
      </w:r>
    </w:p>
    <w:p w14:paraId="6DA1EF7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(114) Batten, S. R.; Champness, N. R.; Chen, X.-M.; Garcia-Martinez, J.; Kitagawa, S.; Öhrström, L.; O'Keeffe, M.; Suh, M. P.; Reedijk, J. Coordination polymers, metal–organic frameworks and the need for terminology guidelines. </w:t>
      </w:r>
      <w:r w:rsidRPr="00044F9F">
        <w:rPr>
          <w:rFonts w:ascii="Times" w:hAnsi="Times" w:cs="Times"/>
          <w:i/>
        </w:rPr>
        <w:t xml:space="preserve">CrystEngComm </w:t>
      </w:r>
      <w:r w:rsidRPr="00044F9F">
        <w:rPr>
          <w:rFonts w:ascii="Times" w:hAnsi="Times" w:cs="Times"/>
          <w:b/>
        </w:rPr>
        <w:t>2012</w:t>
      </w:r>
      <w:r w:rsidRPr="00044F9F">
        <w:rPr>
          <w:rFonts w:ascii="Times" w:hAnsi="Times" w:cs="Times"/>
        </w:rPr>
        <w:t xml:space="preserve">, </w:t>
      </w:r>
      <w:r w:rsidRPr="00044F9F">
        <w:rPr>
          <w:rFonts w:ascii="Times" w:hAnsi="Times" w:cs="Times"/>
          <w:i/>
        </w:rPr>
        <w:t>14</w:t>
      </w:r>
      <w:r w:rsidRPr="00044F9F">
        <w:rPr>
          <w:rFonts w:ascii="Times" w:hAnsi="Times" w:cs="Times"/>
        </w:rPr>
        <w:t xml:space="preserve"> (9). DOI: 10.1039/c2ce06488j.</w:t>
      </w:r>
    </w:p>
    <w:p w14:paraId="6BBB640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(115) Wang, W.; Xu, X.; Zhou, W.; Shao, Z. Recent Progress in Metal-Organic Frameworks for Applications in Electrocatalytic and Photocatalytic Water Splitting. </w:t>
      </w:r>
      <w:r w:rsidRPr="00044F9F">
        <w:rPr>
          <w:rFonts w:ascii="Times" w:hAnsi="Times" w:cs="Times"/>
          <w:i/>
        </w:rPr>
        <w:t xml:space="preserve">Adv Sci (Weinh) </w:t>
      </w:r>
      <w:r w:rsidRPr="00044F9F">
        <w:rPr>
          <w:rFonts w:ascii="Times" w:hAnsi="Times" w:cs="Times"/>
          <w:b/>
        </w:rPr>
        <w:t>2017</w:t>
      </w:r>
      <w:r w:rsidRPr="00044F9F">
        <w:rPr>
          <w:rFonts w:ascii="Times" w:hAnsi="Times" w:cs="Times"/>
        </w:rPr>
        <w:t xml:space="preserve">, </w:t>
      </w:r>
      <w:r w:rsidRPr="00044F9F">
        <w:rPr>
          <w:rFonts w:ascii="Times" w:hAnsi="Times" w:cs="Times"/>
          <w:i/>
        </w:rPr>
        <w:t>4</w:t>
      </w:r>
      <w:r w:rsidRPr="00044F9F">
        <w:rPr>
          <w:rFonts w:ascii="Times" w:hAnsi="Times" w:cs="Times"/>
        </w:rPr>
        <w:t xml:space="preserve"> (4), 1600371. DOI: 10.1002/advs.201600371  From NLM PubMed-not-MEDLINE.</w:t>
      </w:r>
    </w:p>
    <w:p w14:paraId="7466019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(116) Bo, Y.; Gao, C.; Xiong, Y. Recent advances in engineering active sites for photocatalytic CO(2) reduction. </w:t>
      </w:r>
      <w:r w:rsidRPr="00044F9F">
        <w:rPr>
          <w:rFonts w:ascii="Times" w:hAnsi="Times" w:cs="Times"/>
          <w:i/>
        </w:rPr>
        <w:t xml:space="preserve">Nanoscale </w:t>
      </w:r>
      <w:r w:rsidRPr="00044F9F">
        <w:rPr>
          <w:rFonts w:ascii="Times" w:hAnsi="Times" w:cs="Times"/>
          <w:b/>
        </w:rPr>
        <w:t>2020</w:t>
      </w:r>
      <w:r w:rsidRPr="00044F9F">
        <w:rPr>
          <w:rFonts w:ascii="Times" w:hAnsi="Times" w:cs="Times"/>
        </w:rPr>
        <w:t xml:space="preserve">, </w:t>
      </w:r>
      <w:r w:rsidRPr="00044F9F">
        <w:rPr>
          <w:rFonts w:ascii="Times" w:hAnsi="Times" w:cs="Times"/>
          <w:i/>
        </w:rPr>
        <w:t>12</w:t>
      </w:r>
      <w:r w:rsidRPr="00044F9F">
        <w:rPr>
          <w:rFonts w:ascii="Times" w:hAnsi="Times" w:cs="Times"/>
        </w:rPr>
        <w:t xml:space="preserve"> (23), 12196-12209. DOI: 10.1039/d0nr02596h  From NLM PubMed-not-MEDLINE.</w:t>
      </w:r>
    </w:p>
    <w:p w14:paraId="2B409EB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(117) Diercks, C. S.; Liu, Y.; Cordova, K. E.; Yaghi, O. M. The role of reticular chemistry in the design of CO(2) reduction catalysts. </w:t>
      </w:r>
      <w:r w:rsidRPr="00044F9F">
        <w:rPr>
          <w:rFonts w:ascii="Times" w:hAnsi="Times" w:cs="Times"/>
          <w:i/>
        </w:rPr>
        <w:t xml:space="preserve">Nat Mater </w:t>
      </w:r>
      <w:r w:rsidRPr="00044F9F">
        <w:rPr>
          <w:rFonts w:ascii="Times" w:hAnsi="Times" w:cs="Times"/>
          <w:b/>
        </w:rPr>
        <w:t>2018</w:t>
      </w:r>
      <w:r w:rsidRPr="00044F9F">
        <w:rPr>
          <w:rFonts w:ascii="Times" w:hAnsi="Times" w:cs="Times"/>
        </w:rPr>
        <w:t xml:space="preserve">, </w:t>
      </w:r>
      <w:r w:rsidRPr="00044F9F">
        <w:rPr>
          <w:rFonts w:ascii="Times" w:hAnsi="Times" w:cs="Times"/>
          <w:i/>
        </w:rPr>
        <w:t>17</w:t>
      </w:r>
      <w:r w:rsidRPr="00044F9F">
        <w:rPr>
          <w:rFonts w:ascii="Times" w:hAnsi="Times" w:cs="Times"/>
        </w:rPr>
        <w:t xml:space="preserve"> (4), 301-307. DOI: 10.1038/s41563-018-0033-5  From NLM PubMed-not-MEDLINE.</w:t>
      </w:r>
    </w:p>
    <w:p w14:paraId="79DDB7E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(118) Sinha, A.; Darunte, L. A.; Jones, C. W.; Realff, M. J.; Kawajiri, Y. Systems Design and Economic Analysis of Direct Air Capture of CO2 through Temperature Vacuum Swing Adsorption Using MIL-101(Cr)-PEI-800 and mmen-Mg2(dobpdc) MOF Adsorbents. </w:t>
      </w:r>
      <w:r w:rsidRPr="00044F9F">
        <w:rPr>
          <w:rFonts w:ascii="Times" w:hAnsi="Times" w:cs="Times"/>
          <w:i/>
        </w:rPr>
        <w:t xml:space="preserve">Industrial &amp; Engineering Chemistry Research </w:t>
      </w:r>
      <w:r w:rsidRPr="00044F9F">
        <w:rPr>
          <w:rFonts w:ascii="Times" w:hAnsi="Times" w:cs="Times"/>
          <w:b/>
        </w:rPr>
        <w:t>2017</w:t>
      </w:r>
      <w:r w:rsidRPr="00044F9F">
        <w:rPr>
          <w:rFonts w:ascii="Times" w:hAnsi="Times" w:cs="Times"/>
        </w:rPr>
        <w:t xml:space="preserve">, </w:t>
      </w:r>
      <w:r w:rsidRPr="00044F9F">
        <w:rPr>
          <w:rFonts w:ascii="Times" w:hAnsi="Times" w:cs="Times"/>
          <w:i/>
        </w:rPr>
        <w:t>56</w:t>
      </w:r>
      <w:r w:rsidRPr="00044F9F">
        <w:rPr>
          <w:rFonts w:ascii="Times" w:hAnsi="Times" w:cs="Times"/>
        </w:rPr>
        <w:t xml:space="preserve"> (3), 750-764. DOI: 10.1021/acs.iecr.6b03887.</w:t>
      </w:r>
    </w:p>
    <w:p w14:paraId="654F6DD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(119) McDonald, T. M.; Lee, W. R.; Mason, J. A.; Wiers, B. M.; Hong, C. S.; Long, J. R. Capture of carbon dioxide from air and flue gas in the alkylamine-appended metal-organic framework mmen-Mg2(dobpdc). </w:t>
      </w:r>
      <w:r w:rsidRPr="00044F9F">
        <w:rPr>
          <w:rFonts w:ascii="Times" w:hAnsi="Times" w:cs="Times"/>
          <w:i/>
        </w:rPr>
        <w:t xml:space="preserve">J Am Chem Soc </w:t>
      </w:r>
      <w:r w:rsidRPr="00044F9F">
        <w:rPr>
          <w:rFonts w:ascii="Times" w:hAnsi="Times" w:cs="Times"/>
          <w:b/>
        </w:rPr>
        <w:t>2012</w:t>
      </w:r>
      <w:r w:rsidRPr="00044F9F">
        <w:rPr>
          <w:rFonts w:ascii="Times" w:hAnsi="Times" w:cs="Times"/>
        </w:rPr>
        <w:t xml:space="preserve">, </w:t>
      </w:r>
      <w:r w:rsidRPr="00044F9F">
        <w:rPr>
          <w:rFonts w:ascii="Times" w:hAnsi="Times" w:cs="Times"/>
          <w:i/>
        </w:rPr>
        <w:t>134</w:t>
      </w:r>
      <w:r w:rsidRPr="00044F9F">
        <w:rPr>
          <w:rFonts w:ascii="Times" w:hAnsi="Times" w:cs="Times"/>
        </w:rPr>
        <w:t xml:space="preserve"> (16), 7056-7065. DOI: 10.1021/ja300034j  From NLM PubMed-not-MEDLINE.</w:t>
      </w:r>
    </w:p>
    <w:p w14:paraId="64F81484"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(120) Liao, P. Q.; Chen, X. W.; Liu, S. Y.; Li, X. Y.; Xu, Y. T.; Tang, M.; Rui, Z.; Ji, H.; Zhang, J. P.; Chen, X. M. Putting an ultrahigh concentration of amine groups into a metal-organic framework for CO(2) capture at low pressures. </w:t>
      </w:r>
      <w:r w:rsidRPr="00044F9F">
        <w:rPr>
          <w:rFonts w:ascii="Times" w:hAnsi="Times" w:cs="Times"/>
          <w:i/>
        </w:rPr>
        <w:t xml:space="preserve">Chem Sci </w:t>
      </w:r>
      <w:r w:rsidRPr="00044F9F">
        <w:rPr>
          <w:rFonts w:ascii="Times" w:hAnsi="Times" w:cs="Times"/>
          <w:b/>
        </w:rPr>
        <w:t>2016</w:t>
      </w:r>
      <w:r w:rsidRPr="00044F9F">
        <w:rPr>
          <w:rFonts w:ascii="Times" w:hAnsi="Times" w:cs="Times"/>
        </w:rPr>
        <w:t xml:space="preserve">, </w:t>
      </w:r>
      <w:r w:rsidRPr="00044F9F">
        <w:rPr>
          <w:rFonts w:ascii="Times" w:hAnsi="Times" w:cs="Times"/>
          <w:i/>
        </w:rPr>
        <w:t>7</w:t>
      </w:r>
      <w:r w:rsidRPr="00044F9F">
        <w:rPr>
          <w:rFonts w:ascii="Times" w:hAnsi="Times" w:cs="Times"/>
        </w:rPr>
        <w:t xml:space="preserve"> (10), 6528-6533. DOI: 10.1039/c6sc00836d  From NLM PubMed-not-MEDLINE.</w:t>
      </w:r>
    </w:p>
    <w:p w14:paraId="359486C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(121) Darunte, L. A.; Sen, T.; Bhawanani, C.; Walton, K. S.; Sholl, D. S.; Realff, M. J.; Jones, C. W. Moving Beyond Adsorption Capacity in Design of Adsorbents for CO2 Capture from Ultradilute Feeds: Kinetics of CO2 Adsorption in Materials with Stepped Isotherms. </w:t>
      </w:r>
      <w:r w:rsidRPr="00044F9F">
        <w:rPr>
          <w:rFonts w:ascii="Times" w:hAnsi="Times" w:cs="Times"/>
          <w:i/>
        </w:rPr>
        <w:t xml:space="preserve">Industrial &amp; Engineering Chemistry Research </w:t>
      </w:r>
      <w:r w:rsidRPr="00044F9F">
        <w:rPr>
          <w:rFonts w:ascii="Times" w:hAnsi="Times" w:cs="Times"/>
          <w:b/>
        </w:rPr>
        <w:t>2018</w:t>
      </w:r>
      <w:r w:rsidRPr="00044F9F">
        <w:rPr>
          <w:rFonts w:ascii="Times" w:hAnsi="Times" w:cs="Times"/>
        </w:rPr>
        <w:t xml:space="preserve">, </w:t>
      </w:r>
      <w:r w:rsidRPr="00044F9F">
        <w:rPr>
          <w:rFonts w:ascii="Times" w:hAnsi="Times" w:cs="Times"/>
          <w:i/>
        </w:rPr>
        <w:t>58</w:t>
      </w:r>
      <w:r w:rsidRPr="00044F9F">
        <w:rPr>
          <w:rFonts w:ascii="Times" w:hAnsi="Times" w:cs="Times"/>
        </w:rPr>
        <w:t xml:space="preserve"> (1), 366-377. DOI: 10.1021/acs.iecr.8b05042.</w:t>
      </w:r>
    </w:p>
    <w:p w14:paraId="68CFD742" w14:textId="77777777" w:rsidR="00B93412" w:rsidRPr="00044F9F" w:rsidRDefault="00B93412" w:rsidP="00B93412">
      <w:pPr>
        <w:pStyle w:val="EndNoteBibliography"/>
        <w:spacing w:after="0"/>
        <w:rPr>
          <w:rFonts w:ascii="Times" w:hAnsi="Times" w:cs="Times"/>
        </w:rPr>
      </w:pPr>
      <w:r w:rsidRPr="00044F9F">
        <w:rPr>
          <w:rFonts w:ascii="Times" w:hAnsi="Times" w:cs="Times"/>
        </w:rPr>
        <w:t>(122) Couck, S.; Denayer, J. F.; Baron, G. V.; Rémy, T.; Gascon, J.; Kapteijn, F. An amine-functionalized MIL-53 metal</w:t>
      </w:r>
      <w:r w:rsidRPr="00044F9F">
        <w:rPr>
          <w:rFonts w:ascii="Times" w:eastAsia="Microsoft YaHei" w:hAnsi="Times" w:cs="Times"/>
        </w:rPr>
        <w:t>−</w:t>
      </w:r>
      <w:r w:rsidRPr="00044F9F">
        <w:rPr>
          <w:rFonts w:ascii="Times" w:hAnsi="Times" w:cs="Times"/>
        </w:rPr>
        <w:t xml:space="preserve"> organic framework with large separation power for CO2 and CH4. </w:t>
      </w:r>
      <w:r w:rsidRPr="00044F9F">
        <w:rPr>
          <w:rFonts w:ascii="Times" w:hAnsi="Times" w:cs="Times"/>
          <w:i/>
        </w:rPr>
        <w:t xml:space="preserve">Journal of the American Chemical Society </w:t>
      </w:r>
      <w:r w:rsidRPr="00044F9F">
        <w:rPr>
          <w:rFonts w:ascii="Times" w:hAnsi="Times" w:cs="Times"/>
          <w:b/>
        </w:rPr>
        <w:t>2009</w:t>
      </w:r>
      <w:r w:rsidRPr="00044F9F">
        <w:rPr>
          <w:rFonts w:ascii="Times" w:hAnsi="Times" w:cs="Times"/>
        </w:rPr>
        <w:t xml:space="preserve">, </w:t>
      </w:r>
      <w:r w:rsidRPr="00044F9F">
        <w:rPr>
          <w:rFonts w:ascii="Times" w:hAnsi="Times" w:cs="Times"/>
          <w:i/>
        </w:rPr>
        <w:t>131</w:t>
      </w:r>
      <w:r w:rsidRPr="00044F9F">
        <w:rPr>
          <w:rFonts w:ascii="Times" w:hAnsi="Times" w:cs="Times"/>
        </w:rPr>
        <w:t xml:space="preserve"> (18), 6326-6327.</w:t>
      </w:r>
    </w:p>
    <w:p w14:paraId="11CD72F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(123) Arstad, B.; Fjellvåg, H.; Kongshaug, K. O.; Swang, O.; Blom, R. Amine functionalised metal organic frameworks (MOFs) as adsorbents for carbon dioxide. </w:t>
      </w:r>
      <w:r w:rsidRPr="00044F9F">
        <w:rPr>
          <w:rFonts w:ascii="Times" w:hAnsi="Times" w:cs="Times"/>
          <w:i/>
        </w:rPr>
        <w:t xml:space="preserve">Adsorption </w:t>
      </w:r>
      <w:r w:rsidRPr="00044F9F">
        <w:rPr>
          <w:rFonts w:ascii="Times" w:hAnsi="Times" w:cs="Times"/>
          <w:b/>
        </w:rPr>
        <w:t>2008</w:t>
      </w:r>
      <w:r w:rsidRPr="00044F9F">
        <w:rPr>
          <w:rFonts w:ascii="Times" w:hAnsi="Times" w:cs="Times"/>
        </w:rPr>
        <w:t xml:space="preserve">, </w:t>
      </w:r>
      <w:r w:rsidRPr="00044F9F">
        <w:rPr>
          <w:rFonts w:ascii="Times" w:hAnsi="Times" w:cs="Times"/>
          <w:i/>
        </w:rPr>
        <w:t>14</w:t>
      </w:r>
      <w:r w:rsidRPr="00044F9F">
        <w:rPr>
          <w:rFonts w:ascii="Times" w:hAnsi="Times" w:cs="Times"/>
        </w:rPr>
        <w:t xml:space="preserve"> (6), 755-762. DOI: 10.1007/s10450-008-9137-6.</w:t>
      </w:r>
    </w:p>
    <w:p w14:paraId="75F3367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(124) Kandiah, M.; Nilsen, M. H.; Usseglio, S.; Jakobsen, S.; Olsbye, U.; Tilset, M.; Larabi, C.; Quadrelli, E. A.; Bonino, F.; Lillerud, K. P. Synthesis and Stability of Tagged UiO-66 Zr-MOFs. </w:t>
      </w:r>
      <w:r w:rsidRPr="00044F9F">
        <w:rPr>
          <w:rFonts w:ascii="Times" w:hAnsi="Times" w:cs="Times"/>
          <w:i/>
        </w:rPr>
        <w:t xml:space="preserve">Chemistry of Materials </w:t>
      </w:r>
      <w:r w:rsidRPr="00044F9F">
        <w:rPr>
          <w:rFonts w:ascii="Times" w:hAnsi="Times" w:cs="Times"/>
          <w:b/>
        </w:rPr>
        <w:t>2010</w:t>
      </w:r>
      <w:r w:rsidRPr="00044F9F">
        <w:rPr>
          <w:rFonts w:ascii="Times" w:hAnsi="Times" w:cs="Times"/>
        </w:rPr>
        <w:t xml:space="preserve">, </w:t>
      </w:r>
      <w:r w:rsidRPr="00044F9F">
        <w:rPr>
          <w:rFonts w:ascii="Times" w:hAnsi="Times" w:cs="Times"/>
          <w:i/>
        </w:rPr>
        <w:t>22</w:t>
      </w:r>
      <w:r w:rsidRPr="00044F9F">
        <w:rPr>
          <w:rFonts w:ascii="Times" w:hAnsi="Times" w:cs="Times"/>
        </w:rPr>
        <w:t xml:space="preserve"> (24), 6632-6640. DOI: 10.1021/cm102601v.</w:t>
      </w:r>
    </w:p>
    <w:p w14:paraId="42D8B9D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(125) Ingleson, M. J.; Barrio, J. P.; Guilbaud, J. B.; Khimyak, Y. Z.; Rosseinsky, M. J. Framework functionalisation triggers metal complex binding. </w:t>
      </w:r>
      <w:r w:rsidRPr="00044F9F">
        <w:rPr>
          <w:rFonts w:ascii="Times" w:hAnsi="Times" w:cs="Times"/>
          <w:i/>
        </w:rPr>
        <w:t xml:space="preserve">Chem Commun (Camb) </w:t>
      </w:r>
      <w:r w:rsidRPr="00044F9F">
        <w:rPr>
          <w:rFonts w:ascii="Times" w:hAnsi="Times" w:cs="Times"/>
          <w:b/>
        </w:rPr>
        <w:t>2008</w:t>
      </w:r>
      <w:r w:rsidRPr="00044F9F">
        <w:rPr>
          <w:rFonts w:ascii="Times" w:hAnsi="Times" w:cs="Times"/>
        </w:rPr>
        <w:t>,  (23), 2680-2682. DOI: 10.1039/b718367d  From NLM PubMed-not-MEDLINE.</w:t>
      </w:r>
    </w:p>
    <w:p w14:paraId="01AFD6A0" w14:textId="77777777" w:rsidR="00B93412" w:rsidRPr="00044F9F" w:rsidRDefault="00B93412" w:rsidP="00B93412">
      <w:pPr>
        <w:pStyle w:val="EndNoteBibliography"/>
        <w:spacing w:after="0"/>
        <w:rPr>
          <w:rFonts w:ascii="Times" w:hAnsi="Times" w:cs="Times"/>
        </w:rPr>
      </w:pPr>
      <w:r w:rsidRPr="00044F9F">
        <w:rPr>
          <w:rFonts w:ascii="Times" w:hAnsi="Times" w:cs="Times"/>
        </w:rPr>
        <w:t>(126) Rowsell, J. L.; Yaghi, O. M. Effects of functionalization, catenation, and variation of the metal oxide and organic linking units on the low-pressure hydrogen adsorption properties of metal</w:t>
      </w:r>
      <w:r w:rsidRPr="00044F9F">
        <w:rPr>
          <w:rFonts w:ascii="Times" w:eastAsia="Microsoft YaHei" w:hAnsi="Times" w:cs="Times"/>
        </w:rPr>
        <w:t>−</w:t>
      </w:r>
      <w:r w:rsidRPr="00044F9F">
        <w:rPr>
          <w:rFonts w:ascii="Times" w:hAnsi="Times" w:cs="Times"/>
        </w:rPr>
        <w:t xml:space="preserve"> organic frameworks. </w:t>
      </w:r>
      <w:r w:rsidRPr="00044F9F">
        <w:rPr>
          <w:rFonts w:ascii="Times" w:hAnsi="Times" w:cs="Times"/>
          <w:i/>
        </w:rPr>
        <w:t xml:space="preserve">Journal of the American Chemical Society </w:t>
      </w:r>
      <w:r w:rsidRPr="00044F9F">
        <w:rPr>
          <w:rFonts w:ascii="Times" w:hAnsi="Times" w:cs="Times"/>
          <w:b/>
        </w:rPr>
        <w:t>2006</w:t>
      </w:r>
      <w:r w:rsidRPr="00044F9F">
        <w:rPr>
          <w:rFonts w:ascii="Times" w:hAnsi="Times" w:cs="Times"/>
        </w:rPr>
        <w:t xml:space="preserve">, </w:t>
      </w:r>
      <w:r w:rsidRPr="00044F9F">
        <w:rPr>
          <w:rFonts w:ascii="Times" w:hAnsi="Times" w:cs="Times"/>
          <w:i/>
        </w:rPr>
        <w:t>128</w:t>
      </w:r>
      <w:r w:rsidRPr="00044F9F">
        <w:rPr>
          <w:rFonts w:ascii="Times" w:hAnsi="Times" w:cs="Times"/>
        </w:rPr>
        <w:t xml:space="preserve"> (4), 1304-1315.</w:t>
      </w:r>
    </w:p>
    <w:p w14:paraId="588767F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(127) Stavitski, E.; Pidko, E. A.; Couck, S.; Remy, T.; Hensen, E. J.; Weckhuysen, B. M.; Denayer, J.; Gascon, J.; Kapteijn, F. Complexity behind CO2 capture on NH2-MIL-53(Al). </w:t>
      </w:r>
      <w:r w:rsidRPr="00044F9F">
        <w:rPr>
          <w:rFonts w:ascii="Times" w:hAnsi="Times" w:cs="Times"/>
          <w:i/>
        </w:rPr>
        <w:t xml:space="preserve">Langmuir </w:t>
      </w:r>
      <w:r w:rsidRPr="00044F9F">
        <w:rPr>
          <w:rFonts w:ascii="Times" w:hAnsi="Times" w:cs="Times"/>
          <w:b/>
        </w:rPr>
        <w:t>2011</w:t>
      </w:r>
      <w:r w:rsidRPr="00044F9F">
        <w:rPr>
          <w:rFonts w:ascii="Times" w:hAnsi="Times" w:cs="Times"/>
        </w:rPr>
        <w:t xml:space="preserve">, </w:t>
      </w:r>
      <w:r w:rsidRPr="00044F9F">
        <w:rPr>
          <w:rFonts w:ascii="Times" w:hAnsi="Times" w:cs="Times"/>
          <w:i/>
        </w:rPr>
        <w:t>27</w:t>
      </w:r>
      <w:r w:rsidRPr="00044F9F">
        <w:rPr>
          <w:rFonts w:ascii="Times" w:hAnsi="Times" w:cs="Times"/>
        </w:rPr>
        <w:t xml:space="preserve"> (7), 3970-3976. DOI: 10.1021/la1045207  From NLM PubMed-not-MEDLINE.</w:t>
      </w:r>
    </w:p>
    <w:p w14:paraId="30C2168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(128) Chen, O. I.; Liu, C. H.; Wang, K.; Borrego-Marin, E.; Li, H.; Alawadhi, A. H.; Navarro, J. A. R.; Yaghi, O. M. Water-Enhanced Direct Air Capture of Carbon Dioxide in Metal-Organic Frameworks. </w:t>
      </w:r>
      <w:r w:rsidRPr="00044F9F">
        <w:rPr>
          <w:rFonts w:ascii="Times" w:hAnsi="Times" w:cs="Times"/>
          <w:i/>
        </w:rPr>
        <w:t xml:space="preserve">J Am Chem Soc </w:t>
      </w:r>
      <w:r w:rsidRPr="00044F9F">
        <w:rPr>
          <w:rFonts w:ascii="Times" w:hAnsi="Times" w:cs="Times"/>
          <w:b/>
        </w:rPr>
        <w:t>2024</w:t>
      </w:r>
      <w:r w:rsidRPr="00044F9F">
        <w:rPr>
          <w:rFonts w:ascii="Times" w:hAnsi="Times" w:cs="Times"/>
        </w:rPr>
        <w:t xml:space="preserve">, </w:t>
      </w:r>
      <w:r w:rsidRPr="00044F9F">
        <w:rPr>
          <w:rFonts w:ascii="Times" w:hAnsi="Times" w:cs="Times"/>
          <w:i/>
        </w:rPr>
        <w:t>146</w:t>
      </w:r>
      <w:r w:rsidRPr="00044F9F">
        <w:rPr>
          <w:rFonts w:ascii="Times" w:hAnsi="Times" w:cs="Times"/>
        </w:rPr>
        <w:t xml:space="preserve"> (4), 2835-2844. DOI: 10.1021/jacs.3c14125  From NLM PubMed-not-MEDLINE.</w:t>
      </w:r>
    </w:p>
    <w:p w14:paraId="6186293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(129) Bose, S.; Sengupta, D.; Malliakas, C. D.; Idrees, K. B.; Xie, H.; Wang, X.; Barsoum, M. L.; Barker, N. M.; Dravid, V. P.; Islamoglu, T. Suitability of a diamine functionalized metal–organic framework for direct air capture. </w:t>
      </w:r>
      <w:r w:rsidRPr="00044F9F">
        <w:rPr>
          <w:rFonts w:ascii="Times" w:hAnsi="Times" w:cs="Times"/>
          <w:i/>
        </w:rPr>
        <w:t xml:space="preserve">Chemical Science </w:t>
      </w:r>
      <w:r w:rsidRPr="00044F9F">
        <w:rPr>
          <w:rFonts w:ascii="Times" w:hAnsi="Times" w:cs="Times"/>
          <w:b/>
        </w:rPr>
        <w:t>2023</w:t>
      </w:r>
      <w:r w:rsidRPr="00044F9F">
        <w:rPr>
          <w:rFonts w:ascii="Times" w:hAnsi="Times" w:cs="Times"/>
        </w:rPr>
        <w:t xml:space="preserve">, </w:t>
      </w:r>
      <w:r w:rsidRPr="00044F9F">
        <w:rPr>
          <w:rFonts w:ascii="Times" w:hAnsi="Times" w:cs="Times"/>
          <w:i/>
        </w:rPr>
        <w:t>14</w:t>
      </w:r>
      <w:r w:rsidRPr="00044F9F">
        <w:rPr>
          <w:rFonts w:ascii="Times" w:hAnsi="Times" w:cs="Times"/>
        </w:rPr>
        <w:t xml:space="preserve"> (35), 9380-9388.</w:t>
      </w:r>
    </w:p>
    <w:p w14:paraId="303DF17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(130) Jiang, L.; Xie, R.; Shi, W.; Wu, E.; Li, B.; Zhang, X. Water effect on adsorption carbon capture in metal-organic framework: A molecular simulation. </w:t>
      </w:r>
      <w:r w:rsidRPr="00044F9F">
        <w:rPr>
          <w:rFonts w:ascii="Times" w:hAnsi="Times" w:cs="Times"/>
          <w:i/>
        </w:rPr>
        <w:t xml:space="preserve">Carbon Capture Science &amp; Technology </w:t>
      </w:r>
      <w:r w:rsidRPr="00044F9F">
        <w:rPr>
          <w:rFonts w:ascii="Times" w:hAnsi="Times" w:cs="Times"/>
          <w:b/>
        </w:rPr>
        <w:t>2022</w:t>
      </w:r>
      <w:r w:rsidRPr="00044F9F">
        <w:rPr>
          <w:rFonts w:ascii="Times" w:hAnsi="Times" w:cs="Times"/>
        </w:rPr>
        <w:t xml:space="preserve">, </w:t>
      </w:r>
      <w:r w:rsidRPr="00044F9F">
        <w:rPr>
          <w:rFonts w:ascii="Times" w:hAnsi="Times" w:cs="Times"/>
          <w:i/>
        </w:rPr>
        <w:t>4</w:t>
      </w:r>
      <w:r w:rsidRPr="00044F9F">
        <w:rPr>
          <w:rFonts w:ascii="Times" w:hAnsi="Times" w:cs="Times"/>
        </w:rPr>
        <w:t>, 100061.</w:t>
      </w:r>
    </w:p>
    <w:p w14:paraId="150AEF1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(131) Canivet, J.; Fateeva, A.; Guo, Y.; Coasne, B.; Farrusseng, D. Water adsorption in MOFs: fundamentals and applications. </w:t>
      </w:r>
      <w:r w:rsidRPr="00044F9F">
        <w:rPr>
          <w:rFonts w:ascii="Times" w:hAnsi="Times" w:cs="Times"/>
          <w:i/>
        </w:rPr>
        <w:t xml:space="preserve">Chemical Society Reviews </w:t>
      </w:r>
      <w:r w:rsidRPr="00044F9F">
        <w:rPr>
          <w:rFonts w:ascii="Times" w:hAnsi="Times" w:cs="Times"/>
          <w:b/>
        </w:rPr>
        <w:t>2014</w:t>
      </w:r>
      <w:r w:rsidRPr="00044F9F">
        <w:rPr>
          <w:rFonts w:ascii="Times" w:hAnsi="Times" w:cs="Times"/>
        </w:rPr>
        <w:t xml:space="preserve">, </w:t>
      </w:r>
      <w:r w:rsidRPr="00044F9F">
        <w:rPr>
          <w:rFonts w:ascii="Times" w:hAnsi="Times" w:cs="Times"/>
          <w:i/>
        </w:rPr>
        <w:t>43</w:t>
      </w:r>
      <w:r w:rsidRPr="00044F9F">
        <w:rPr>
          <w:rFonts w:ascii="Times" w:hAnsi="Times" w:cs="Times"/>
        </w:rPr>
        <w:t xml:space="preserve"> (16), 5594-5617.</w:t>
      </w:r>
    </w:p>
    <w:p w14:paraId="4390970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(132) Mahajan, S.; Lahtinen, M. Recent progress in metal-organic frameworks (MOFs) for CO2 capture at different pressures. </w:t>
      </w:r>
      <w:r w:rsidRPr="00044F9F">
        <w:rPr>
          <w:rFonts w:ascii="Times" w:hAnsi="Times" w:cs="Times"/>
          <w:i/>
        </w:rPr>
        <w:t xml:space="preserve">Journal of Environmental Chemical Engineering </w:t>
      </w:r>
      <w:r w:rsidRPr="00044F9F">
        <w:rPr>
          <w:rFonts w:ascii="Times" w:hAnsi="Times" w:cs="Times"/>
          <w:b/>
        </w:rPr>
        <w:t>2022</w:t>
      </w:r>
      <w:r w:rsidRPr="00044F9F">
        <w:rPr>
          <w:rFonts w:ascii="Times" w:hAnsi="Times" w:cs="Times"/>
        </w:rPr>
        <w:t xml:space="preserve">, </w:t>
      </w:r>
      <w:r w:rsidRPr="00044F9F">
        <w:rPr>
          <w:rFonts w:ascii="Times" w:hAnsi="Times" w:cs="Times"/>
          <w:i/>
        </w:rPr>
        <w:t>10</w:t>
      </w:r>
      <w:r w:rsidRPr="00044F9F">
        <w:rPr>
          <w:rFonts w:ascii="Times" w:hAnsi="Times" w:cs="Times"/>
        </w:rPr>
        <w:t xml:space="preserve"> (6), 108930.</w:t>
      </w:r>
    </w:p>
    <w:p w14:paraId="76850119"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(133) Cammarere, C.; Cortés, J.; Glover, T. G.; Snurr, R. Q.; Hupp, J. T.; Liu, J. Water-Enhanced CO2 Capture in Metal-Organic Frameworks. </w:t>
      </w:r>
      <w:r w:rsidRPr="00044F9F">
        <w:rPr>
          <w:rFonts w:ascii="Times" w:hAnsi="Times" w:cs="Times"/>
          <w:i/>
        </w:rPr>
        <w:t xml:space="preserve">Frontiers in Chemistry </w:t>
      </w:r>
      <w:r w:rsidRPr="00044F9F">
        <w:rPr>
          <w:rFonts w:ascii="Times" w:hAnsi="Times" w:cs="Times"/>
          <w:b/>
        </w:rPr>
        <w:t>2025</w:t>
      </w:r>
      <w:r w:rsidRPr="00044F9F">
        <w:rPr>
          <w:rFonts w:ascii="Times" w:hAnsi="Times" w:cs="Times"/>
        </w:rPr>
        <w:t xml:space="preserve">, </w:t>
      </w:r>
      <w:r w:rsidRPr="00044F9F">
        <w:rPr>
          <w:rFonts w:ascii="Times" w:hAnsi="Times" w:cs="Times"/>
          <w:i/>
        </w:rPr>
        <w:t>13</w:t>
      </w:r>
      <w:r w:rsidRPr="00044F9F">
        <w:rPr>
          <w:rFonts w:ascii="Times" w:hAnsi="Times" w:cs="Times"/>
        </w:rPr>
        <w:t>, 1634637.</w:t>
      </w:r>
    </w:p>
    <w:p w14:paraId="66CC9FE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(134) Yazaydın, A. O.; Benin, A. I.; Faheem, S. A.; Jakubczak, P.; Low, J. J.; Willis, R. R.; Snurr, R. Q. Enhanced CO2 adsorption in metal-organic frameworks via occupation of open-metal sites by coordinated water molecules. </w:t>
      </w:r>
      <w:r w:rsidRPr="00044F9F">
        <w:rPr>
          <w:rFonts w:ascii="Times" w:hAnsi="Times" w:cs="Times"/>
          <w:i/>
        </w:rPr>
        <w:t xml:space="preserve">Chemistry of Materials </w:t>
      </w:r>
      <w:r w:rsidRPr="00044F9F">
        <w:rPr>
          <w:rFonts w:ascii="Times" w:hAnsi="Times" w:cs="Times"/>
          <w:b/>
        </w:rPr>
        <w:t>2009</w:t>
      </w:r>
      <w:r w:rsidRPr="00044F9F">
        <w:rPr>
          <w:rFonts w:ascii="Times" w:hAnsi="Times" w:cs="Times"/>
        </w:rPr>
        <w:t xml:space="preserve">, </w:t>
      </w:r>
      <w:r w:rsidRPr="00044F9F">
        <w:rPr>
          <w:rFonts w:ascii="Times" w:hAnsi="Times" w:cs="Times"/>
          <w:i/>
        </w:rPr>
        <w:t>21</w:t>
      </w:r>
      <w:r w:rsidRPr="00044F9F">
        <w:rPr>
          <w:rFonts w:ascii="Times" w:hAnsi="Times" w:cs="Times"/>
        </w:rPr>
        <w:t xml:space="preserve"> (8), 1425-1430.</w:t>
      </w:r>
    </w:p>
    <w:p w14:paraId="7F195CF8"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(135) Siegelman, R. L.; McDonald, T. M.; Gonzalez, M. I.; Martell, J. D.; Milner, P. J.; Mason, J. A.; Berger, A. H.; Bhown, A. S.; Long, J. R. Controlling cooperative CO2 adsorption in diamine-appended Mg2 (dobpdc) metal–organic frameworks. </w:t>
      </w:r>
      <w:r w:rsidRPr="00044F9F">
        <w:rPr>
          <w:rFonts w:ascii="Times" w:hAnsi="Times" w:cs="Times"/>
          <w:i/>
        </w:rPr>
        <w:t xml:space="preserve">Journal of the American Chemical Society </w:t>
      </w:r>
      <w:r w:rsidRPr="00044F9F">
        <w:rPr>
          <w:rFonts w:ascii="Times" w:hAnsi="Times" w:cs="Times"/>
          <w:b/>
        </w:rPr>
        <w:t>2017</w:t>
      </w:r>
      <w:r w:rsidRPr="00044F9F">
        <w:rPr>
          <w:rFonts w:ascii="Times" w:hAnsi="Times" w:cs="Times"/>
        </w:rPr>
        <w:t xml:space="preserve">, </w:t>
      </w:r>
      <w:r w:rsidRPr="00044F9F">
        <w:rPr>
          <w:rFonts w:ascii="Times" w:hAnsi="Times" w:cs="Times"/>
          <w:i/>
        </w:rPr>
        <w:t>139</w:t>
      </w:r>
      <w:r w:rsidRPr="00044F9F">
        <w:rPr>
          <w:rFonts w:ascii="Times" w:hAnsi="Times" w:cs="Times"/>
        </w:rPr>
        <w:t xml:space="preserve"> (30), 10526-10538.</w:t>
      </w:r>
    </w:p>
    <w:p w14:paraId="08FDD7F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(136) Lin, L.-C.; Berger, A. H.; Martin, R. L.; Kim, J.; Swisher, J. A.; Jariwala, K.; Rycroft, C. H.; Bhown, A. S.; Deem, M. W.; Haranczyk, M. In silico screening of carbon-capture materials. </w:t>
      </w:r>
      <w:r w:rsidRPr="00044F9F">
        <w:rPr>
          <w:rFonts w:ascii="Times" w:hAnsi="Times" w:cs="Times"/>
          <w:i/>
        </w:rPr>
        <w:t xml:space="preserve">Nature materials </w:t>
      </w:r>
      <w:r w:rsidRPr="00044F9F">
        <w:rPr>
          <w:rFonts w:ascii="Times" w:hAnsi="Times" w:cs="Times"/>
          <w:b/>
        </w:rPr>
        <w:t>2012</w:t>
      </w:r>
      <w:r w:rsidRPr="00044F9F">
        <w:rPr>
          <w:rFonts w:ascii="Times" w:hAnsi="Times" w:cs="Times"/>
        </w:rPr>
        <w:t xml:space="preserve">, </w:t>
      </w:r>
      <w:r w:rsidRPr="00044F9F">
        <w:rPr>
          <w:rFonts w:ascii="Times" w:hAnsi="Times" w:cs="Times"/>
          <w:i/>
        </w:rPr>
        <w:t>11</w:t>
      </w:r>
      <w:r w:rsidRPr="00044F9F">
        <w:rPr>
          <w:rFonts w:ascii="Times" w:hAnsi="Times" w:cs="Times"/>
        </w:rPr>
        <w:t xml:space="preserve"> (7), 633-641.</w:t>
      </w:r>
    </w:p>
    <w:p w14:paraId="795CCF4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(137) de Lange, K. M.; Lane, J. R. Quantifying cooperative intermolecular interactions for improved carbon dioxide capture materials. </w:t>
      </w:r>
      <w:r w:rsidRPr="00044F9F">
        <w:rPr>
          <w:rFonts w:ascii="Times" w:hAnsi="Times" w:cs="Times"/>
          <w:i/>
        </w:rPr>
        <w:t xml:space="preserve">J Chem Phys </w:t>
      </w:r>
      <w:r w:rsidRPr="00044F9F">
        <w:rPr>
          <w:rFonts w:ascii="Times" w:hAnsi="Times" w:cs="Times"/>
          <w:b/>
        </w:rPr>
        <w:t>2011</w:t>
      </w:r>
      <w:r w:rsidRPr="00044F9F">
        <w:rPr>
          <w:rFonts w:ascii="Times" w:hAnsi="Times" w:cs="Times"/>
        </w:rPr>
        <w:t xml:space="preserve">, </w:t>
      </w:r>
      <w:r w:rsidRPr="00044F9F">
        <w:rPr>
          <w:rFonts w:ascii="Times" w:hAnsi="Times" w:cs="Times"/>
          <w:i/>
        </w:rPr>
        <w:t>135</w:t>
      </w:r>
      <w:r w:rsidRPr="00044F9F">
        <w:rPr>
          <w:rFonts w:ascii="Times" w:hAnsi="Times" w:cs="Times"/>
        </w:rPr>
        <w:t xml:space="preserve"> (6), 064304. DOI: 10.1063/1.3624363  From NLM PubMed-not-MEDLINE.</w:t>
      </w:r>
    </w:p>
    <w:p w14:paraId="1BC8052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(138) Chen, L.; Cao, F.; Sun, H. Ab initio study of the π–π interactions between CO2 and benzene, pyridine, and pyrrole. </w:t>
      </w:r>
      <w:r w:rsidRPr="00044F9F">
        <w:rPr>
          <w:rFonts w:ascii="Times" w:hAnsi="Times" w:cs="Times"/>
          <w:i/>
        </w:rPr>
        <w:t xml:space="preserve">International Journal of Quantum Chemistry </w:t>
      </w:r>
      <w:r w:rsidRPr="00044F9F">
        <w:rPr>
          <w:rFonts w:ascii="Times" w:hAnsi="Times" w:cs="Times"/>
          <w:b/>
        </w:rPr>
        <w:t>2013</w:t>
      </w:r>
      <w:r w:rsidRPr="00044F9F">
        <w:rPr>
          <w:rFonts w:ascii="Times" w:hAnsi="Times" w:cs="Times"/>
        </w:rPr>
        <w:t xml:space="preserve">, </w:t>
      </w:r>
      <w:r w:rsidRPr="00044F9F">
        <w:rPr>
          <w:rFonts w:ascii="Times" w:hAnsi="Times" w:cs="Times"/>
          <w:i/>
        </w:rPr>
        <w:t>113</w:t>
      </w:r>
      <w:r w:rsidRPr="00044F9F">
        <w:rPr>
          <w:rFonts w:ascii="Times" w:hAnsi="Times" w:cs="Times"/>
        </w:rPr>
        <w:t xml:space="preserve"> (20), 2261-2266.</w:t>
      </w:r>
    </w:p>
    <w:p w14:paraId="6BE2571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(139) Vogiatzis, K. D.; Mavrandonakis, A.; Klopper, W.; Froudakis, G. E. Ab initio study of the interactions between CO(2) and N-containing organic heterocycles. </w:t>
      </w:r>
      <w:r w:rsidRPr="00044F9F">
        <w:rPr>
          <w:rFonts w:ascii="Times" w:hAnsi="Times" w:cs="Times"/>
          <w:i/>
        </w:rPr>
        <w:t xml:space="preserve">Chemphyschem </w:t>
      </w:r>
      <w:r w:rsidRPr="00044F9F">
        <w:rPr>
          <w:rFonts w:ascii="Times" w:hAnsi="Times" w:cs="Times"/>
          <w:b/>
        </w:rPr>
        <w:t>2009</w:t>
      </w:r>
      <w:r w:rsidRPr="00044F9F">
        <w:rPr>
          <w:rFonts w:ascii="Times" w:hAnsi="Times" w:cs="Times"/>
        </w:rPr>
        <w:t xml:space="preserve">, </w:t>
      </w:r>
      <w:r w:rsidRPr="00044F9F">
        <w:rPr>
          <w:rFonts w:ascii="Times" w:hAnsi="Times" w:cs="Times"/>
          <w:i/>
        </w:rPr>
        <w:t>10</w:t>
      </w:r>
      <w:r w:rsidRPr="00044F9F">
        <w:rPr>
          <w:rFonts w:ascii="Times" w:hAnsi="Times" w:cs="Times"/>
        </w:rPr>
        <w:t xml:space="preserve"> (2), 374-383. DOI: 10.1002/cphc.200800583  From NLM PubMed-not-MEDLINE.</w:t>
      </w:r>
    </w:p>
    <w:p w14:paraId="65DA270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(140) Zhu, Z.; Tsai, H.; Parker, S. T.; Lee, J. H.; Yabuuchi, Y.; Jiang, H. Z. H.; Wang, Y.; Xiong, S.; Forse, A. C.; Dinakar, B.; et al. High-Capacity, Cooperative CO(2) Capture in a Diamine-Appended Metal-Organic Framework through a Combined Chemisorptive and Physisorptive Mechanism. </w:t>
      </w:r>
      <w:r w:rsidRPr="00044F9F">
        <w:rPr>
          <w:rFonts w:ascii="Times" w:hAnsi="Times" w:cs="Times"/>
          <w:i/>
        </w:rPr>
        <w:t xml:space="preserve">J Am Chem Soc </w:t>
      </w:r>
      <w:r w:rsidRPr="00044F9F">
        <w:rPr>
          <w:rFonts w:ascii="Times" w:hAnsi="Times" w:cs="Times"/>
          <w:b/>
        </w:rPr>
        <w:t>2024</w:t>
      </w:r>
      <w:r w:rsidRPr="00044F9F">
        <w:rPr>
          <w:rFonts w:ascii="Times" w:hAnsi="Times" w:cs="Times"/>
        </w:rPr>
        <w:t xml:space="preserve">, </w:t>
      </w:r>
      <w:r w:rsidRPr="00044F9F">
        <w:rPr>
          <w:rFonts w:ascii="Times" w:hAnsi="Times" w:cs="Times"/>
          <w:i/>
        </w:rPr>
        <w:t>146</w:t>
      </w:r>
      <w:r w:rsidRPr="00044F9F">
        <w:rPr>
          <w:rFonts w:ascii="Times" w:hAnsi="Times" w:cs="Times"/>
        </w:rPr>
        <w:t xml:space="preserve"> (9), 6072-6083. DOI: 10.1021/jacs.3c13381  From NLM PubMed-not-MEDLINE.</w:t>
      </w:r>
    </w:p>
    <w:p w14:paraId="57FA61C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(141) Yang, B.; Wheeler, J. I.; Sorensen, B.; Steagall, R.; Nielson, T.; Yao, J.; Mendez-Arroyo, J.; Ess, D. H. Computational determination of coordination structure impact on adsorption and acidity of pristine and sulfated MOF-808. </w:t>
      </w:r>
      <w:r w:rsidRPr="00044F9F">
        <w:rPr>
          <w:rFonts w:ascii="Times" w:hAnsi="Times" w:cs="Times"/>
          <w:i/>
        </w:rPr>
        <w:t xml:space="preserve">Materials Advances </w:t>
      </w:r>
      <w:r w:rsidRPr="00044F9F">
        <w:rPr>
          <w:rFonts w:ascii="Times" w:hAnsi="Times" w:cs="Times"/>
          <w:b/>
        </w:rPr>
        <w:t>2021</w:t>
      </w:r>
      <w:r w:rsidRPr="00044F9F">
        <w:rPr>
          <w:rFonts w:ascii="Times" w:hAnsi="Times" w:cs="Times"/>
        </w:rPr>
        <w:t xml:space="preserve">, </w:t>
      </w:r>
      <w:r w:rsidRPr="00044F9F">
        <w:rPr>
          <w:rFonts w:ascii="Times" w:hAnsi="Times" w:cs="Times"/>
          <w:i/>
        </w:rPr>
        <w:t>2</w:t>
      </w:r>
      <w:r w:rsidRPr="00044F9F">
        <w:rPr>
          <w:rFonts w:ascii="Times" w:hAnsi="Times" w:cs="Times"/>
        </w:rPr>
        <w:t xml:space="preserve"> (13), 4246-4254. DOI: 10.1039/d1ma00330e.</w:t>
      </w:r>
    </w:p>
    <w:p w14:paraId="1A5628C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(142) Hobza, P.; Šponer, J. Toward true DNA base-stacking energies: MP2, CCSD (T), and complete basis set calculations. </w:t>
      </w:r>
      <w:r w:rsidRPr="00044F9F">
        <w:rPr>
          <w:rFonts w:ascii="Times" w:hAnsi="Times" w:cs="Times"/>
          <w:i/>
        </w:rPr>
        <w:t xml:space="preserve">Journal of the American Chemical Society </w:t>
      </w:r>
      <w:r w:rsidRPr="00044F9F">
        <w:rPr>
          <w:rFonts w:ascii="Times" w:hAnsi="Times" w:cs="Times"/>
          <w:b/>
        </w:rPr>
        <w:t>2002</w:t>
      </w:r>
      <w:r w:rsidRPr="00044F9F">
        <w:rPr>
          <w:rFonts w:ascii="Times" w:hAnsi="Times" w:cs="Times"/>
        </w:rPr>
        <w:t xml:space="preserve">, </w:t>
      </w:r>
      <w:r w:rsidRPr="00044F9F">
        <w:rPr>
          <w:rFonts w:ascii="Times" w:hAnsi="Times" w:cs="Times"/>
          <w:i/>
        </w:rPr>
        <w:t>124</w:t>
      </w:r>
      <w:r w:rsidRPr="00044F9F">
        <w:rPr>
          <w:rFonts w:ascii="Times" w:hAnsi="Times" w:cs="Times"/>
        </w:rPr>
        <w:t xml:space="preserve"> (39), 11802-11808.</w:t>
      </w:r>
    </w:p>
    <w:p w14:paraId="5AAD46D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(143) Rezac, J.; Hobza, P. Benchmark calculations of interaction energies in noncovalent complexes and their applications. </w:t>
      </w:r>
      <w:r w:rsidRPr="00044F9F">
        <w:rPr>
          <w:rFonts w:ascii="Times" w:hAnsi="Times" w:cs="Times"/>
          <w:i/>
        </w:rPr>
        <w:t xml:space="preserve">Chemical reviews </w:t>
      </w:r>
      <w:r w:rsidRPr="00044F9F">
        <w:rPr>
          <w:rFonts w:ascii="Times" w:hAnsi="Times" w:cs="Times"/>
          <w:b/>
        </w:rPr>
        <w:t>2016</w:t>
      </w:r>
      <w:r w:rsidRPr="00044F9F">
        <w:rPr>
          <w:rFonts w:ascii="Times" w:hAnsi="Times" w:cs="Times"/>
        </w:rPr>
        <w:t xml:space="preserve">, </w:t>
      </w:r>
      <w:r w:rsidRPr="00044F9F">
        <w:rPr>
          <w:rFonts w:ascii="Times" w:hAnsi="Times" w:cs="Times"/>
          <w:i/>
        </w:rPr>
        <w:t>116</w:t>
      </w:r>
      <w:r w:rsidRPr="00044F9F">
        <w:rPr>
          <w:rFonts w:ascii="Times" w:hAnsi="Times" w:cs="Times"/>
        </w:rPr>
        <w:t xml:space="preserve"> (9), 5038-5071.</w:t>
      </w:r>
    </w:p>
    <w:p w14:paraId="2189BE4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(144) Desiraju, G. R.; Steiner, T. </w:t>
      </w:r>
      <w:r w:rsidRPr="00044F9F">
        <w:rPr>
          <w:rFonts w:ascii="Times" w:hAnsi="Times" w:cs="Times"/>
          <w:i/>
        </w:rPr>
        <w:t>The weak hydrogen bond: in structural chemistry and biology</w:t>
      </w:r>
      <w:r w:rsidRPr="00044F9F">
        <w:rPr>
          <w:rFonts w:ascii="Times" w:hAnsi="Times" w:cs="Times"/>
        </w:rPr>
        <w:t>; International Union of Crystal, 2001.</w:t>
      </w:r>
    </w:p>
    <w:p w14:paraId="5B7AD7F5"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(145) Royer, D. L.; Berner, R. A.; Montañez, I. P.; Tabor, N. J.; Beerling, D. J. CO2 as a primary driver of Phanerozoic climate. </w:t>
      </w:r>
      <w:r w:rsidRPr="00044F9F">
        <w:rPr>
          <w:rFonts w:ascii="Times" w:hAnsi="Times" w:cs="Times"/>
          <w:i/>
        </w:rPr>
        <w:t xml:space="preserve">GSA Today </w:t>
      </w:r>
      <w:r w:rsidRPr="00044F9F">
        <w:rPr>
          <w:rFonts w:ascii="Times" w:hAnsi="Times" w:cs="Times"/>
          <w:b/>
        </w:rPr>
        <w:t>2004</w:t>
      </w:r>
      <w:r w:rsidRPr="00044F9F">
        <w:rPr>
          <w:rFonts w:ascii="Times" w:hAnsi="Times" w:cs="Times"/>
        </w:rPr>
        <w:t xml:space="preserve">, </w:t>
      </w:r>
      <w:r w:rsidRPr="00044F9F">
        <w:rPr>
          <w:rFonts w:ascii="Times" w:hAnsi="Times" w:cs="Times"/>
          <w:i/>
        </w:rPr>
        <w:t>14</w:t>
      </w:r>
      <w:r w:rsidRPr="00044F9F">
        <w:rPr>
          <w:rFonts w:ascii="Times" w:hAnsi="Times" w:cs="Times"/>
        </w:rPr>
        <w:t xml:space="preserve"> (3). DOI: 10.1130/1052-5173(2004)014&lt;4:Caapdo&gt;2.0.Co;2.</w:t>
      </w:r>
    </w:p>
    <w:p w14:paraId="3874CE9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(146) Neatu, S.; Macia-Agullo, J. A.; Garcia, H. Solar light photocatalytic CO2 reduction: general considerations and selected bench-mark photocatalysts. </w:t>
      </w:r>
      <w:r w:rsidRPr="00044F9F">
        <w:rPr>
          <w:rFonts w:ascii="Times" w:hAnsi="Times" w:cs="Times"/>
          <w:i/>
        </w:rPr>
        <w:t xml:space="preserve">Int J Mol Sci </w:t>
      </w:r>
      <w:r w:rsidRPr="00044F9F">
        <w:rPr>
          <w:rFonts w:ascii="Times" w:hAnsi="Times" w:cs="Times"/>
          <w:b/>
        </w:rPr>
        <w:t>2014</w:t>
      </w:r>
      <w:r w:rsidRPr="00044F9F">
        <w:rPr>
          <w:rFonts w:ascii="Times" w:hAnsi="Times" w:cs="Times"/>
        </w:rPr>
        <w:t xml:space="preserve">, </w:t>
      </w:r>
      <w:r w:rsidRPr="00044F9F">
        <w:rPr>
          <w:rFonts w:ascii="Times" w:hAnsi="Times" w:cs="Times"/>
          <w:i/>
        </w:rPr>
        <w:t>15</w:t>
      </w:r>
      <w:r w:rsidRPr="00044F9F">
        <w:rPr>
          <w:rFonts w:ascii="Times" w:hAnsi="Times" w:cs="Times"/>
        </w:rPr>
        <w:t xml:space="preserve"> (4), 5246-5262. DOI: 10.3390/ijms15045246  From NLM Medline.</w:t>
      </w:r>
    </w:p>
    <w:p w14:paraId="581E0EF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(147) Moghadam, P. Z.; Li, A.; Liu, X.-W.; Bueno-Perez, R.; Wang, S.-D.; Wiggin, S. B.; Wood, P. A.; Fairen-Jimenez, D. Targeted classification of metal–organic frameworks in the Cambridge structural database (CSD). </w:t>
      </w:r>
      <w:r w:rsidRPr="00044F9F">
        <w:rPr>
          <w:rFonts w:ascii="Times" w:hAnsi="Times" w:cs="Times"/>
          <w:i/>
        </w:rPr>
        <w:t xml:space="preserve">Chemical science </w:t>
      </w:r>
      <w:r w:rsidRPr="00044F9F">
        <w:rPr>
          <w:rFonts w:ascii="Times" w:hAnsi="Times" w:cs="Times"/>
          <w:b/>
        </w:rPr>
        <w:t>2020</w:t>
      </w:r>
      <w:r w:rsidRPr="00044F9F">
        <w:rPr>
          <w:rFonts w:ascii="Times" w:hAnsi="Times" w:cs="Times"/>
        </w:rPr>
        <w:t xml:space="preserve">, </w:t>
      </w:r>
      <w:r w:rsidRPr="00044F9F">
        <w:rPr>
          <w:rFonts w:ascii="Times" w:hAnsi="Times" w:cs="Times"/>
          <w:i/>
        </w:rPr>
        <w:t>11</w:t>
      </w:r>
      <w:r w:rsidRPr="00044F9F">
        <w:rPr>
          <w:rFonts w:ascii="Times" w:hAnsi="Times" w:cs="Times"/>
        </w:rPr>
        <w:t xml:space="preserve"> (32), 8373-8387.</w:t>
      </w:r>
    </w:p>
    <w:p w14:paraId="04D36D7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(148) Moghadam, P. Z.; Li, A.; Wiggin, S. B.; Tao, A.; Maloney, A. G.; Wood, P. A.; Ward, S. C.; Fairen-Jimenez, D. Development of a Cambridge Structural Database subset: a collection of metal–organic frameworks for past, present, and future. </w:t>
      </w:r>
      <w:r w:rsidRPr="00044F9F">
        <w:rPr>
          <w:rFonts w:ascii="Times" w:hAnsi="Times" w:cs="Times"/>
          <w:i/>
        </w:rPr>
        <w:t xml:space="preserve">Chemistry of materials </w:t>
      </w:r>
      <w:r w:rsidRPr="00044F9F">
        <w:rPr>
          <w:rFonts w:ascii="Times" w:hAnsi="Times" w:cs="Times"/>
          <w:b/>
        </w:rPr>
        <w:t>2017</w:t>
      </w:r>
      <w:r w:rsidRPr="00044F9F">
        <w:rPr>
          <w:rFonts w:ascii="Times" w:hAnsi="Times" w:cs="Times"/>
        </w:rPr>
        <w:t xml:space="preserve">, </w:t>
      </w:r>
      <w:r w:rsidRPr="00044F9F">
        <w:rPr>
          <w:rFonts w:ascii="Times" w:hAnsi="Times" w:cs="Times"/>
          <w:i/>
        </w:rPr>
        <w:t>29</w:t>
      </w:r>
      <w:r w:rsidRPr="00044F9F">
        <w:rPr>
          <w:rFonts w:ascii="Times" w:hAnsi="Times" w:cs="Times"/>
        </w:rPr>
        <w:t xml:space="preserve"> (7), 2618-2625.</w:t>
      </w:r>
    </w:p>
    <w:p w14:paraId="4E3B448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(149) Chung, Y. G.; Haldoupis, E.; Bucior, B. J.; Haranczyk, M.; Lee, S.; Zhang, H.; Vogiatzis, K. D.; Milisavljevic, M.; Ling, S.; Camp, J. S. Advances, updates, and analytics for the computation-ready, experimental metal–organic framework database: CoRE MOF 2019. </w:t>
      </w:r>
      <w:r w:rsidRPr="00044F9F">
        <w:rPr>
          <w:rFonts w:ascii="Times" w:hAnsi="Times" w:cs="Times"/>
          <w:i/>
        </w:rPr>
        <w:t xml:space="preserve">Journal of Chemical &amp; Engineering Data </w:t>
      </w:r>
      <w:r w:rsidRPr="00044F9F">
        <w:rPr>
          <w:rFonts w:ascii="Times" w:hAnsi="Times" w:cs="Times"/>
          <w:b/>
        </w:rPr>
        <w:t>2019</w:t>
      </w:r>
      <w:r w:rsidRPr="00044F9F">
        <w:rPr>
          <w:rFonts w:ascii="Times" w:hAnsi="Times" w:cs="Times"/>
        </w:rPr>
        <w:t xml:space="preserve">, </w:t>
      </w:r>
      <w:r w:rsidRPr="00044F9F">
        <w:rPr>
          <w:rFonts w:ascii="Times" w:hAnsi="Times" w:cs="Times"/>
          <w:i/>
        </w:rPr>
        <w:t>64</w:t>
      </w:r>
      <w:r w:rsidRPr="00044F9F">
        <w:rPr>
          <w:rFonts w:ascii="Times" w:hAnsi="Times" w:cs="Times"/>
        </w:rPr>
        <w:t xml:space="preserve"> (12), 5985-5998.</w:t>
      </w:r>
    </w:p>
    <w:p w14:paraId="6C36906C"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(150) Nam, D.-H.; De Luna, P.; Rosas-Hernández, A.; Thevenon, A.; Li, F.; Agapie, T.; Peters, J. C.; Shekhah, O.; Eddaoudi, M.; Sargent, E. H. Molecular enhancement of heterogeneous CO2 reduction. </w:t>
      </w:r>
      <w:r w:rsidRPr="00044F9F">
        <w:rPr>
          <w:rFonts w:ascii="Times" w:hAnsi="Times" w:cs="Times"/>
          <w:i/>
        </w:rPr>
        <w:t xml:space="preserve">Nature materials </w:t>
      </w:r>
      <w:r w:rsidRPr="00044F9F">
        <w:rPr>
          <w:rFonts w:ascii="Times" w:hAnsi="Times" w:cs="Times"/>
          <w:b/>
        </w:rPr>
        <w:t>2020</w:t>
      </w:r>
      <w:r w:rsidRPr="00044F9F">
        <w:rPr>
          <w:rFonts w:ascii="Times" w:hAnsi="Times" w:cs="Times"/>
        </w:rPr>
        <w:t xml:space="preserve">, </w:t>
      </w:r>
      <w:r w:rsidRPr="00044F9F">
        <w:rPr>
          <w:rFonts w:ascii="Times" w:hAnsi="Times" w:cs="Times"/>
          <w:i/>
        </w:rPr>
        <w:t>19</w:t>
      </w:r>
      <w:r w:rsidRPr="00044F9F">
        <w:rPr>
          <w:rFonts w:ascii="Times" w:hAnsi="Times" w:cs="Times"/>
        </w:rPr>
        <w:t xml:space="preserve"> (3), 266-276.</w:t>
      </w:r>
    </w:p>
    <w:p w14:paraId="5216068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(151) Li, J.-R.; Sculley, J.; Zhou, H.-C. Metal–organic frameworks for separations. </w:t>
      </w:r>
      <w:r w:rsidRPr="00044F9F">
        <w:rPr>
          <w:rFonts w:ascii="Times" w:hAnsi="Times" w:cs="Times"/>
          <w:i/>
        </w:rPr>
        <w:t xml:space="preserve">Chemical reviews </w:t>
      </w:r>
      <w:r w:rsidRPr="00044F9F">
        <w:rPr>
          <w:rFonts w:ascii="Times" w:hAnsi="Times" w:cs="Times"/>
          <w:b/>
        </w:rPr>
        <w:t>2012</w:t>
      </w:r>
      <w:r w:rsidRPr="00044F9F">
        <w:rPr>
          <w:rFonts w:ascii="Times" w:hAnsi="Times" w:cs="Times"/>
        </w:rPr>
        <w:t xml:space="preserve">, </w:t>
      </w:r>
      <w:r w:rsidRPr="00044F9F">
        <w:rPr>
          <w:rFonts w:ascii="Times" w:hAnsi="Times" w:cs="Times"/>
          <w:i/>
        </w:rPr>
        <w:t>112</w:t>
      </w:r>
      <w:r w:rsidRPr="00044F9F">
        <w:rPr>
          <w:rFonts w:ascii="Times" w:hAnsi="Times" w:cs="Times"/>
        </w:rPr>
        <w:t xml:space="preserve"> (2), 869-932.</w:t>
      </w:r>
    </w:p>
    <w:p w14:paraId="2489B06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(152) Wang, L.; Han, Y.; Feng, X.; Zhou, J.; Qi, P.; Wang, B. Metal–organic frameworks for energy storage: Batteries and supercapacitors. </w:t>
      </w:r>
      <w:r w:rsidRPr="00044F9F">
        <w:rPr>
          <w:rFonts w:ascii="Times" w:hAnsi="Times" w:cs="Times"/>
          <w:i/>
        </w:rPr>
        <w:t xml:space="preserve">Coordination Chemistry Reviews </w:t>
      </w:r>
      <w:r w:rsidRPr="00044F9F">
        <w:rPr>
          <w:rFonts w:ascii="Times" w:hAnsi="Times" w:cs="Times"/>
          <w:b/>
        </w:rPr>
        <w:t>2016</w:t>
      </w:r>
      <w:r w:rsidRPr="00044F9F">
        <w:rPr>
          <w:rFonts w:ascii="Times" w:hAnsi="Times" w:cs="Times"/>
        </w:rPr>
        <w:t xml:space="preserve">, </w:t>
      </w:r>
      <w:r w:rsidRPr="00044F9F">
        <w:rPr>
          <w:rFonts w:ascii="Times" w:hAnsi="Times" w:cs="Times"/>
          <w:i/>
        </w:rPr>
        <w:t>307</w:t>
      </w:r>
      <w:r w:rsidRPr="00044F9F">
        <w:rPr>
          <w:rFonts w:ascii="Times" w:hAnsi="Times" w:cs="Times"/>
        </w:rPr>
        <w:t>, 361-381.</w:t>
      </w:r>
    </w:p>
    <w:p w14:paraId="7D1ED6A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(153) Wang, L.; Zheng, M.; Xie, Z. Nanoscale metal–organic frameworks for drug delivery: a conventional platform with new promise. </w:t>
      </w:r>
      <w:r w:rsidRPr="00044F9F">
        <w:rPr>
          <w:rFonts w:ascii="Times" w:hAnsi="Times" w:cs="Times"/>
          <w:i/>
        </w:rPr>
        <w:t xml:space="preserve">Journal of Materials Chemistry B </w:t>
      </w:r>
      <w:r w:rsidRPr="00044F9F">
        <w:rPr>
          <w:rFonts w:ascii="Times" w:hAnsi="Times" w:cs="Times"/>
          <w:b/>
        </w:rPr>
        <w:t>2018</w:t>
      </w:r>
      <w:r w:rsidRPr="00044F9F">
        <w:rPr>
          <w:rFonts w:ascii="Times" w:hAnsi="Times" w:cs="Times"/>
        </w:rPr>
        <w:t xml:space="preserve">, </w:t>
      </w:r>
      <w:r w:rsidRPr="00044F9F">
        <w:rPr>
          <w:rFonts w:ascii="Times" w:hAnsi="Times" w:cs="Times"/>
          <w:i/>
        </w:rPr>
        <w:t>6</w:t>
      </w:r>
      <w:r w:rsidRPr="00044F9F">
        <w:rPr>
          <w:rFonts w:ascii="Times" w:hAnsi="Times" w:cs="Times"/>
        </w:rPr>
        <w:t xml:space="preserve"> (5), 707-717.</w:t>
      </w:r>
    </w:p>
    <w:p w14:paraId="735A057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(154) Wang, Q.; Astruc, D. State of the art and prospects in metal–organic framework (MOF)-based and MOF-derived nanocatalysis. </w:t>
      </w:r>
      <w:r w:rsidRPr="00044F9F">
        <w:rPr>
          <w:rFonts w:ascii="Times" w:hAnsi="Times" w:cs="Times"/>
          <w:i/>
        </w:rPr>
        <w:t xml:space="preserve">Chemical reviews </w:t>
      </w:r>
      <w:r w:rsidRPr="00044F9F">
        <w:rPr>
          <w:rFonts w:ascii="Times" w:hAnsi="Times" w:cs="Times"/>
          <w:b/>
        </w:rPr>
        <w:t>2019</w:t>
      </w:r>
      <w:r w:rsidRPr="00044F9F">
        <w:rPr>
          <w:rFonts w:ascii="Times" w:hAnsi="Times" w:cs="Times"/>
        </w:rPr>
        <w:t xml:space="preserve">, </w:t>
      </w:r>
      <w:r w:rsidRPr="00044F9F">
        <w:rPr>
          <w:rFonts w:ascii="Times" w:hAnsi="Times" w:cs="Times"/>
          <w:i/>
        </w:rPr>
        <w:t>120</w:t>
      </w:r>
      <w:r w:rsidRPr="00044F9F">
        <w:rPr>
          <w:rFonts w:ascii="Times" w:hAnsi="Times" w:cs="Times"/>
        </w:rPr>
        <w:t xml:space="preserve"> (2), 1438-1511.</w:t>
      </w:r>
    </w:p>
    <w:p w14:paraId="2EE5494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(155) Alvaro, M.; Carbonell, E.; Ferrer, B.; Llabrés i Xamena, F. X.; Garcia, H. Semiconductor behavior of a metal‐organic framework (MOF). </w:t>
      </w:r>
      <w:r w:rsidRPr="00044F9F">
        <w:rPr>
          <w:rFonts w:ascii="Times" w:hAnsi="Times" w:cs="Times"/>
          <w:i/>
        </w:rPr>
        <w:t xml:space="preserve">Chemistry–A European Journal </w:t>
      </w:r>
      <w:r w:rsidRPr="00044F9F">
        <w:rPr>
          <w:rFonts w:ascii="Times" w:hAnsi="Times" w:cs="Times"/>
          <w:b/>
        </w:rPr>
        <w:t>2007</w:t>
      </w:r>
      <w:r w:rsidRPr="00044F9F">
        <w:rPr>
          <w:rFonts w:ascii="Times" w:hAnsi="Times" w:cs="Times"/>
        </w:rPr>
        <w:t xml:space="preserve">, </w:t>
      </w:r>
      <w:r w:rsidRPr="00044F9F">
        <w:rPr>
          <w:rFonts w:ascii="Times" w:hAnsi="Times" w:cs="Times"/>
          <w:i/>
        </w:rPr>
        <w:t>13</w:t>
      </w:r>
      <w:r w:rsidRPr="00044F9F">
        <w:rPr>
          <w:rFonts w:ascii="Times" w:hAnsi="Times" w:cs="Times"/>
        </w:rPr>
        <w:t xml:space="preserve"> (18), 5106-5112.</w:t>
      </w:r>
    </w:p>
    <w:p w14:paraId="477EB4F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(156) Finn, C.; Schnittger, S.; Yellowlees, L. J.; Love, J. B. Molecular approaches to the electrochemical reduction of carbon dioxide. </w:t>
      </w:r>
      <w:r w:rsidRPr="00044F9F">
        <w:rPr>
          <w:rFonts w:ascii="Times" w:hAnsi="Times" w:cs="Times"/>
          <w:i/>
        </w:rPr>
        <w:t xml:space="preserve">Chemical Communications </w:t>
      </w:r>
      <w:r w:rsidRPr="00044F9F">
        <w:rPr>
          <w:rFonts w:ascii="Times" w:hAnsi="Times" w:cs="Times"/>
          <w:b/>
        </w:rPr>
        <w:t>2012</w:t>
      </w:r>
      <w:r w:rsidRPr="00044F9F">
        <w:rPr>
          <w:rFonts w:ascii="Times" w:hAnsi="Times" w:cs="Times"/>
        </w:rPr>
        <w:t xml:space="preserve">, </w:t>
      </w:r>
      <w:r w:rsidRPr="00044F9F">
        <w:rPr>
          <w:rFonts w:ascii="Times" w:hAnsi="Times" w:cs="Times"/>
          <w:i/>
        </w:rPr>
        <w:t>48</w:t>
      </w:r>
      <w:r w:rsidRPr="00044F9F">
        <w:rPr>
          <w:rFonts w:ascii="Times" w:hAnsi="Times" w:cs="Times"/>
        </w:rPr>
        <w:t xml:space="preserve"> (10), 1392-1399.</w:t>
      </w:r>
    </w:p>
    <w:p w14:paraId="5960B1F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(157) Fujishima, A.; Honda, K. Electrochemical photolysis of water at a semiconductor electrode. </w:t>
      </w:r>
      <w:r w:rsidRPr="00044F9F">
        <w:rPr>
          <w:rFonts w:ascii="Times" w:hAnsi="Times" w:cs="Times"/>
          <w:i/>
        </w:rPr>
        <w:t xml:space="preserve">nature </w:t>
      </w:r>
      <w:r w:rsidRPr="00044F9F">
        <w:rPr>
          <w:rFonts w:ascii="Times" w:hAnsi="Times" w:cs="Times"/>
          <w:b/>
        </w:rPr>
        <w:t>1972</w:t>
      </w:r>
      <w:r w:rsidRPr="00044F9F">
        <w:rPr>
          <w:rFonts w:ascii="Times" w:hAnsi="Times" w:cs="Times"/>
        </w:rPr>
        <w:t xml:space="preserve">, </w:t>
      </w:r>
      <w:r w:rsidRPr="00044F9F">
        <w:rPr>
          <w:rFonts w:ascii="Times" w:hAnsi="Times" w:cs="Times"/>
          <w:i/>
        </w:rPr>
        <w:t>238</w:t>
      </w:r>
      <w:r w:rsidRPr="00044F9F">
        <w:rPr>
          <w:rFonts w:ascii="Times" w:hAnsi="Times" w:cs="Times"/>
        </w:rPr>
        <w:t xml:space="preserve"> (5358), 37-38.</w:t>
      </w:r>
    </w:p>
    <w:p w14:paraId="530D9C3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(158) Guo, F.; Guo, J.-H.; Wang, P.; Kang, Y.-S.; Liu, Y.; Zhao, J.; Sun, W.-Y. Facet-dependent photocatalytic hydrogen production of metal–organic framework NH 2-MIL-125 (Ti). </w:t>
      </w:r>
      <w:r w:rsidRPr="00044F9F">
        <w:rPr>
          <w:rFonts w:ascii="Times" w:hAnsi="Times" w:cs="Times"/>
          <w:i/>
        </w:rPr>
        <w:t xml:space="preserve">Chemical science </w:t>
      </w:r>
      <w:r w:rsidRPr="00044F9F">
        <w:rPr>
          <w:rFonts w:ascii="Times" w:hAnsi="Times" w:cs="Times"/>
          <w:b/>
        </w:rPr>
        <w:t>2019</w:t>
      </w:r>
      <w:r w:rsidRPr="00044F9F">
        <w:rPr>
          <w:rFonts w:ascii="Times" w:hAnsi="Times" w:cs="Times"/>
        </w:rPr>
        <w:t xml:space="preserve">, </w:t>
      </w:r>
      <w:r w:rsidRPr="00044F9F">
        <w:rPr>
          <w:rFonts w:ascii="Times" w:hAnsi="Times" w:cs="Times"/>
          <w:i/>
        </w:rPr>
        <w:t>10</w:t>
      </w:r>
      <w:r w:rsidRPr="00044F9F">
        <w:rPr>
          <w:rFonts w:ascii="Times" w:hAnsi="Times" w:cs="Times"/>
        </w:rPr>
        <w:t xml:space="preserve"> (18), 4834-4838.</w:t>
      </w:r>
    </w:p>
    <w:p w14:paraId="4BA3FBAC"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(159) Nasalevich, M. A.; Becker, R.; Ramos-Fernandez, E. V.; Castellanos, S.; Veber, S. L.; Fedin, M. V.; Kapteijn, F.; Reek, J. N.; Van Der Vlugt, J.; Gascon, J. Co@ NH 2-MIL-125 (Ti): cobaloxime-derived metal–organic framework-based composite for light-driven H 2 production. </w:t>
      </w:r>
      <w:r w:rsidRPr="00044F9F">
        <w:rPr>
          <w:rFonts w:ascii="Times" w:hAnsi="Times" w:cs="Times"/>
          <w:i/>
        </w:rPr>
        <w:t xml:space="preserve">Energy &amp; Environmental Science </w:t>
      </w:r>
      <w:r w:rsidRPr="00044F9F">
        <w:rPr>
          <w:rFonts w:ascii="Times" w:hAnsi="Times" w:cs="Times"/>
          <w:b/>
        </w:rPr>
        <w:t>2015</w:t>
      </w:r>
      <w:r w:rsidRPr="00044F9F">
        <w:rPr>
          <w:rFonts w:ascii="Times" w:hAnsi="Times" w:cs="Times"/>
        </w:rPr>
        <w:t xml:space="preserve">, </w:t>
      </w:r>
      <w:r w:rsidRPr="00044F9F">
        <w:rPr>
          <w:rFonts w:ascii="Times" w:hAnsi="Times" w:cs="Times"/>
          <w:i/>
        </w:rPr>
        <w:t>8</w:t>
      </w:r>
      <w:r w:rsidRPr="00044F9F">
        <w:rPr>
          <w:rFonts w:ascii="Times" w:hAnsi="Times" w:cs="Times"/>
        </w:rPr>
        <w:t xml:space="preserve"> (1), 364-375.</w:t>
      </w:r>
    </w:p>
    <w:p w14:paraId="6573486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(160) Wang, X.; Sun, G.; Routh, P.; Kim, D.-H.; Huang, W.; Chen, P. Heteroatom-doped graphene materials: syntheses, properties and applications. </w:t>
      </w:r>
      <w:r w:rsidRPr="00044F9F">
        <w:rPr>
          <w:rFonts w:ascii="Times" w:hAnsi="Times" w:cs="Times"/>
          <w:i/>
        </w:rPr>
        <w:t xml:space="preserve">Chemical Society Reviews </w:t>
      </w:r>
      <w:r w:rsidRPr="00044F9F">
        <w:rPr>
          <w:rFonts w:ascii="Times" w:hAnsi="Times" w:cs="Times"/>
          <w:b/>
        </w:rPr>
        <w:t>2014</w:t>
      </w:r>
      <w:r w:rsidRPr="00044F9F">
        <w:rPr>
          <w:rFonts w:ascii="Times" w:hAnsi="Times" w:cs="Times"/>
        </w:rPr>
        <w:t xml:space="preserve">, </w:t>
      </w:r>
      <w:r w:rsidRPr="00044F9F">
        <w:rPr>
          <w:rFonts w:ascii="Times" w:hAnsi="Times" w:cs="Times"/>
          <w:i/>
        </w:rPr>
        <w:t>43</w:t>
      </w:r>
      <w:r w:rsidRPr="00044F9F">
        <w:rPr>
          <w:rFonts w:ascii="Times" w:hAnsi="Times" w:cs="Times"/>
        </w:rPr>
        <w:t xml:space="preserve"> (20), 7067-7098.</w:t>
      </w:r>
    </w:p>
    <w:p w14:paraId="6F3C1D09"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(161) Hendrickx, K.; Vanpoucke, D. E.; Leus, K.; Lejaeghere, K.; Van Yperen-De Deyne, A.; Van Speybroeck, V.; Van Der Voort, P.; Hemelsoet, K. Understanding intrinsic light absorption properties of UiO-66 frameworks: a combined theoretical and experimental study. </w:t>
      </w:r>
      <w:r w:rsidRPr="00044F9F">
        <w:rPr>
          <w:rFonts w:ascii="Times" w:hAnsi="Times" w:cs="Times"/>
          <w:i/>
        </w:rPr>
        <w:t xml:space="preserve">Inorganic chemistry </w:t>
      </w:r>
      <w:r w:rsidRPr="00044F9F">
        <w:rPr>
          <w:rFonts w:ascii="Times" w:hAnsi="Times" w:cs="Times"/>
          <w:b/>
        </w:rPr>
        <w:t>2015</w:t>
      </w:r>
      <w:r w:rsidRPr="00044F9F">
        <w:rPr>
          <w:rFonts w:ascii="Times" w:hAnsi="Times" w:cs="Times"/>
        </w:rPr>
        <w:t xml:space="preserve">, </w:t>
      </w:r>
      <w:r w:rsidRPr="00044F9F">
        <w:rPr>
          <w:rFonts w:ascii="Times" w:hAnsi="Times" w:cs="Times"/>
          <w:i/>
        </w:rPr>
        <w:t>54</w:t>
      </w:r>
      <w:r w:rsidRPr="00044F9F">
        <w:rPr>
          <w:rFonts w:ascii="Times" w:hAnsi="Times" w:cs="Times"/>
        </w:rPr>
        <w:t xml:space="preserve"> (22), 10701-10710.</w:t>
      </w:r>
    </w:p>
    <w:p w14:paraId="3D50E51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(162) Fu, Y.; Sun, D.; Chen, Y.; Huang, R.; Ding, Z.; Fu, X.; Li, Z. An amine-functionalized titanium metal-organic framework photocatalyst with visible-light-induced activity for CO2 reduction. </w:t>
      </w:r>
      <w:r w:rsidRPr="00044F9F">
        <w:rPr>
          <w:rFonts w:ascii="Times" w:hAnsi="Times" w:cs="Times"/>
          <w:i/>
        </w:rPr>
        <w:t xml:space="preserve">Angewandte Chemie (International ed. in English) </w:t>
      </w:r>
      <w:r w:rsidRPr="00044F9F">
        <w:rPr>
          <w:rFonts w:ascii="Times" w:hAnsi="Times" w:cs="Times"/>
          <w:b/>
        </w:rPr>
        <w:t>2012</w:t>
      </w:r>
      <w:r w:rsidRPr="00044F9F">
        <w:rPr>
          <w:rFonts w:ascii="Times" w:hAnsi="Times" w:cs="Times"/>
        </w:rPr>
        <w:t xml:space="preserve">, </w:t>
      </w:r>
      <w:r w:rsidRPr="00044F9F">
        <w:rPr>
          <w:rFonts w:ascii="Times" w:hAnsi="Times" w:cs="Times"/>
          <w:i/>
        </w:rPr>
        <w:t>51</w:t>
      </w:r>
      <w:r w:rsidRPr="00044F9F">
        <w:rPr>
          <w:rFonts w:ascii="Times" w:hAnsi="Times" w:cs="Times"/>
        </w:rPr>
        <w:t xml:space="preserve"> (14), 3364-3367.</w:t>
      </w:r>
    </w:p>
    <w:p w14:paraId="7AB8E08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(163) Suib, S. L.; Přech, J.; Čejka, J.; Kuwahara, Y.; Mori, K.; Yamashita, H. Some novel porous materials for selective catalytic oxidations. </w:t>
      </w:r>
      <w:r w:rsidRPr="00044F9F">
        <w:rPr>
          <w:rFonts w:ascii="Times" w:hAnsi="Times" w:cs="Times"/>
          <w:i/>
        </w:rPr>
        <w:t xml:space="preserve">Materials Today </w:t>
      </w:r>
      <w:r w:rsidRPr="00044F9F">
        <w:rPr>
          <w:rFonts w:ascii="Times" w:hAnsi="Times" w:cs="Times"/>
          <w:b/>
        </w:rPr>
        <w:t>2020</w:t>
      </w:r>
      <w:r w:rsidRPr="00044F9F">
        <w:rPr>
          <w:rFonts w:ascii="Times" w:hAnsi="Times" w:cs="Times"/>
        </w:rPr>
        <w:t xml:space="preserve">, </w:t>
      </w:r>
      <w:r w:rsidRPr="00044F9F">
        <w:rPr>
          <w:rFonts w:ascii="Times" w:hAnsi="Times" w:cs="Times"/>
          <w:i/>
        </w:rPr>
        <w:t>32</w:t>
      </w:r>
      <w:r w:rsidRPr="00044F9F">
        <w:rPr>
          <w:rFonts w:ascii="Times" w:hAnsi="Times" w:cs="Times"/>
        </w:rPr>
        <w:t>, 244-259.</w:t>
      </w:r>
    </w:p>
    <w:p w14:paraId="0C6D748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(164) Wang, D.; Huang, R.; Liu, W.; Sun, D.; Li, Z. Fe-based MOFs for photocatalytic CO2 reduction: role of coordination unsaturated sites and dual excitation pathways. </w:t>
      </w:r>
      <w:r w:rsidRPr="00044F9F">
        <w:rPr>
          <w:rFonts w:ascii="Times" w:hAnsi="Times" w:cs="Times"/>
          <w:i/>
        </w:rPr>
        <w:t xml:space="preserve">Acs Catalysis </w:t>
      </w:r>
      <w:r w:rsidRPr="00044F9F">
        <w:rPr>
          <w:rFonts w:ascii="Times" w:hAnsi="Times" w:cs="Times"/>
          <w:b/>
        </w:rPr>
        <w:t>2014</w:t>
      </w:r>
      <w:r w:rsidRPr="00044F9F">
        <w:rPr>
          <w:rFonts w:ascii="Times" w:hAnsi="Times" w:cs="Times"/>
        </w:rPr>
        <w:t xml:space="preserve">, </w:t>
      </w:r>
      <w:r w:rsidRPr="00044F9F">
        <w:rPr>
          <w:rFonts w:ascii="Times" w:hAnsi="Times" w:cs="Times"/>
          <w:i/>
        </w:rPr>
        <w:t>4</w:t>
      </w:r>
      <w:r w:rsidRPr="00044F9F">
        <w:rPr>
          <w:rFonts w:ascii="Times" w:hAnsi="Times" w:cs="Times"/>
        </w:rPr>
        <w:t xml:space="preserve"> (12), 4254-4260.</w:t>
      </w:r>
    </w:p>
    <w:p w14:paraId="0E5FA63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(165) Zhang, S.; Li, L.; Zhao, S.; Sun, Z.; Hong, M.; Luo, J. Hierarchical metal–organic framework nanoflowers for effective CO2 transformation driven by visible light. </w:t>
      </w:r>
      <w:r w:rsidRPr="00044F9F">
        <w:rPr>
          <w:rFonts w:ascii="Times" w:hAnsi="Times" w:cs="Times"/>
          <w:i/>
        </w:rPr>
        <w:t xml:space="preserve">Journal of Materials Chemistry A </w:t>
      </w:r>
      <w:r w:rsidRPr="00044F9F">
        <w:rPr>
          <w:rFonts w:ascii="Times" w:hAnsi="Times" w:cs="Times"/>
          <w:b/>
        </w:rPr>
        <w:t>2015</w:t>
      </w:r>
      <w:r w:rsidRPr="00044F9F">
        <w:rPr>
          <w:rFonts w:ascii="Times" w:hAnsi="Times" w:cs="Times"/>
        </w:rPr>
        <w:t xml:space="preserve">, </w:t>
      </w:r>
      <w:r w:rsidRPr="00044F9F">
        <w:rPr>
          <w:rFonts w:ascii="Times" w:hAnsi="Times" w:cs="Times"/>
          <w:i/>
        </w:rPr>
        <w:t>3</w:t>
      </w:r>
      <w:r w:rsidRPr="00044F9F">
        <w:rPr>
          <w:rFonts w:ascii="Times" w:hAnsi="Times" w:cs="Times"/>
        </w:rPr>
        <w:t xml:space="preserve"> (30), 15764-15768.</w:t>
      </w:r>
    </w:p>
    <w:p w14:paraId="59FE50FE"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(166) Lee, Y.; Kim, S.; Fei, H.; Kang, J. K.; Cohen, S. M. Photocatalytic CO 2 reduction using visible light by metal-monocatecholato species in a metal–organic framework. </w:t>
      </w:r>
      <w:r w:rsidRPr="00044F9F">
        <w:rPr>
          <w:rFonts w:ascii="Times" w:hAnsi="Times" w:cs="Times"/>
          <w:i/>
        </w:rPr>
        <w:t xml:space="preserve">Chemical Communications </w:t>
      </w:r>
      <w:r w:rsidRPr="00044F9F">
        <w:rPr>
          <w:rFonts w:ascii="Times" w:hAnsi="Times" w:cs="Times"/>
          <w:b/>
        </w:rPr>
        <w:t>2015</w:t>
      </w:r>
      <w:r w:rsidRPr="00044F9F">
        <w:rPr>
          <w:rFonts w:ascii="Times" w:hAnsi="Times" w:cs="Times"/>
        </w:rPr>
        <w:t xml:space="preserve">, </w:t>
      </w:r>
      <w:r w:rsidRPr="00044F9F">
        <w:rPr>
          <w:rFonts w:ascii="Times" w:hAnsi="Times" w:cs="Times"/>
          <w:i/>
        </w:rPr>
        <w:t>51</w:t>
      </w:r>
      <w:r w:rsidRPr="00044F9F">
        <w:rPr>
          <w:rFonts w:ascii="Times" w:hAnsi="Times" w:cs="Times"/>
        </w:rPr>
        <w:t xml:space="preserve"> (92), 16549-16552.</w:t>
      </w:r>
    </w:p>
    <w:p w14:paraId="395442D9"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(167) Xu, H.-Q.; Hu, J.; Wang, D.; Li, Z.; Zhang, Q.; Luo, Y.; Yu, S.-H.; Jiang, H.-L. Visible-light photoreduction of CO2 in a metal–organic framework: boosting electron–hole separation via electron trap states. </w:t>
      </w:r>
      <w:r w:rsidRPr="00044F9F">
        <w:rPr>
          <w:rFonts w:ascii="Times" w:hAnsi="Times" w:cs="Times"/>
          <w:i/>
        </w:rPr>
        <w:t xml:space="preserve">Journal of the American Chemical Society </w:t>
      </w:r>
      <w:r w:rsidRPr="00044F9F">
        <w:rPr>
          <w:rFonts w:ascii="Times" w:hAnsi="Times" w:cs="Times"/>
          <w:b/>
        </w:rPr>
        <w:t>2015</w:t>
      </w:r>
      <w:r w:rsidRPr="00044F9F">
        <w:rPr>
          <w:rFonts w:ascii="Times" w:hAnsi="Times" w:cs="Times"/>
        </w:rPr>
        <w:t xml:space="preserve">, </w:t>
      </w:r>
      <w:r w:rsidRPr="00044F9F">
        <w:rPr>
          <w:rFonts w:ascii="Times" w:hAnsi="Times" w:cs="Times"/>
          <w:i/>
        </w:rPr>
        <w:t>137</w:t>
      </w:r>
      <w:r w:rsidRPr="00044F9F">
        <w:rPr>
          <w:rFonts w:ascii="Times" w:hAnsi="Times" w:cs="Times"/>
        </w:rPr>
        <w:t xml:space="preserve"> (42), 13440-13443.</w:t>
      </w:r>
    </w:p>
    <w:p w14:paraId="6423A7E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(168) Zhang, H.; Wei, J.; Dong, J.; Liu, G.; Shi, L.; An, P.; Zhao, G.; Kong, J.; Wang, X.; Meng, X. Efficient visible‐light‐driven carbon dioxide reduction by a single‐atom implanted metal–organic framework. </w:t>
      </w:r>
      <w:r w:rsidRPr="00044F9F">
        <w:rPr>
          <w:rFonts w:ascii="Times" w:hAnsi="Times" w:cs="Times"/>
          <w:i/>
        </w:rPr>
        <w:t xml:space="preserve">Angewandte Chemie </w:t>
      </w:r>
      <w:r w:rsidRPr="00044F9F">
        <w:rPr>
          <w:rFonts w:ascii="Times" w:hAnsi="Times" w:cs="Times"/>
          <w:b/>
        </w:rPr>
        <w:t>2016</w:t>
      </w:r>
      <w:r w:rsidRPr="00044F9F">
        <w:rPr>
          <w:rFonts w:ascii="Times" w:hAnsi="Times" w:cs="Times"/>
        </w:rPr>
        <w:t xml:space="preserve">, </w:t>
      </w:r>
      <w:r w:rsidRPr="00044F9F">
        <w:rPr>
          <w:rFonts w:ascii="Times" w:hAnsi="Times" w:cs="Times"/>
          <w:i/>
        </w:rPr>
        <w:t>128</w:t>
      </w:r>
      <w:r w:rsidRPr="00044F9F">
        <w:rPr>
          <w:rFonts w:ascii="Times" w:hAnsi="Times" w:cs="Times"/>
        </w:rPr>
        <w:t xml:space="preserve"> (46), 14522-14526.</w:t>
      </w:r>
    </w:p>
    <w:p w14:paraId="51961BF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(169) Li, K.; Peng, B.; Peng, T. Recent advances in heterogeneous photocatalytic CO2 conversion to solar fuels. </w:t>
      </w:r>
      <w:r w:rsidRPr="00044F9F">
        <w:rPr>
          <w:rFonts w:ascii="Times" w:hAnsi="Times" w:cs="Times"/>
          <w:i/>
        </w:rPr>
        <w:t xml:space="preserve">Acs Catalysis </w:t>
      </w:r>
      <w:r w:rsidRPr="00044F9F">
        <w:rPr>
          <w:rFonts w:ascii="Times" w:hAnsi="Times" w:cs="Times"/>
          <w:b/>
        </w:rPr>
        <w:t>2016</w:t>
      </w:r>
      <w:r w:rsidRPr="00044F9F">
        <w:rPr>
          <w:rFonts w:ascii="Times" w:hAnsi="Times" w:cs="Times"/>
        </w:rPr>
        <w:t xml:space="preserve">, </w:t>
      </w:r>
      <w:r w:rsidRPr="00044F9F">
        <w:rPr>
          <w:rFonts w:ascii="Times" w:hAnsi="Times" w:cs="Times"/>
          <w:i/>
        </w:rPr>
        <w:t>6</w:t>
      </w:r>
      <w:r w:rsidRPr="00044F9F">
        <w:rPr>
          <w:rFonts w:ascii="Times" w:hAnsi="Times" w:cs="Times"/>
        </w:rPr>
        <w:t xml:space="preserve"> (11), 7485-7527.</w:t>
      </w:r>
    </w:p>
    <w:p w14:paraId="5E7F665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(170) Sun, D.; Fu, Y.; Liu, W.; Ye, L.; Wang, D.; Yang, L.; Fu, X.; Li, Z. Studies on photocatalytic CO2 reduction over NH2‐Uio‐66 (Zr) and its derivatives: towards a better understanding of photocatalysis on metal–organic frameworks. </w:t>
      </w:r>
      <w:r w:rsidRPr="00044F9F">
        <w:rPr>
          <w:rFonts w:ascii="Times" w:hAnsi="Times" w:cs="Times"/>
          <w:i/>
        </w:rPr>
        <w:t xml:space="preserve">Chemistry–A European Journal </w:t>
      </w:r>
      <w:r w:rsidRPr="00044F9F">
        <w:rPr>
          <w:rFonts w:ascii="Times" w:hAnsi="Times" w:cs="Times"/>
          <w:b/>
        </w:rPr>
        <w:t>2013</w:t>
      </w:r>
      <w:r w:rsidRPr="00044F9F">
        <w:rPr>
          <w:rFonts w:ascii="Times" w:hAnsi="Times" w:cs="Times"/>
        </w:rPr>
        <w:t xml:space="preserve">, </w:t>
      </w:r>
      <w:r w:rsidRPr="00044F9F">
        <w:rPr>
          <w:rFonts w:ascii="Times" w:hAnsi="Times" w:cs="Times"/>
          <w:i/>
        </w:rPr>
        <w:t>19</w:t>
      </w:r>
      <w:r w:rsidRPr="00044F9F">
        <w:rPr>
          <w:rFonts w:ascii="Times" w:hAnsi="Times" w:cs="Times"/>
        </w:rPr>
        <w:t xml:space="preserve"> (42), 14279-14285.</w:t>
      </w:r>
    </w:p>
    <w:p w14:paraId="1BE7191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(171) Lee, Y.; Kim, S.; Kang, J. K.; Cohen, S. M. Photocatalytic CO 2 reduction by a mixed metal (Zr/Ti), mixed ligand metal–organic framework under visible light irradiation. </w:t>
      </w:r>
      <w:r w:rsidRPr="00044F9F">
        <w:rPr>
          <w:rFonts w:ascii="Times" w:hAnsi="Times" w:cs="Times"/>
          <w:i/>
        </w:rPr>
        <w:t xml:space="preserve">Chemical Communications </w:t>
      </w:r>
      <w:r w:rsidRPr="00044F9F">
        <w:rPr>
          <w:rFonts w:ascii="Times" w:hAnsi="Times" w:cs="Times"/>
          <w:b/>
        </w:rPr>
        <w:t>2015</w:t>
      </w:r>
      <w:r w:rsidRPr="00044F9F">
        <w:rPr>
          <w:rFonts w:ascii="Times" w:hAnsi="Times" w:cs="Times"/>
        </w:rPr>
        <w:t xml:space="preserve">, </w:t>
      </w:r>
      <w:r w:rsidRPr="00044F9F">
        <w:rPr>
          <w:rFonts w:ascii="Times" w:hAnsi="Times" w:cs="Times"/>
          <w:i/>
        </w:rPr>
        <w:t>51</w:t>
      </w:r>
      <w:r w:rsidRPr="00044F9F">
        <w:rPr>
          <w:rFonts w:ascii="Times" w:hAnsi="Times" w:cs="Times"/>
        </w:rPr>
        <w:t xml:space="preserve"> (26), 5735-5738.</w:t>
      </w:r>
    </w:p>
    <w:p w14:paraId="16847064"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(172) Aziz, A.; Ruiz-Salvador, A. R.; Hernández, N. C.; Calero, S.; Hamad, S.; Grau-Crespo, R. Porphyrin-based metal-organic frameworks for solar fuel synthesis photocatalysis: band gap tuning via iron substitutions. </w:t>
      </w:r>
      <w:r w:rsidRPr="00044F9F">
        <w:rPr>
          <w:rFonts w:ascii="Times" w:hAnsi="Times" w:cs="Times"/>
          <w:i/>
        </w:rPr>
        <w:t xml:space="preserve">Journal of Materials Chemistry A </w:t>
      </w:r>
      <w:r w:rsidRPr="00044F9F">
        <w:rPr>
          <w:rFonts w:ascii="Times" w:hAnsi="Times" w:cs="Times"/>
          <w:b/>
        </w:rPr>
        <w:t>2017</w:t>
      </w:r>
      <w:r w:rsidRPr="00044F9F">
        <w:rPr>
          <w:rFonts w:ascii="Times" w:hAnsi="Times" w:cs="Times"/>
        </w:rPr>
        <w:t xml:space="preserve">, </w:t>
      </w:r>
      <w:r w:rsidRPr="00044F9F">
        <w:rPr>
          <w:rFonts w:ascii="Times" w:hAnsi="Times" w:cs="Times"/>
          <w:i/>
        </w:rPr>
        <w:t>5</w:t>
      </w:r>
      <w:r w:rsidRPr="00044F9F">
        <w:rPr>
          <w:rFonts w:ascii="Times" w:hAnsi="Times" w:cs="Times"/>
        </w:rPr>
        <w:t xml:space="preserve"> (23), 11894-11904.</w:t>
      </w:r>
    </w:p>
    <w:p w14:paraId="3344846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(173) Li, X.-X.; Liu, J.; Zhang, L.; Dong, L.-Z.; Xin, Z.-F.; Li, S.-L.; Huang-Fu, X.-Q.; Huang, K.; Lan, Y.-Q. Hydrophobic polyoxometalate-based metal-organic framework for efficient CO2 photoconversion. </w:t>
      </w:r>
      <w:r w:rsidRPr="00044F9F">
        <w:rPr>
          <w:rFonts w:ascii="Times" w:hAnsi="Times" w:cs="Times"/>
          <w:i/>
        </w:rPr>
        <w:t xml:space="preserve">ACS Applied Materials &amp; Interfaces </w:t>
      </w:r>
      <w:r w:rsidRPr="00044F9F">
        <w:rPr>
          <w:rFonts w:ascii="Times" w:hAnsi="Times" w:cs="Times"/>
          <w:b/>
        </w:rPr>
        <w:t>2019</w:t>
      </w:r>
      <w:r w:rsidRPr="00044F9F">
        <w:rPr>
          <w:rFonts w:ascii="Times" w:hAnsi="Times" w:cs="Times"/>
        </w:rPr>
        <w:t xml:space="preserve">, </w:t>
      </w:r>
      <w:r w:rsidRPr="00044F9F">
        <w:rPr>
          <w:rFonts w:ascii="Times" w:hAnsi="Times" w:cs="Times"/>
          <w:i/>
        </w:rPr>
        <w:t>11</w:t>
      </w:r>
      <w:r w:rsidRPr="00044F9F">
        <w:rPr>
          <w:rFonts w:ascii="Times" w:hAnsi="Times" w:cs="Times"/>
        </w:rPr>
        <w:t xml:space="preserve"> (29), 25790-25795.</w:t>
      </w:r>
    </w:p>
    <w:p w14:paraId="065BB64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(174) Krukau, A. V.; Vydrov, O. A.; Izmaylov, A. F.; Scuseria, G. E. Influence of the exchange screening parameter on the performance of screened hybrid functionals. </w:t>
      </w:r>
      <w:r w:rsidRPr="00044F9F">
        <w:rPr>
          <w:rFonts w:ascii="Times" w:hAnsi="Times" w:cs="Times"/>
          <w:i/>
        </w:rPr>
        <w:t xml:space="preserve">The Journal of chemical physics </w:t>
      </w:r>
      <w:r w:rsidRPr="00044F9F">
        <w:rPr>
          <w:rFonts w:ascii="Times" w:hAnsi="Times" w:cs="Times"/>
          <w:b/>
        </w:rPr>
        <w:t>2006</w:t>
      </w:r>
      <w:r w:rsidRPr="00044F9F">
        <w:rPr>
          <w:rFonts w:ascii="Times" w:hAnsi="Times" w:cs="Times"/>
        </w:rPr>
        <w:t xml:space="preserve">, </w:t>
      </w:r>
      <w:r w:rsidRPr="00044F9F">
        <w:rPr>
          <w:rFonts w:ascii="Times" w:hAnsi="Times" w:cs="Times"/>
          <w:i/>
        </w:rPr>
        <w:t>125</w:t>
      </w:r>
      <w:r w:rsidRPr="00044F9F">
        <w:rPr>
          <w:rFonts w:ascii="Times" w:hAnsi="Times" w:cs="Times"/>
        </w:rPr>
        <w:t xml:space="preserve"> (22).</w:t>
      </w:r>
    </w:p>
    <w:p w14:paraId="4F1EFB2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(175) Hehre, W. J. Ab initio molecular orbital theory. </w:t>
      </w:r>
      <w:r w:rsidRPr="00044F9F">
        <w:rPr>
          <w:rFonts w:ascii="Times" w:hAnsi="Times" w:cs="Times"/>
          <w:i/>
        </w:rPr>
        <w:t xml:space="preserve">Accounts of Chemical Research </w:t>
      </w:r>
      <w:r w:rsidRPr="00044F9F">
        <w:rPr>
          <w:rFonts w:ascii="Times" w:hAnsi="Times" w:cs="Times"/>
          <w:b/>
        </w:rPr>
        <w:t>1976</w:t>
      </w:r>
      <w:r w:rsidRPr="00044F9F">
        <w:rPr>
          <w:rFonts w:ascii="Times" w:hAnsi="Times" w:cs="Times"/>
        </w:rPr>
        <w:t xml:space="preserve">, </w:t>
      </w:r>
      <w:r w:rsidRPr="00044F9F">
        <w:rPr>
          <w:rFonts w:ascii="Times" w:hAnsi="Times" w:cs="Times"/>
          <w:i/>
        </w:rPr>
        <w:t>9</w:t>
      </w:r>
      <w:r w:rsidRPr="00044F9F">
        <w:rPr>
          <w:rFonts w:ascii="Times" w:hAnsi="Times" w:cs="Times"/>
        </w:rPr>
        <w:t xml:space="preserve"> (11), 399-406.</w:t>
      </w:r>
    </w:p>
    <w:p w14:paraId="59FC551F"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(176) Dolg, M.; Stoll, H.; Preuss, H. Energy‐adjusted ab initio pseudopotentials for the rare earth elements. </w:t>
      </w:r>
      <w:r w:rsidRPr="00044F9F">
        <w:rPr>
          <w:rFonts w:ascii="Times" w:hAnsi="Times" w:cs="Times"/>
          <w:i/>
        </w:rPr>
        <w:t xml:space="preserve">The Journal of chemical physics </w:t>
      </w:r>
      <w:r w:rsidRPr="00044F9F">
        <w:rPr>
          <w:rFonts w:ascii="Times" w:hAnsi="Times" w:cs="Times"/>
          <w:b/>
        </w:rPr>
        <w:t>1989</w:t>
      </w:r>
      <w:r w:rsidRPr="00044F9F">
        <w:rPr>
          <w:rFonts w:ascii="Times" w:hAnsi="Times" w:cs="Times"/>
        </w:rPr>
        <w:t xml:space="preserve">, </w:t>
      </w:r>
      <w:r w:rsidRPr="00044F9F">
        <w:rPr>
          <w:rFonts w:ascii="Times" w:hAnsi="Times" w:cs="Times"/>
          <w:i/>
        </w:rPr>
        <w:t>90</w:t>
      </w:r>
      <w:r w:rsidRPr="00044F9F">
        <w:rPr>
          <w:rFonts w:ascii="Times" w:hAnsi="Times" w:cs="Times"/>
        </w:rPr>
        <w:t xml:space="preserve"> (3), 1730-1734.</w:t>
      </w:r>
    </w:p>
    <w:p w14:paraId="4CACC00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(177) Clark, S. J.; Segall, M. D.; Pickard, C. J.; Hasnip, P. J.; Probert, M. I.; Refson, K.; Payne, M. C. First principles methods using CASTEP. </w:t>
      </w:r>
      <w:r w:rsidRPr="00044F9F">
        <w:rPr>
          <w:rFonts w:ascii="Times" w:hAnsi="Times" w:cs="Times"/>
          <w:i/>
        </w:rPr>
        <w:t xml:space="preserve">Zeitschrift für kristallographie-crystalline materials </w:t>
      </w:r>
      <w:r w:rsidRPr="00044F9F">
        <w:rPr>
          <w:rFonts w:ascii="Times" w:hAnsi="Times" w:cs="Times"/>
          <w:b/>
        </w:rPr>
        <w:t>2005</w:t>
      </w:r>
      <w:r w:rsidRPr="00044F9F">
        <w:rPr>
          <w:rFonts w:ascii="Times" w:hAnsi="Times" w:cs="Times"/>
        </w:rPr>
        <w:t xml:space="preserve">, </w:t>
      </w:r>
      <w:r w:rsidRPr="00044F9F">
        <w:rPr>
          <w:rFonts w:ascii="Times" w:hAnsi="Times" w:cs="Times"/>
          <w:i/>
        </w:rPr>
        <w:t>220</w:t>
      </w:r>
      <w:r w:rsidRPr="00044F9F">
        <w:rPr>
          <w:rFonts w:ascii="Times" w:hAnsi="Times" w:cs="Times"/>
        </w:rPr>
        <w:t xml:space="preserve"> (5-6), 567-570.</w:t>
      </w:r>
    </w:p>
    <w:p w14:paraId="0F8C647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(178) Lewin, M.; Lieb, E. H.; Seiringer, R. The local density approximation in density functional theory. </w:t>
      </w:r>
      <w:r w:rsidRPr="00044F9F">
        <w:rPr>
          <w:rFonts w:ascii="Times" w:hAnsi="Times" w:cs="Times"/>
          <w:i/>
        </w:rPr>
        <w:t xml:space="preserve">Pure and Applied Analysis </w:t>
      </w:r>
      <w:r w:rsidRPr="00044F9F">
        <w:rPr>
          <w:rFonts w:ascii="Times" w:hAnsi="Times" w:cs="Times"/>
          <w:b/>
        </w:rPr>
        <w:t>2019</w:t>
      </w:r>
      <w:r w:rsidRPr="00044F9F">
        <w:rPr>
          <w:rFonts w:ascii="Times" w:hAnsi="Times" w:cs="Times"/>
        </w:rPr>
        <w:t xml:space="preserve">, </w:t>
      </w:r>
      <w:r w:rsidRPr="00044F9F">
        <w:rPr>
          <w:rFonts w:ascii="Times" w:hAnsi="Times" w:cs="Times"/>
          <w:i/>
        </w:rPr>
        <w:t>2</w:t>
      </w:r>
      <w:r w:rsidRPr="00044F9F">
        <w:rPr>
          <w:rFonts w:ascii="Times" w:hAnsi="Times" w:cs="Times"/>
        </w:rPr>
        <w:t xml:space="preserve"> (1), 35-73.</w:t>
      </w:r>
    </w:p>
    <w:p w14:paraId="772735C7"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(179) Morris, A. J.; Nicholls, R. J.; Pickard, C. J.; Yates, J. R. OptaDOS: A tool for obtaining density of states, core-level and optical spectra from electronic structure codes. </w:t>
      </w:r>
      <w:r w:rsidRPr="00044F9F">
        <w:rPr>
          <w:rFonts w:ascii="Times" w:hAnsi="Times" w:cs="Times"/>
          <w:i/>
        </w:rPr>
        <w:t xml:space="preserve">Computer Physics Communications </w:t>
      </w:r>
      <w:r w:rsidRPr="00044F9F">
        <w:rPr>
          <w:rFonts w:ascii="Times" w:hAnsi="Times" w:cs="Times"/>
          <w:b/>
        </w:rPr>
        <w:t>2014</w:t>
      </w:r>
      <w:r w:rsidRPr="00044F9F">
        <w:rPr>
          <w:rFonts w:ascii="Times" w:hAnsi="Times" w:cs="Times"/>
        </w:rPr>
        <w:t xml:space="preserve">, </w:t>
      </w:r>
      <w:r w:rsidRPr="00044F9F">
        <w:rPr>
          <w:rFonts w:ascii="Times" w:hAnsi="Times" w:cs="Times"/>
          <w:i/>
        </w:rPr>
        <w:t>185</w:t>
      </w:r>
      <w:r w:rsidRPr="00044F9F">
        <w:rPr>
          <w:rFonts w:ascii="Times" w:hAnsi="Times" w:cs="Times"/>
        </w:rPr>
        <w:t xml:space="preserve"> (5), 1477-1485.</w:t>
      </w:r>
    </w:p>
    <w:p w14:paraId="0439C20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(180) Kresse, G.; Furthmüller, J. Efficient iterative schemes for ab initio total-energy calculations using a plane-wave basis set. </w:t>
      </w:r>
      <w:r w:rsidRPr="00044F9F">
        <w:rPr>
          <w:rFonts w:ascii="Times" w:hAnsi="Times" w:cs="Times"/>
          <w:i/>
        </w:rPr>
        <w:t xml:space="preserve">Physical review B </w:t>
      </w:r>
      <w:r w:rsidRPr="00044F9F">
        <w:rPr>
          <w:rFonts w:ascii="Times" w:hAnsi="Times" w:cs="Times"/>
          <w:b/>
        </w:rPr>
        <w:t>1996</w:t>
      </w:r>
      <w:r w:rsidRPr="00044F9F">
        <w:rPr>
          <w:rFonts w:ascii="Times" w:hAnsi="Times" w:cs="Times"/>
        </w:rPr>
        <w:t xml:space="preserve">, </w:t>
      </w:r>
      <w:r w:rsidRPr="00044F9F">
        <w:rPr>
          <w:rFonts w:ascii="Times" w:hAnsi="Times" w:cs="Times"/>
          <w:i/>
        </w:rPr>
        <w:t>54</w:t>
      </w:r>
      <w:r w:rsidRPr="00044F9F">
        <w:rPr>
          <w:rFonts w:ascii="Times" w:hAnsi="Times" w:cs="Times"/>
        </w:rPr>
        <w:t xml:space="preserve"> (16), 11169.</w:t>
      </w:r>
    </w:p>
    <w:p w14:paraId="74D280D0"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(181) Wu, X.-P.; Gagliardi, L.; Truhlar, D. G. Cerium metal–organic framework for photocatalysis. </w:t>
      </w:r>
      <w:r w:rsidRPr="00044F9F">
        <w:rPr>
          <w:rFonts w:ascii="Times" w:hAnsi="Times" w:cs="Times"/>
          <w:i/>
        </w:rPr>
        <w:t xml:space="preserve">Journal of the American Chemical Society </w:t>
      </w:r>
      <w:r w:rsidRPr="00044F9F">
        <w:rPr>
          <w:rFonts w:ascii="Times" w:hAnsi="Times" w:cs="Times"/>
          <w:b/>
        </w:rPr>
        <w:t>2018</w:t>
      </w:r>
      <w:r w:rsidRPr="00044F9F">
        <w:rPr>
          <w:rFonts w:ascii="Times" w:hAnsi="Times" w:cs="Times"/>
        </w:rPr>
        <w:t xml:space="preserve">, </w:t>
      </w:r>
      <w:r w:rsidRPr="00044F9F">
        <w:rPr>
          <w:rFonts w:ascii="Times" w:hAnsi="Times" w:cs="Times"/>
          <w:i/>
        </w:rPr>
        <w:t>140</w:t>
      </w:r>
      <w:r w:rsidRPr="00044F9F">
        <w:rPr>
          <w:rFonts w:ascii="Times" w:hAnsi="Times" w:cs="Times"/>
        </w:rPr>
        <w:t xml:space="preserve"> (25), 7904-7912.</w:t>
      </w:r>
    </w:p>
    <w:p w14:paraId="090AE96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(182) De Vos, A.; Hendrickx, K.; Van Der Voort, P.; Van Speybroeck, V.; Lejaeghere, K. Missing linkers: an alternative pathway to UiO-66 electronic structure engineering. </w:t>
      </w:r>
      <w:r w:rsidRPr="00044F9F">
        <w:rPr>
          <w:rFonts w:ascii="Times" w:hAnsi="Times" w:cs="Times"/>
          <w:i/>
        </w:rPr>
        <w:t xml:space="preserve">Chemistry of Materials </w:t>
      </w:r>
      <w:r w:rsidRPr="00044F9F">
        <w:rPr>
          <w:rFonts w:ascii="Times" w:hAnsi="Times" w:cs="Times"/>
          <w:b/>
        </w:rPr>
        <w:t>2017</w:t>
      </w:r>
      <w:r w:rsidRPr="00044F9F">
        <w:rPr>
          <w:rFonts w:ascii="Times" w:hAnsi="Times" w:cs="Times"/>
        </w:rPr>
        <w:t xml:space="preserve">, </w:t>
      </w:r>
      <w:r w:rsidRPr="00044F9F">
        <w:rPr>
          <w:rFonts w:ascii="Times" w:hAnsi="Times" w:cs="Times"/>
          <w:i/>
        </w:rPr>
        <w:t>29</w:t>
      </w:r>
      <w:r w:rsidRPr="00044F9F">
        <w:rPr>
          <w:rFonts w:ascii="Times" w:hAnsi="Times" w:cs="Times"/>
        </w:rPr>
        <w:t xml:space="preserve"> (7), 3006-3019.</w:t>
      </w:r>
    </w:p>
    <w:p w14:paraId="2B2CFDD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(183) Grissom, T. G.; Driscoll, D. M.; Troya, D.; Sapienza, N. S.; Usov, P. M.; Morris, A. J.; Morris, J. R. Molecular-level insight into CO2 adsorption on the zirconium-based metal–organic framework, UiO-66: a combined spectroscopic and computational approach. </w:t>
      </w:r>
      <w:r w:rsidRPr="00044F9F">
        <w:rPr>
          <w:rFonts w:ascii="Times" w:hAnsi="Times" w:cs="Times"/>
          <w:i/>
        </w:rPr>
        <w:t xml:space="preserve">The Journal of Physical Chemistry C </w:t>
      </w:r>
      <w:r w:rsidRPr="00044F9F">
        <w:rPr>
          <w:rFonts w:ascii="Times" w:hAnsi="Times" w:cs="Times"/>
          <w:b/>
        </w:rPr>
        <w:t>2019</w:t>
      </w:r>
      <w:r w:rsidRPr="00044F9F">
        <w:rPr>
          <w:rFonts w:ascii="Times" w:hAnsi="Times" w:cs="Times"/>
        </w:rPr>
        <w:t xml:space="preserve">, </w:t>
      </w:r>
      <w:r w:rsidRPr="00044F9F">
        <w:rPr>
          <w:rFonts w:ascii="Times" w:hAnsi="Times" w:cs="Times"/>
          <w:i/>
        </w:rPr>
        <w:t>123</w:t>
      </w:r>
      <w:r w:rsidRPr="00044F9F">
        <w:rPr>
          <w:rFonts w:ascii="Times" w:hAnsi="Times" w:cs="Times"/>
        </w:rPr>
        <w:t xml:space="preserve"> (22), 13731-13738.</w:t>
      </w:r>
    </w:p>
    <w:p w14:paraId="14ABB029" w14:textId="77777777" w:rsidR="00B93412" w:rsidRPr="00044F9F" w:rsidRDefault="00B93412" w:rsidP="00B93412">
      <w:pPr>
        <w:pStyle w:val="EndNoteBibliography"/>
        <w:spacing w:after="0"/>
        <w:rPr>
          <w:rFonts w:ascii="Times" w:hAnsi="Times" w:cs="Times"/>
        </w:rPr>
      </w:pPr>
      <w:r w:rsidRPr="00044F9F">
        <w:rPr>
          <w:rFonts w:ascii="Times" w:hAnsi="Times" w:cs="Times"/>
        </w:rPr>
        <w:lastRenderedPageBreak/>
        <w:t xml:space="preserve">(184) Caskey, S. R.; Wong-Foy, A. G.; Matzger, A. J. Dramatic tuning of carbon dioxide uptake via metal substitution in a coordination polymer with cylindrical pores. </w:t>
      </w:r>
      <w:r w:rsidRPr="00044F9F">
        <w:rPr>
          <w:rFonts w:ascii="Times" w:hAnsi="Times" w:cs="Times"/>
          <w:i/>
        </w:rPr>
        <w:t xml:space="preserve">Journal of the American Chemical Society </w:t>
      </w:r>
      <w:r w:rsidRPr="00044F9F">
        <w:rPr>
          <w:rFonts w:ascii="Times" w:hAnsi="Times" w:cs="Times"/>
          <w:b/>
        </w:rPr>
        <w:t>2008</w:t>
      </w:r>
      <w:r w:rsidRPr="00044F9F">
        <w:rPr>
          <w:rFonts w:ascii="Times" w:hAnsi="Times" w:cs="Times"/>
        </w:rPr>
        <w:t xml:space="preserve">, </w:t>
      </w:r>
      <w:r w:rsidRPr="00044F9F">
        <w:rPr>
          <w:rFonts w:ascii="Times" w:hAnsi="Times" w:cs="Times"/>
          <w:i/>
        </w:rPr>
        <w:t>130</w:t>
      </w:r>
      <w:r w:rsidRPr="00044F9F">
        <w:rPr>
          <w:rFonts w:ascii="Times" w:hAnsi="Times" w:cs="Times"/>
        </w:rPr>
        <w:t xml:space="preserve"> (33), 10870-10871.</w:t>
      </w:r>
    </w:p>
    <w:p w14:paraId="1F39AB3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(185) Llewellyn, P. L.; Bourrelly, S.; Serre, C.; Vimont, A.; Daturi, M.; Hamon, L.; De Weireld, G.; Chang, J.-S.; Hong, D.-Y.; Kyu Hwang, Y. High Uptakes of CO2 and CH4 in Mesoporous Metal Organic Frameworks MIL-100 and MIL-101. </w:t>
      </w:r>
      <w:r w:rsidRPr="00044F9F">
        <w:rPr>
          <w:rFonts w:ascii="Times" w:hAnsi="Times" w:cs="Times"/>
          <w:i/>
        </w:rPr>
        <w:t xml:space="preserve">Langmuir </w:t>
      </w:r>
      <w:r w:rsidRPr="00044F9F">
        <w:rPr>
          <w:rFonts w:ascii="Times" w:hAnsi="Times" w:cs="Times"/>
          <w:b/>
        </w:rPr>
        <w:t>2008</w:t>
      </w:r>
      <w:r w:rsidRPr="00044F9F">
        <w:rPr>
          <w:rFonts w:ascii="Times" w:hAnsi="Times" w:cs="Times"/>
        </w:rPr>
        <w:t xml:space="preserve">, </w:t>
      </w:r>
      <w:r w:rsidRPr="00044F9F">
        <w:rPr>
          <w:rFonts w:ascii="Times" w:hAnsi="Times" w:cs="Times"/>
          <w:i/>
        </w:rPr>
        <w:t>24</w:t>
      </w:r>
      <w:r w:rsidRPr="00044F9F">
        <w:rPr>
          <w:rFonts w:ascii="Times" w:hAnsi="Times" w:cs="Times"/>
        </w:rPr>
        <w:t xml:space="preserve"> (14), 7245-7250.</w:t>
      </w:r>
    </w:p>
    <w:p w14:paraId="560DB04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(186) Poloni, R.; Lee, K.; Berger, R. F.; Smit, B.; Neaton, J. B. Understanding trends in CO2 adsorption in metal–organic frameworks with open-metal sites. </w:t>
      </w:r>
      <w:r w:rsidRPr="00044F9F">
        <w:rPr>
          <w:rFonts w:ascii="Times" w:hAnsi="Times" w:cs="Times"/>
          <w:i/>
        </w:rPr>
        <w:t xml:space="preserve">The journal of physical chemistry letters </w:t>
      </w:r>
      <w:r w:rsidRPr="00044F9F">
        <w:rPr>
          <w:rFonts w:ascii="Times" w:hAnsi="Times" w:cs="Times"/>
          <w:b/>
        </w:rPr>
        <w:t>2014</w:t>
      </w:r>
      <w:r w:rsidRPr="00044F9F">
        <w:rPr>
          <w:rFonts w:ascii="Times" w:hAnsi="Times" w:cs="Times"/>
        </w:rPr>
        <w:t xml:space="preserve">, </w:t>
      </w:r>
      <w:r w:rsidRPr="00044F9F">
        <w:rPr>
          <w:rFonts w:ascii="Times" w:hAnsi="Times" w:cs="Times"/>
          <w:i/>
        </w:rPr>
        <w:t>5</w:t>
      </w:r>
      <w:r w:rsidRPr="00044F9F">
        <w:rPr>
          <w:rFonts w:ascii="Times" w:hAnsi="Times" w:cs="Times"/>
        </w:rPr>
        <w:t xml:space="preserve"> (5), 861-865.</w:t>
      </w:r>
    </w:p>
    <w:p w14:paraId="0B2F7BA9"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(187) Ghoshal, S.; Roy, P.; Pramanik, A.; Sarkar, P. Ru/Rh catalyzed selective hydrogenation of CO 2 to formic acid: a first principles microkinetics analysis. </w:t>
      </w:r>
      <w:r w:rsidRPr="00044F9F">
        <w:rPr>
          <w:rFonts w:ascii="Times" w:hAnsi="Times" w:cs="Times"/>
          <w:i/>
        </w:rPr>
        <w:t xml:space="preserve">Catalysis Science &amp; Technology </w:t>
      </w:r>
      <w:r w:rsidRPr="00044F9F">
        <w:rPr>
          <w:rFonts w:ascii="Times" w:hAnsi="Times" w:cs="Times"/>
          <w:b/>
        </w:rPr>
        <w:t>2022</w:t>
      </w:r>
      <w:r w:rsidRPr="00044F9F">
        <w:rPr>
          <w:rFonts w:ascii="Times" w:hAnsi="Times" w:cs="Times"/>
        </w:rPr>
        <w:t xml:space="preserve">, </w:t>
      </w:r>
      <w:r w:rsidRPr="00044F9F">
        <w:rPr>
          <w:rFonts w:ascii="Times" w:hAnsi="Times" w:cs="Times"/>
          <w:i/>
        </w:rPr>
        <w:t>12</w:t>
      </w:r>
      <w:r w:rsidRPr="00044F9F">
        <w:rPr>
          <w:rFonts w:ascii="Times" w:hAnsi="Times" w:cs="Times"/>
        </w:rPr>
        <w:t xml:space="preserve"> (23), 7219-7232.</w:t>
      </w:r>
    </w:p>
    <w:p w14:paraId="53F2F16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(188) Qiu, J.; Zhang, X.; Xie, K.; Zhang, X.-F.; Feng, Y.; Jia, M.; Yao, J. Noble metal nanoparticle-functionalized Zr-metal organic frameworks with excellent photocatalytic performance. </w:t>
      </w:r>
      <w:r w:rsidRPr="00044F9F">
        <w:rPr>
          <w:rFonts w:ascii="Times" w:hAnsi="Times" w:cs="Times"/>
          <w:i/>
        </w:rPr>
        <w:t xml:space="preserve">Journal of colloid and interface science </w:t>
      </w:r>
      <w:r w:rsidRPr="00044F9F">
        <w:rPr>
          <w:rFonts w:ascii="Times" w:hAnsi="Times" w:cs="Times"/>
          <w:b/>
        </w:rPr>
        <w:t>2019</w:t>
      </w:r>
      <w:r w:rsidRPr="00044F9F">
        <w:rPr>
          <w:rFonts w:ascii="Times" w:hAnsi="Times" w:cs="Times"/>
        </w:rPr>
        <w:t xml:space="preserve">, </w:t>
      </w:r>
      <w:r w:rsidRPr="00044F9F">
        <w:rPr>
          <w:rFonts w:ascii="Times" w:hAnsi="Times" w:cs="Times"/>
          <w:i/>
        </w:rPr>
        <w:t>538</w:t>
      </w:r>
      <w:r w:rsidRPr="00044F9F">
        <w:rPr>
          <w:rFonts w:ascii="Times" w:hAnsi="Times" w:cs="Times"/>
        </w:rPr>
        <w:t>, 569-577.</w:t>
      </w:r>
    </w:p>
    <w:p w14:paraId="1A034F0A"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(189) Bruno, I. J.; Cole, J. C.; Edgington, P. R.; Kessler, M.; Macrae, C. F.; McCabe, P.; Pearson, J.; Taylor, R. New software for searching the Cambridge Structural Database and visualizing crystal structures. </w:t>
      </w:r>
      <w:r w:rsidRPr="00044F9F">
        <w:rPr>
          <w:rFonts w:ascii="Times" w:hAnsi="Times" w:cs="Times"/>
          <w:i/>
        </w:rPr>
        <w:t xml:space="preserve">Structural Science </w:t>
      </w:r>
      <w:r w:rsidRPr="00044F9F">
        <w:rPr>
          <w:rFonts w:ascii="Times" w:hAnsi="Times" w:cs="Times"/>
          <w:b/>
        </w:rPr>
        <w:t>2002</w:t>
      </w:r>
      <w:r w:rsidRPr="00044F9F">
        <w:rPr>
          <w:rFonts w:ascii="Times" w:hAnsi="Times" w:cs="Times"/>
        </w:rPr>
        <w:t xml:space="preserve">, </w:t>
      </w:r>
      <w:r w:rsidRPr="00044F9F">
        <w:rPr>
          <w:rFonts w:ascii="Times" w:hAnsi="Times" w:cs="Times"/>
          <w:i/>
        </w:rPr>
        <w:t>58</w:t>
      </w:r>
      <w:r w:rsidRPr="00044F9F">
        <w:rPr>
          <w:rFonts w:ascii="Times" w:hAnsi="Times" w:cs="Times"/>
        </w:rPr>
        <w:t xml:space="preserve"> (3), 389-397.</w:t>
      </w:r>
    </w:p>
    <w:p w14:paraId="023596E8"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(190) Sykes, R. A.; Johnson, N. T.; Kingsbury, C. J.; Harter, J.; Maloney, A. G.; Sugden, I. J.; Ward, S. C.; Bruno, I. J.; Adcock, S. A.; Wood, P. A. What has scripting ever done for us? The CSD Python application programming interface (API). </w:t>
      </w:r>
      <w:r w:rsidRPr="00044F9F">
        <w:rPr>
          <w:rFonts w:ascii="Times" w:hAnsi="Times" w:cs="Times"/>
          <w:i/>
        </w:rPr>
        <w:t xml:space="preserve">Applied Crystallography </w:t>
      </w:r>
      <w:r w:rsidRPr="00044F9F">
        <w:rPr>
          <w:rFonts w:ascii="Times" w:hAnsi="Times" w:cs="Times"/>
          <w:b/>
        </w:rPr>
        <w:t>2024</w:t>
      </w:r>
      <w:r w:rsidRPr="00044F9F">
        <w:rPr>
          <w:rFonts w:ascii="Times" w:hAnsi="Times" w:cs="Times"/>
        </w:rPr>
        <w:t xml:space="preserve">, </w:t>
      </w:r>
      <w:r w:rsidRPr="00044F9F">
        <w:rPr>
          <w:rFonts w:ascii="Times" w:hAnsi="Times" w:cs="Times"/>
          <w:i/>
        </w:rPr>
        <w:t>57</w:t>
      </w:r>
      <w:r w:rsidRPr="00044F9F">
        <w:rPr>
          <w:rFonts w:ascii="Times" w:hAnsi="Times" w:cs="Times"/>
        </w:rPr>
        <w:t xml:space="preserve"> (4), 1235-1250.</w:t>
      </w:r>
    </w:p>
    <w:p w14:paraId="7ECCF863"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(191) Biggins, N.; Ziebel, M. E.; Gonzalez, M. I.; Long, J. R. Crystallographic characterization of the metal–organic framework Fe 2 (bdp) 3 upon reductive cation insertion. </w:t>
      </w:r>
      <w:r w:rsidRPr="00044F9F">
        <w:rPr>
          <w:rFonts w:ascii="Times" w:hAnsi="Times" w:cs="Times"/>
          <w:i/>
        </w:rPr>
        <w:t xml:space="preserve">Chemical science </w:t>
      </w:r>
      <w:r w:rsidRPr="00044F9F">
        <w:rPr>
          <w:rFonts w:ascii="Times" w:hAnsi="Times" w:cs="Times"/>
          <w:b/>
        </w:rPr>
        <w:t>2020</w:t>
      </w:r>
      <w:r w:rsidRPr="00044F9F">
        <w:rPr>
          <w:rFonts w:ascii="Times" w:hAnsi="Times" w:cs="Times"/>
        </w:rPr>
        <w:t xml:space="preserve">, </w:t>
      </w:r>
      <w:r w:rsidRPr="00044F9F">
        <w:rPr>
          <w:rFonts w:ascii="Times" w:hAnsi="Times" w:cs="Times"/>
          <w:i/>
        </w:rPr>
        <w:t>11</w:t>
      </w:r>
      <w:r w:rsidRPr="00044F9F">
        <w:rPr>
          <w:rFonts w:ascii="Times" w:hAnsi="Times" w:cs="Times"/>
        </w:rPr>
        <w:t xml:space="preserve"> (34), 9173-9180.</w:t>
      </w:r>
    </w:p>
    <w:p w14:paraId="5473F3A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(192) Campbell, M. G.; Sheberla, D.; Liu, S. F.; Swager, T. M.; Dincă, M. Cu3 (hexaiminotriphenylene) 2: an electrically conductive 2D metal–organic framework for chemiresistive sensing. </w:t>
      </w:r>
      <w:r w:rsidRPr="00044F9F">
        <w:rPr>
          <w:rFonts w:ascii="Times" w:hAnsi="Times" w:cs="Times"/>
          <w:i/>
        </w:rPr>
        <w:t xml:space="preserve">Angewandte Chemie International Edition </w:t>
      </w:r>
      <w:r w:rsidRPr="00044F9F">
        <w:rPr>
          <w:rFonts w:ascii="Times" w:hAnsi="Times" w:cs="Times"/>
          <w:b/>
        </w:rPr>
        <w:t>2015</w:t>
      </w:r>
      <w:r w:rsidRPr="00044F9F">
        <w:rPr>
          <w:rFonts w:ascii="Times" w:hAnsi="Times" w:cs="Times"/>
        </w:rPr>
        <w:t xml:space="preserve">, </w:t>
      </w:r>
      <w:r w:rsidRPr="00044F9F">
        <w:rPr>
          <w:rFonts w:ascii="Times" w:hAnsi="Times" w:cs="Times"/>
          <w:i/>
        </w:rPr>
        <w:t>54</w:t>
      </w:r>
      <w:r w:rsidRPr="00044F9F">
        <w:rPr>
          <w:rFonts w:ascii="Times" w:hAnsi="Times" w:cs="Times"/>
        </w:rPr>
        <w:t xml:space="preserve"> (14), 4349-4352.</w:t>
      </w:r>
    </w:p>
    <w:p w14:paraId="0C427BBD"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(193) Takaishi, S.; Hosoda, M.; Kajiwara, T.; Miyasaka, H.; Yamashita, M.; Nakanishi, Y.; Kitagawa, Y.; Yamaguchi, K.; Kobayashi, A.; Kitagawa, H. Electroconductive porous coordination polymer Cu [Cu (pdt) 2] composed of donor and acceptor building units. </w:t>
      </w:r>
      <w:r w:rsidRPr="00044F9F">
        <w:rPr>
          <w:rFonts w:ascii="Times" w:hAnsi="Times" w:cs="Times"/>
          <w:i/>
        </w:rPr>
        <w:t xml:space="preserve">Inorganic chemistry </w:t>
      </w:r>
      <w:r w:rsidRPr="00044F9F">
        <w:rPr>
          <w:rFonts w:ascii="Times" w:hAnsi="Times" w:cs="Times"/>
          <w:b/>
        </w:rPr>
        <w:t>2009</w:t>
      </w:r>
      <w:r w:rsidRPr="00044F9F">
        <w:rPr>
          <w:rFonts w:ascii="Times" w:hAnsi="Times" w:cs="Times"/>
        </w:rPr>
        <w:t xml:space="preserve">, </w:t>
      </w:r>
      <w:r w:rsidRPr="00044F9F">
        <w:rPr>
          <w:rFonts w:ascii="Times" w:hAnsi="Times" w:cs="Times"/>
          <w:i/>
        </w:rPr>
        <w:t>48</w:t>
      </w:r>
      <w:r w:rsidRPr="00044F9F">
        <w:rPr>
          <w:rFonts w:ascii="Times" w:hAnsi="Times" w:cs="Times"/>
        </w:rPr>
        <w:t xml:space="preserve"> (19), 9048-9050.</w:t>
      </w:r>
    </w:p>
    <w:p w14:paraId="05262B92"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(194) Sun, L.; Hendon, C. H.; Park, S. S.; Tulchinsky, Y.; Wan, R.; Wang, F.; Walsh, A.; Dincă, M. Is iron unique in promoting electrical conductivity in MOFs? </w:t>
      </w:r>
      <w:r w:rsidRPr="00044F9F">
        <w:rPr>
          <w:rFonts w:ascii="Times" w:hAnsi="Times" w:cs="Times"/>
          <w:i/>
        </w:rPr>
        <w:t xml:space="preserve">Chemical science </w:t>
      </w:r>
      <w:r w:rsidRPr="00044F9F">
        <w:rPr>
          <w:rFonts w:ascii="Times" w:hAnsi="Times" w:cs="Times"/>
          <w:b/>
        </w:rPr>
        <w:t>2017</w:t>
      </w:r>
      <w:r w:rsidRPr="00044F9F">
        <w:rPr>
          <w:rFonts w:ascii="Times" w:hAnsi="Times" w:cs="Times"/>
        </w:rPr>
        <w:t xml:space="preserve">, </w:t>
      </w:r>
      <w:r w:rsidRPr="00044F9F">
        <w:rPr>
          <w:rFonts w:ascii="Times" w:hAnsi="Times" w:cs="Times"/>
          <w:i/>
        </w:rPr>
        <w:t>8</w:t>
      </w:r>
      <w:r w:rsidRPr="00044F9F">
        <w:rPr>
          <w:rFonts w:ascii="Times" w:hAnsi="Times" w:cs="Times"/>
        </w:rPr>
        <w:t xml:space="preserve"> (6), 4450-4457.</w:t>
      </w:r>
    </w:p>
    <w:p w14:paraId="68C924D1" w14:textId="77777777" w:rsidR="00B93412" w:rsidRPr="00044F9F" w:rsidRDefault="00B93412" w:rsidP="00B93412">
      <w:pPr>
        <w:pStyle w:val="EndNoteBibliography"/>
        <w:spacing w:after="0"/>
        <w:rPr>
          <w:rFonts w:ascii="Times" w:hAnsi="Times" w:cs="Times"/>
        </w:rPr>
      </w:pPr>
      <w:r w:rsidRPr="00044F9F">
        <w:rPr>
          <w:rFonts w:ascii="Times" w:hAnsi="Times" w:cs="Times"/>
        </w:rPr>
        <w:t>(195) Zanca, F. High-throughput Computational Design and Discovery of Conductive Materials in the Cambridge Structural Database. the universitsy of sheffield, 2023.</w:t>
      </w:r>
    </w:p>
    <w:p w14:paraId="7ACF59CB"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(196) Khalid, S.; Sharan, A.; Janotti, A. Hybrid functional calculations of electronic structure and carrier densities in rare-earth monopnictides. </w:t>
      </w:r>
      <w:r w:rsidRPr="00044F9F">
        <w:rPr>
          <w:rFonts w:ascii="Times" w:hAnsi="Times" w:cs="Times"/>
          <w:i/>
        </w:rPr>
        <w:t xml:space="preserve">Physical Review B </w:t>
      </w:r>
      <w:r w:rsidRPr="00044F9F">
        <w:rPr>
          <w:rFonts w:ascii="Times" w:hAnsi="Times" w:cs="Times"/>
          <w:b/>
        </w:rPr>
        <w:t>2020</w:t>
      </w:r>
      <w:r w:rsidRPr="00044F9F">
        <w:rPr>
          <w:rFonts w:ascii="Times" w:hAnsi="Times" w:cs="Times"/>
        </w:rPr>
        <w:t xml:space="preserve">, </w:t>
      </w:r>
      <w:r w:rsidRPr="00044F9F">
        <w:rPr>
          <w:rFonts w:ascii="Times" w:hAnsi="Times" w:cs="Times"/>
          <w:i/>
        </w:rPr>
        <w:t>101</w:t>
      </w:r>
      <w:r w:rsidRPr="00044F9F">
        <w:rPr>
          <w:rFonts w:ascii="Times" w:hAnsi="Times" w:cs="Times"/>
        </w:rPr>
        <w:t xml:space="preserve"> (12), 125105.</w:t>
      </w:r>
    </w:p>
    <w:p w14:paraId="14113DA6"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(197) Butler, K. T.; Hendon, C. H.; Walsh, A. Electronic chemical potentials of porous metal–organic frameworks. </w:t>
      </w:r>
      <w:r w:rsidRPr="00044F9F">
        <w:rPr>
          <w:rFonts w:ascii="Times" w:hAnsi="Times" w:cs="Times"/>
          <w:i/>
        </w:rPr>
        <w:t xml:space="preserve">Journal of the American Chemical Society </w:t>
      </w:r>
      <w:r w:rsidRPr="00044F9F">
        <w:rPr>
          <w:rFonts w:ascii="Times" w:hAnsi="Times" w:cs="Times"/>
          <w:b/>
        </w:rPr>
        <w:t>2014</w:t>
      </w:r>
      <w:r w:rsidRPr="00044F9F">
        <w:rPr>
          <w:rFonts w:ascii="Times" w:hAnsi="Times" w:cs="Times"/>
        </w:rPr>
        <w:t xml:space="preserve">, </w:t>
      </w:r>
      <w:r w:rsidRPr="00044F9F">
        <w:rPr>
          <w:rFonts w:ascii="Times" w:hAnsi="Times" w:cs="Times"/>
          <w:i/>
        </w:rPr>
        <w:t>136</w:t>
      </w:r>
      <w:r w:rsidRPr="00044F9F">
        <w:rPr>
          <w:rFonts w:ascii="Times" w:hAnsi="Times" w:cs="Times"/>
        </w:rPr>
        <w:t xml:space="preserve"> (7), 2703-2706.</w:t>
      </w:r>
    </w:p>
    <w:p w14:paraId="683D9FF1" w14:textId="77777777" w:rsidR="00B93412" w:rsidRPr="00044F9F" w:rsidRDefault="00B93412" w:rsidP="00B93412">
      <w:pPr>
        <w:pStyle w:val="EndNoteBibliography"/>
        <w:spacing w:after="0"/>
        <w:rPr>
          <w:rFonts w:ascii="Times" w:hAnsi="Times" w:cs="Times"/>
        </w:rPr>
      </w:pPr>
      <w:r w:rsidRPr="00044F9F">
        <w:rPr>
          <w:rFonts w:ascii="Times" w:hAnsi="Times" w:cs="Times"/>
        </w:rPr>
        <w:t xml:space="preserve">(198) Hamad, S.; Hernandez, N. C.; Aziz, A.; Ruiz-Salvador, A. R.; Calero, S.; Grau-Crespo, R. Electronic structure of porphyrin-based metal–organic frameworks and their suitability for solar fuel production photocatalysis. </w:t>
      </w:r>
      <w:r w:rsidRPr="00044F9F">
        <w:rPr>
          <w:rFonts w:ascii="Times" w:hAnsi="Times" w:cs="Times"/>
          <w:i/>
        </w:rPr>
        <w:t xml:space="preserve">Journal of Materials Chemistry A </w:t>
      </w:r>
      <w:r w:rsidRPr="00044F9F">
        <w:rPr>
          <w:rFonts w:ascii="Times" w:hAnsi="Times" w:cs="Times"/>
          <w:b/>
        </w:rPr>
        <w:t>2015</w:t>
      </w:r>
      <w:r w:rsidRPr="00044F9F">
        <w:rPr>
          <w:rFonts w:ascii="Times" w:hAnsi="Times" w:cs="Times"/>
        </w:rPr>
        <w:t xml:space="preserve">, </w:t>
      </w:r>
      <w:r w:rsidRPr="00044F9F">
        <w:rPr>
          <w:rFonts w:ascii="Times" w:hAnsi="Times" w:cs="Times"/>
          <w:i/>
        </w:rPr>
        <w:t>3</w:t>
      </w:r>
      <w:r w:rsidRPr="00044F9F">
        <w:rPr>
          <w:rFonts w:ascii="Times" w:hAnsi="Times" w:cs="Times"/>
        </w:rPr>
        <w:t xml:space="preserve"> (46), 23458-23465.</w:t>
      </w:r>
    </w:p>
    <w:p w14:paraId="3C95CEFC" w14:textId="77777777" w:rsidR="00B93412" w:rsidRPr="00044F9F" w:rsidRDefault="00B93412" w:rsidP="00B93412">
      <w:pPr>
        <w:pStyle w:val="EndNoteBibliography"/>
        <w:rPr>
          <w:rFonts w:ascii="Times" w:hAnsi="Times" w:cs="Times"/>
        </w:rPr>
      </w:pPr>
      <w:r w:rsidRPr="00044F9F">
        <w:rPr>
          <w:rFonts w:ascii="Times" w:hAnsi="Times" w:cs="Times"/>
        </w:rPr>
        <w:t xml:space="preserve">(199) Qiao, J.; Liu, Y.; Hong, F.; Zhang, J. A review of catalysts for the electroreduction of carbon dioxide to produce low-carbon fuels. </w:t>
      </w:r>
      <w:r w:rsidRPr="00044F9F">
        <w:rPr>
          <w:rFonts w:ascii="Times" w:hAnsi="Times" w:cs="Times"/>
          <w:i/>
        </w:rPr>
        <w:t xml:space="preserve">Chemical Society Reviews </w:t>
      </w:r>
      <w:r w:rsidRPr="00044F9F">
        <w:rPr>
          <w:rFonts w:ascii="Times" w:hAnsi="Times" w:cs="Times"/>
          <w:b/>
        </w:rPr>
        <w:t>2014</w:t>
      </w:r>
      <w:r w:rsidRPr="00044F9F">
        <w:rPr>
          <w:rFonts w:ascii="Times" w:hAnsi="Times" w:cs="Times"/>
        </w:rPr>
        <w:t xml:space="preserve">, </w:t>
      </w:r>
      <w:r w:rsidRPr="00044F9F">
        <w:rPr>
          <w:rFonts w:ascii="Times" w:hAnsi="Times" w:cs="Times"/>
          <w:i/>
        </w:rPr>
        <w:t>43</w:t>
      </w:r>
      <w:r w:rsidRPr="00044F9F">
        <w:rPr>
          <w:rFonts w:ascii="Times" w:hAnsi="Times" w:cs="Times"/>
        </w:rPr>
        <w:t xml:space="preserve"> (2), 631-675.</w:t>
      </w:r>
    </w:p>
    <w:p w14:paraId="52BE8DAF" w14:textId="1F2DD6CA" w:rsidR="0046329E" w:rsidRPr="00044F9F" w:rsidRDefault="00D91FCC" w:rsidP="00FF488C">
      <w:pPr>
        <w:widowControl/>
        <w:spacing w:line="480" w:lineRule="auto"/>
        <w:rPr>
          <w:rFonts w:ascii="Times" w:hAnsi="Times" w:cs="Times"/>
          <w:color w:val="000000"/>
          <w:kern w:val="0"/>
          <w:sz w:val="24"/>
          <w:szCs w:val="24"/>
        </w:rPr>
      </w:pPr>
      <w:r w:rsidRPr="00044F9F">
        <w:rPr>
          <w:rFonts w:ascii="Times" w:hAnsi="Times" w:cs="Times"/>
          <w:color w:val="000000"/>
          <w:kern w:val="0"/>
          <w:sz w:val="24"/>
          <w:szCs w:val="24"/>
        </w:rPr>
        <w:fldChar w:fldCharType="end"/>
      </w:r>
    </w:p>
    <w:sectPr w:rsidR="0046329E" w:rsidRPr="00044F9F">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0322F" w14:textId="77777777" w:rsidR="004A6ABE" w:rsidRPr="003128D3" w:rsidRDefault="004A6ABE" w:rsidP="001B25BE">
      <w:r w:rsidRPr="003128D3">
        <w:separator/>
      </w:r>
    </w:p>
  </w:endnote>
  <w:endnote w:type="continuationSeparator" w:id="0">
    <w:p w14:paraId="08AA2D90" w14:textId="77777777" w:rsidR="004A6ABE" w:rsidRPr="003128D3" w:rsidRDefault="004A6ABE" w:rsidP="001B25BE">
      <w:r w:rsidRPr="003128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g">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Gungsuh">
    <w:altName w:val="Malgun Gothic Semilight"/>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607057"/>
      <w:docPartObj>
        <w:docPartGallery w:val="Page Numbers (Bottom of Page)"/>
        <w:docPartUnique/>
      </w:docPartObj>
    </w:sdtPr>
    <w:sdtContent>
      <w:p w14:paraId="3665E749" w14:textId="73354036" w:rsidR="00044F9F" w:rsidRPr="003128D3" w:rsidRDefault="00044F9F">
        <w:pPr>
          <w:pStyle w:val="Footer"/>
          <w:jc w:val="center"/>
        </w:pPr>
        <w:r w:rsidRPr="00B93412">
          <w:fldChar w:fldCharType="begin"/>
        </w:r>
        <w:r w:rsidRPr="003128D3">
          <w:instrText xml:space="preserve"> PAGE   \* MERGEFORMAT </w:instrText>
        </w:r>
        <w:r w:rsidRPr="00B93412">
          <w:fldChar w:fldCharType="separate"/>
        </w:r>
        <w:r w:rsidR="00881D06">
          <w:rPr>
            <w:noProof/>
          </w:rPr>
          <w:t>126</w:t>
        </w:r>
        <w:r w:rsidRPr="00B93412">
          <w:fldChar w:fldCharType="end"/>
        </w:r>
      </w:p>
    </w:sdtContent>
  </w:sdt>
  <w:p w14:paraId="419053AB" w14:textId="77777777" w:rsidR="00044F9F" w:rsidRPr="003128D3" w:rsidRDefault="00044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E0835" w14:textId="77777777" w:rsidR="004A6ABE" w:rsidRPr="003128D3" w:rsidRDefault="004A6ABE" w:rsidP="001B25BE">
      <w:r w:rsidRPr="003128D3">
        <w:separator/>
      </w:r>
    </w:p>
  </w:footnote>
  <w:footnote w:type="continuationSeparator" w:id="0">
    <w:p w14:paraId="452422A6" w14:textId="77777777" w:rsidR="004A6ABE" w:rsidRPr="003128D3" w:rsidRDefault="004A6ABE" w:rsidP="001B25BE">
      <w:r w:rsidRPr="003128D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D4C0B"/>
    <w:multiLevelType w:val="multilevel"/>
    <w:tmpl w:val="339A012E"/>
    <w:lvl w:ilvl="0">
      <w:start w:val="3"/>
      <w:numFmt w:val="decimal"/>
      <w:lvlText w:val="%1"/>
      <w:lvlJc w:val="left"/>
      <w:pPr>
        <w:ind w:left="360" w:hanging="360"/>
      </w:pPr>
      <w:rPr>
        <w:rFonts w:cstheme="minorBidi" w:hint="default"/>
      </w:rPr>
    </w:lvl>
    <w:lvl w:ilvl="1">
      <w:start w:val="4"/>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1" w15:restartNumberingAfterBreak="0">
    <w:nsid w:val="471F2E78"/>
    <w:multiLevelType w:val="hybridMultilevel"/>
    <w:tmpl w:val="B9325CA0"/>
    <w:lvl w:ilvl="0" w:tplc="60807F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5522420C"/>
    <w:multiLevelType w:val="multilevel"/>
    <w:tmpl w:val="09DCAD48"/>
    <w:lvl w:ilvl="0">
      <w:start w:val="3"/>
      <w:numFmt w:val="decimal"/>
      <w:lvlText w:val="%1"/>
      <w:lvlJc w:val="left"/>
      <w:pPr>
        <w:ind w:left="360" w:hanging="360"/>
      </w:pPr>
      <w:rPr>
        <w:rFonts w:cstheme="minorBidi" w:hint="default"/>
      </w:rPr>
    </w:lvl>
    <w:lvl w:ilvl="1">
      <w:start w:val="3"/>
      <w:numFmt w:val="decimal"/>
      <w:lvlText w:val="%1.%2"/>
      <w:lvlJc w:val="left"/>
      <w:pPr>
        <w:ind w:left="720" w:hanging="36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3" w15:restartNumberingAfterBreak="0">
    <w:nsid w:val="561D5D89"/>
    <w:multiLevelType w:val="multilevel"/>
    <w:tmpl w:val="5818F100"/>
    <w:lvl w:ilvl="0">
      <w:start w:val="3"/>
      <w:numFmt w:val="decimal"/>
      <w:lvlText w:val="%1"/>
      <w:lvlJc w:val="left"/>
      <w:pPr>
        <w:ind w:left="360" w:hanging="360"/>
      </w:pPr>
      <w:rPr>
        <w:rFonts w:cstheme="minorBidi" w:hint="default"/>
      </w:rPr>
    </w:lvl>
    <w:lvl w:ilvl="1">
      <w:start w:val="2"/>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4" w15:restartNumberingAfterBreak="0">
    <w:nsid w:val="6CC4603F"/>
    <w:multiLevelType w:val="hybridMultilevel"/>
    <w:tmpl w:val="16DC43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drax5xsassvaevee5x5tt3pdpswaw0xzw5&quot;&gt;aminio mof&lt;record-ids&gt;&lt;item&gt;1&lt;/item&gt;&lt;item&gt;4&lt;/item&gt;&lt;item&gt;5&lt;/item&gt;&lt;item&gt;6&lt;/item&gt;&lt;item&gt;7&lt;/item&gt;&lt;item&gt;8&lt;/item&gt;&lt;item&gt;9&lt;/item&gt;&lt;item&gt;10&lt;/item&gt;&lt;item&gt;14&lt;/item&gt;&lt;item&gt;17&lt;/item&gt;&lt;item&gt;18&lt;/item&gt;&lt;item&gt;19&lt;/item&gt;&lt;item&gt;22&lt;/item&gt;&lt;item&gt;24&lt;/item&gt;&lt;item&gt;25&lt;/item&gt;&lt;item&gt;26&lt;/item&gt;&lt;item&gt;28&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4&lt;/item&gt;&lt;item&gt;66&lt;/item&gt;&lt;item&gt;67&lt;/item&gt;&lt;item&gt;68&lt;/item&gt;&lt;item&gt;69&lt;/item&gt;&lt;item&gt;70&lt;/item&gt;&lt;item&gt;71&lt;/item&gt;&lt;item&gt;72&lt;/item&gt;&lt;item&gt;73&lt;/item&gt;&lt;item&gt;74&lt;/item&gt;&lt;item&gt;75&lt;/item&gt;&lt;item&gt;76&lt;/item&gt;&lt;item&gt;78&lt;/item&gt;&lt;item&gt;79&lt;/item&gt;&lt;item&gt;83&lt;/item&gt;&lt;item&gt;85&lt;/item&gt;&lt;item&gt;89&lt;/item&gt;&lt;item&gt;92&lt;/item&gt;&lt;item&gt;93&lt;/item&gt;&lt;item&gt;94&lt;/item&gt;&lt;item&gt;95&lt;/item&gt;&lt;item&gt;96&lt;/item&gt;&lt;item&gt;101&lt;/item&gt;&lt;item&gt;102&lt;/item&gt;&lt;item&gt;103&lt;/item&gt;&lt;item&gt;104&lt;/item&gt;&lt;item&gt;105&lt;/item&gt;&lt;item&gt;106&lt;/item&gt;&lt;item&gt;109&lt;/item&gt;&lt;item&gt;110&lt;/item&gt;&lt;item&gt;111&lt;/item&gt;&lt;item&gt;115&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1&lt;/item&gt;&lt;item&gt;152&lt;/item&gt;&lt;item&gt;153&lt;/item&gt;&lt;item&gt;154&lt;/item&gt;&lt;item&gt;155&lt;/item&gt;&lt;item&gt;157&lt;/item&gt;&lt;item&gt;158&lt;/item&gt;&lt;item&gt;159&lt;/item&gt;&lt;item&gt;160&lt;/item&gt;&lt;item&gt;163&lt;/item&gt;&lt;item&gt;164&lt;/item&gt;&lt;item&gt;165&lt;/item&gt;&lt;item&gt;166&lt;/item&gt;&lt;item&gt;167&lt;/item&gt;&lt;item&gt;168&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22&lt;/item&gt;&lt;item&gt;223&lt;/item&gt;&lt;item&gt;253&lt;/item&gt;&lt;item&gt;254&lt;/item&gt;&lt;item&gt;255&lt;/item&gt;&lt;item&gt;266&lt;/item&gt;&lt;item&gt;267&lt;/item&gt;&lt;item&gt;268&lt;/item&gt;&lt;item&gt;269&lt;/item&gt;&lt;item&gt;270&lt;/item&gt;&lt;item&gt;271&lt;/item&gt;&lt;item&gt;273&lt;/item&gt;&lt;item&gt;275&lt;/item&gt;&lt;item&gt;276&lt;/item&gt;&lt;item&gt;277&lt;/item&gt;&lt;item&gt;278&lt;/item&gt;&lt;item&gt;280&lt;/item&gt;&lt;item&gt;281&lt;/item&gt;&lt;item&gt;282&lt;/item&gt;&lt;item&gt;283&lt;/item&gt;&lt;item&gt;284&lt;/item&gt;&lt;item&gt;285&lt;/item&gt;&lt;item&gt;286&lt;/item&gt;&lt;item&gt;287&lt;/item&gt;&lt;item&gt;288&lt;/item&gt;&lt;item&gt;290&lt;/item&gt;&lt;item&gt;295&lt;/item&gt;&lt;item&gt;297&lt;/item&gt;&lt;item&gt;298&lt;/item&gt;&lt;item&gt;299&lt;/item&gt;&lt;item&gt;300&lt;/item&gt;&lt;item&gt;301&lt;/item&gt;&lt;item&gt;302&lt;/item&gt;&lt;item&gt;303&lt;/item&gt;&lt;item&gt;304&lt;/item&gt;&lt;item&gt;305&lt;/item&gt;&lt;item&gt;307&lt;/item&gt;&lt;item&gt;309&lt;/item&gt;&lt;item&gt;310&lt;/item&gt;&lt;item&gt;311&lt;/item&gt;&lt;item&gt;312&lt;/item&gt;&lt;/record-ids&gt;&lt;/item&gt;&lt;/Libraries&gt;"/>
  </w:docVars>
  <w:rsids>
    <w:rsidRoot w:val="005436D9"/>
    <w:rsid w:val="0000559E"/>
    <w:rsid w:val="000066CD"/>
    <w:rsid w:val="0001234F"/>
    <w:rsid w:val="000248AF"/>
    <w:rsid w:val="00031652"/>
    <w:rsid w:val="00044F9F"/>
    <w:rsid w:val="00047AF3"/>
    <w:rsid w:val="00060ED1"/>
    <w:rsid w:val="0006402E"/>
    <w:rsid w:val="00083BD7"/>
    <w:rsid w:val="00085C73"/>
    <w:rsid w:val="000904CE"/>
    <w:rsid w:val="00091361"/>
    <w:rsid w:val="00094696"/>
    <w:rsid w:val="000A3683"/>
    <w:rsid w:val="000B01AA"/>
    <w:rsid w:val="000B1467"/>
    <w:rsid w:val="000B7542"/>
    <w:rsid w:val="000E29AC"/>
    <w:rsid w:val="000E3311"/>
    <w:rsid w:val="000F6F99"/>
    <w:rsid w:val="000F75FF"/>
    <w:rsid w:val="000F7A67"/>
    <w:rsid w:val="001043B6"/>
    <w:rsid w:val="00106E76"/>
    <w:rsid w:val="00112CB7"/>
    <w:rsid w:val="00115EA1"/>
    <w:rsid w:val="0011745A"/>
    <w:rsid w:val="00122BCB"/>
    <w:rsid w:val="00126E0A"/>
    <w:rsid w:val="00135624"/>
    <w:rsid w:val="00141B16"/>
    <w:rsid w:val="00141EA9"/>
    <w:rsid w:val="00151336"/>
    <w:rsid w:val="00155FA4"/>
    <w:rsid w:val="00162EE2"/>
    <w:rsid w:val="00166338"/>
    <w:rsid w:val="001703EF"/>
    <w:rsid w:val="001725EC"/>
    <w:rsid w:val="00175564"/>
    <w:rsid w:val="00182D23"/>
    <w:rsid w:val="00186FE5"/>
    <w:rsid w:val="001905F3"/>
    <w:rsid w:val="00192F16"/>
    <w:rsid w:val="00194FB5"/>
    <w:rsid w:val="001962C9"/>
    <w:rsid w:val="001A2F85"/>
    <w:rsid w:val="001A4976"/>
    <w:rsid w:val="001A6FA3"/>
    <w:rsid w:val="001B1787"/>
    <w:rsid w:val="001B1AEB"/>
    <w:rsid w:val="001B25BE"/>
    <w:rsid w:val="001B7057"/>
    <w:rsid w:val="001C006F"/>
    <w:rsid w:val="001C3EE8"/>
    <w:rsid w:val="001D1ADF"/>
    <w:rsid w:val="001D2EEC"/>
    <w:rsid w:val="001D7642"/>
    <w:rsid w:val="001E239A"/>
    <w:rsid w:val="001F1BCD"/>
    <w:rsid w:val="00203505"/>
    <w:rsid w:val="00210182"/>
    <w:rsid w:val="00225CB7"/>
    <w:rsid w:val="002309B1"/>
    <w:rsid w:val="00231287"/>
    <w:rsid w:val="00233848"/>
    <w:rsid w:val="00235A1A"/>
    <w:rsid w:val="0024029C"/>
    <w:rsid w:val="00244CF2"/>
    <w:rsid w:val="002473FE"/>
    <w:rsid w:val="00251A60"/>
    <w:rsid w:val="00252B95"/>
    <w:rsid w:val="0025343B"/>
    <w:rsid w:val="00256570"/>
    <w:rsid w:val="00257747"/>
    <w:rsid w:val="002617A0"/>
    <w:rsid w:val="00262E10"/>
    <w:rsid w:val="00272739"/>
    <w:rsid w:val="0027522D"/>
    <w:rsid w:val="00283345"/>
    <w:rsid w:val="00283371"/>
    <w:rsid w:val="00283693"/>
    <w:rsid w:val="0028683F"/>
    <w:rsid w:val="002908C1"/>
    <w:rsid w:val="00294AA1"/>
    <w:rsid w:val="00296863"/>
    <w:rsid w:val="0029760D"/>
    <w:rsid w:val="002B1850"/>
    <w:rsid w:val="002B218C"/>
    <w:rsid w:val="002B294B"/>
    <w:rsid w:val="002B3912"/>
    <w:rsid w:val="002C1396"/>
    <w:rsid w:val="002C6478"/>
    <w:rsid w:val="002D32B3"/>
    <w:rsid w:val="002F1718"/>
    <w:rsid w:val="002F3B1F"/>
    <w:rsid w:val="00300460"/>
    <w:rsid w:val="00300D82"/>
    <w:rsid w:val="003058E7"/>
    <w:rsid w:val="00307CCF"/>
    <w:rsid w:val="00312068"/>
    <w:rsid w:val="003128D3"/>
    <w:rsid w:val="0031473F"/>
    <w:rsid w:val="003241A1"/>
    <w:rsid w:val="003258F3"/>
    <w:rsid w:val="00326BBD"/>
    <w:rsid w:val="00330CD3"/>
    <w:rsid w:val="00342626"/>
    <w:rsid w:val="00344039"/>
    <w:rsid w:val="00344B16"/>
    <w:rsid w:val="00356565"/>
    <w:rsid w:val="003617A0"/>
    <w:rsid w:val="00362BBD"/>
    <w:rsid w:val="00370046"/>
    <w:rsid w:val="00370DDF"/>
    <w:rsid w:val="00373A45"/>
    <w:rsid w:val="003770D3"/>
    <w:rsid w:val="00377A6B"/>
    <w:rsid w:val="0038208A"/>
    <w:rsid w:val="00387987"/>
    <w:rsid w:val="0039198E"/>
    <w:rsid w:val="00394341"/>
    <w:rsid w:val="003A3ACC"/>
    <w:rsid w:val="003A4B84"/>
    <w:rsid w:val="003A6EEF"/>
    <w:rsid w:val="003B4458"/>
    <w:rsid w:val="003C2632"/>
    <w:rsid w:val="003C6600"/>
    <w:rsid w:val="003E396E"/>
    <w:rsid w:val="00402904"/>
    <w:rsid w:val="004045E1"/>
    <w:rsid w:val="00404907"/>
    <w:rsid w:val="00404DA1"/>
    <w:rsid w:val="0040652D"/>
    <w:rsid w:val="00415B71"/>
    <w:rsid w:val="00416D46"/>
    <w:rsid w:val="00421722"/>
    <w:rsid w:val="00432F9C"/>
    <w:rsid w:val="00437AAC"/>
    <w:rsid w:val="00442F2A"/>
    <w:rsid w:val="0044662E"/>
    <w:rsid w:val="0045132A"/>
    <w:rsid w:val="0045590C"/>
    <w:rsid w:val="0046329E"/>
    <w:rsid w:val="00465997"/>
    <w:rsid w:val="00474B9A"/>
    <w:rsid w:val="004765A7"/>
    <w:rsid w:val="00476696"/>
    <w:rsid w:val="0047680E"/>
    <w:rsid w:val="00476A46"/>
    <w:rsid w:val="0047754E"/>
    <w:rsid w:val="00490C56"/>
    <w:rsid w:val="004A1EDD"/>
    <w:rsid w:val="004A6ABE"/>
    <w:rsid w:val="004A7DAD"/>
    <w:rsid w:val="004B0BCA"/>
    <w:rsid w:val="004C55CA"/>
    <w:rsid w:val="004C7142"/>
    <w:rsid w:val="004D23C3"/>
    <w:rsid w:val="004D302A"/>
    <w:rsid w:val="004D58F2"/>
    <w:rsid w:val="004D78F5"/>
    <w:rsid w:val="004E3365"/>
    <w:rsid w:val="004F0669"/>
    <w:rsid w:val="004F49C7"/>
    <w:rsid w:val="00504264"/>
    <w:rsid w:val="00507D74"/>
    <w:rsid w:val="00511CC1"/>
    <w:rsid w:val="00516294"/>
    <w:rsid w:val="0051675C"/>
    <w:rsid w:val="005332EB"/>
    <w:rsid w:val="00536AA0"/>
    <w:rsid w:val="005436D9"/>
    <w:rsid w:val="00567EF4"/>
    <w:rsid w:val="005934AC"/>
    <w:rsid w:val="00594A11"/>
    <w:rsid w:val="00597FF3"/>
    <w:rsid w:val="005B04EA"/>
    <w:rsid w:val="005B187B"/>
    <w:rsid w:val="005B19E1"/>
    <w:rsid w:val="005B281C"/>
    <w:rsid w:val="005B4645"/>
    <w:rsid w:val="005B4CC9"/>
    <w:rsid w:val="005C3D6B"/>
    <w:rsid w:val="005C45CD"/>
    <w:rsid w:val="005C4B71"/>
    <w:rsid w:val="005C51BE"/>
    <w:rsid w:val="005C54C6"/>
    <w:rsid w:val="005C56D5"/>
    <w:rsid w:val="005D2261"/>
    <w:rsid w:val="005D26FE"/>
    <w:rsid w:val="005D5696"/>
    <w:rsid w:val="005D5AAF"/>
    <w:rsid w:val="005D69EB"/>
    <w:rsid w:val="005E1DB5"/>
    <w:rsid w:val="005E45BD"/>
    <w:rsid w:val="005E5FB1"/>
    <w:rsid w:val="005E63EF"/>
    <w:rsid w:val="005E78AB"/>
    <w:rsid w:val="005F112B"/>
    <w:rsid w:val="005F168D"/>
    <w:rsid w:val="005F6A05"/>
    <w:rsid w:val="006049CB"/>
    <w:rsid w:val="00606525"/>
    <w:rsid w:val="006220E9"/>
    <w:rsid w:val="00625E7B"/>
    <w:rsid w:val="00631D9C"/>
    <w:rsid w:val="00631F7A"/>
    <w:rsid w:val="00645990"/>
    <w:rsid w:val="00647103"/>
    <w:rsid w:val="00653C74"/>
    <w:rsid w:val="006669C4"/>
    <w:rsid w:val="00667375"/>
    <w:rsid w:val="00672108"/>
    <w:rsid w:val="00672987"/>
    <w:rsid w:val="00674BB0"/>
    <w:rsid w:val="0068056D"/>
    <w:rsid w:val="00697491"/>
    <w:rsid w:val="006A6793"/>
    <w:rsid w:val="006B0528"/>
    <w:rsid w:val="006B3598"/>
    <w:rsid w:val="006B3B94"/>
    <w:rsid w:val="006B3D27"/>
    <w:rsid w:val="006B5890"/>
    <w:rsid w:val="006B6E58"/>
    <w:rsid w:val="006C2764"/>
    <w:rsid w:val="006C3549"/>
    <w:rsid w:val="006D6C69"/>
    <w:rsid w:val="006E0539"/>
    <w:rsid w:val="006E1567"/>
    <w:rsid w:val="006E2585"/>
    <w:rsid w:val="006E4B5C"/>
    <w:rsid w:val="006E6E73"/>
    <w:rsid w:val="006F1EC1"/>
    <w:rsid w:val="006F22A9"/>
    <w:rsid w:val="006F25FA"/>
    <w:rsid w:val="00700FD0"/>
    <w:rsid w:val="0070306F"/>
    <w:rsid w:val="00711500"/>
    <w:rsid w:val="00711BA8"/>
    <w:rsid w:val="00713AD0"/>
    <w:rsid w:val="00714D16"/>
    <w:rsid w:val="00721A91"/>
    <w:rsid w:val="00725174"/>
    <w:rsid w:val="00727B97"/>
    <w:rsid w:val="0073059D"/>
    <w:rsid w:val="00741461"/>
    <w:rsid w:val="007416D1"/>
    <w:rsid w:val="00756D50"/>
    <w:rsid w:val="007621AB"/>
    <w:rsid w:val="00765348"/>
    <w:rsid w:val="00770464"/>
    <w:rsid w:val="00773121"/>
    <w:rsid w:val="007810C0"/>
    <w:rsid w:val="007845EF"/>
    <w:rsid w:val="00785B98"/>
    <w:rsid w:val="007962E2"/>
    <w:rsid w:val="007A25DD"/>
    <w:rsid w:val="007A644B"/>
    <w:rsid w:val="007B0BE2"/>
    <w:rsid w:val="007B1010"/>
    <w:rsid w:val="007C793C"/>
    <w:rsid w:val="007D1652"/>
    <w:rsid w:val="007D76E1"/>
    <w:rsid w:val="007E0CA9"/>
    <w:rsid w:val="007E2635"/>
    <w:rsid w:val="007E5F93"/>
    <w:rsid w:val="008271F3"/>
    <w:rsid w:val="00827E3E"/>
    <w:rsid w:val="00833AE8"/>
    <w:rsid w:val="00836B9D"/>
    <w:rsid w:val="00850BD8"/>
    <w:rsid w:val="00851216"/>
    <w:rsid w:val="00854E9F"/>
    <w:rsid w:val="008625C6"/>
    <w:rsid w:val="00867FB5"/>
    <w:rsid w:val="008712BA"/>
    <w:rsid w:val="008726EE"/>
    <w:rsid w:val="00877E26"/>
    <w:rsid w:val="00881D06"/>
    <w:rsid w:val="008876FD"/>
    <w:rsid w:val="00887F9C"/>
    <w:rsid w:val="008918A1"/>
    <w:rsid w:val="00891E64"/>
    <w:rsid w:val="008931F3"/>
    <w:rsid w:val="008A3631"/>
    <w:rsid w:val="008B6AFD"/>
    <w:rsid w:val="008B7144"/>
    <w:rsid w:val="008C044F"/>
    <w:rsid w:val="008C0820"/>
    <w:rsid w:val="008C30E4"/>
    <w:rsid w:val="008C4037"/>
    <w:rsid w:val="008D38FA"/>
    <w:rsid w:val="008D3D31"/>
    <w:rsid w:val="008E0AB1"/>
    <w:rsid w:val="008E2D16"/>
    <w:rsid w:val="008E410F"/>
    <w:rsid w:val="008E5C2B"/>
    <w:rsid w:val="008F3B13"/>
    <w:rsid w:val="008F5BFA"/>
    <w:rsid w:val="008F74EE"/>
    <w:rsid w:val="0090451B"/>
    <w:rsid w:val="00905813"/>
    <w:rsid w:val="00914ACC"/>
    <w:rsid w:val="009157CA"/>
    <w:rsid w:val="00920302"/>
    <w:rsid w:val="00927007"/>
    <w:rsid w:val="009313CB"/>
    <w:rsid w:val="00940E15"/>
    <w:rsid w:val="00940EAE"/>
    <w:rsid w:val="00940FBA"/>
    <w:rsid w:val="0094685C"/>
    <w:rsid w:val="00951672"/>
    <w:rsid w:val="00957053"/>
    <w:rsid w:val="009579B5"/>
    <w:rsid w:val="00960C18"/>
    <w:rsid w:val="00962787"/>
    <w:rsid w:val="00972AD0"/>
    <w:rsid w:val="00973AD1"/>
    <w:rsid w:val="0098079F"/>
    <w:rsid w:val="00980878"/>
    <w:rsid w:val="00984FFB"/>
    <w:rsid w:val="009866DA"/>
    <w:rsid w:val="0098683F"/>
    <w:rsid w:val="00986D0B"/>
    <w:rsid w:val="00987B63"/>
    <w:rsid w:val="0099590D"/>
    <w:rsid w:val="009A23D7"/>
    <w:rsid w:val="009A49AC"/>
    <w:rsid w:val="009B564D"/>
    <w:rsid w:val="009B7C0A"/>
    <w:rsid w:val="009C38F3"/>
    <w:rsid w:val="009C4864"/>
    <w:rsid w:val="009D096A"/>
    <w:rsid w:val="009D0E53"/>
    <w:rsid w:val="009D5785"/>
    <w:rsid w:val="009D6046"/>
    <w:rsid w:val="009E0DD4"/>
    <w:rsid w:val="009E1239"/>
    <w:rsid w:val="009E44FA"/>
    <w:rsid w:val="009E648B"/>
    <w:rsid w:val="009F03ED"/>
    <w:rsid w:val="009F0F1C"/>
    <w:rsid w:val="009F7D85"/>
    <w:rsid w:val="00A00736"/>
    <w:rsid w:val="00A0703C"/>
    <w:rsid w:val="00A07CED"/>
    <w:rsid w:val="00A10152"/>
    <w:rsid w:val="00A102B9"/>
    <w:rsid w:val="00A21FBA"/>
    <w:rsid w:val="00A26C92"/>
    <w:rsid w:val="00A30D04"/>
    <w:rsid w:val="00A30DA2"/>
    <w:rsid w:val="00A31442"/>
    <w:rsid w:val="00A32D01"/>
    <w:rsid w:val="00A3416B"/>
    <w:rsid w:val="00A353F7"/>
    <w:rsid w:val="00A36B87"/>
    <w:rsid w:val="00A517D7"/>
    <w:rsid w:val="00A54A3E"/>
    <w:rsid w:val="00A56037"/>
    <w:rsid w:val="00A569D9"/>
    <w:rsid w:val="00A570D6"/>
    <w:rsid w:val="00A612C6"/>
    <w:rsid w:val="00A6301D"/>
    <w:rsid w:val="00A65B66"/>
    <w:rsid w:val="00A67F2B"/>
    <w:rsid w:val="00A70550"/>
    <w:rsid w:val="00A7330A"/>
    <w:rsid w:val="00A80D38"/>
    <w:rsid w:val="00A81884"/>
    <w:rsid w:val="00A84F50"/>
    <w:rsid w:val="00A909BD"/>
    <w:rsid w:val="00A90AEC"/>
    <w:rsid w:val="00A95490"/>
    <w:rsid w:val="00AA2337"/>
    <w:rsid w:val="00AA3694"/>
    <w:rsid w:val="00AA4C3E"/>
    <w:rsid w:val="00AA662B"/>
    <w:rsid w:val="00AB1139"/>
    <w:rsid w:val="00AB19CD"/>
    <w:rsid w:val="00AB566E"/>
    <w:rsid w:val="00AC0A2A"/>
    <w:rsid w:val="00AC1C34"/>
    <w:rsid w:val="00AE254C"/>
    <w:rsid w:val="00AF64AE"/>
    <w:rsid w:val="00B00856"/>
    <w:rsid w:val="00B01142"/>
    <w:rsid w:val="00B03843"/>
    <w:rsid w:val="00B1090A"/>
    <w:rsid w:val="00B17ED8"/>
    <w:rsid w:val="00B20FC5"/>
    <w:rsid w:val="00B30192"/>
    <w:rsid w:val="00B319E9"/>
    <w:rsid w:val="00B34A9D"/>
    <w:rsid w:val="00B55052"/>
    <w:rsid w:val="00B55B15"/>
    <w:rsid w:val="00B62E64"/>
    <w:rsid w:val="00B63DBF"/>
    <w:rsid w:val="00B765E4"/>
    <w:rsid w:val="00B8060C"/>
    <w:rsid w:val="00B87D8B"/>
    <w:rsid w:val="00B93412"/>
    <w:rsid w:val="00B93667"/>
    <w:rsid w:val="00B95FD0"/>
    <w:rsid w:val="00B960C1"/>
    <w:rsid w:val="00B966D7"/>
    <w:rsid w:val="00B97D03"/>
    <w:rsid w:val="00BA420D"/>
    <w:rsid w:val="00BA7222"/>
    <w:rsid w:val="00BB6B2F"/>
    <w:rsid w:val="00BC0C9F"/>
    <w:rsid w:val="00BC3A3C"/>
    <w:rsid w:val="00BC4084"/>
    <w:rsid w:val="00BC70F4"/>
    <w:rsid w:val="00BE01A0"/>
    <w:rsid w:val="00BE2EF4"/>
    <w:rsid w:val="00BF3547"/>
    <w:rsid w:val="00BF5551"/>
    <w:rsid w:val="00BF72BD"/>
    <w:rsid w:val="00C04565"/>
    <w:rsid w:val="00C04BBB"/>
    <w:rsid w:val="00C05094"/>
    <w:rsid w:val="00C0569B"/>
    <w:rsid w:val="00C0701F"/>
    <w:rsid w:val="00C07CCF"/>
    <w:rsid w:val="00C10747"/>
    <w:rsid w:val="00C10BE8"/>
    <w:rsid w:val="00C200A6"/>
    <w:rsid w:val="00C26F7D"/>
    <w:rsid w:val="00C26F82"/>
    <w:rsid w:val="00C27734"/>
    <w:rsid w:val="00C34F34"/>
    <w:rsid w:val="00C41201"/>
    <w:rsid w:val="00C430F6"/>
    <w:rsid w:val="00C51C5C"/>
    <w:rsid w:val="00C55113"/>
    <w:rsid w:val="00C55FB7"/>
    <w:rsid w:val="00C61763"/>
    <w:rsid w:val="00C61E3E"/>
    <w:rsid w:val="00C6321E"/>
    <w:rsid w:val="00C74094"/>
    <w:rsid w:val="00C80A25"/>
    <w:rsid w:val="00C91A0A"/>
    <w:rsid w:val="00CA1A09"/>
    <w:rsid w:val="00CA2666"/>
    <w:rsid w:val="00CA5FD5"/>
    <w:rsid w:val="00CA74F3"/>
    <w:rsid w:val="00CB0C6D"/>
    <w:rsid w:val="00CB3BA5"/>
    <w:rsid w:val="00CC3407"/>
    <w:rsid w:val="00CC3438"/>
    <w:rsid w:val="00CC4C53"/>
    <w:rsid w:val="00CC7B4D"/>
    <w:rsid w:val="00CD0076"/>
    <w:rsid w:val="00CD5FA8"/>
    <w:rsid w:val="00CD6E0E"/>
    <w:rsid w:val="00CE3CBE"/>
    <w:rsid w:val="00CE47CA"/>
    <w:rsid w:val="00CF06D5"/>
    <w:rsid w:val="00CF7CDB"/>
    <w:rsid w:val="00D02ED7"/>
    <w:rsid w:val="00D0579E"/>
    <w:rsid w:val="00D05D5D"/>
    <w:rsid w:val="00D06348"/>
    <w:rsid w:val="00D10CAD"/>
    <w:rsid w:val="00D12453"/>
    <w:rsid w:val="00D1489B"/>
    <w:rsid w:val="00D16394"/>
    <w:rsid w:val="00D171E0"/>
    <w:rsid w:val="00D223A8"/>
    <w:rsid w:val="00D239AC"/>
    <w:rsid w:val="00D23B52"/>
    <w:rsid w:val="00D3027A"/>
    <w:rsid w:val="00D34864"/>
    <w:rsid w:val="00D35941"/>
    <w:rsid w:val="00D476DE"/>
    <w:rsid w:val="00D54F82"/>
    <w:rsid w:val="00D608D6"/>
    <w:rsid w:val="00D63D05"/>
    <w:rsid w:val="00D646FF"/>
    <w:rsid w:val="00D65BE2"/>
    <w:rsid w:val="00D65EAB"/>
    <w:rsid w:val="00D73BBB"/>
    <w:rsid w:val="00D74905"/>
    <w:rsid w:val="00D76D74"/>
    <w:rsid w:val="00D77CC2"/>
    <w:rsid w:val="00D91FCC"/>
    <w:rsid w:val="00D95B06"/>
    <w:rsid w:val="00DA1EF3"/>
    <w:rsid w:val="00DA2E1B"/>
    <w:rsid w:val="00DA3D30"/>
    <w:rsid w:val="00DA55A4"/>
    <w:rsid w:val="00DA7747"/>
    <w:rsid w:val="00DB0211"/>
    <w:rsid w:val="00DB74F2"/>
    <w:rsid w:val="00DC423A"/>
    <w:rsid w:val="00DC478C"/>
    <w:rsid w:val="00DC4CFB"/>
    <w:rsid w:val="00DC595D"/>
    <w:rsid w:val="00DD56A9"/>
    <w:rsid w:val="00DE6A7A"/>
    <w:rsid w:val="00DF1278"/>
    <w:rsid w:val="00DF3343"/>
    <w:rsid w:val="00DF767D"/>
    <w:rsid w:val="00E03B55"/>
    <w:rsid w:val="00E06DA4"/>
    <w:rsid w:val="00E12494"/>
    <w:rsid w:val="00E16083"/>
    <w:rsid w:val="00E26BE4"/>
    <w:rsid w:val="00E350E6"/>
    <w:rsid w:val="00E3555C"/>
    <w:rsid w:val="00E36CD2"/>
    <w:rsid w:val="00E54D5C"/>
    <w:rsid w:val="00E57011"/>
    <w:rsid w:val="00E65CDC"/>
    <w:rsid w:val="00E66AFA"/>
    <w:rsid w:val="00E82EED"/>
    <w:rsid w:val="00E85926"/>
    <w:rsid w:val="00E92E15"/>
    <w:rsid w:val="00E96161"/>
    <w:rsid w:val="00EA0077"/>
    <w:rsid w:val="00EA2E14"/>
    <w:rsid w:val="00EA3009"/>
    <w:rsid w:val="00EA4D6D"/>
    <w:rsid w:val="00EB5D89"/>
    <w:rsid w:val="00EB7648"/>
    <w:rsid w:val="00EC0875"/>
    <w:rsid w:val="00EC08D2"/>
    <w:rsid w:val="00EC341C"/>
    <w:rsid w:val="00EF54F4"/>
    <w:rsid w:val="00F02890"/>
    <w:rsid w:val="00F14AE6"/>
    <w:rsid w:val="00F23A07"/>
    <w:rsid w:val="00F3088E"/>
    <w:rsid w:val="00F352AE"/>
    <w:rsid w:val="00F42D58"/>
    <w:rsid w:val="00F5088B"/>
    <w:rsid w:val="00F54BD5"/>
    <w:rsid w:val="00F56191"/>
    <w:rsid w:val="00F56AF7"/>
    <w:rsid w:val="00F63E75"/>
    <w:rsid w:val="00F666B2"/>
    <w:rsid w:val="00F66A52"/>
    <w:rsid w:val="00F7443C"/>
    <w:rsid w:val="00F75FDF"/>
    <w:rsid w:val="00F77FEF"/>
    <w:rsid w:val="00F82F34"/>
    <w:rsid w:val="00F839CC"/>
    <w:rsid w:val="00F84145"/>
    <w:rsid w:val="00F858C1"/>
    <w:rsid w:val="00F86EB1"/>
    <w:rsid w:val="00F919F0"/>
    <w:rsid w:val="00F92963"/>
    <w:rsid w:val="00F96E49"/>
    <w:rsid w:val="00F97471"/>
    <w:rsid w:val="00FA7EEF"/>
    <w:rsid w:val="00FB1C60"/>
    <w:rsid w:val="00FB4E59"/>
    <w:rsid w:val="00FC2F01"/>
    <w:rsid w:val="00FC4A31"/>
    <w:rsid w:val="00FD0C23"/>
    <w:rsid w:val="00FD373A"/>
    <w:rsid w:val="00FE1776"/>
    <w:rsid w:val="00FE5FD4"/>
    <w:rsid w:val="00FF31F1"/>
    <w:rsid w:val="00FF488C"/>
    <w:rsid w:val="00FF7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4AD44"/>
  <w15:chartTrackingRefBased/>
  <w15:docId w15:val="{D6BDB4C1-0E93-4B77-92E4-2BEA1DC3B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lang w:val="en-GB"/>
    </w:rPr>
  </w:style>
  <w:style w:type="paragraph" w:styleId="Heading1">
    <w:name w:val="heading 1"/>
    <w:basedOn w:val="Normal"/>
    <w:next w:val="Normal"/>
    <w:link w:val="Heading1Char"/>
    <w:qFormat/>
    <w:rsid w:val="00D91FCC"/>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rsid w:val="00D91FCC"/>
    <w:pPr>
      <w:keepNext/>
      <w:keepLines/>
      <w:widowControl/>
      <w:spacing w:before="360" w:after="80" w:line="259" w:lineRule="auto"/>
      <w:jc w:val="left"/>
      <w:outlineLvl w:val="1"/>
    </w:pPr>
    <w:rPr>
      <w:rFonts w:ascii="Calibri" w:eastAsia="SimSun" w:hAnsi="Calibri" w:cs="Calibri"/>
      <w:b/>
      <w:kern w:val="0"/>
      <w:sz w:val="36"/>
      <w:szCs w:val="36"/>
    </w:rPr>
  </w:style>
  <w:style w:type="paragraph" w:styleId="Heading3">
    <w:name w:val="heading 3"/>
    <w:basedOn w:val="Normal"/>
    <w:next w:val="Normal"/>
    <w:link w:val="Heading3Char"/>
    <w:rsid w:val="00D91FCC"/>
    <w:pPr>
      <w:keepNext/>
      <w:keepLines/>
      <w:widowControl/>
      <w:spacing w:before="280" w:after="80" w:line="259" w:lineRule="auto"/>
      <w:jc w:val="left"/>
      <w:outlineLvl w:val="2"/>
    </w:pPr>
    <w:rPr>
      <w:rFonts w:ascii="Calibri" w:eastAsia="SimSun" w:hAnsi="Calibri" w:cs="Calibri"/>
      <w:b/>
      <w:kern w:val="0"/>
      <w:sz w:val="28"/>
      <w:szCs w:val="28"/>
    </w:rPr>
  </w:style>
  <w:style w:type="paragraph" w:styleId="Heading4">
    <w:name w:val="heading 4"/>
    <w:basedOn w:val="Normal"/>
    <w:next w:val="Normal"/>
    <w:link w:val="Heading4Char"/>
    <w:rsid w:val="00D91FCC"/>
    <w:pPr>
      <w:keepNext/>
      <w:keepLines/>
      <w:widowControl/>
      <w:spacing w:before="240" w:after="40" w:line="259" w:lineRule="auto"/>
      <w:jc w:val="left"/>
      <w:outlineLvl w:val="3"/>
    </w:pPr>
    <w:rPr>
      <w:rFonts w:ascii="Calibri" w:eastAsia="SimSun" w:hAnsi="Calibri" w:cs="Calibri"/>
      <w:b/>
      <w:kern w:val="0"/>
      <w:sz w:val="24"/>
      <w:szCs w:val="24"/>
    </w:rPr>
  </w:style>
  <w:style w:type="paragraph" w:styleId="Heading5">
    <w:name w:val="heading 5"/>
    <w:basedOn w:val="Normal"/>
    <w:next w:val="Normal"/>
    <w:link w:val="Heading5Char"/>
    <w:rsid w:val="00D91FCC"/>
    <w:pPr>
      <w:keepNext/>
      <w:keepLines/>
      <w:widowControl/>
      <w:spacing w:before="220" w:after="40" w:line="259" w:lineRule="auto"/>
      <w:jc w:val="left"/>
      <w:outlineLvl w:val="4"/>
    </w:pPr>
    <w:rPr>
      <w:rFonts w:ascii="Calibri" w:eastAsia="SimSun" w:hAnsi="Calibri" w:cs="Calibri"/>
      <w:b/>
      <w:kern w:val="0"/>
      <w:sz w:val="22"/>
    </w:rPr>
  </w:style>
  <w:style w:type="paragraph" w:styleId="Heading6">
    <w:name w:val="heading 6"/>
    <w:basedOn w:val="Normal"/>
    <w:next w:val="Normal"/>
    <w:link w:val="Heading6Char"/>
    <w:rsid w:val="00D91FCC"/>
    <w:pPr>
      <w:keepNext/>
      <w:keepLines/>
      <w:widowControl/>
      <w:spacing w:before="200" w:after="40" w:line="259" w:lineRule="auto"/>
      <w:jc w:val="left"/>
      <w:outlineLvl w:val="5"/>
    </w:pPr>
    <w:rPr>
      <w:rFonts w:ascii="Calibri" w:eastAsia="SimSun" w:hAnsi="Calibri" w:cs="Calibri"/>
      <w:b/>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88C"/>
    <w:pPr>
      <w:ind w:firstLineChars="200" w:firstLine="420"/>
    </w:pPr>
  </w:style>
  <w:style w:type="character" w:customStyle="1" w:styleId="Heading1Char">
    <w:name w:val="Heading 1 Char"/>
    <w:basedOn w:val="DefaultParagraphFont"/>
    <w:link w:val="Heading1"/>
    <w:rsid w:val="00D91FCC"/>
    <w:rPr>
      <w:b/>
      <w:bCs/>
      <w:kern w:val="44"/>
      <w:sz w:val="44"/>
      <w:szCs w:val="44"/>
    </w:rPr>
  </w:style>
  <w:style w:type="paragraph" w:styleId="Subtitle">
    <w:name w:val="Subtitle"/>
    <w:basedOn w:val="Normal"/>
    <w:next w:val="Normal"/>
    <w:link w:val="SubtitleChar"/>
    <w:qFormat/>
    <w:rsid w:val="00D91FCC"/>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D91FCC"/>
    <w:rPr>
      <w:b/>
      <w:bCs/>
      <w:kern w:val="28"/>
      <w:sz w:val="32"/>
      <w:szCs w:val="32"/>
    </w:rPr>
  </w:style>
  <w:style w:type="paragraph" w:styleId="CommentText">
    <w:name w:val="annotation text"/>
    <w:basedOn w:val="Normal"/>
    <w:link w:val="CommentTextChar"/>
    <w:uiPriority w:val="99"/>
    <w:unhideWhenUsed/>
    <w:rsid w:val="00D91FCC"/>
    <w:pPr>
      <w:jc w:val="left"/>
    </w:pPr>
  </w:style>
  <w:style w:type="character" w:customStyle="1" w:styleId="CommentTextChar">
    <w:name w:val="Comment Text Char"/>
    <w:basedOn w:val="DefaultParagraphFont"/>
    <w:link w:val="CommentText"/>
    <w:uiPriority w:val="99"/>
    <w:rsid w:val="00D91FCC"/>
  </w:style>
  <w:style w:type="character" w:styleId="CommentReference">
    <w:name w:val="annotation reference"/>
    <w:basedOn w:val="DefaultParagraphFont"/>
    <w:uiPriority w:val="99"/>
    <w:semiHidden/>
    <w:unhideWhenUsed/>
    <w:rsid w:val="00D91FCC"/>
    <w:rPr>
      <w:sz w:val="16"/>
      <w:szCs w:val="16"/>
    </w:rPr>
  </w:style>
  <w:style w:type="paragraph" w:styleId="BalloonText">
    <w:name w:val="Balloon Text"/>
    <w:basedOn w:val="Normal"/>
    <w:link w:val="BalloonTextChar"/>
    <w:uiPriority w:val="99"/>
    <w:semiHidden/>
    <w:unhideWhenUsed/>
    <w:rsid w:val="00D91FCC"/>
    <w:rPr>
      <w:sz w:val="18"/>
      <w:szCs w:val="18"/>
    </w:rPr>
  </w:style>
  <w:style w:type="character" w:customStyle="1" w:styleId="BalloonTextChar">
    <w:name w:val="Balloon Text Char"/>
    <w:basedOn w:val="DefaultParagraphFont"/>
    <w:link w:val="BalloonText"/>
    <w:uiPriority w:val="99"/>
    <w:semiHidden/>
    <w:rsid w:val="00D91FCC"/>
    <w:rPr>
      <w:sz w:val="18"/>
      <w:szCs w:val="18"/>
    </w:rPr>
  </w:style>
  <w:style w:type="character" w:customStyle="1" w:styleId="Heading2Char">
    <w:name w:val="Heading 2 Char"/>
    <w:basedOn w:val="DefaultParagraphFont"/>
    <w:link w:val="Heading2"/>
    <w:rsid w:val="00D91FCC"/>
    <w:rPr>
      <w:rFonts w:ascii="Calibri" w:eastAsia="SimSun" w:hAnsi="Calibri" w:cs="Calibri"/>
      <w:b/>
      <w:kern w:val="0"/>
      <w:sz w:val="36"/>
      <w:szCs w:val="36"/>
      <w:lang w:val="en-GB"/>
    </w:rPr>
  </w:style>
  <w:style w:type="character" w:customStyle="1" w:styleId="Heading3Char">
    <w:name w:val="Heading 3 Char"/>
    <w:basedOn w:val="DefaultParagraphFont"/>
    <w:link w:val="Heading3"/>
    <w:rsid w:val="00D91FCC"/>
    <w:rPr>
      <w:rFonts w:ascii="Calibri" w:eastAsia="SimSun" w:hAnsi="Calibri" w:cs="Calibri"/>
      <w:b/>
      <w:kern w:val="0"/>
      <w:sz w:val="28"/>
      <w:szCs w:val="28"/>
      <w:lang w:val="en-GB"/>
    </w:rPr>
  </w:style>
  <w:style w:type="character" w:customStyle="1" w:styleId="Heading4Char">
    <w:name w:val="Heading 4 Char"/>
    <w:basedOn w:val="DefaultParagraphFont"/>
    <w:link w:val="Heading4"/>
    <w:rsid w:val="00D91FCC"/>
    <w:rPr>
      <w:rFonts w:ascii="Calibri" w:eastAsia="SimSun" w:hAnsi="Calibri" w:cs="Calibri"/>
      <w:b/>
      <w:kern w:val="0"/>
      <w:sz w:val="24"/>
      <w:szCs w:val="24"/>
      <w:lang w:val="en-GB"/>
    </w:rPr>
  </w:style>
  <w:style w:type="character" w:customStyle="1" w:styleId="Heading5Char">
    <w:name w:val="Heading 5 Char"/>
    <w:basedOn w:val="DefaultParagraphFont"/>
    <w:link w:val="Heading5"/>
    <w:rsid w:val="00D91FCC"/>
    <w:rPr>
      <w:rFonts w:ascii="Calibri" w:eastAsia="SimSun" w:hAnsi="Calibri" w:cs="Calibri"/>
      <w:b/>
      <w:kern w:val="0"/>
      <w:sz w:val="22"/>
      <w:lang w:val="en-GB"/>
    </w:rPr>
  </w:style>
  <w:style w:type="character" w:customStyle="1" w:styleId="Heading6Char">
    <w:name w:val="Heading 6 Char"/>
    <w:basedOn w:val="DefaultParagraphFont"/>
    <w:link w:val="Heading6"/>
    <w:rsid w:val="00D91FCC"/>
    <w:rPr>
      <w:rFonts w:ascii="Calibri" w:eastAsia="SimSun" w:hAnsi="Calibri" w:cs="Calibri"/>
      <w:b/>
      <w:kern w:val="0"/>
      <w:sz w:val="20"/>
      <w:szCs w:val="20"/>
      <w:lang w:val="en-GB"/>
    </w:rPr>
  </w:style>
  <w:style w:type="numbering" w:customStyle="1" w:styleId="NoList1">
    <w:name w:val="No List1"/>
    <w:next w:val="NoList"/>
    <w:uiPriority w:val="99"/>
    <w:semiHidden/>
    <w:unhideWhenUsed/>
    <w:rsid w:val="00D91FCC"/>
  </w:style>
  <w:style w:type="paragraph" w:styleId="Title">
    <w:name w:val="Title"/>
    <w:basedOn w:val="Normal"/>
    <w:next w:val="Normal"/>
    <w:link w:val="TitleChar"/>
    <w:rsid w:val="00D91FCC"/>
    <w:pPr>
      <w:keepNext/>
      <w:keepLines/>
      <w:widowControl/>
      <w:spacing w:before="480" w:after="120" w:line="259" w:lineRule="auto"/>
      <w:jc w:val="left"/>
    </w:pPr>
    <w:rPr>
      <w:rFonts w:ascii="Calibri" w:eastAsia="SimSun" w:hAnsi="Calibri" w:cs="Calibri"/>
      <w:b/>
      <w:kern w:val="0"/>
      <w:sz w:val="72"/>
      <w:szCs w:val="72"/>
    </w:rPr>
  </w:style>
  <w:style w:type="character" w:customStyle="1" w:styleId="TitleChar">
    <w:name w:val="Title Char"/>
    <w:basedOn w:val="DefaultParagraphFont"/>
    <w:link w:val="Title"/>
    <w:rsid w:val="00D91FCC"/>
    <w:rPr>
      <w:rFonts w:ascii="Calibri" w:eastAsia="SimSun" w:hAnsi="Calibri" w:cs="Calibri"/>
      <w:b/>
      <w:kern w:val="0"/>
      <w:sz w:val="72"/>
      <w:szCs w:val="72"/>
      <w:lang w:val="en-GB"/>
    </w:rPr>
  </w:style>
  <w:style w:type="paragraph" w:styleId="Header">
    <w:name w:val="header"/>
    <w:basedOn w:val="Normal"/>
    <w:link w:val="HeaderChar"/>
    <w:uiPriority w:val="99"/>
    <w:unhideWhenUsed/>
    <w:rsid w:val="00D91FCC"/>
    <w:pPr>
      <w:widowControl/>
      <w:tabs>
        <w:tab w:val="center" w:pos="4513"/>
        <w:tab w:val="right" w:pos="9026"/>
      </w:tabs>
      <w:jc w:val="left"/>
    </w:pPr>
    <w:rPr>
      <w:rFonts w:ascii="Calibri" w:eastAsia="SimSun" w:hAnsi="Calibri" w:cs="Calibri"/>
      <w:kern w:val="0"/>
      <w:sz w:val="22"/>
    </w:rPr>
  </w:style>
  <w:style w:type="character" w:customStyle="1" w:styleId="HeaderChar">
    <w:name w:val="Header Char"/>
    <w:basedOn w:val="DefaultParagraphFont"/>
    <w:link w:val="Header"/>
    <w:uiPriority w:val="99"/>
    <w:rsid w:val="00D91FCC"/>
    <w:rPr>
      <w:rFonts w:ascii="Calibri" w:eastAsia="SimSun" w:hAnsi="Calibri" w:cs="Calibri"/>
      <w:kern w:val="0"/>
      <w:sz w:val="22"/>
      <w:lang w:val="en-GB"/>
    </w:rPr>
  </w:style>
  <w:style w:type="paragraph" w:styleId="Footer">
    <w:name w:val="footer"/>
    <w:basedOn w:val="Normal"/>
    <w:link w:val="FooterChar"/>
    <w:uiPriority w:val="99"/>
    <w:unhideWhenUsed/>
    <w:rsid w:val="00D91FCC"/>
    <w:pPr>
      <w:widowControl/>
      <w:tabs>
        <w:tab w:val="center" w:pos="4513"/>
        <w:tab w:val="right" w:pos="9026"/>
      </w:tabs>
      <w:jc w:val="left"/>
    </w:pPr>
    <w:rPr>
      <w:rFonts w:ascii="Calibri" w:eastAsia="SimSun" w:hAnsi="Calibri" w:cs="Calibri"/>
      <w:kern w:val="0"/>
      <w:sz w:val="22"/>
    </w:rPr>
  </w:style>
  <w:style w:type="character" w:customStyle="1" w:styleId="FooterChar">
    <w:name w:val="Footer Char"/>
    <w:basedOn w:val="DefaultParagraphFont"/>
    <w:link w:val="Footer"/>
    <w:uiPriority w:val="99"/>
    <w:rsid w:val="00D91FCC"/>
    <w:rPr>
      <w:rFonts w:ascii="Calibri" w:eastAsia="SimSun" w:hAnsi="Calibri" w:cs="Calibri"/>
      <w:kern w:val="0"/>
      <w:sz w:val="22"/>
      <w:lang w:val="en-GB"/>
    </w:rPr>
  </w:style>
  <w:style w:type="character" w:styleId="PlaceholderText">
    <w:name w:val="Placeholder Text"/>
    <w:basedOn w:val="DefaultParagraphFont"/>
    <w:uiPriority w:val="99"/>
    <w:semiHidden/>
    <w:rsid w:val="00D91FCC"/>
    <w:rPr>
      <w:color w:val="808080"/>
    </w:rPr>
  </w:style>
  <w:style w:type="paragraph" w:customStyle="1" w:styleId="EndNoteBibliographyTitle">
    <w:name w:val="EndNote Bibliography Title"/>
    <w:basedOn w:val="Normal"/>
    <w:link w:val="EndNoteBibliographyTitleChar"/>
    <w:rsid w:val="00D91FCC"/>
    <w:pPr>
      <w:widowControl/>
      <w:spacing w:line="259" w:lineRule="auto"/>
      <w:jc w:val="center"/>
    </w:pPr>
    <w:rPr>
      <w:rFonts w:ascii="DengXian" w:eastAsia="DengXian" w:hAnsi="DengXian" w:cs="Calibri"/>
      <w:noProof/>
      <w:kern w:val="0"/>
      <w:sz w:val="20"/>
    </w:rPr>
  </w:style>
  <w:style w:type="character" w:customStyle="1" w:styleId="EndNoteBibliographyTitleChar">
    <w:name w:val="EndNote Bibliography Title Char"/>
    <w:basedOn w:val="DefaultParagraphFont"/>
    <w:link w:val="EndNoteBibliographyTitle"/>
    <w:rsid w:val="00D91FCC"/>
    <w:rPr>
      <w:rFonts w:ascii="DengXian" w:eastAsia="DengXian" w:hAnsi="DengXian" w:cs="Calibri"/>
      <w:noProof/>
      <w:kern w:val="0"/>
      <w:sz w:val="20"/>
      <w:lang w:val="en-GB"/>
    </w:rPr>
  </w:style>
  <w:style w:type="paragraph" w:customStyle="1" w:styleId="EndNoteBibliography">
    <w:name w:val="EndNote Bibliography"/>
    <w:basedOn w:val="Normal"/>
    <w:link w:val="EndNoteBibliographyChar"/>
    <w:rsid w:val="00D91FCC"/>
    <w:pPr>
      <w:widowControl/>
      <w:spacing w:after="160"/>
      <w:jc w:val="left"/>
    </w:pPr>
    <w:rPr>
      <w:rFonts w:ascii="DengXian" w:eastAsia="DengXian" w:hAnsi="DengXian" w:cs="Calibri"/>
      <w:noProof/>
      <w:kern w:val="0"/>
      <w:sz w:val="20"/>
    </w:rPr>
  </w:style>
  <w:style w:type="character" w:customStyle="1" w:styleId="EndNoteBibliographyChar">
    <w:name w:val="EndNote Bibliography Char"/>
    <w:basedOn w:val="DefaultParagraphFont"/>
    <w:link w:val="EndNoteBibliography"/>
    <w:rsid w:val="00D91FCC"/>
    <w:rPr>
      <w:rFonts w:ascii="DengXian" w:eastAsia="DengXian" w:hAnsi="DengXian" w:cs="Calibri"/>
      <w:noProof/>
      <w:kern w:val="0"/>
      <w:sz w:val="20"/>
      <w:lang w:val="en-GB"/>
    </w:rPr>
  </w:style>
  <w:style w:type="paragraph" w:styleId="Revision">
    <w:name w:val="Revision"/>
    <w:hidden/>
    <w:uiPriority w:val="99"/>
    <w:semiHidden/>
    <w:rsid w:val="00D91FCC"/>
    <w:rPr>
      <w:rFonts w:ascii="Calibri" w:eastAsia="SimSun" w:hAnsi="Calibri" w:cs="Calibri"/>
      <w:kern w:val="0"/>
      <w:sz w:val="22"/>
      <w:lang w:val="en-GB"/>
    </w:rPr>
  </w:style>
  <w:style w:type="paragraph" w:styleId="CommentSubject">
    <w:name w:val="annotation subject"/>
    <w:basedOn w:val="CommentText"/>
    <w:next w:val="CommentText"/>
    <w:link w:val="CommentSubjectChar"/>
    <w:uiPriority w:val="99"/>
    <w:semiHidden/>
    <w:unhideWhenUsed/>
    <w:rsid w:val="00D91FCC"/>
    <w:pPr>
      <w:widowControl/>
      <w:spacing w:after="160"/>
    </w:pPr>
    <w:rPr>
      <w:rFonts w:ascii="Calibri" w:eastAsia="SimSun" w:hAnsi="Calibri" w:cs="Calibri"/>
      <w:b/>
      <w:bCs/>
      <w:kern w:val="0"/>
      <w:sz w:val="20"/>
      <w:szCs w:val="20"/>
    </w:rPr>
  </w:style>
  <w:style w:type="character" w:customStyle="1" w:styleId="CommentSubjectChar">
    <w:name w:val="Comment Subject Char"/>
    <w:basedOn w:val="CommentTextChar"/>
    <w:link w:val="CommentSubject"/>
    <w:uiPriority w:val="99"/>
    <w:semiHidden/>
    <w:rsid w:val="00D91FCC"/>
    <w:rPr>
      <w:rFonts w:ascii="Calibri" w:eastAsia="SimSun" w:hAnsi="Calibri" w:cs="Calibri"/>
      <w:b/>
      <w:bCs/>
      <w:kern w:val="0"/>
      <w:sz w:val="20"/>
      <w:szCs w:val="20"/>
      <w:lang w:val="en-GB"/>
    </w:rPr>
  </w:style>
  <w:style w:type="paragraph" w:styleId="TOCHeading">
    <w:name w:val="TOC Heading"/>
    <w:basedOn w:val="Heading1"/>
    <w:next w:val="Normal"/>
    <w:uiPriority w:val="39"/>
    <w:unhideWhenUsed/>
    <w:qFormat/>
    <w:rsid w:val="001B25B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1B25BE"/>
  </w:style>
  <w:style w:type="paragraph" w:styleId="TOC2">
    <w:name w:val="toc 2"/>
    <w:basedOn w:val="Normal"/>
    <w:next w:val="Normal"/>
    <w:autoRedefine/>
    <w:uiPriority w:val="39"/>
    <w:unhideWhenUsed/>
    <w:rsid w:val="001B25BE"/>
    <w:pPr>
      <w:ind w:leftChars="200" w:left="420"/>
    </w:pPr>
  </w:style>
  <w:style w:type="character" w:styleId="Hyperlink">
    <w:name w:val="Hyperlink"/>
    <w:basedOn w:val="DefaultParagraphFont"/>
    <w:uiPriority w:val="99"/>
    <w:unhideWhenUsed/>
    <w:rsid w:val="001B25BE"/>
    <w:rPr>
      <w:color w:val="0563C1" w:themeColor="hyperlink"/>
      <w:u w:val="single"/>
    </w:rPr>
  </w:style>
  <w:style w:type="character" w:customStyle="1" w:styleId="normaltextrun">
    <w:name w:val="normaltextrun"/>
    <w:basedOn w:val="DefaultParagraphFont"/>
    <w:rsid w:val="006E0539"/>
  </w:style>
  <w:style w:type="table" w:styleId="TableGrid">
    <w:name w:val="Table Grid"/>
    <w:basedOn w:val="TableNormal"/>
    <w:uiPriority w:val="39"/>
    <w:rsid w:val="006E0539"/>
    <w:rPr>
      <w:rFonts w:ascii="Calibri" w:eastAsia="Times New Roman"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80878"/>
  </w:style>
  <w:style w:type="paragraph" w:styleId="NormalWeb">
    <w:name w:val="Normal (Web)"/>
    <w:basedOn w:val="Normal"/>
    <w:uiPriority w:val="99"/>
    <w:semiHidden/>
    <w:unhideWhenUsed/>
    <w:rsid w:val="00980878"/>
    <w:pPr>
      <w:widowControl/>
      <w:spacing w:before="100" w:beforeAutospacing="1" w:after="100" w:afterAutospacing="1"/>
      <w:jc w:val="left"/>
    </w:pPr>
    <w:rPr>
      <w:rFonts w:ascii="Times New Roman" w:eastAsia="Times New Roman" w:hAnsi="Times New Roman" w:cs="Times New Roman"/>
      <w:kern w:val="0"/>
      <w:sz w:val="24"/>
      <w:szCs w:val="24"/>
    </w:rPr>
  </w:style>
  <w:style w:type="table" w:customStyle="1" w:styleId="TableGrid1">
    <w:name w:val="Table Grid1"/>
    <w:basedOn w:val="TableNormal"/>
    <w:next w:val="TableGrid"/>
    <w:uiPriority w:val="39"/>
    <w:rsid w:val="00980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415">
      <w:bodyDiv w:val="1"/>
      <w:marLeft w:val="0"/>
      <w:marRight w:val="0"/>
      <w:marTop w:val="0"/>
      <w:marBottom w:val="0"/>
      <w:divBdr>
        <w:top w:val="none" w:sz="0" w:space="0" w:color="auto"/>
        <w:left w:val="none" w:sz="0" w:space="0" w:color="auto"/>
        <w:bottom w:val="none" w:sz="0" w:space="0" w:color="auto"/>
        <w:right w:val="none" w:sz="0" w:space="0" w:color="auto"/>
      </w:divBdr>
    </w:div>
    <w:div w:id="28380953">
      <w:bodyDiv w:val="1"/>
      <w:marLeft w:val="0"/>
      <w:marRight w:val="0"/>
      <w:marTop w:val="0"/>
      <w:marBottom w:val="0"/>
      <w:divBdr>
        <w:top w:val="none" w:sz="0" w:space="0" w:color="auto"/>
        <w:left w:val="none" w:sz="0" w:space="0" w:color="auto"/>
        <w:bottom w:val="none" w:sz="0" w:space="0" w:color="auto"/>
        <w:right w:val="none" w:sz="0" w:space="0" w:color="auto"/>
      </w:divBdr>
    </w:div>
    <w:div w:id="55133061">
      <w:bodyDiv w:val="1"/>
      <w:marLeft w:val="0"/>
      <w:marRight w:val="0"/>
      <w:marTop w:val="0"/>
      <w:marBottom w:val="0"/>
      <w:divBdr>
        <w:top w:val="none" w:sz="0" w:space="0" w:color="auto"/>
        <w:left w:val="none" w:sz="0" w:space="0" w:color="auto"/>
        <w:bottom w:val="none" w:sz="0" w:space="0" w:color="auto"/>
        <w:right w:val="none" w:sz="0" w:space="0" w:color="auto"/>
      </w:divBdr>
    </w:div>
    <w:div w:id="137692033">
      <w:bodyDiv w:val="1"/>
      <w:marLeft w:val="0"/>
      <w:marRight w:val="0"/>
      <w:marTop w:val="0"/>
      <w:marBottom w:val="0"/>
      <w:divBdr>
        <w:top w:val="none" w:sz="0" w:space="0" w:color="auto"/>
        <w:left w:val="none" w:sz="0" w:space="0" w:color="auto"/>
        <w:bottom w:val="none" w:sz="0" w:space="0" w:color="auto"/>
        <w:right w:val="none" w:sz="0" w:space="0" w:color="auto"/>
      </w:divBdr>
    </w:div>
    <w:div w:id="187915029">
      <w:bodyDiv w:val="1"/>
      <w:marLeft w:val="0"/>
      <w:marRight w:val="0"/>
      <w:marTop w:val="0"/>
      <w:marBottom w:val="0"/>
      <w:divBdr>
        <w:top w:val="none" w:sz="0" w:space="0" w:color="auto"/>
        <w:left w:val="none" w:sz="0" w:space="0" w:color="auto"/>
        <w:bottom w:val="none" w:sz="0" w:space="0" w:color="auto"/>
        <w:right w:val="none" w:sz="0" w:space="0" w:color="auto"/>
      </w:divBdr>
    </w:div>
    <w:div w:id="385567883">
      <w:bodyDiv w:val="1"/>
      <w:marLeft w:val="0"/>
      <w:marRight w:val="0"/>
      <w:marTop w:val="0"/>
      <w:marBottom w:val="0"/>
      <w:divBdr>
        <w:top w:val="none" w:sz="0" w:space="0" w:color="auto"/>
        <w:left w:val="none" w:sz="0" w:space="0" w:color="auto"/>
        <w:bottom w:val="none" w:sz="0" w:space="0" w:color="auto"/>
        <w:right w:val="none" w:sz="0" w:space="0" w:color="auto"/>
      </w:divBdr>
    </w:div>
    <w:div w:id="529680816">
      <w:bodyDiv w:val="1"/>
      <w:marLeft w:val="0"/>
      <w:marRight w:val="0"/>
      <w:marTop w:val="0"/>
      <w:marBottom w:val="0"/>
      <w:divBdr>
        <w:top w:val="none" w:sz="0" w:space="0" w:color="auto"/>
        <w:left w:val="none" w:sz="0" w:space="0" w:color="auto"/>
        <w:bottom w:val="none" w:sz="0" w:space="0" w:color="auto"/>
        <w:right w:val="none" w:sz="0" w:space="0" w:color="auto"/>
      </w:divBdr>
    </w:div>
    <w:div w:id="597564359">
      <w:bodyDiv w:val="1"/>
      <w:marLeft w:val="0"/>
      <w:marRight w:val="0"/>
      <w:marTop w:val="0"/>
      <w:marBottom w:val="0"/>
      <w:divBdr>
        <w:top w:val="none" w:sz="0" w:space="0" w:color="auto"/>
        <w:left w:val="none" w:sz="0" w:space="0" w:color="auto"/>
        <w:bottom w:val="none" w:sz="0" w:space="0" w:color="auto"/>
        <w:right w:val="none" w:sz="0" w:space="0" w:color="auto"/>
      </w:divBdr>
    </w:div>
    <w:div w:id="676615908">
      <w:bodyDiv w:val="1"/>
      <w:marLeft w:val="0"/>
      <w:marRight w:val="0"/>
      <w:marTop w:val="0"/>
      <w:marBottom w:val="0"/>
      <w:divBdr>
        <w:top w:val="none" w:sz="0" w:space="0" w:color="auto"/>
        <w:left w:val="none" w:sz="0" w:space="0" w:color="auto"/>
        <w:bottom w:val="none" w:sz="0" w:space="0" w:color="auto"/>
        <w:right w:val="none" w:sz="0" w:space="0" w:color="auto"/>
      </w:divBdr>
      <w:divsChild>
        <w:div w:id="639772836">
          <w:blockQuote w:val="1"/>
          <w:marLeft w:val="720"/>
          <w:marRight w:val="720"/>
          <w:marTop w:val="100"/>
          <w:marBottom w:val="100"/>
          <w:divBdr>
            <w:top w:val="none" w:sz="0" w:space="0" w:color="auto"/>
            <w:left w:val="none" w:sz="0" w:space="0" w:color="auto"/>
            <w:bottom w:val="none" w:sz="0" w:space="0" w:color="auto"/>
            <w:right w:val="none" w:sz="0" w:space="0" w:color="auto"/>
          </w:divBdr>
        </w:div>
        <w:div w:id="66901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572083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3235191">
      <w:bodyDiv w:val="1"/>
      <w:marLeft w:val="0"/>
      <w:marRight w:val="0"/>
      <w:marTop w:val="0"/>
      <w:marBottom w:val="0"/>
      <w:divBdr>
        <w:top w:val="none" w:sz="0" w:space="0" w:color="auto"/>
        <w:left w:val="none" w:sz="0" w:space="0" w:color="auto"/>
        <w:bottom w:val="none" w:sz="0" w:space="0" w:color="auto"/>
        <w:right w:val="none" w:sz="0" w:space="0" w:color="auto"/>
      </w:divBdr>
    </w:div>
    <w:div w:id="822818900">
      <w:bodyDiv w:val="1"/>
      <w:marLeft w:val="0"/>
      <w:marRight w:val="0"/>
      <w:marTop w:val="0"/>
      <w:marBottom w:val="0"/>
      <w:divBdr>
        <w:top w:val="none" w:sz="0" w:space="0" w:color="auto"/>
        <w:left w:val="none" w:sz="0" w:space="0" w:color="auto"/>
        <w:bottom w:val="none" w:sz="0" w:space="0" w:color="auto"/>
        <w:right w:val="none" w:sz="0" w:space="0" w:color="auto"/>
      </w:divBdr>
    </w:div>
    <w:div w:id="891816603">
      <w:bodyDiv w:val="1"/>
      <w:marLeft w:val="0"/>
      <w:marRight w:val="0"/>
      <w:marTop w:val="0"/>
      <w:marBottom w:val="0"/>
      <w:divBdr>
        <w:top w:val="none" w:sz="0" w:space="0" w:color="auto"/>
        <w:left w:val="none" w:sz="0" w:space="0" w:color="auto"/>
        <w:bottom w:val="none" w:sz="0" w:space="0" w:color="auto"/>
        <w:right w:val="none" w:sz="0" w:space="0" w:color="auto"/>
      </w:divBdr>
    </w:div>
    <w:div w:id="1005018285">
      <w:bodyDiv w:val="1"/>
      <w:marLeft w:val="0"/>
      <w:marRight w:val="0"/>
      <w:marTop w:val="0"/>
      <w:marBottom w:val="0"/>
      <w:divBdr>
        <w:top w:val="none" w:sz="0" w:space="0" w:color="auto"/>
        <w:left w:val="none" w:sz="0" w:space="0" w:color="auto"/>
        <w:bottom w:val="none" w:sz="0" w:space="0" w:color="auto"/>
        <w:right w:val="none" w:sz="0" w:space="0" w:color="auto"/>
      </w:divBdr>
    </w:div>
    <w:div w:id="1248341529">
      <w:bodyDiv w:val="1"/>
      <w:marLeft w:val="0"/>
      <w:marRight w:val="0"/>
      <w:marTop w:val="0"/>
      <w:marBottom w:val="0"/>
      <w:divBdr>
        <w:top w:val="none" w:sz="0" w:space="0" w:color="auto"/>
        <w:left w:val="none" w:sz="0" w:space="0" w:color="auto"/>
        <w:bottom w:val="none" w:sz="0" w:space="0" w:color="auto"/>
        <w:right w:val="none" w:sz="0" w:space="0" w:color="auto"/>
      </w:divBdr>
    </w:div>
    <w:div w:id="1272013841">
      <w:bodyDiv w:val="1"/>
      <w:marLeft w:val="0"/>
      <w:marRight w:val="0"/>
      <w:marTop w:val="0"/>
      <w:marBottom w:val="0"/>
      <w:divBdr>
        <w:top w:val="none" w:sz="0" w:space="0" w:color="auto"/>
        <w:left w:val="none" w:sz="0" w:space="0" w:color="auto"/>
        <w:bottom w:val="none" w:sz="0" w:space="0" w:color="auto"/>
        <w:right w:val="none" w:sz="0" w:space="0" w:color="auto"/>
      </w:divBdr>
      <w:divsChild>
        <w:div w:id="786117837">
          <w:blockQuote w:val="1"/>
          <w:marLeft w:val="720"/>
          <w:marRight w:val="720"/>
          <w:marTop w:val="100"/>
          <w:marBottom w:val="100"/>
          <w:divBdr>
            <w:top w:val="none" w:sz="0" w:space="0" w:color="auto"/>
            <w:left w:val="none" w:sz="0" w:space="0" w:color="auto"/>
            <w:bottom w:val="none" w:sz="0" w:space="0" w:color="auto"/>
            <w:right w:val="none" w:sz="0" w:space="0" w:color="auto"/>
          </w:divBdr>
        </w:div>
        <w:div w:id="854003090">
          <w:blockQuote w:val="1"/>
          <w:marLeft w:val="720"/>
          <w:marRight w:val="720"/>
          <w:marTop w:val="100"/>
          <w:marBottom w:val="100"/>
          <w:divBdr>
            <w:top w:val="none" w:sz="0" w:space="0" w:color="auto"/>
            <w:left w:val="none" w:sz="0" w:space="0" w:color="auto"/>
            <w:bottom w:val="none" w:sz="0" w:space="0" w:color="auto"/>
            <w:right w:val="none" w:sz="0" w:space="0" w:color="auto"/>
          </w:divBdr>
        </w:div>
        <w:div w:id="519782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064946">
      <w:bodyDiv w:val="1"/>
      <w:marLeft w:val="0"/>
      <w:marRight w:val="0"/>
      <w:marTop w:val="0"/>
      <w:marBottom w:val="0"/>
      <w:divBdr>
        <w:top w:val="none" w:sz="0" w:space="0" w:color="auto"/>
        <w:left w:val="none" w:sz="0" w:space="0" w:color="auto"/>
        <w:bottom w:val="none" w:sz="0" w:space="0" w:color="auto"/>
        <w:right w:val="none" w:sz="0" w:space="0" w:color="auto"/>
      </w:divBdr>
    </w:div>
    <w:div w:id="1368214267">
      <w:bodyDiv w:val="1"/>
      <w:marLeft w:val="0"/>
      <w:marRight w:val="0"/>
      <w:marTop w:val="0"/>
      <w:marBottom w:val="0"/>
      <w:divBdr>
        <w:top w:val="none" w:sz="0" w:space="0" w:color="auto"/>
        <w:left w:val="none" w:sz="0" w:space="0" w:color="auto"/>
        <w:bottom w:val="none" w:sz="0" w:space="0" w:color="auto"/>
        <w:right w:val="none" w:sz="0" w:space="0" w:color="auto"/>
      </w:divBdr>
    </w:div>
    <w:div w:id="1410037915">
      <w:bodyDiv w:val="1"/>
      <w:marLeft w:val="0"/>
      <w:marRight w:val="0"/>
      <w:marTop w:val="0"/>
      <w:marBottom w:val="0"/>
      <w:divBdr>
        <w:top w:val="none" w:sz="0" w:space="0" w:color="auto"/>
        <w:left w:val="none" w:sz="0" w:space="0" w:color="auto"/>
        <w:bottom w:val="none" w:sz="0" w:space="0" w:color="auto"/>
        <w:right w:val="none" w:sz="0" w:space="0" w:color="auto"/>
      </w:divBdr>
    </w:div>
    <w:div w:id="1604417486">
      <w:bodyDiv w:val="1"/>
      <w:marLeft w:val="0"/>
      <w:marRight w:val="0"/>
      <w:marTop w:val="0"/>
      <w:marBottom w:val="0"/>
      <w:divBdr>
        <w:top w:val="none" w:sz="0" w:space="0" w:color="auto"/>
        <w:left w:val="none" w:sz="0" w:space="0" w:color="auto"/>
        <w:bottom w:val="none" w:sz="0" w:space="0" w:color="auto"/>
        <w:right w:val="none" w:sz="0" w:space="0" w:color="auto"/>
      </w:divBdr>
    </w:div>
    <w:div w:id="1664355208">
      <w:bodyDiv w:val="1"/>
      <w:marLeft w:val="0"/>
      <w:marRight w:val="0"/>
      <w:marTop w:val="0"/>
      <w:marBottom w:val="0"/>
      <w:divBdr>
        <w:top w:val="none" w:sz="0" w:space="0" w:color="auto"/>
        <w:left w:val="none" w:sz="0" w:space="0" w:color="auto"/>
        <w:bottom w:val="none" w:sz="0" w:space="0" w:color="auto"/>
        <w:right w:val="none" w:sz="0" w:space="0" w:color="auto"/>
      </w:divBdr>
    </w:div>
    <w:div w:id="1711145023">
      <w:bodyDiv w:val="1"/>
      <w:marLeft w:val="0"/>
      <w:marRight w:val="0"/>
      <w:marTop w:val="0"/>
      <w:marBottom w:val="0"/>
      <w:divBdr>
        <w:top w:val="none" w:sz="0" w:space="0" w:color="auto"/>
        <w:left w:val="none" w:sz="0" w:space="0" w:color="auto"/>
        <w:bottom w:val="none" w:sz="0" w:space="0" w:color="auto"/>
        <w:right w:val="none" w:sz="0" w:space="0" w:color="auto"/>
      </w:divBdr>
    </w:div>
    <w:div w:id="1776243751">
      <w:bodyDiv w:val="1"/>
      <w:marLeft w:val="0"/>
      <w:marRight w:val="0"/>
      <w:marTop w:val="0"/>
      <w:marBottom w:val="0"/>
      <w:divBdr>
        <w:top w:val="none" w:sz="0" w:space="0" w:color="auto"/>
        <w:left w:val="none" w:sz="0" w:space="0" w:color="auto"/>
        <w:bottom w:val="none" w:sz="0" w:space="0" w:color="auto"/>
        <w:right w:val="none" w:sz="0" w:space="0" w:color="auto"/>
      </w:divBdr>
    </w:div>
    <w:div w:id="1878734982">
      <w:bodyDiv w:val="1"/>
      <w:marLeft w:val="0"/>
      <w:marRight w:val="0"/>
      <w:marTop w:val="0"/>
      <w:marBottom w:val="0"/>
      <w:divBdr>
        <w:top w:val="none" w:sz="0" w:space="0" w:color="auto"/>
        <w:left w:val="none" w:sz="0" w:space="0" w:color="auto"/>
        <w:bottom w:val="none" w:sz="0" w:space="0" w:color="auto"/>
        <w:right w:val="none" w:sz="0" w:space="0" w:color="auto"/>
      </w:divBdr>
    </w:div>
    <w:div w:id="1880430313">
      <w:bodyDiv w:val="1"/>
      <w:marLeft w:val="0"/>
      <w:marRight w:val="0"/>
      <w:marTop w:val="0"/>
      <w:marBottom w:val="0"/>
      <w:divBdr>
        <w:top w:val="none" w:sz="0" w:space="0" w:color="auto"/>
        <w:left w:val="none" w:sz="0" w:space="0" w:color="auto"/>
        <w:bottom w:val="none" w:sz="0" w:space="0" w:color="auto"/>
        <w:right w:val="none" w:sz="0" w:space="0" w:color="auto"/>
      </w:divBdr>
    </w:div>
    <w:div w:id="1887714063">
      <w:bodyDiv w:val="1"/>
      <w:marLeft w:val="0"/>
      <w:marRight w:val="0"/>
      <w:marTop w:val="0"/>
      <w:marBottom w:val="0"/>
      <w:divBdr>
        <w:top w:val="none" w:sz="0" w:space="0" w:color="auto"/>
        <w:left w:val="none" w:sz="0" w:space="0" w:color="auto"/>
        <w:bottom w:val="none" w:sz="0" w:space="0" w:color="auto"/>
        <w:right w:val="none" w:sz="0" w:space="0" w:color="auto"/>
      </w:divBdr>
    </w:div>
    <w:div w:id="1898130037">
      <w:bodyDiv w:val="1"/>
      <w:marLeft w:val="0"/>
      <w:marRight w:val="0"/>
      <w:marTop w:val="0"/>
      <w:marBottom w:val="0"/>
      <w:divBdr>
        <w:top w:val="none" w:sz="0" w:space="0" w:color="auto"/>
        <w:left w:val="none" w:sz="0" w:space="0" w:color="auto"/>
        <w:bottom w:val="none" w:sz="0" w:space="0" w:color="auto"/>
        <w:right w:val="none" w:sz="0" w:space="0" w:color="auto"/>
      </w:divBdr>
    </w:div>
    <w:div w:id="2068605855">
      <w:bodyDiv w:val="1"/>
      <w:marLeft w:val="0"/>
      <w:marRight w:val="0"/>
      <w:marTop w:val="0"/>
      <w:marBottom w:val="0"/>
      <w:divBdr>
        <w:top w:val="none" w:sz="0" w:space="0" w:color="auto"/>
        <w:left w:val="none" w:sz="0" w:space="0" w:color="auto"/>
        <w:bottom w:val="none" w:sz="0" w:space="0" w:color="auto"/>
        <w:right w:val="none" w:sz="0" w:space="0" w:color="auto"/>
      </w:divBdr>
    </w:div>
    <w:div w:id="212750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doi.org/10.1021/acs.jpca.5c0339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7D7C3-D8A0-4700-9A43-D316B820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3995</TotalTime>
  <Pages>126</Pages>
  <Words>62874</Words>
  <Characters>358388</Characters>
  <Application>Microsoft Office Word</Application>
  <DocSecurity>0</DocSecurity>
  <Lines>2986</Lines>
  <Paragraphs>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Chenhao Li</dc:creator>
  <cp:keywords/>
  <dc:description/>
  <cp:lastModifiedBy>Rapolas Petkus</cp:lastModifiedBy>
  <cp:revision>137</cp:revision>
  <dcterms:created xsi:type="dcterms:W3CDTF">2025-05-18T17:25:00Z</dcterms:created>
  <dcterms:modified xsi:type="dcterms:W3CDTF">2026-02-16T12:02:00Z</dcterms:modified>
</cp:coreProperties>
</file>