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CB361" w14:textId="4347946F" w:rsidR="001E78E8" w:rsidRPr="00136F03" w:rsidRDefault="001E78E8" w:rsidP="001E78E8">
      <w:pPr>
        <w:spacing w:line="360" w:lineRule="auto"/>
        <w:rPr>
          <w:rFonts w:ascii="Times New Roman" w:hAnsi="Times New Roman" w:cs="Times New Roman"/>
          <w:b/>
          <w:bCs/>
        </w:rPr>
      </w:pPr>
      <w:r w:rsidRPr="00136F03">
        <w:rPr>
          <w:rFonts w:ascii="Times New Roman" w:hAnsi="Times New Roman" w:cs="Times New Roman"/>
          <w:noProof/>
        </w:rPr>
        <w:drawing>
          <wp:anchor distT="0" distB="0" distL="114300" distR="114300" simplePos="0" relativeHeight="251692032" behindDoc="1" locked="0" layoutInCell="1" allowOverlap="1" wp14:anchorId="572EEF6A" wp14:editId="5DB8CBDC">
            <wp:simplePos x="0" y="0"/>
            <wp:positionH relativeFrom="column">
              <wp:posOffset>1526882</wp:posOffset>
            </wp:positionH>
            <wp:positionV relativeFrom="paragraph">
              <wp:posOffset>182880</wp:posOffset>
            </wp:positionV>
            <wp:extent cx="2480310" cy="1170305"/>
            <wp:effectExtent l="0" t="0" r="0" b="0"/>
            <wp:wrapTopAndBottom/>
            <wp:docPr id="115225432" name="Picture 21" descr="University of Sheffield Logo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Sheffield Logo PNG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t="26816" b="25997"/>
                    <a:stretch>
                      <a:fillRect/>
                    </a:stretch>
                  </pic:blipFill>
                  <pic:spPr bwMode="auto">
                    <a:xfrm>
                      <a:off x="0" y="0"/>
                      <a:ext cx="2480310"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8F955" w14:textId="77777777" w:rsidR="001E78E8" w:rsidRPr="00136F03" w:rsidRDefault="001E78E8" w:rsidP="001460DA">
      <w:pPr>
        <w:spacing w:line="480" w:lineRule="auto"/>
        <w:rPr>
          <w:rFonts w:ascii="Times New Roman" w:hAnsi="Times New Roman" w:cs="Times New Roman"/>
          <w:b/>
          <w:bCs/>
        </w:rPr>
      </w:pPr>
    </w:p>
    <w:p w14:paraId="69CD5DBB" w14:textId="77777777" w:rsidR="00136F03" w:rsidRDefault="00136F03" w:rsidP="001460DA">
      <w:pPr>
        <w:spacing w:line="480" w:lineRule="auto"/>
        <w:jc w:val="center"/>
        <w:rPr>
          <w:rFonts w:ascii="Times New Roman" w:hAnsi="Times New Roman" w:cs="Times New Roman"/>
          <w:b/>
          <w:bCs/>
        </w:rPr>
      </w:pPr>
    </w:p>
    <w:p w14:paraId="522A1AC6" w14:textId="109D84A0" w:rsidR="001E78E8" w:rsidRPr="00136F03" w:rsidRDefault="001E78E8" w:rsidP="001460DA">
      <w:pPr>
        <w:spacing w:line="480" w:lineRule="auto"/>
        <w:jc w:val="center"/>
        <w:rPr>
          <w:rFonts w:ascii="Times New Roman" w:hAnsi="Times New Roman" w:cs="Times New Roman"/>
          <w:b/>
          <w:bCs/>
        </w:rPr>
      </w:pPr>
      <w:r w:rsidRPr="00136F03">
        <w:rPr>
          <w:rFonts w:ascii="Times New Roman" w:hAnsi="Times New Roman" w:cs="Times New Roman"/>
          <w:b/>
          <w:bCs/>
        </w:rPr>
        <w:t xml:space="preserve">Artificial Intelligence </w:t>
      </w:r>
      <w:r w:rsidR="00206A44">
        <w:rPr>
          <w:rFonts w:ascii="Times New Roman" w:hAnsi="Times New Roman" w:cs="Times New Roman"/>
          <w:b/>
          <w:bCs/>
        </w:rPr>
        <w:t>for Psychological Treatment Selection</w:t>
      </w:r>
      <w:r w:rsidRPr="00136F03">
        <w:rPr>
          <w:rFonts w:ascii="Times New Roman" w:hAnsi="Times New Roman" w:cs="Times New Roman"/>
          <w:b/>
          <w:bCs/>
        </w:rPr>
        <w:t xml:space="preserve">: </w:t>
      </w:r>
      <w:r w:rsidR="00B508DD">
        <w:rPr>
          <w:rFonts w:ascii="Times New Roman" w:hAnsi="Times New Roman" w:cs="Times New Roman"/>
          <w:b/>
          <w:bCs/>
        </w:rPr>
        <w:t xml:space="preserve">Predicting Treatment Outcomes and </w:t>
      </w:r>
      <w:r w:rsidRPr="00136F03">
        <w:rPr>
          <w:rFonts w:ascii="Times New Roman" w:hAnsi="Times New Roman" w:cs="Times New Roman"/>
          <w:b/>
          <w:bCs/>
        </w:rPr>
        <w:t xml:space="preserve">Understanding Clinician and Patient </w:t>
      </w:r>
      <w:r w:rsidR="003D017D">
        <w:rPr>
          <w:rFonts w:ascii="Times New Roman" w:hAnsi="Times New Roman" w:cs="Times New Roman"/>
          <w:b/>
          <w:bCs/>
        </w:rPr>
        <w:t>Perspectives</w:t>
      </w:r>
    </w:p>
    <w:p w14:paraId="43F37B23" w14:textId="77777777" w:rsidR="001460DA" w:rsidRPr="00136F03" w:rsidRDefault="001460DA" w:rsidP="001460DA">
      <w:pPr>
        <w:spacing w:line="480" w:lineRule="auto"/>
        <w:rPr>
          <w:rFonts w:ascii="Times New Roman" w:hAnsi="Times New Roman" w:cs="Times New Roman"/>
          <w:b/>
          <w:bCs/>
        </w:rPr>
      </w:pPr>
    </w:p>
    <w:p w14:paraId="67964BD2" w14:textId="55BFF878" w:rsidR="001E78E8" w:rsidRPr="00136F03" w:rsidRDefault="001E78E8" w:rsidP="001460DA">
      <w:pPr>
        <w:spacing w:line="480" w:lineRule="auto"/>
        <w:jc w:val="center"/>
        <w:rPr>
          <w:rFonts w:ascii="Times New Roman" w:hAnsi="Times New Roman" w:cs="Times New Roman"/>
          <w:b/>
          <w:bCs/>
        </w:rPr>
      </w:pPr>
      <w:r w:rsidRPr="00136F03">
        <w:rPr>
          <w:rFonts w:ascii="Times New Roman" w:hAnsi="Times New Roman" w:cs="Times New Roman"/>
          <w:b/>
          <w:bCs/>
        </w:rPr>
        <w:t>Jennifer Lees</w:t>
      </w:r>
    </w:p>
    <w:p w14:paraId="3BC8670A" w14:textId="77777777" w:rsidR="001460DA" w:rsidRPr="00136F03" w:rsidRDefault="001460DA" w:rsidP="001460DA">
      <w:pPr>
        <w:spacing w:line="480" w:lineRule="auto"/>
        <w:rPr>
          <w:rFonts w:ascii="Times New Roman" w:hAnsi="Times New Roman" w:cs="Times New Roman"/>
        </w:rPr>
      </w:pPr>
    </w:p>
    <w:p w14:paraId="44710693" w14:textId="77777777" w:rsidR="001460DA" w:rsidRPr="00136F03" w:rsidRDefault="001460DA" w:rsidP="001460DA">
      <w:pPr>
        <w:spacing w:line="480" w:lineRule="auto"/>
        <w:rPr>
          <w:rFonts w:ascii="Times New Roman" w:hAnsi="Times New Roman" w:cs="Times New Roman"/>
        </w:rPr>
      </w:pPr>
    </w:p>
    <w:p w14:paraId="31E564A9" w14:textId="77777777" w:rsidR="001460DA" w:rsidRPr="00136F03" w:rsidRDefault="001460DA" w:rsidP="001460DA">
      <w:pPr>
        <w:spacing w:line="480" w:lineRule="auto"/>
        <w:rPr>
          <w:rFonts w:ascii="Times New Roman" w:hAnsi="Times New Roman" w:cs="Times New Roman"/>
        </w:rPr>
      </w:pPr>
    </w:p>
    <w:p w14:paraId="46CB29E2" w14:textId="77777777" w:rsidR="001460DA" w:rsidRDefault="001460DA" w:rsidP="001460DA">
      <w:pPr>
        <w:spacing w:line="480" w:lineRule="auto"/>
        <w:rPr>
          <w:rFonts w:ascii="Times New Roman" w:hAnsi="Times New Roman" w:cs="Times New Roman"/>
        </w:rPr>
      </w:pPr>
    </w:p>
    <w:p w14:paraId="41FDAA33" w14:textId="77777777" w:rsidR="00136F03" w:rsidRPr="00136F03" w:rsidRDefault="00136F03" w:rsidP="001460DA">
      <w:pPr>
        <w:spacing w:line="480" w:lineRule="auto"/>
        <w:rPr>
          <w:rFonts w:ascii="Times New Roman" w:hAnsi="Times New Roman" w:cs="Times New Roman"/>
        </w:rPr>
      </w:pPr>
    </w:p>
    <w:p w14:paraId="43AFCF8A" w14:textId="6D71DE7B" w:rsidR="00D376F6" w:rsidRPr="00136F03" w:rsidRDefault="00D376F6" w:rsidP="001460DA">
      <w:pPr>
        <w:spacing w:line="480" w:lineRule="auto"/>
        <w:jc w:val="center"/>
        <w:rPr>
          <w:rFonts w:ascii="Times New Roman" w:hAnsi="Times New Roman" w:cs="Times New Roman"/>
          <w:b/>
          <w:bCs/>
        </w:rPr>
      </w:pPr>
      <w:r w:rsidRPr="00136F03">
        <w:rPr>
          <w:rFonts w:ascii="Times New Roman" w:hAnsi="Times New Roman" w:cs="Times New Roman"/>
        </w:rPr>
        <w:fldChar w:fldCharType="begin"/>
      </w:r>
      <w:r w:rsidRPr="00136F03">
        <w:rPr>
          <w:rFonts w:ascii="Times New Roman" w:hAnsi="Times New Roman" w:cs="Times New Roman"/>
        </w:rPr>
        <w:instrText xml:space="preserve"> INCLUDEPICTURE "https://images.seeklogo.com/logo-png/14/1/university-of-sheffield-logo-png_seeklogo-146019.png" \* MERGEFORMATINET </w:instrText>
      </w:r>
      <w:r w:rsidRPr="00136F03">
        <w:rPr>
          <w:rFonts w:ascii="Times New Roman" w:hAnsi="Times New Roman" w:cs="Times New Roman"/>
        </w:rPr>
        <w:fldChar w:fldCharType="separate"/>
      </w:r>
      <w:r w:rsidRPr="00136F03">
        <w:rPr>
          <w:rFonts w:ascii="Times New Roman" w:hAnsi="Times New Roman" w:cs="Times New Roman"/>
        </w:rPr>
        <w:fldChar w:fldCharType="end"/>
      </w:r>
    </w:p>
    <w:p w14:paraId="0B79900E" w14:textId="1225C00E" w:rsidR="001E78E8" w:rsidRPr="00136F03" w:rsidRDefault="001E78E8" w:rsidP="001460DA">
      <w:pPr>
        <w:spacing w:line="480" w:lineRule="auto"/>
        <w:jc w:val="center"/>
        <w:rPr>
          <w:rFonts w:ascii="Times New Roman" w:hAnsi="Times New Roman" w:cs="Times New Roman"/>
        </w:rPr>
      </w:pPr>
      <w:r w:rsidRPr="00136F03">
        <w:rPr>
          <w:rFonts w:ascii="Times New Roman" w:hAnsi="Times New Roman" w:cs="Times New Roman"/>
        </w:rPr>
        <w:t>A thesis submitted in partial fulfilment of the requirements for the Doctorate in Clinical Psychology</w:t>
      </w:r>
    </w:p>
    <w:p w14:paraId="0095BD55" w14:textId="77777777" w:rsidR="001460DA" w:rsidRPr="00136F03" w:rsidRDefault="001460DA" w:rsidP="001460DA">
      <w:pPr>
        <w:spacing w:line="480" w:lineRule="auto"/>
        <w:rPr>
          <w:rFonts w:ascii="Times New Roman" w:hAnsi="Times New Roman" w:cs="Times New Roman"/>
          <w:b/>
          <w:bCs/>
        </w:rPr>
      </w:pPr>
    </w:p>
    <w:p w14:paraId="3FC4A1AE" w14:textId="77BDC626" w:rsidR="001E78E8" w:rsidRPr="00136F03" w:rsidRDefault="001E78E8" w:rsidP="001460DA">
      <w:pPr>
        <w:spacing w:line="480" w:lineRule="auto"/>
        <w:jc w:val="center"/>
        <w:rPr>
          <w:rFonts w:ascii="Times New Roman" w:hAnsi="Times New Roman" w:cs="Times New Roman"/>
        </w:rPr>
      </w:pPr>
      <w:r w:rsidRPr="00136F03">
        <w:rPr>
          <w:rFonts w:ascii="Times New Roman" w:hAnsi="Times New Roman" w:cs="Times New Roman"/>
        </w:rPr>
        <w:t xml:space="preserve">Clinical and Applied </w:t>
      </w:r>
      <w:r w:rsidR="001460DA" w:rsidRPr="00136F03">
        <w:rPr>
          <w:rFonts w:ascii="Times New Roman" w:hAnsi="Times New Roman" w:cs="Times New Roman"/>
        </w:rPr>
        <w:t>Psychology</w:t>
      </w:r>
      <w:r w:rsidRPr="00136F03">
        <w:rPr>
          <w:rFonts w:ascii="Times New Roman" w:hAnsi="Times New Roman" w:cs="Times New Roman"/>
        </w:rPr>
        <w:t xml:space="preserve"> Unit</w:t>
      </w:r>
    </w:p>
    <w:p w14:paraId="3E0234F9" w14:textId="77777777" w:rsidR="001E78E8" w:rsidRPr="00136F03" w:rsidRDefault="001E78E8" w:rsidP="001460DA">
      <w:pPr>
        <w:spacing w:line="480" w:lineRule="auto"/>
        <w:jc w:val="center"/>
        <w:rPr>
          <w:rFonts w:ascii="Times New Roman" w:hAnsi="Times New Roman" w:cs="Times New Roman"/>
        </w:rPr>
      </w:pPr>
      <w:r w:rsidRPr="00136F03">
        <w:rPr>
          <w:rFonts w:ascii="Times New Roman" w:hAnsi="Times New Roman" w:cs="Times New Roman"/>
        </w:rPr>
        <w:t>Department of Psychology</w:t>
      </w:r>
    </w:p>
    <w:p w14:paraId="10837DB3" w14:textId="77777777" w:rsidR="001460DA" w:rsidRPr="00136F03" w:rsidRDefault="001E78E8" w:rsidP="001460DA">
      <w:pPr>
        <w:spacing w:line="480" w:lineRule="auto"/>
        <w:jc w:val="center"/>
        <w:rPr>
          <w:rFonts w:ascii="Times New Roman" w:hAnsi="Times New Roman" w:cs="Times New Roman"/>
        </w:rPr>
      </w:pPr>
      <w:r w:rsidRPr="00136F03">
        <w:rPr>
          <w:rFonts w:ascii="Times New Roman" w:hAnsi="Times New Roman" w:cs="Times New Roman"/>
        </w:rPr>
        <w:t>The University of Sheffield</w:t>
      </w:r>
    </w:p>
    <w:p w14:paraId="3FC4C1B7" w14:textId="77777777" w:rsidR="001460DA" w:rsidRPr="00136F03" w:rsidRDefault="001460DA" w:rsidP="001460DA">
      <w:pPr>
        <w:spacing w:line="480" w:lineRule="auto"/>
        <w:rPr>
          <w:rFonts w:ascii="Times New Roman" w:hAnsi="Times New Roman" w:cs="Times New Roman"/>
        </w:rPr>
      </w:pPr>
    </w:p>
    <w:p w14:paraId="6B3EAAEB" w14:textId="3A04BB7A" w:rsidR="001E78E8" w:rsidRPr="00136F03" w:rsidRDefault="001460DA" w:rsidP="001460DA">
      <w:pPr>
        <w:spacing w:line="480" w:lineRule="auto"/>
        <w:jc w:val="center"/>
        <w:rPr>
          <w:rFonts w:ascii="Times New Roman" w:hAnsi="Times New Roman" w:cs="Times New Roman"/>
          <w:b/>
          <w:bCs/>
        </w:rPr>
      </w:pPr>
      <w:r w:rsidRPr="00136F03">
        <w:rPr>
          <w:rFonts w:ascii="Times New Roman" w:hAnsi="Times New Roman" w:cs="Times New Roman"/>
        </w:rPr>
        <w:t>November 2025</w:t>
      </w:r>
      <w:r w:rsidR="001E78E8" w:rsidRPr="00136F03">
        <w:rPr>
          <w:rFonts w:ascii="Times New Roman" w:hAnsi="Times New Roman" w:cs="Times New Roman"/>
          <w:b/>
          <w:bCs/>
        </w:rPr>
        <w:br w:type="page"/>
      </w:r>
    </w:p>
    <w:p w14:paraId="615E5EAC" w14:textId="1DE3E7FB" w:rsidR="001460DA" w:rsidRPr="00EA54C8" w:rsidRDefault="001460DA" w:rsidP="00EA54C8">
      <w:pPr>
        <w:pStyle w:val="Heading2"/>
        <w:spacing w:after="240"/>
        <w:jc w:val="center"/>
        <w:rPr>
          <w:rFonts w:ascii="Times New Roman" w:hAnsi="Times New Roman" w:cs="Times New Roman"/>
          <w:b/>
          <w:bCs/>
          <w:color w:val="000000" w:themeColor="text1"/>
          <w:sz w:val="24"/>
          <w:szCs w:val="24"/>
        </w:rPr>
      </w:pPr>
      <w:bookmarkStart w:id="0" w:name="_Toc215045395"/>
      <w:r w:rsidRPr="00EA54C8">
        <w:rPr>
          <w:rFonts w:ascii="Times New Roman" w:hAnsi="Times New Roman" w:cs="Times New Roman"/>
          <w:b/>
          <w:bCs/>
          <w:color w:val="000000" w:themeColor="text1"/>
          <w:sz w:val="24"/>
          <w:szCs w:val="24"/>
        </w:rPr>
        <w:lastRenderedPageBreak/>
        <w:t>Declaration</w:t>
      </w:r>
      <w:bookmarkEnd w:id="0"/>
    </w:p>
    <w:p w14:paraId="20833297" w14:textId="4579E8DD" w:rsidR="00136F03" w:rsidRPr="00136F03" w:rsidRDefault="001460DA" w:rsidP="008B47D9">
      <w:pPr>
        <w:spacing w:line="480" w:lineRule="auto"/>
        <w:jc w:val="center"/>
        <w:rPr>
          <w:rFonts w:ascii="Times New Roman" w:hAnsi="Times New Roman" w:cs="Times New Roman"/>
        </w:rPr>
      </w:pPr>
      <w:r w:rsidRPr="00136F03">
        <w:rPr>
          <w:rFonts w:ascii="Times New Roman" w:hAnsi="Times New Roman" w:cs="Times New Roman"/>
        </w:rPr>
        <w:t>This thesis has been submitted for the award of Doctorate in Clinical Psychology at the University of Sheffield. It has not been submitted to any other institution, or for the purpose of obtaining any other qualifications.</w:t>
      </w:r>
    </w:p>
    <w:p w14:paraId="70E73661" w14:textId="77777777" w:rsidR="00136F03" w:rsidRPr="00136F03" w:rsidRDefault="00136F03" w:rsidP="008B47D9">
      <w:pPr>
        <w:spacing w:line="480" w:lineRule="auto"/>
        <w:rPr>
          <w:rFonts w:ascii="Times New Roman" w:hAnsi="Times New Roman" w:cs="Times New Roman"/>
        </w:rPr>
      </w:pPr>
      <w:r w:rsidRPr="00136F03">
        <w:rPr>
          <w:rFonts w:ascii="Times New Roman" w:hAnsi="Times New Roman" w:cs="Times New Roman"/>
        </w:rPr>
        <w:br w:type="page"/>
      </w:r>
    </w:p>
    <w:p w14:paraId="03E024FA" w14:textId="7FFC4A2A" w:rsidR="00136F03" w:rsidRPr="00EA54C8" w:rsidRDefault="00136F03" w:rsidP="00EA54C8">
      <w:pPr>
        <w:pStyle w:val="Heading2"/>
        <w:jc w:val="center"/>
        <w:rPr>
          <w:rFonts w:ascii="Times New Roman" w:hAnsi="Times New Roman" w:cs="Times New Roman"/>
          <w:b/>
          <w:bCs/>
          <w:color w:val="000000" w:themeColor="text1"/>
          <w:sz w:val="24"/>
          <w:szCs w:val="24"/>
        </w:rPr>
      </w:pPr>
      <w:bookmarkStart w:id="1" w:name="_Toc215045396"/>
      <w:r w:rsidRPr="00EA54C8">
        <w:rPr>
          <w:rFonts w:ascii="Times New Roman" w:hAnsi="Times New Roman" w:cs="Times New Roman"/>
          <w:b/>
          <w:bCs/>
          <w:color w:val="000000" w:themeColor="text1"/>
          <w:sz w:val="24"/>
          <w:szCs w:val="24"/>
        </w:rPr>
        <w:lastRenderedPageBreak/>
        <w:t>Structure and Word Counts</w:t>
      </w:r>
      <w:bookmarkEnd w:id="1"/>
    </w:p>
    <w:p w14:paraId="5287BF7A" w14:textId="77777777" w:rsidR="00136F03" w:rsidRPr="00136F03" w:rsidRDefault="00136F03" w:rsidP="008B47D9">
      <w:pPr>
        <w:spacing w:line="480" w:lineRule="auto"/>
        <w:jc w:val="center"/>
        <w:rPr>
          <w:rFonts w:ascii="Times New Roman" w:hAnsi="Times New Roman" w:cs="Times New Roman"/>
        </w:rPr>
      </w:pPr>
    </w:p>
    <w:p w14:paraId="19682EAF" w14:textId="77777777" w:rsidR="00136F03" w:rsidRPr="00136F03" w:rsidRDefault="00136F03" w:rsidP="008B47D9">
      <w:pPr>
        <w:spacing w:line="480" w:lineRule="auto"/>
        <w:rPr>
          <w:rFonts w:ascii="Times New Roman" w:hAnsi="Times New Roman" w:cs="Times New Roman"/>
          <w:b/>
          <w:bCs/>
        </w:rPr>
      </w:pPr>
      <w:r w:rsidRPr="00136F03">
        <w:rPr>
          <w:rFonts w:ascii="Times New Roman" w:hAnsi="Times New Roman" w:cs="Times New Roman"/>
          <w:b/>
          <w:bCs/>
        </w:rPr>
        <w:t xml:space="preserve">Literature Review </w:t>
      </w:r>
    </w:p>
    <w:p w14:paraId="6F336D11" w14:textId="3D60A66E"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excluding references and tables: </w:t>
      </w:r>
      <w:r w:rsidR="00513F26">
        <w:rPr>
          <w:rFonts w:ascii="Times New Roman" w:hAnsi="Times New Roman" w:cs="Times New Roman"/>
        </w:rPr>
        <w:t>7</w:t>
      </w:r>
      <w:r w:rsidR="00F85B8C">
        <w:rPr>
          <w:rFonts w:ascii="Times New Roman" w:hAnsi="Times New Roman" w:cs="Times New Roman"/>
        </w:rPr>
        <w:t>,</w:t>
      </w:r>
      <w:r w:rsidR="00513F26">
        <w:rPr>
          <w:rFonts w:ascii="Times New Roman" w:hAnsi="Times New Roman" w:cs="Times New Roman"/>
        </w:rPr>
        <w:t>9</w:t>
      </w:r>
      <w:r w:rsidR="00A15687">
        <w:rPr>
          <w:rFonts w:ascii="Times New Roman" w:hAnsi="Times New Roman" w:cs="Times New Roman"/>
        </w:rPr>
        <w:t>99</w:t>
      </w:r>
    </w:p>
    <w:p w14:paraId="54F8F34D" w14:textId="7E9CD674"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including references and tables: </w:t>
      </w:r>
      <w:r w:rsidR="003D7C7C">
        <w:rPr>
          <w:rFonts w:ascii="Times New Roman" w:hAnsi="Times New Roman" w:cs="Times New Roman"/>
        </w:rPr>
        <w:t>15,371</w:t>
      </w:r>
    </w:p>
    <w:p w14:paraId="6097EABE" w14:textId="77777777" w:rsidR="00136F03" w:rsidRDefault="00136F03" w:rsidP="008B47D9">
      <w:pPr>
        <w:spacing w:line="480" w:lineRule="auto"/>
        <w:rPr>
          <w:rFonts w:ascii="Times New Roman" w:hAnsi="Times New Roman" w:cs="Times New Roman"/>
        </w:rPr>
      </w:pPr>
    </w:p>
    <w:p w14:paraId="33900F7D" w14:textId="77777777" w:rsidR="00136F03" w:rsidRPr="00136F03" w:rsidRDefault="00136F03" w:rsidP="008B47D9">
      <w:pPr>
        <w:spacing w:line="480" w:lineRule="auto"/>
        <w:rPr>
          <w:rFonts w:ascii="Times New Roman" w:hAnsi="Times New Roman" w:cs="Times New Roman"/>
          <w:b/>
          <w:bCs/>
        </w:rPr>
      </w:pPr>
      <w:r w:rsidRPr="00136F03">
        <w:rPr>
          <w:rFonts w:ascii="Times New Roman" w:hAnsi="Times New Roman" w:cs="Times New Roman"/>
          <w:b/>
          <w:bCs/>
        </w:rPr>
        <w:t xml:space="preserve">Research Report </w:t>
      </w:r>
    </w:p>
    <w:p w14:paraId="2C1BE519" w14:textId="6EBFFD10"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excluding references and tables: </w:t>
      </w:r>
      <w:r w:rsidR="00233679">
        <w:rPr>
          <w:rFonts w:ascii="Times New Roman" w:hAnsi="Times New Roman" w:cs="Times New Roman"/>
        </w:rPr>
        <w:t>7,99</w:t>
      </w:r>
      <w:r w:rsidR="00A15687">
        <w:rPr>
          <w:rFonts w:ascii="Times New Roman" w:hAnsi="Times New Roman" w:cs="Times New Roman"/>
        </w:rPr>
        <w:t>7</w:t>
      </w:r>
    </w:p>
    <w:p w14:paraId="7A498537" w14:textId="7FFF67A6"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including references and tables: </w:t>
      </w:r>
      <w:r w:rsidR="00F85B8C">
        <w:rPr>
          <w:rFonts w:ascii="Times New Roman" w:hAnsi="Times New Roman" w:cs="Times New Roman"/>
        </w:rPr>
        <w:t>11,</w:t>
      </w:r>
      <w:r w:rsidR="00233679">
        <w:rPr>
          <w:rFonts w:ascii="Times New Roman" w:hAnsi="Times New Roman" w:cs="Times New Roman"/>
        </w:rPr>
        <w:t>5</w:t>
      </w:r>
      <w:r w:rsidR="00F505F6">
        <w:rPr>
          <w:rFonts w:ascii="Times New Roman" w:hAnsi="Times New Roman" w:cs="Times New Roman"/>
        </w:rPr>
        <w:t>10</w:t>
      </w:r>
    </w:p>
    <w:p w14:paraId="1EA4D2ED" w14:textId="77777777" w:rsidR="00136F03" w:rsidRDefault="00136F03" w:rsidP="008B47D9">
      <w:pPr>
        <w:spacing w:line="480" w:lineRule="auto"/>
        <w:rPr>
          <w:rFonts w:ascii="Times New Roman" w:hAnsi="Times New Roman" w:cs="Times New Roman"/>
        </w:rPr>
      </w:pPr>
    </w:p>
    <w:p w14:paraId="1493846B" w14:textId="54742F5E" w:rsidR="00136F03" w:rsidRPr="00136F03" w:rsidRDefault="00136F03" w:rsidP="008B47D9">
      <w:pPr>
        <w:spacing w:line="480" w:lineRule="auto"/>
        <w:rPr>
          <w:rFonts w:ascii="Times New Roman" w:hAnsi="Times New Roman" w:cs="Times New Roman"/>
          <w:b/>
          <w:bCs/>
        </w:rPr>
      </w:pPr>
      <w:r w:rsidRPr="00136F03">
        <w:rPr>
          <w:rFonts w:ascii="Times New Roman" w:hAnsi="Times New Roman" w:cs="Times New Roman"/>
          <w:b/>
          <w:bCs/>
        </w:rPr>
        <w:t xml:space="preserve">Total word count </w:t>
      </w:r>
      <w:r w:rsidR="00471617" w:rsidRPr="00471617">
        <w:rPr>
          <w:rFonts w:ascii="Times New Roman" w:hAnsi="Times New Roman" w:cs="Times New Roman"/>
        </w:rPr>
        <w:t>(combining lay summary, literature review, and research report)</w:t>
      </w:r>
    </w:p>
    <w:p w14:paraId="4337E955" w14:textId="2AC0F3A3"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excluding references and tables: </w:t>
      </w:r>
      <w:r w:rsidR="008267C7">
        <w:rPr>
          <w:rFonts w:ascii="Times New Roman" w:hAnsi="Times New Roman" w:cs="Times New Roman"/>
        </w:rPr>
        <w:t>15,9</w:t>
      </w:r>
      <w:r w:rsidR="00F505F6">
        <w:rPr>
          <w:rFonts w:ascii="Times New Roman" w:hAnsi="Times New Roman" w:cs="Times New Roman"/>
        </w:rPr>
        <w:t>96</w:t>
      </w:r>
    </w:p>
    <w:p w14:paraId="042CCB24" w14:textId="28510BE0" w:rsidR="00136F03" w:rsidRDefault="00136F03" w:rsidP="008B47D9">
      <w:pPr>
        <w:spacing w:line="480" w:lineRule="auto"/>
        <w:rPr>
          <w:rFonts w:ascii="Times New Roman" w:hAnsi="Times New Roman" w:cs="Times New Roman"/>
        </w:rPr>
      </w:pPr>
      <w:r w:rsidRPr="00136F03">
        <w:rPr>
          <w:rFonts w:ascii="Times New Roman" w:hAnsi="Times New Roman" w:cs="Times New Roman"/>
        </w:rPr>
        <w:t xml:space="preserve">Word count including references and tables: </w:t>
      </w:r>
      <w:r w:rsidR="008267C7">
        <w:rPr>
          <w:rFonts w:ascii="Times New Roman" w:hAnsi="Times New Roman" w:cs="Times New Roman"/>
        </w:rPr>
        <w:t>27,</w:t>
      </w:r>
      <w:r w:rsidR="00F505F6">
        <w:rPr>
          <w:rFonts w:ascii="Times New Roman" w:hAnsi="Times New Roman" w:cs="Times New Roman"/>
        </w:rPr>
        <w:t>181</w:t>
      </w:r>
    </w:p>
    <w:p w14:paraId="32F45BFC" w14:textId="77777777" w:rsidR="00136F03" w:rsidRDefault="00136F03" w:rsidP="008B47D9">
      <w:pPr>
        <w:spacing w:line="480" w:lineRule="auto"/>
        <w:rPr>
          <w:rFonts w:ascii="Times New Roman" w:hAnsi="Times New Roman" w:cs="Times New Roman"/>
        </w:rPr>
      </w:pPr>
      <w:r>
        <w:rPr>
          <w:rFonts w:ascii="Times New Roman" w:hAnsi="Times New Roman" w:cs="Times New Roman"/>
        </w:rPr>
        <w:br w:type="page"/>
      </w:r>
    </w:p>
    <w:p w14:paraId="2AB1F66C" w14:textId="4C1F2826" w:rsidR="001460DA" w:rsidRPr="00EA54C8" w:rsidRDefault="00136F03" w:rsidP="00EA54C8">
      <w:pPr>
        <w:pStyle w:val="Heading2"/>
        <w:spacing w:after="240"/>
        <w:jc w:val="center"/>
        <w:rPr>
          <w:rFonts w:ascii="Times New Roman" w:hAnsi="Times New Roman" w:cs="Times New Roman"/>
          <w:b/>
          <w:bCs/>
          <w:color w:val="000000" w:themeColor="text1"/>
          <w:sz w:val="24"/>
          <w:szCs w:val="24"/>
        </w:rPr>
      </w:pPr>
      <w:bookmarkStart w:id="2" w:name="_Toc215045397"/>
      <w:r w:rsidRPr="00EA54C8">
        <w:rPr>
          <w:rFonts w:ascii="Times New Roman" w:hAnsi="Times New Roman" w:cs="Times New Roman"/>
          <w:b/>
          <w:bCs/>
          <w:color w:val="000000" w:themeColor="text1"/>
          <w:sz w:val="24"/>
          <w:szCs w:val="24"/>
        </w:rPr>
        <w:lastRenderedPageBreak/>
        <w:t>Lay Summar</w:t>
      </w:r>
      <w:r w:rsidR="008E694D" w:rsidRPr="00EA54C8">
        <w:rPr>
          <w:rFonts w:ascii="Times New Roman" w:hAnsi="Times New Roman" w:cs="Times New Roman"/>
          <w:b/>
          <w:bCs/>
          <w:color w:val="000000" w:themeColor="text1"/>
          <w:sz w:val="24"/>
          <w:szCs w:val="24"/>
        </w:rPr>
        <w:t>ies</w:t>
      </w:r>
      <w:bookmarkEnd w:id="2"/>
    </w:p>
    <w:p w14:paraId="60951971" w14:textId="2856B836" w:rsidR="00136F03" w:rsidRPr="00AC22D9" w:rsidRDefault="00136F03" w:rsidP="008B47D9">
      <w:pPr>
        <w:spacing w:line="480" w:lineRule="auto"/>
        <w:jc w:val="both"/>
        <w:rPr>
          <w:rFonts w:ascii="Times New Roman" w:hAnsi="Times New Roman" w:cs="Times New Roman"/>
        </w:rPr>
      </w:pPr>
      <w:r>
        <w:rPr>
          <w:rFonts w:ascii="Times New Roman" w:hAnsi="Times New Roman" w:cs="Times New Roman"/>
          <w:b/>
          <w:bCs/>
        </w:rPr>
        <w:t>Literature Review:</w:t>
      </w:r>
      <w:r w:rsidR="00AC22D9">
        <w:rPr>
          <w:rFonts w:ascii="Times New Roman" w:hAnsi="Times New Roman" w:cs="Times New Roman"/>
          <w:b/>
          <w:bCs/>
        </w:rPr>
        <w:t xml:space="preserve"> </w:t>
      </w:r>
      <w:r w:rsidR="00AC22D9">
        <w:rPr>
          <w:rFonts w:ascii="Times New Roman" w:hAnsi="Times New Roman" w:cs="Times New Roman"/>
        </w:rPr>
        <w:t xml:space="preserve">Cognitive behavioural therapy (CBT) is the most widely used therapy for depression, but </w:t>
      </w:r>
      <w:r w:rsidR="007166CB">
        <w:rPr>
          <w:rFonts w:ascii="Times New Roman" w:hAnsi="Times New Roman" w:cs="Times New Roman"/>
        </w:rPr>
        <w:t>it may not</w:t>
      </w:r>
      <w:r w:rsidR="00AC22D9">
        <w:rPr>
          <w:rFonts w:ascii="Times New Roman" w:hAnsi="Times New Roman" w:cs="Times New Roman"/>
        </w:rPr>
        <w:t xml:space="preserve"> work equally well for everyone. Machine learning (ML) is an artificial intelligence approach which could help predict who will respond better to CBT. </w:t>
      </w:r>
      <w:r w:rsidR="006C3EF6">
        <w:rPr>
          <w:rFonts w:ascii="Times New Roman" w:hAnsi="Times New Roman" w:cs="Times New Roman"/>
        </w:rPr>
        <w:t>This systematic review</w:t>
      </w:r>
      <w:r w:rsidR="00060460">
        <w:rPr>
          <w:rFonts w:ascii="Times New Roman" w:hAnsi="Times New Roman" w:cs="Times New Roman"/>
        </w:rPr>
        <w:t xml:space="preserve"> </w:t>
      </w:r>
      <w:r w:rsidR="006C3EF6">
        <w:rPr>
          <w:rFonts w:ascii="Times New Roman" w:hAnsi="Times New Roman" w:cs="Times New Roman"/>
        </w:rPr>
        <w:t>evaluated</w:t>
      </w:r>
      <w:r w:rsidR="00060460">
        <w:rPr>
          <w:rFonts w:ascii="Times New Roman" w:hAnsi="Times New Roman" w:cs="Times New Roman"/>
        </w:rPr>
        <w:t xml:space="preserve"> </w:t>
      </w:r>
      <w:r w:rsidR="00E0707A">
        <w:rPr>
          <w:rFonts w:ascii="Times New Roman" w:hAnsi="Times New Roman" w:cs="Times New Roman"/>
        </w:rPr>
        <w:t xml:space="preserve">ML </w:t>
      </w:r>
      <w:r w:rsidR="006C3EF6">
        <w:rPr>
          <w:rFonts w:ascii="Times New Roman" w:hAnsi="Times New Roman" w:cs="Times New Roman"/>
        </w:rPr>
        <w:t xml:space="preserve">studies </w:t>
      </w:r>
      <w:r w:rsidR="00B321CE">
        <w:rPr>
          <w:rFonts w:ascii="Times New Roman" w:hAnsi="Times New Roman" w:cs="Times New Roman"/>
        </w:rPr>
        <w:t>that predicted</w:t>
      </w:r>
      <w:r w:rsidR="00060460">
        <w:rPr>
          <w:rFonts w:ascii="Times New Roman" w:hAnsi="Times New Roman" w:cs="Times New Roman"/>
        </w:rPr>
        <w:t xml:space="preserve"> CBT outcomes for patients with depression. Three databases were searched, identifying 24 eligible studies. </w:t>
      </w:r>
      <w:proofErr w:type="spellStart"/>
      <w:r w:rsidR="00C930BB">
        <w:rPr>
          <w:rFonts w:ascii="Times New Roman" w:hAnsi="Times New Roman" w:cs="Times New Roman"/>
        </w:rPr>
        <w:t>RoB</w:t>
      </w:r>
      <w:proofErr w:type="spellEnd"/>
      <w:r w:rsidR="00060460">
        <w:rPr>
          <w:rFonts w:ascii="Times New Roman" w:hAnsi="Times New Roman" w:cs="Times New Roman"/>
        </w:rPr>
        <w:t xml:space="preserve"> was high across 20 papers, mostly due to small sample size</w:t>
      </w:r>
      <w:r w:rsidR="007166CB">
        <w:rPr>
          <w:rFonts w:ascii="Times New Roman" w:hAnsi="Times New Roman" w:cs="Times New Roman"/>
        </w:rPr>
        <w:t>, and m</w:t>
      </w:r>
      <w:r w:rsidR="00F80DE1">
        <w:rPr>
          <w:rFonts w:ascii="Times New Roman" w:hAnsi="Times New Roman" w:cs="Times New Roman"/>
        </w:rPr>
        <w:t>any studies lacked detail on ML model develop</w:t>
      </w:r>
      <w:r w:rsidR="003D017D">
        <w:rPr>
          <w:rFonts w:ascii="Times New Roman" w:hAnsi="Times New Roman" w:cs="Times New Roman"/>
        </w:rPr>
        <w:t>ment</w:t>
      </w:r>
      <w:r w:rsidR="00417D31">
        <w:rPr>
          <w:rFonts w:ascii="Times New Roman" w:hAnsi="Times New Roman" w:cs="Times New Roman"/>
        </w:rPr>
        <w:t xml:space="preserve">. </w:t>
      </w:r>
      <w:r w:rsidR="00417D31">
        <w:rPr>
          <w:rFonts w:ascii="Times" w:eastAsia="Times" w:hAnsi="Times" w:cs="Times"/>
        </w:rPr>
        <w:t xml:space="preserve">Most studies found models could predict </w:t>
      </w:r>
      <w:r w:rsidR="00E0707A">
        <w:rPr>
          <w:rFonts w:ascii="Times" w:eastAsia="Times" w:hAnsi="Times" w:cs="Times"/>
        </w:rPr>
        <w:t xml:space="preserve">CBT </w:t>
      </w:r>
      <w:r w:rsidR="00417D31">
        <w:rPr>
          <w:rFonts w:ascii="Times" w:eastAsia="Times" w:hAnsi="Times" w:cs="Times"/>
        </w:rPr>
        <w:t>outcome</w:t>
      </w:r>
      <w:r w:rsidR="00E0707A">
        <w:rPr>
          <w:rFonts w:ascii="Times" w:eastAsia="Times" w:hAnsi="Times" w:cs="Times"/>
        </w:rPr>
        <w:t>s</w:t>
      </w:r>
      <w:r w:rsidR="00417D31">
        <w:rPr>
          <w:rFonts w:ascii="Times" w:eastAsia="Times" w:hAnsi="Times" w:cs="Times"/>
        </w:rPr>
        <w:t xml:space="preserve"> </w:t>
      </w:r>
      <w:r w:rsidR="003D017D">
        <w:rPr>
          <w:rFonts w:ascii="Times" w:eastAsia="Times" w:hAnsi="Times" w:cs="Times"/>
        </w:rPr>
        <w:t>using</w:t>
      </w:r>
      <w:r w:rsidR="00417D31">
        <w:rPr>
          <w:rFonts w:ascii="Times" w:eastAsia="Times" w:hAnsi="Times" w:cs="Times"/>
        </w:rPr>
        <w:t xml:space="preserve"> pre-treatment variables. </w:t>
      </w:r>
      <w:r w:rsidR="00060460">
        <w:rPr>
          <w:rFonts w:ascii="Times New Roman" w:hAnsi="Times New Roman" w:cs="Times New Roman"/>
        </w:rPr>
        <w:t xml:space="preserve">The </w:t>
      </w:r>
      <w:r w:rsidR="00F80DE1">
        <w:rPr>
          <w:rFonts w:ascii="Times New Roman" w:hAnsi="Times New Roman" w:cs="Times New Roman"/>
        </w:rPr>
        <w:t xml:space="preserve">most </w:t>
      </w:r>
      <w:r w:rsidR="007166CB">
        <w:rPr>
          <w:rFonts w:ascii="Times New Roman" w:hAnsi="Times New Roman" w:cs="Times New Roman"/>
        </w:rPr>
        <w:t>predictive</w:t>
      </w:r>
      <w:r w:rsidR="00F80DE1">
        <w:rPr>
          <w:rFonts w:ascii="Times New Roman" w:hAnsi="Times New Roman" w:cs="Times New Roman"/>
        </w:rPr>
        <w:t xml:space="preserve"> factors </w:t>
      </w:r>
      <w:r w:rsidR="007166CB">
        <w:rPr>
          <w:rFonts w:ascii="Times New Roman" w:hAnsi="Times New Roman" w:cs="Times New Roman"/>
        </w:rPr>
        <w:t>included</w:t>
      </w:r>
      <w:r w:rsidR="00F80DE1">
        <w:rPr>
          <w:rFonts w:ascii="Times New Roman" w:hAnsi="Times New Roman" w:cs="Times New Roman"/>
        </w:rPr>
        <w:t xml:space="preserve"> clinical and demographic variables, such as </w:t>
      </w:r>
      <w:r w:rsidR="00F80DE1">
        <w:rPr>
          <w:rFonts w:ascii="Times" w:eastAsia="Times" w:hAnsi="Times" w:cs="Times"/>
        </w:rPr>
        <w:t>symptom severity</w:t>
      </w:r>
      <w:r w:rsidR="007166CB">
        <w:rPr>
          <w:rFonts w:ascii="Times" w:eastAsia="Times" w:hAnsi="Times" w:cs="Times"/>
        </w:rPr>
        <w:t xml:space="preserve"> </w:t>
      </w:r>
      <w:r w:rsidR="00F80DE1">
        <w:rPr>
          <w:rFonts w:ascii="Times" w:eastAsia="Times" w:hAnsi="Times" w:cs="Times"/>
        </w:rPr>
        <w:t xml:space="preserve">and employment. </w:t>
      </w:r>
      <w:r w:rsidR="0061423A">
        <w:rPr>
          <w:rFonts w:ascii="Times" w:eastAsia="Times" w:hAnsi="Times" w:cs="Times"/>
        </w:rPr>
        <w:t>Four of s</w:t>
      </w:r>
      <w:r w:rsidR="00F80DE1">
        <w:rPr>
          <w:rFonts w:ascii="Times" w:eastAsia="Times" w:hAnsi="Times" w:cs="Times"/>
        </w:rPr>
        <w:t xml:space="preserve">ix studies </w:t>
      </w:r>
      <w:r w:rsidR="0061423A">
        <w:rPr>
          <w:rFonts w:ascii="Times" w:eastAsia="Times" w:hAnsi="Times" w:cs="Times"/>
        </w:rPr>
        <w:t xml:space="preserve">found </w:t>
      </w:r>
      <w:r w:rsidR="00F80DE1">
        <w:rPr>
          <w:rFonts w:ascii="Times" w:eastAsia="Times" w:hAnsi="Times" w:cs="Times"/>
        </w:rPr>
        <w:t>their ML models could accurately predict outcomes for new patients</w:t>
      </w:r>
      <w:r w:rsidR="0061423A">
        <w:rPr>
          <w:rFonts w:ascii="Times" w:eastAsia="Times" w:hAnsi="Times" w:cs="Times"/>
        </w:rPr>
        <w:t>.</w:t>
      </w:r>
      <w:r w:rsidR="00F80DE1">
        <w:rPr>
          <w:rFonts w:ascii="Times" w:eastAsia="Times" w:hAnsi="Times" w:cs="Times"/>
        </w:rPr>
        <w:t xml:space="preserve"> </w:t>
      </w:r>
      <w:r w:rsidR="0061423A">
        <w:rPr>
          <w:rFonts w:ascii="Times" w:eastAsia="Times" w:hAnsi="Times" w:cs="Times"/>
        </w:rPr>
        <w:t xml:space="preserve">This shows ML methods can be used to predict depression treatment outcomes following CBT. </w:t>
      </w:r>
    </w:p>
    <w:p w14:paraId="4CB78638" w14:textId="77777777" w:rsidR="00C50BCD" w:rsidRDefault="00C50BCD" w:rsidP="008B47D9">
      <w:pPr>
        <w:spacing w:line="480" w:lineRule="auto"/>
        <w:jc w:val="both"/>
        <w:rPr>
          <w:rFonts w:ascii="Times New Roman" w:hAnsi="Times New Roman" w:cs="Times New Roman"/>
          <w:b/>
          <w:bCs/>
        </w:rPr>
      </w:pPr>
    </w:p>
    <w:p w14:paraId="4B8FE98F" w14:textId="32430522" w:rsidR="0077451E" w:rsidRDefault="00C50BCD" w:rsidP="008B47D9">
      <w:pPr>
        <w:spacing w:line="480" w:lineRule="auto"/>
        <w:jc w:val="both"/>
        <w:rPr>
          <w:rFonts w:ascii="Times New Roman" w:hAnsi="Times New Roman" w:cs="Times New Roman"/>
        </w:rPr>
      </w:pPr>
      <w:r>
        <w:rPr>
          <w:rFonts w:ascii="Times New Roman" w:hAnsi="Times New Roman" w:cs="Times New Roman"/>
          <w:b/>
          <w:bCs/>
        </w:rPr>
        <w:t xml:space="preserve">Empirical Review: </w:t>
      </w:r>
      <w:r w:rsidR="00E45C80">
        <w:rPr>
          <w:rFonts w:ascii="Times New Roman" w:hAnsi="Times New Roman" w:cs="Times New Roman"/>
        </w:rPr>
        <w:t xml:space="preserve">AI tools </w:t>
      </w:r>
      <w:r w:rsidR="006C3EF6">
        <w:rPr>
          <w:rFonts w:ascii="Times New Roman" w:hAnsi="Times New Roman" w:cs="Times New Roman"/>
        </w:rPr>
        <w:t>may</w:t>
      </w:r>
      <w:r w:rsidR="00E45C80">
        <w:rPr>
          <w:rFonts w:ascii="Times New Roman" w:hAnsi="Times New Roman" w:cs="Times New Roman"/>
        </w:rPr>
        <w:t xml:space="preserve"> </w:t>
      </w:r>
      <w:r w:rsidR="005C5CA6">
        <w:rPr>
          <w:rFonts w:ascii="Times New Roman" w:hAnsi="Times New Roman" w:cs="Times New Roman"/>
        </w:rPr>
        <w:t>help</w:t>
      </w:r>
      <w:r w:rsidR="00E45C80">
        <w:rPr>
          <w:rFonts w:ascii="Times New Roman" w:hAnsi="Times New Roman" w:cs="Times New Roman"/>
        </w:rPr>
        <w:t xml:space="preserve"> predict which therapy may best improve depression symptoms</w:t>
      </w:r>
      <w:r w:rsidR="00B321CE">
        <w:rPr>
          <w:rFonts w:ascii="Times New Roman" w:hAnsi="Times New Roman" w:cs="Times New Roman"/>
        </w:rPr>
        <w:t xml:space="preserve"> for particular people</w:t>
      </w:r>
      <w:r w:rsidR="006C3EF6">
        <w:rPr>
          <w:rFonts w:ascii="Times New Roman" w:hAnsi="Times New Roman" w:cs="Times New Roman"/>
        </w:rPr>
        <w:t xml:space="preserve">, supporting </w:t>
      </w:r>
      <w:r w:rsidR="00E45C80">
        <w:rPr>
          <w:rFonts w:ascii="Times New Roman" w:hAnsi="Times New Roman" w:cs="Times New Roman"/>
        </w:rPr>
        <w:t>decision</w:t>
      </w:r>
      <w:r w:rsidR="006C3EF6">
        <w:rPr>
          <w:rFonts w:ascii="Times New Roman" w:hAnsi="Times New Roman" w:cs="Times New Roman"/>
        </w:rPr>
        <w:t xml:space="preserve">-making for clinicians and patients. </w:t>
      </w:r>
      <w:r w:rsidR="00E45C80">
        <w:rPr>
          <w:rFonts w:ascii="Times New Roman" w:hAnsi="Times New Roman" w:cs="Times New Roman"/>
        </w:rPr>
        <w:t xml:space="preserve">This study aimed to better understand clinician and patient perspectives of AI tools and explore how AI may impact on </w:t>
      </w:r>
      <w:r w:rsidR="006C3EF6">
        <w:rPr>
          <w:rFonts w:ascii="Times New Roman" w:hAnsi="Times New Roman" w:cs="Times New Roman"/>
        </w:rPr>
        <w:t>shared decision-making (</w:t>
      </w:r>
      <w:r w:rsidR="00E45C80">
        <w:rPr>
          <w:rFonts w:ascii="Times New Roman" w:hAnsi="Times New Roman" w:cs="Times New Roman"/>
        </w:rPr>
        <w:t>SDM</w:t>
      </w:r>
      <w:r w:rsidR="006C3EF6">
        <w:rPr>
          <w:rFonts w:ascii="Times New Roman" w:hAnsi="Times New Roman" w:cs="Times New Roman"/>
        </w:rPr>
        <w:t>)</w:t>
      </w:r>
      <w:r w:rsidR="00E45C80">
        <w:rPr>
          <w:rFonts w:ascii="Times New Roman" w:hAnsi="Times New Roman" w:cs="Times New Roman"/>
        </w:rPr>
        <w:t xml:space="preserve"> and patients’ expectations of therapy. Interviews were conducted with 12 clinicians and seven patients from the TherapyMatch-D (TMD) trial, where an AI algorithm (TMD) or allocation as usual (AAU) was used </w:t>
      </w:r>
      <w:r w:rsidR="00B321CE">
        <w:rPr>
          <w:rFonts w:ascii="Times New Roman" w:hAnsi="Times New Roman" w:cs="Times New Roman"/>
        </w:rPr>
        <w:t>when deciding which therapy patients with depression should receive</w:t>
      </w:r>
      <w:r w:rsidR="00E45C80">
        <w:rPr>
          <w:rFonts w:ascii="Times New Roman" w:hAnsi="Times New Roman" w:cs="Times New Roman"/>
        </w:rPr>
        <w:t xml:space="preserve">. </w:t>
      </w:r>
      <w:r w:rsidR="006C3EF6">
        <w:rPr>
          <w:rFonts w:ascii="Times New Roman" w:hAnsi="Times New Roman" w:cs="Times New Roman"/>
        </w:rPr>
        <w:t>F</w:t>
      </w:r>
      <w:r w:rsidR="00E45C80">
        <w:rPr>
          <w:rFonts w:ascii="Times New Roman" w:hAnsi="Times New Roman" w:cs="Times New Roman"/>
        </w:rPr>
        <w:t>ramework analysis</w:t>
      </w:r>
      <w:r w:rsidR="006C3EF6">
        <w:rPr>
          <w:rFonts w:ascii="Times New Roman" w:hAnsi="Times New Roman" w:cs="Times New Roman"/>
        </w:rPr>
        <w:t xml:space="preserve"> identified </w:t>
      </w:r>
      <w:r w:rsidR="00E45C80">
        <w:rPr>
          <w:rFonts w:ascii="Times New Roman" w:hAnsi="Times New Roman" w:cs="Times New Roman"/>
        </w:rPr>
        <w:t xml:space="preserve">nine themes. </w:t>
      </w:r>
      <w:r w:rsidR="00963256">
        <w:rPr>
          <w:rFonts w:ascii="Times New Roman" w:hAnsi="Times New Roman" w:cs="Times New Roman"/>
        </w:rPr>
        <w:t xml:space="preserve">Patients and clinicians highlighted </w:t>
      </w:r>
      <w:r w:rsidR="008B47D9">
        <w:rPr>
          <w:rFonts w:ascii="Times New Roman" w:hAnsi="Times New Roman" w:cs="Times New Roman"/>
        </w:rPr>
        <w:t xml:space="preserve">important decision </w:t>
      </w:r>
      <w:r w:rsidR="00963256">
        <w:rPr>
          <w:rFonts w:ascii="Times New Roman" w:hAnsi="Times New Roman" w:cs="Times New Roman"/>
        </w:rPr>
        <w:t xml:space="preserve">factors and usual </w:t>
      </w:r>
      <w:r w:rsidR="008B47D9">
        <w:rPr>
          <w:rFonts w:ascii="Times New Roman" w:hAnsi="Times New Roman" w:cs="Times New Roman"/>
        </w:rPr>
        <w:t xml:space="preserve">decision-making </w:t>
      </w:r>
      <w:r w:rsidR="00963256">
        <w:rPr>
          <w:rFonts w:ascii="Times New Roman" w:hAnsi="Times New Roman" w:cs="Times New Roman"/>
        </w:rPr>
        <w:t>approaches</w:t>
      </w:r>
      <w:r w:rsidR="00E45C80">
        <w:rPr>
          <w:rFonts w:ascii="Times New Roman" w:hAnsi="Times New Roman" w:cs="Times New Roman"/>
        </w:rPr>
        <w:t>, and clinician</w:t>
      </w:r>
      <w:r w:rsidR="00963256">
        <w:rPr>
          <w:rFonts w:ascii="Times New Roman" w:hAnsi="Times New Roman" w:cs="Times New Roman"/>
        </w:rPr>
        <w:t>s noted</w:t>
      </w:r>
      <w:r w:rsidR="00E45C80">
        <w:rPr>
          <w:rFonts w:ascii="Times New Roman" w:hAnsi="Times New Roman" w:cs="Times New Roman"/>
        </w:rPr>
        <w:t xml:space="preserve"> </w:t>
      </w:r>
      <w:r w:rsidR="008A39EB">
        <w:rPr>
          <w:rFonts w:ascii="Times New Roman" w:hAnsi="Times New Roman" w:cs="Times New Roman"/>
        </w:rPr>
        <w:t xml:space="preserve">decision-making </w:t>
      </w:r>
      <w:r w:rsidR="00E45C80">
        <w:rPr>
          <w:rFonts w:ascii="Times New Roman" w:hAnsi="Times New Roman" w:cs="Times New Roman"/>
        </w:rPr>
        <w:t xml:space="preserve">difficulties. The AI tool was quick and easy to use, and clinicians and patients found it could improve collaboration, confidence in decisions, and SDM. TMD patients had better </w:t>
      </w:r>
      <w:r w:rsidR="007166CB">
        <w:rPr>
          <w:rFonts w:ascii="Times New Roman" w:hAnsi="Times New Roman" w:cs="Times New Roman"/>
        </w:rPr>
        <w:t xml:space="preserve">therapy </w:t>
      </w:r>
      <w:r w:rsidR="00E45C80">
        <w:rPr>
          <w:rFonts w:ascii="Times New Roman" w:hAnsi="Times New Roman" w:cs="Times New Roman"/>
        </w:rPr>
        <w:t xml:space="preserve">expectations </w:t>
      </w:r>
      <w:r w:rsidR="00963256">
        <w:rPr>
          <w:rFonts w:ascii="Times New Roman" w:hAnsi="Times New Roman" w:cs="Times New Roman"/>
        </w:rPr>
        <w:t xml:space="preserve">following their </w:t>
      </w:r>
      <w:r w:rsidR="00963256">
        <w:rPr>
          <w:rFonts w:ascii="Times New Roman" w:hAnsi="Times New Roman" w:cs="Times New Roman"/>
        </w:rPr>
        <w:lastRenderedPageBreak/>
        <w:t xml:space="preserve">assessment </w:t>
      </w:r>
      <w:r w:rsidR="00E45C80">
        <w:rPr>
          <w:rFonts w:ascii="Times New Roman" w:hAnsi="Times New Roman" w:cs="Times New Roman"/>
        </w:rPr>
        <w:t xml:space="preserve">compared to AAU patients. Recommendations for AI-use included human input remaining </w:t>
      </w:r>
      <w:r w:rsidR="007166CB">
        <w:rPr>
          <w:rFonts w:ascii="Times New Roman" w:hAnsi="Times New Roman" w:cs="Times New Roman"/>
        </w:rPr>
        <w:t>central to</w:t>
      </w:r>
      <w:r w:rsidR="00E45C80">
        <w:rPr>
          <w:rFonts w:ascii="Times New Roman" w:hAnsi="Times New Roman" w:cs="Times New Roman"/>
        </w:rPr>
        <w:t xml:space="preserve"> decision-making and integrating AI into healthcare systems. </w:t>
      </w:r>
    </w:p>
    <w:p w14:paraId="3EB2EA09" w14:textId="77777777" w:rsidR="0077451E" w:rsidRDefault="0077451E">
      <w:pPr>
        <w:rPr>
          <w:rFonts w:ascii="Times New Roman" w:hAnsi="Times New Roman" w:cs="Times New Roman"/>
        </w:rPr>
      </w:pPr>
      <w:r>
        <w:rPr>
          <w:rFonts w:ascii="Times New Roman" w:hAnsi="Times New Roman" w:cs="Times New Roman"/>
        </w:rPr>
        <w:br w:type="page"/>
      </w:r>
    </w:p>
    <w:p w14:paraId="5A296610" w14:textId="662EA2E2" w:rsidR="0077451E" w:rsidRPr="001A51D5" w:rsidRDefault="0077451E" w:rsidP="001A51D5">
      <w:pPr>
        <w:pStyle w:val="Heading2"/>
        <w:spacing w:line="480" w:lineRule="auto"/>
        <w:jc w:val="center"/>
        <w:rPr>
          <w:rFonts w:ascii="Times New Roman" w:hAnsi="Times New Roman" w:cs="Times New Roman"/>
          <w:b/>
          <w:bCs/>
          <w:color w:val="000000" w:themeColor="text1"/>
          <w:sz w:val="24"/>
          <w:szCs w:val="24"/>
        </w:rPr>
      </w:pPr>
      <w:bookmarkStart w:id="3" w:name="_Toc215045398"/>
      <w:r w:rsidRPr="001A51D5">
        <w:rPr>
          <w:rFonts w:ascii="Times New Roman" w:hAnsi="Times New Roman" w:cs="Times New Roman"/>
          <w:b/>
          <w:bCs/>
          <w:color w:val="000000" w:themeColor="text1"/>
          <w:sz w:val="24"/>
          <w:szCs w:val="24"/>
        </w:rPr>
        <w:lastRenderedPageBreak/>
        <w:t>Acknowledgements</w:t>
      </w:r>
      <w:bookmarkEnd w:id="3"/>
    </w:p>
    <w:p w14:paraId="2CE4F801" w14:textId="400ADD4F" w:rsidR="00BC7553" w:rsidRDefault="0077451E" w:rsidP="000C6A6A">
      <w:pPr>
        <w:spacing w:line="480" w:lineRule="auto"/>
        <w:jc w:val="both"/>
        <w:rPr>
          <w:rFonts w:ascii="Times New Roman" w:hAnsi="Times New Roman" w:cs="Times New Roman"/>
        </w:rPr>
      </w:pPr>
      <w:r>
        <w:rPr>
          <w:rFonts w:ascii="Times New Roman" w:hAnsi="Times New Roman" w:cs="Times New Roman"/>
        </w:rPr>
        <w:tab/>
        <w:t xml:space="preserve">Firstly, I would like to thank my </w:t>
      </w:r>
      <w:r w:rsidR="002E35D0">
        <w:rPr>
          <w:rFonts w:ascii="Times New Roman" w:hAnsi="Times New Roman" w:cs="Times New Roman"/>
        </w:rPr>
        <w:t>fantastic research supervisor, Jaime Delgadillo. These projects would not have been possible without your expertise</w:t>
      </w:r>
      <w:r w:rsidR="00EC0AAE">
        <w:rPr>
          <w:rFonts w:ascii="Times New Roman" w:hAnsi="Times New Roman" w:cs="Times New Roman"/>
        </w:rPr>
        <w:t xml:space="preserve"> </w:t>
      </w:r>
      <w:r w:rsidR="002E35D0">
        <w:rPr>
          <w:rFonts w:ascii="Times New Roman" w:hAnsi="Times New Roman" w:cs="Times New Roman"/>
        </w:rPr>
        <w:t>and unwavering encouragement. It has been a pleasure to work alongside you, and I am incredibly proud of the work you have made possible. I would also like to thank Ben Lorimer, who seamlessly took up the mantel of supervising my empirical study</w:t>
      </w:r>
      <w:r w:rsidR="00BC7553">
        <w:rPr>
          <w:rFonts w:ascii="Times New Roman" w:hAnsi="Times New Roman" w:cs="Times New Roman"/>
        </w:rPr>
        <w:t xml:space="preserve"> and always provided the </w:t>
      </w:r>
      <w:r w:rsidR="00EC0AAE">
        <w:rPr>
          <w:rFonts w:ascii="Times New Roman" w:hAnsi="Times New Roman" w:cs="Times New Roman"/>
        </w:rPr>
        <w:t>support</w:t>
      </w:r>
      <w:r w:rsidR="00BC7553">
        <w:rPr>
          <w:rFonts w:ascii="Times New Roman" w:hAnsi="Times New Roman" w:cs="Times New Roman"/>
        </w:rPr>
        <w:t xml:space="preserve"> and confidence I needed</w:t>
      </w:r>
      <w:r w:rsidR="002E35D0">
        <w:rPr>
          <w:rFonts w:ascii="Times New Roman" w:hAnsi="Times New Roman" w:cs="Times New Roman"/>
        </w:rPr>
        <w:t xml:space="preserve">. I couldn’t have got this work </w:t>
      </w:r>
      <w:r w:rsidR="00BC7553">
        <w:rPr>
          <w:rFonts w:ascii="Times New Roman" w:hAnsi="Times New Roman" w:cs="Times New Roman"/>
        </w:rPr>
        <w:t xml:space="preserve">over the finish line without you both, thank you. </w:t>
      </w:r>
    </w:p>
    <w:p w14:paraId="124AB7BE" w14:textId="74147FC7" w:rsidR="00F45FDC" w:rsidRPr="0077451E" w:rsidRDefault="00BC7553" w:rsidP="000C6A6A">
      <w:pPr>
        <w:spacing w:line="480" w:lineRule="auto"/>
        <w:jc w:val="both"/>
        <w:rPr>
          <w:rFonts w:ascii="Times New Roman" w:hAnsi="Times New Roman" w:cs="Times New Roman"/>
        </w:rPr>
      </w:pPr>
      <w:r>
        <w:rPr>
          <w:rFonts w:ascii="Times New Roman" w:hAnsi="Times New Roman" w:cs="Times New Roman"/>
        </w:rPr>
        <w:tab/>
        <w:t xml:space="preserve">I’ve been lucky enough to have two wonderful clinical tutors during my many years as a trainee. Kate </w:t>
      </w:r>
      <w:r w:rsidR="00F45FDC">
        <w:rPr>
          <w:rFonts w:ascii="Times New Roman" w:hAnsi="Times New Roman" w:cs="Times New Roman"/>
        </w:rPr>
        <w:t xml:space="preserve">Rayner </w:t>
      </w:r>
      <w:r>
        <w:rPr>
          <w:rFonts w:ascii="Times New Roman" w:hAnsi="Times New Roman" w:cs="Times New Roman"/>
        </w:rPr>
        <w:t>and Kath</w:t>
      </w:r>
      <w:r w:rsidR="00F45FDC">
        <w:rPr>
          <w:rFonts w:ascii="Times New Roman" w:hAnsi="Times New Roman" w:cs="Times New Roman"/>
        </w:rPr>
        <w:t xml:space="preserve"> Boon</w:t>
      </w:r>
      <w:r>
        <w:rPr>
          <w:rFonts w:ascii="Times New Roman" w:hAnsi="Times New Roman" w:cs="Times New Roman"/>
        </w:rPr>
        <w:t xml:space="preserve">, you are the heart and soul of the </w:t>
      </w:r>
      <w:proofErr w:type="spellStart"/>
      <w:r>
        <w:rPr>
          <w:rFonts w:ascii="Times New Roman" w:hAnsi="Times New Roman" w:cs="Times New Roman"/>
        </w:rPr>
        <w:t>DClin</w:t>
      </w:r>
      <w:proofErr w:type="spellEnd"/>
      <w:r w:rsidR="00F45FDC">
        <w:rPr>
          <w:rFonts w:ascii="Times New Roman" w:hAnsi="Times New Roman" w:cs="Times New Roman"/>
        </w:rPr>
        <w:t xml:space="preserve">. Thank you for all your kindness and support before, during, and after maternity leave. Trainees need mentors like you. </w:t>
      </w:r>
    </w:p>
    <w:p w14:paraId="252114B0" w14:textId="0B82A15C" w:rsidR="001460DA" w:rsidRDefault="000F4032" w:rsidP="000C6A6A">
      <w:pPr>
        <w:spacing w:line="480" w:lineRule="auto"/>
        <w:jc w:val="both"/>
        <w:rPr>
          <w:rFonts w:ascii="Times New Roman" w:hAnsi="Times New Roman" w:cs="Times New Roman"/>
        </w:rPr>
      </w:pPr>
      <w:r>
        <w:rPr>
          <w:rFonts w:ascii="Times New Roman" w:hAnsi="Times New Roman" w:cs="Times New Roman"/>
          <w:b/>
          <w:bCs/>
          <w:sz w:val="28"/>
          <w:szCs w:val="28"/>
        </w:rPr>
        <w:tab/>
      </w:r>
      <w:r>
        <w:rPr>
          <w:rFonts w:ascii="Times New Roman" w:hAnsi="Times New Roman" w:cs="Times New Roman"/>
        </w:rPr>
        <w:t xml:space="preserve">To my lovely friends, </w:t>
      </w:r>
      <w:r w:rsidR="000C6A6A">
        <w:rPr>
          <w:rFonts w:ascii="Times New Roman" w:hAnsi="Times New Roman" w:cs="Times New Roman"/>
        </w:rPr>
        <w:t xml:space="preserve">the steadfast ones who have been there for over a decade now, and the ones I’ve made along the way. </w:t>
      </w:r>
      <w:r w:rsidR="00112416">
        <w:rPr>
          <w:rFonts w:ascii="Times New Roman" w:hAnsi="Times New Roman" w:cs="Times New Roman"/>
        </w:rPr>
        <w:t xml:space="preserve">You are the most inspirational and hilarious women I know, and I can’t imagine life without you. </w:t>
      </w:r>
      <w:r w:rsidR="000C6A6A">
        <w:rPr>
          <w:rFonts w:ascii="Times New Roman" w:hAnsi="Times New Roman" w:cs="Times New Roman"/>
        </w:rPr>
        <w:t>I’ve</w:t>
      </w:r>
      <w:r w:rsidR="00B348EA">
        <w:rPr>
          <w:rFonts w:ascii="Times New Roman" w:hAnsi="Times New Roman" w:cs="Times New Roman"/>
        </w:rPr>
        <w:t xml:space="preserve"> also</w:t>
      </w:r>
      <w:r w:rsidR="000C6A6A">
        <w:rPr>
          <w:rFonts w:ascii="Times New Roman" w:hAnsi="Times New Roman" w:cs="Times New Roman"/>
        </w:rPr>
        <w:t xml:space="preserve"> realised over the past couple of years that there is nothing more necessary than having mum friends. It has been a wild time getting this work done, but you have all helped me so much with the 3am messages and funny baby stories. </w:t>
      </w:r>
    </w:p>
    <w:p w14:paraId="108A0E7B" w14:textId="71C41A5E" w:rsidR="00D440D3" w:rsidRDefault="000C6A6A" w:rsidP="00112416">
      <w:pPr>
        <w:spacing w:line="480" w:lineRule="auto"/>
        <w:ind w:firstLine="720"/>
        <w:jc w:val="both"/>
        <w:rPr>
          <w:rFonts w:ascii="Times New Roman" w:hAnsi="Times New Roman" w:cs="Times New Roman"/>
        </w:rPr>
      </w:pPr>
      <w:r>
        <w:rPr>
          <w:rFonts w:ascii="Times New Roman" w:hAnsi="Times New Roman" w:cs="Times New Roman"/>
        </w:rPr>
        <w:t xml:space="preserve">I would like to provide </w:t>
      </w:r>
      <w:r w:rsidR="00112416">
        <w:rPr>
          <w:rFonts w:ascii="Times New Roman" w:hAnsi="Times New Roman" w:cs="Times New Roman"/>
        </w:rPr>
        <w:t xml:space="preserve">extra </w:t>
      </w:r>
      <w:r>
        <w:rPr>
          <w:rFonts w:ascii="Times New Roman" w:hAnsi="Times New Roman" w:cs="Times New Roman"/>
        </w:rPr>
        <w:t xml:space="preserve">special thanks to my wonderful family. You are consistently my biggest supporters, offering free childcare services and </w:t>
      </w:r>
      <w:r w:rsidR="00112416">
        <w:rPr>
          <w:rFonts w:ascii="Times New Roman" w:hAnsi="Times New Roman" w:cs="Times New Roman"/>
        </w:rPr>
        <w:t>unwavering encouragement</w:t>
      </w:r>
      <w:r w:rsidR="00EC0AAE">
        <w:rPr>
          <w:rFonts w:ascii="Times New Roman" w:hAnsi="Times New Roman" w:cs="Times New Roman"/>
        </w:rPr>
        <w:t xml:space="preserve"> and love</w:t>
      </w:r>
      <w:r w:rsidR="00112416">
        <w:rPr>
          <w:rFonts w:ascii="Times New Roman" w:hAnsi="Times New Roman" w:cs="Times New Roman"/>
        </w:rPr>
        <w:t xml:space="preserve">. Having a family like you means having the sort of contentment </w:t>
      </w:r>
      <w:r w:rsidR="00D440D3">
        <w:rPr>
          <w:rFonts w:ascii="Times New Roman" w:hAnsi="Times New Roman" w:cs="Times New Roman"/>
        </w:rPr>
        <w:t xml:space="preserve">that can’t be found anywhere else, so thank you for </w:t>
      </w:r>
      <w:r w:rsidR="00EC0AAE">
        <w:rPr>
          <w:rFonts w:ascii="Times New Roman" w:hAnsi="Times New Roman" w:cs="Times New Roman"/>
        </w:rPr>
        <w:t>everything</w:t>
      </w:r>
      <w:r w:rsidR="00D440D3">
        <w:rPr>
          <w:rFonts w:ascii="Times New Roman" w:hAnsi="Times New Roman" w:cs="Times New Roman"/>
        </w:rPr>
        <w:t xml:space="preserve">. </w:t>
      </w:r>
    </w:p>
    <w:p w14:paraId="69A72A0D" w14:textId="4BAD29BE" w:rsidR="00F37A7F" w:rsidRPr="00F37A7F" w:rsidRDefault="00D440D3" w:rsidP="00B348EA">
      <w:pPr>
        <w:spacing w:line="480" w:lineRule="auto"/>
        <w:ind w:firstLine="720"/>
        <w:jc w:val="both"/>
        <w:rPr>
          <w:lang w:val="en-US"/>
        </w:rPr>
      </w:pPr>
      <w:r>
        <w:rPr>
          <w:rFonts w:ascii="Times New Roman" w:hAnsi="Times New Roman" w:cs="Times New Roman"/>
        </w:rPr>
        <w:t xml:space="preserve">Finally, to my </w:t>
      </w:r>
      <w:r w:rsidR="00513F26">
        <w:rPr>
          <w:rFonts w:ascii="Times New Roman" w:hAnsi="Times New Roman" w:cs="Times New Roman"/>
        </w:rPr>
        <w:t xml:space="preserve">loving </w:t>
      </w:r>
      <w:r>
        <w:rPr>
          <w:rFonts w:ascii="Times New Roman" w:hAnsi="Times New Roman" w:cs="Times New Roman"/>
        </w:rPr>
        <w:t xml:space="preserve">husband and </w:t>
      </w:r>
      <w:r w:rsidR="00513F26">
        <w:rPr>
          <w:rFonts w:ascii="Times New Roman" w:hAnsi="Times New Roman" w:cs="Times New Roman"/>
        </w:rPr>
        <w:t xml:space="preserve">gorgeous </w:t>
      </w:r>
      <w:r>
        <w:rPr>
          <w:rFonts w:ascii="Times New Roman" w:hAnsi="Times New Roman" w:cs="Times New Roman"/>
        </w:rPr>
        <w:t>daughter. Oliver, we moved house, had a baby, and got married on this course</w:t>
      </w:r>
      <w:r w:rsidR="00FC69DE">
        <w:rPr>
          <w:rFonts w:ascii="Times New Roman" w:hAnsi="Times New Roman" w:cs="Times New Roman"/>
        </w:rPr>
        <w:t>,</w:t>
      </w:r>
      <w:r w:rsidR="00FC69DE" w:rsidRPr="00FC69DE">
        <w:rPr>
          <w:rFonts w:ascii="Times New Roman" w:hAnsi="Times New Roman" w:cs="Times New Roman"/>
        </w:rPr>
        <w:t xml:space="preserve"> </w:t>
      </w:r>
      <w:r w:rsidR="00FC69DE">
        <w:rPr>
          <w:rFonts w:ascii="Times New Roman" w:hAnsi="Times New Roman" w:cs="Times New Roman"/>
        </w:rPr>
        <w:t xml:space="preserve">and you have </w:t>
      </w:r>
      <w:r w:rsidR="00FC69DE">
        <w:rPr>
          <w:rFonts w:ascii="Times New Roman" w:hAnsi="Times New Roman" w:cs="Times New Roman"/>
        </w:rPr>
        <w:t xml:space="preserve">still </w:t>
      </w:r>
      <w:r w:rsidR="00FC69DE">
        <w:rPr>
          <w:rFonts w:ascii="Times New Roman" w:hAnsi="Times New Roman" w:cs="Times New Roman"/>
        </w:rPr>
        <w:t>read every piece of work I have written</w:t>
      </w:r>
      <w:r w:rsidR="00FC69DE">
        <w:rPr>
          <w:rFonts w:ascii="Times New Roman" w:hAnsi="Times New Roman" w:cs="Times New Roman"/>
        </w:rPr>
        <w:t>!</w:t>
      </w:r>
      <w:r>
        <w:rPr>
          <w:rFonts w:ascii="Times New Roman" w:hAnsi="Times New Roman" w:cs="Times New Roman"/>
        </w:rPr>
        <w:t xml:space="preserve"> You are my day-to-day strength and biggest </w:t>
      </w:r>
      <w:r w:rsidR="00FC69DE">
        <w:rPr>
          <w:rFonts w:ascii="Times New Roman" w:hAnsi="Times New Roman" w:cs="Times New Roman"/>
        </w:rPr>
        <w:t xml:space="preserve">cheerleader; </w:t>
      </w:r>
      <w:r>
        <w:rPr>
          <w:rFonts w:ascii="Times New Roman" w:hAnsi="Times New Roman" w:cs="Times New Roman"/>
        </w:rPr>
        <w:t xml:space="preserve">I wouldn’t have changed any of it. Florence, you are </w:t>
      </w:r>
      <w:r w:rsidR="00EC0AAE">
        <w:rPr>
          <w:rFonts w:ascii="Times New Roman" w:hAnsi="Times New Roman" w:cs="Times New Roman"/>
        </w:rPr>
        <w:t>my absolute pride and joy, and being your mum has been my favourite role. I will be forever grateful for you both</w:t>
      </w:r>
      <w:r w:rsidR="00B348EA">
        <w:rPr>
          <w:rFonts w:ascii="Times New Roman" w:hAnsi="Times New Roman" w:cs="Times New Roman"/>
        </w:rPr>
        <w:t>.</w:t>
      </w:r>
    </w:p>
    <w:sdt>
      <w:sdtPr>
        <w:rPr>
          <w:rFonts w:ascii="Times New Roman" w:eastAsiaTheme="minorHAnsi" w:hAnsi="Times New Roman" w:cs="Times New Roman"/>
          <w:b w:val="0"/>
          <w:bCs w:val="0"/>
          <w:color w:val="auto"/>
          <w:sz w:val="24"/>
          <w:szCs w:val="24"/>
          <w:lang w:val="en-GB"/>
        </w:rPr>
        <w:id w:val="564840367"/>
        <w:docPartObj>
          <w:docPartGallery w:val="Table of Contents"/>
          <w:docPartUnique/>
        </w:docPartObj>
      </w:sdtPr>
      <w:sdtEndPr>
        <w:rPr>
          <w:noProof/>
        </w:rPr>
      </w:sdtEndPr>
      <w:sdtContent>
        <w:p w14:paraId="1FB0604F" w14:textId="1B8BB6F4" w:rsidR="00EA54C8" w:rsidRPr="008267C7" w:rsidRDefault="00EA54C8" w:rsidP="008267C7">
          <w:pPr>
            <w:pStyle w:val="TOCHeading"/>
            <w:spacing w:line="360" w:lineRule="auto"/>
            <w:rPr>
              <w:rFonts w:ascii="Times New Roman" w:hAnsi="Times New Roman" w:cs="Times New Roman"/>
              <w:color w:val="000000" w:themeColor="text1"/>
              <w:sz w:val="24"/>
              <w:szCs w:val="24"/>
            </w:rPr>
          </w:pPr>
          <w:r w:rsidRPr="008267C7">
            <w:rPr>
              <w:rFonts w:ascii="Times New Roman" w:hAnsi="Times New Roman" w:cs="Times New Roman"/>
              <w:color w:val="000000" w:themeColor="text1"/>
              <w:sz w:val="24"/>
              <w:szCs w:val="24"/>
            </w:rPr>
            <w:t>Table of Contents</w:t>
          </w:r>
        </w:p>
        <w:p w14:paraId="1BB2FCFE" w14:textId="4E13E64E" w:rsidR="008267C7" w:rsidRPr="008267C7" w:rsidRDefault="00EA54C8" w:rsidP="008267C7">
          <w:pPr>
            <w:pStyle w:val="TOC2"/>
            <w:rPr>
              <w:rFonts w:eastAsiaTheme="minorEastAsia"/>
              <w:kern w:val="2"/>
              <w:lang w:eastAsia="en-GB"/>
              <w14:ligatures w14:val="standardContextual"/>
            </w:rPr>
          </w:pPr>
          <w:r w:rsidRPr="008267C7">
            <w:rPr>
              <w:noProof w:val="0"/>
            </w:rPr>
            <w:fldChar w:fldCharType="begin"/>
          </w:r>
          <w:r w:rsidRPr="008267C7">
            <w:instrText xml:space="preserve"> TOC \o "1-3" \h \z \u </w:instrText>
          </w:r>
          <w:r w:rsidRPr="008267C7">
            <w:rPr>
              <w:noProof w:val="0"/>
            </w:rPr>
            <w:fldChar w:fldCharType="separate"/>
          </w:r>
          <w:hyperlink w:anchor="_Toc215045395" w:history="1">
            <w:r w:rsidR="008267C7" w:rsidRPr="008267C7">
              <w:rPr>
                <w:rStyle w:val="Hyperlink"/>
              </w:rPr>
              <w:t>Declaration</w:t>
            </w:r>
            <w:r w:rsidR="008267C7" w:rsidRPr="008267C7">
              <w:rPr>
                <w:webHidden/>
              </w:rPr>
              <w:tab/>
            </w:r>
            <w:r w:rsidR="008267C7" w:rsidRPr="008267C7">
              <w:rPr>
                <w:webHidden/>
              </w:rPr>
              <w:fldChar w:fldCharType="begin"/>
            </w:r>
            <w:r w:rsidR="008267C7" w:rsidRPr="008267C7">
              <w:rPr>
                <w:webHidden/>
              </w:rPr>
              <w:instrText xml:space="preserve"> PAGEREF _Toc215045395 \h </w:instrText>
            </w:r>
            <w:r w:rsidR="008267C7" w:rsidRPr="008267C7">
              <w:rPr>
                <w:webHidden/>
              </w:rPr>
            </w:r>
            <w:r w:rsidR="008267C7" w:rsidRPr="008267C7">
              <w:rPr>
                <w:webHidden/>
              </w:rPr>
              <w:fldChar w:fldCharType="separate"/>
            </w:r>
            <w:r w:rsidR="008267C7" w:rsidRPr="008267C7">
              <w:rPr>
                <w:webHidden/>
              </w:rPr>
              <w:t>ii</w:t>
            </w:r>
            <w:r w:rsidR="008267C7" w:rsidRPr="008267C7">
              <w:rPr>
                <w:webHidden/>
              </w:rPr>
              <w:fldChar w:fldCharType="end"/>
            </w:r>
          </w:hyperlink>
        </w:p>
        <w:p w14:paraId="3CA056CB" w14:textId="2E23FC53" w:rsidR="008267C7" w:rsidRPr="008267C7" w:rsidRDefault="008267C7" w:rsidP="008267C7">
          <w:pPr>
            <w:pStyle w:val="TOC2"/>
            <w:rPr>
              <w:rFonts w:eastAsiaTheme="minorEastAsia"/>
              <w:kern w:val="2"/>
              <w:lang w:eastAsia="en-GB"/>
              <w14:ligatures w14:val="standardContextual"/>
            </w:rPr>
          </w:pPr>
          <w:hyperlink w:anchor="_Toc215045396" w:history="1">
            <w:r w:rsidRPr="008267C7">
              <w:rPr>
                <w:rStyle w:val="Hyperlink"/>
              </w:rPr>
              <w:t>Structure and Word Counts</w:t>
            </w:r>
            <w:r w:rsidRPr="008267C7">
              <w:rPr>
                <w:webHidden/>
              </w:rPr>
              <w:tab/>
            </w:r>
            <w:r w:rsidRPr="008267C7">
              <w:rPr>
                <w:webHidden/>
              </w:rPr>
              <w:fldChar w:fldCharType="begin"/>
            </w:r>
            <w:r w:rsidRPr="008267C7">
              <w:rPr>
                <w:webHidden/>
              </w:rPr>
              <w:instrText xml:space="preserve"> PAGEREF _Toc215045396 \h </w:instrText>
            </w:r>
            <w:r w:rsidRPr="008267C7">
              <w:rPr>
                <w:webHidden/>
              </w:rPr>
            </w:r>
            <w:r w:rsidRPr="008267C7">
              <w:rPr>
                <w:webHidden/>
              </w:rPr>
              <w:fldChar w:fldCharType="separate"/>
            </w:r>
            <w:r w:rsidRPr="008267C7">
              <w:rPr>
                <w:webHidden/>
              </w:rPr>
              <w:t>iii</w:t>
            </w:r>
            <w:r w:rsidRPr="008267C7">
              <w:rPr>
                <w:webHidden/>
              </w:rPr>
              <w:fldChar w:fldCharType="end"/>
            </w:r>
          </w:hyperlink>
        </w:p>
        <w:p w14:paraId="6E2E7E43" w14:textId="02B08C85" w:rsidR="008267C7" w:rsidRPr="008267C7" w:rsidRDefault="008267C7" w:rsidP="008267C7">
          <w:pPr>
            <w:pStyle w:val="TOC2"/>
            <w:rPr>
              <w:rFonts w:eastAsiaTheme="minorEastAsia"/>
              <w:kern w:val="2"/>
              <w:lang w:eastAsia="en-GB"/>
              <w14:ligatures w14:val="standardContextual"/>
            </w:rPr>
          </w:pPr>
          <w:hyperlink w:anchor="_Toc215045397" w:history="1">
            <w:r w:rsidRPr="008267C7">
              <w:rPr>
                <w:rStyle w:val="Hyperlink"/>
              </w:rPr>
              <w:t>Lay Summaries</w:t>
            </w:r>
            <w:r w:rsidRPr="008267C7">
              <w:rPr>
                <w:webHidden/>
              </w:rPr>
              <w:tab/>
            </w:r>
            <w:r w:rsidRPr="008267C7">
              <w:rPr>
                <w:webHidden/>
              </w:rPr>
              <w:fldChar w:fldCharType="begin"/>
            </w:r>
            <w:r w:rsidRPr="008267C7">
              <w:rPr>
                <w:webHidden/>
              </w:rPr>
              <w:instrText xml:space="preserve"> PAGEREF _Toc215045397 \h </w:instrText>
            </w:r>
            <w:r w:rsidRPr="008267C7">
              <w:rPr>
                <w:webHidden/>
              </w:rPr>
            </w:r>
            <w:r w:rsidRPr="008267C7">
              <w:rPr>
                <w:webHidden/>
              </w:rPr>
              <w:fldChar w:fldCharType="separate"/>
            </w:r>
            <w:r w:rsidRPr="008267C7">
              <w:rPr>
                <w:webHidden/>
              </w:rPr>
              <w:t>iv</w:t>
            </w:r>
            <w:r w:rsidRPr="008267C7">
              <w:rPr>
                <w:webHidden/>
              </w:rPr>
              <w:fldChar w:fldCharType="end"/>
            </w:r>
          </w:hyperlink>
        </w:p>
        <w:p w14:paraId="08AECC5A" w14:textId="3589AA8F" w:rsidR="008267C7" w:rsidRPr="008267C7" w:rsidRDefault="008267C7" w:rsidP="008267C7">
          <w:pPr>
            <w:pStyle w:val="TOC2"/>
            <w:rPr>
              <w:rFonts w:eastAsiaTheme="minorEastAsia"/>
              <w:kern w:val="2"/>
              <w:lang w:eastAsia="en-GB"/>
              <w14:ligatures w14:val="standardContextual"/>
            </w:rPr>
          </w:pPr>
          <w:hyperlink w:anchor="_Toc215045398" w:history="1">
            <w:r w:rsidRPr="008267C7">
              <w:rPr>
                <w:rStyle w:val="Hyperlink"/>
              </w:rPr>
              <w:t>Acknowledgements</w:t>
            </w:r>
            <w:r w:rsidRPr="008267C7">
              <w:rPr>
                <w:webHidden/>
              </w:rPr>
              <w:tab/>
            </w:r>
            <w:r w:rsidRPr="008267C7">
              <w:rPr>
                <w:webHidden/>
              </w:rPr>
              <w:fldChar w:fldCharType="begin"/>
            </w:r>
            <w:r w:rsidRPr="008267C7">
              <w:rPr>
                <w:webHidden/>
              </w:rPr>
              <w:instrText xml:space="preserve"> PAGEREF _Toc215045398 \h </w:instrText>
            </w:r>
            <w:r w:rsidRPr="008267C7">
              <w:rPr>
                <w:webHidden/>
              </w:rPr>
            </w:r>
            <w:r w:rsidRPr="008267C7">
              <w:rPr>
                <w:webHidden/>
              </w:rPr>
              <w:fldChar w:fldCharType="separate"/>
            </w:r>
            <w:r w:rsidRPr="008267C7">
              <w:rPr>
                <w:webHidden/>
              </w:rPr>
              <w:t>vi</w:t>
            </w:r>
            <w:r w:rsidRPr="008267C7">
              <w:rPr>
                <w:webHidden/>
              </w:rPr>
              <w:fldChar w:fldCharType="end"/>
            </w:r>
          </w:hyperlink>
        </w:p>
        <w:p w14:paraId="34E23D7C" w14:textId="0EE6BA60" w:rsidR="008267C7" w:rsidRPr="008267C7" w:rsidRDefault="008267C7" w:rsidP="008267C7">
          <w:pPr>
            <w:pStyle w:val="TOC1"/>
            <w:rPr>
              <w:rFonts w:eastAsiaTheme="minorEastAsia"/>
              <w:kern w:val="2"/>
              <w:lang w:eastAsia="en-GB"/>
              <w14:ligatures w14:val="standardContextual"/>
            </w:rPr>
          </w:pPr>
          <w:hyperlink w:anchor="_Toc215045399" w:history="1">
            <w:r w:rsidRPr="008267C7">
              <w:rPr>
                <w:rStyle w:val="Hyperlink"/>
              </w:rPr>
              <w:t>Section One: Literature Review</w:t>
            </w:r>
            <w:r w:rsidRPr="008267C7">
              <w:rPr>
                <w:webHidden/>
              </w:rPr>
              <w:tab/>
            </w:r>
            <w:r w:rsidRPr="008267C7">
              <w:rPr>
                <w:webHidden/>
              </w:rPr>
              <w:fldChar w:fldCharType="begin"/>
            </w:r>
            <w:r w:rsidRPr="008267C7">
              <w:rPr>
                <w:webHidden/>
              </w:rPr>
              <w:instrText xml:space="preserve"> PAGEREF _Toc215045399 \h </w:instrText>
            </w:r>
            <w:r w:rsidRPr="008267C7">
              <w:rPr>
                <w:webHidden/>
              </w:rPr>
            </w:r>
            <w:r w:rsidRPr="008267C7">
              <w:rPr>
                <w:webHidden/>
              </w:rPr>
              <w:fldChar w:fldCharType="separate"/>
            </w:r>
            <w:r w:rsidRPr="008267C7">
              <w:rPr>
                <w:webHidden/>
              </w:rPr>
              <w:t>1</w:t>
            </w:r>
            <w:r w:rsidRPr="008267C7">
              <w:rPr>
                <w:webHidden/>
              </w:rPr>
              <w:fldChar w:fldCharType="end"/>
            </w:r>
          </w:hyperlink>
        </w:p>
        <w:p w14:paraId="665D9F01" w14:textId="4D192F0D" w:rsidR="008267C7" w:rsidRPr="008267C7" w:rsidRDefault="008267C7" w:rsidP="008267C7">
          <w:pPr>
            <w:pStyle w:val="TOC2"/>
            <w:rPr>
              <w:rFonts w:eastAsiaTheme="minorEastAsia"/>
              <w:kern w:val="2"/>
              <w:lang w:eastAsia="en-GB"/>
              <w14:ligatures w14:val="standardContextual"/>
            </w:rPr>
          </w:pPr>
          <w:hyperlink w:anchor="_Toc215045400" w:history="1">
            <w:r w:rsidRPr="008267C7">
              <w:rPr>
                <w:rStyle w:val="Hyperlink"/>
                <w:b w:val="0"/>
                <w:bCs w:val="0"/>
              </w:rPr>
              <w:t>Abstract</w:t>
            </w:r>
            <w:r w:rsidRPr="008267C7">
              <w:rPr>
                <w:webHidden/>
              </w:rPr>
              <w:tab/>
            </w:r>
            <w:r w:rsidRPr="008267C7">
              <w:rPr>
                <w:webHidden/>
              </w:rPr>
              <w:fldChar w:fldCharType="begin"/>
            </w:r>
            <w:r w:rsidRPr="008267C7">
              <w:rPr>
                <w:webHidden/>
              </w:rPr>
              <w:instrText xml:space="preserve"> PAGEREF _Toc215045400 \h </w:instrText>
            </w:r>
            <w:r w:rsidRPr="008267C7">
              <w:rPr>
                <w:webHidden/>
              </w:rPr>
            </w:r>
            <w:r w:rsidRPr="008267C7">
              <w:rPr>
                <w:webHidden/>
              </w:rPr>
              <w:fldChar w:fldCharType="separate"/>
            </w:r>
            <w:r w:rsidRPr="008267C7">
              <w:rPr>
                <w:webHidden/>
              </w:rPr>
              <w:t>2</w:t>
            </w:r>
            <w:r w:rsidRPr="008267C7">
              <w:rPr>
                <w:webHidden/>
              </w:rPr>
              <w:fldChar w:fldCharType="end"/>
            </w:r>
          </w:hyperlink>
        </w:p>
        <w:p w14:paraId="30A9C4DA" w14:textId="552C12FF" w:rsidR="008267C7" w:rsidRPr="008267C7" w:rsidRDefault="008267C7" w:rsidP="008267C7">
          <w:pPr>
            <w:pStyle w:val="TOC2"/>
            <w:rPr>
              <w:rFonts w:eastAsiaTheme="minorEastAsia"/>
              <w:kern w:val="2"/>
              <w:lang w:eastAsia="en-GB"/>
              <w14:ligatures w14:val="standardContextual"/>
            </w:rPr>
          </w:pPr>
          <w:hyperlink w:anchor="_Toc215045401" w:history="1">
            <w:r w:rsidRPr="008267C7">
              <w:rPr>
                <w:rStyle w:val="Hyperlink"/>
                <w:b w:val="0"/>
                <w:bCs w:val="0"/>
              </w:rPr>
              <w:t>Introduction</w:t>
            </w:r>
            <w:r w:rsidRPr="008267C7">
              <w:rPr>
                <w:webHidden/>
              </w:rPr>
              <w:tab/>
            </w:r>
            <w:r w:rsidRPr="008267C7">
              <w:rPr>
                <w:webHidden/>
              </w:rPr>
              <w:fldChar w:fldCharType="begin"/>
            </w:r>
            <w:r w:rsidRPr="008267C7">
              <w:rPr>
                <w:webHidden/>
              </w:rPr>
              <w:instrText xml:space="preserve"> PAGEREF _Toc215045401 \h </w:instrText>
            </w:r>
            <w:r w:rsidRPr="008267C7">
              <w:rPr>
                <w:webHidden/>
              </w:rPr>
            </w:r>
            <w:r w:rsidRPr="008267C7">
              <w:rPr>
                <w:webHidden/>
              </w:rPr>
              <w:fldChar w:fldCharType="separate"/>
            </w:r>
            <w:r w:rsidRPr="008267C7">
              <w:rPr>
                <w:webHidden/>
              </w:rPr>
              <w:t>4</w:t>
            </w:r>
            <w:r w:rsidRPr="008267C7">
              <w:rPr>
                <w:webHidden/>
              </w:rPr>
              <w:fldChar w:fldCharType="end"/>
            </w:r>
          </w:hyperlink>
        </w:p>
        <w:p w14:paraId="7BF1B0B7" w14:textId="6C1D5BE1" w:rsidR="008267C7" w:rsidRPr="008267C7" w:rsidRDefault="008267C7" w:rsidP="008267C7">
          <w:pPr>
            <w:pStyle w:val="TOC2"/>
            <w:rPr>
              <w:rFonts w:eastAsiaTheme="minorEastAsia"/>
              <w:kern w:val="2"/>
              <w:lang w:eastAsia="en-GB"/>
              <w14:ligatures w14:val="standardContextual"/>
            </w:rPr>
          </w:pPr>
          <w:hyperlink w:anchor="_Toc215045402" w:history="1">
            <w:r w:rsidRPr="008267C7">
              <w:rPr>
                <w:rStyle w:val="Hyperlink"/>
                <w:b w:val="0"/>
                <w:bCs w:val="0"/>
              </w:rPr>
              <w:t>Methods</w:t>
            </w:r>
            <w:r w:rsidRPr="008267C7">
              <w:rPr>
                <w:webHidden/>
              </w:rPr>
              <w:tab/>
            </w:r>
            <w:r w:rsidRPr="008267C7">
              <w:rPr>
                <w:webHidden/>
              </w:rPr>
              <w:fldChar w:fldCharType="begin"/>
            </w:r>
            <w:r w:rsidRPr="008267C7">
              <w:rPr>
                <w:webHidden/>
              </w:rPr>
              <w:instrText xml:space="preserve"> PAGEREF _Toc215045402 \h </w:instrText>
            </w:r>
            <w:r w:rsidRPr="008267C7">
              <w:rPr>
                <w:webHidden/>
              </w:rPr>
            </w:r>
            <w:r w:rsidRPr="008267C7">
              <w:rPr>
                <w:webHidden/>
              </w:rPr>
              <w:fldChar w:fldCharType="separate"/>
            </w:r>
            <w:r w:rsidRPr="008267C7">
              <w:rPr>
                <w:webHidden/>
              </w:rPr>
              <w:t>7</w:t>
            </w:r>
            <w:r w:rsidRPr="008267C7">
              <w:rPr>
                <w:webHidden/>
              </w:rPr>
              <w:fldChar w:fldCharType="end"/>
            </w:r>
          </w:hyperlink>
        </w:p>
        <w:p w14:paraId="02154E4D" w14:textId="5EB71B7C" w:rsidR="008267C7" w:rsidRPr="008267C7" w:rsidRDefault="008267C7" w:rsidP="008267C7">
          <w:pPr>
            <w:pStyle w:val="TOC2"/>
            <w:rPr>
              <w:rFonts w:eastAsiaTheme="minorEastAsia"/>
              <w:kern w:val="2"/>
              <w:lang w:eastAsia="en-GB"/>
              <w14:ligatures w14:val="standardContextual"/>
            </w:rPr>
          </w:pPr>
          <w:hyperlink w:anchor="_Toc215045403" w:history="1">
            <w:r w:rsidRPr="008267C7">
              <w:rPr>
                <w:rStyle w:val="Hyperlink"/>
                <w:b w:val="0"/>
                <w:bCs w:val="0"/>
              </w:rPr>
              <w:t>Results</w:t>
            </w:r>
            <w:r w:rsidRPr="008267C7">
              <w:rPr>
                <w:webHidden/>
              </w:rPr>
              <w:tab/>
            </w:r>
            <w:r w:rsidRPr="008267C7">
              <w:rPr>
                <w:webHidden/>
              </w:rPr>
              <w:fldChar w:fldCharType="begin"/>
            </w:r>
            <w:r w:rsidRPr="008267C7">
              <w:rPr>
                <w:webHidden/>
              </w:rPr>
              <w:instrText xml:space="preserve"> PAGEREF _Toc215045403 \h </w:instrText>
            </w:r>
            <w:r w:rsidRPr="008267C7">
              <w:rPr>
                <w:webHidden/>
              </w:rPr>
            </w:r>
            <w:r w:rsidRPr="008267C7">
              <w:rPr>
                <w:webHidden/>
              </w:rPr>
              <w:fldChar w:fldCharType="separate"/>
            </w:r>
            <w:r w:rsidRPr="008267C7">
              <w:rPr>
                <w:webHidden/>
              </w:rPr>
              <w:t>10</w:t>
            </w:r>
            <w:r w:rsidRPr="008267C7">
              <w:rPr>
                <w:webHidden/>
              </w:rPr>
              <w:fldChar w:fldCharType="end"/>
            </w:r>
          </w:hyperlink>
        </w:p>
        <w:p w14:paraId="06699028" w14:textId="55753309" w:rsidR="008267C7" w:rsidRPr="008267C7" w:rsidRDefault="008267C7" w:rsidP="008267C7">
          <w:pPr>
            <w:pStyle w:val="TOC2"/>
            <w:rPr>
              <w:rFonts w:eastAsiaTheme="minorEastAsia"/>
              <w:kern w:val="2"/>
              <w:lang w:eastAsia="en-GB"/>
              <w14:ligatures w14:val="standardContextual"/>
            </w:rPr>
          </w:pPr>
          <w:hyperlink w:anchor="_Toc215045404" w:history="1">
            <w:r w:rsidRPr="008267C7">
              <w:rPr>
                <w:rStyle w:val="Hyperlink"/>
                <w:b w:val="0"/>
                <w:bCs w:val="0"/>
              </w:rPr>
              <w:t>Discussion</w:t>
            </w:r>
            <w:r w:rsidRPr="008267C7">
              <w:rPr>
                <w:webHidden/>
              </w:rPr>
              <w:tab/>
            </w:r>
            <w:r w:rsidRPr="008267C7">
              <w:rPr>
                <w:webHidden/>
              </w:rPr>
              <w:fldChar w:fldCharType="begin"/>
            </w:r>
            <w:r w:rsidRPr="008267C7">
              <w:rPr>
                <w:webHidden/>
              </w:rPr>
              <w:instrText xml:space="preserve"> PAGEREF _Toc215045404 \h </w:instrText>
            </w:r>
            <w:r w:rsidRPr="008267C7">
              <w:rPr>
                <w:webHidden/>
              </w:rPr>
            </w:r>
            <w:r w:rsidRPr="008267C7">
              <w:rPr>
                <w:webHidden/>
              </w:rPr>
              <w:fldChar w:fldCharType="separate"/>
            </w:r>
            <w:r w:rsidRPr="008267C7">
              <w:rPr>
                <w:webHidden/>
              </w:rPr>
              <w:t>20</w:t>
            </w:r>
            <w:r w:rsidRPr="008267C7">
              <w:rPr>
                <w:webHidden/>
              </w:rPr>
              <w:fldChar w:fldCharType="end"/>
            </w:r>
          </w:hyperlink>
        </w:p>
        <w:p w14:paraId="1ACBFA25" w14:textId="39859E2E" w:rsidR="008267C7" w:rsidRPr="008267C7" w:rsidRDefault="008267C7" w:rsidP="008267C7">
          <w:pPr>
            <w:pStyle w:val="TOC2"/>
            <w:rPr>
              <w:rFonts w:eastAsiaTheme="minorEastAsia"/>
              <w:kern w:val="2"/>
              <w:lang w:eastAsia="en-GB"/>
              <w14:ligatures w14:val="standardContextual"/>
            </w:rPr>
          </w:pPr>
          <w:hyperlink w:anchor="_Toc215045405" w:history="1">
            <w:r w:rsidRPr="008267C7">
              <w:rPr>
                <w:rStyle w:val="Hyperlink"/>
                <w:b w:val="0"/>
                <w:bCs w:val="0"/>
              </w:rPr>
              <w:t>References</w:t>
            </w:r>
            <w:r w:rsidRPr="008267C7">
              <w:rPr>
                <w:webHidden/>
              </w:rPr>
              <w:tab/>
            </w:r>
            <w:r w:rsidRPr="008267C7">
              <w:rPr>
                <w:webHidden/>
              </w:rPr>
              <w:fldChar w:fldCharType="begin"/>
            </w:r>
            <w:r w:rsidRPr="008267C7">
              <w:rPr>
                <w:webHidden/>
              </w:rPr>
              <w:instrText xml:space="preserve"> PAGEREF _Toc215045405 \h </w:instrText>
            </w:r>
            <w:r w:rsidRPr="008267C7">
              <w:rPr>
                <w:webHidden/>
              </w:rPr>
            </w:r>
            <w:r w:rsidRPr="008267C7">
              <w:rPr>
                <w:webHidden/>
              </w:rPr>
              <w:fldChar w:fldCharType="separate"/>
            </w:r>
            <w:r w:rsidRPr="008267C7">
              <w:rPr>
                <w:webHidden/>
              </w:rPr>
              <w:t>29</w:t>
            </w:r>
            <w:r w:rsidRPr="008267C7">
              <w:rPr>
                <w:webHidden/>
              </w:rPr>
              <w:fldChar w:fldCharType="end"/>
            </w:r>
          </w:hyperlink>
        </w:p>
        <w:p w14:paraId="1E481CFA" w14:textId="0D371342" w:rsidR="008267C7" w:rsidRPr="008267C7" w:rsidRDefault="008267C7" w:rsidP="008267C7">
          <w:pPr>
            <w:pStyle w:val="TOC2"/>
            <w:rPr>
              <w:rFonts w:eastAsiaTheme="minorEastAsia"/>
              <w:kern w:val="2"/>
              <w:lang w:eastAsia="en-GB"/>
              <w14:ligatures w14:val="standardContextual"/>
            </w:rPr>
          </w:pPr>
          <w:hyperlink w:anchor="_Toc215045406" w:history="1">
            <w:r w:rsidRPr="008267C7">
              <w:rPr>
                <w:rStyle w:val="Hyperlink"/>
                <w:b w:val="0"/>
                <w:bCs w:val="0"/>
              </w:rPr>
              <w:t>Appendices</w:t>
            </w:r>
            <w:r w:rsidRPr="008267C7">
              <w:rPr>
                <w:webHidden/>
              </w:rPr>
              <w:tab/>
            </w:r>
            <w:r w:rsidRPr="008267C7">
              <w:rPr>
                <w:webHidden/>
              </w:rPr>
              <w:fldChar w:fldCharType="begin"/>
            </w:r>
            <w:r w:rsidRPr="008267C7">
              <w:rPr>
                <w:webHidden/>
              </w:rPr>
              <w:instrText xml:space="preserve"> PAGEREF _Toc215045406 \h </w:instrText>
            </w:r>
            <w:r w:rsidRPr="008267C7">
              <w:rPr>
                <w:webHidden/>
              </w:rPr>
            </w:r>
            <w:r w:rsidRPr="008267C7">
              <w:rPr>
                <w:webHidden/>
              </w:rPr>
              <w:fldChar w:fldCharType="separate"/>
            </w:r>
            <w:r w:rsidRPr="008267C7">
              <w:rPr>
                <w:webHidden/>
              </w:rPr>
              <w:t>49</w:t>
            </w:r>
            <w:r w:rsidRPr="008267C7">
              <w:rPr>
                <w:webHidden/>
              </w:rPr>
              <w:fldChar w:fldCharType="end"/>
            </w:r>
          </w:hyperlink>
        </w:p>
        <w:p w14:paraId="4F8C7637" w14:textId="020DA4CF" w:rsidR="008267C7" w:rsidRPr="008267C7" w:rsidRDefault="008267C7" w:rsidP="008267C7">
          <w:pPr>
            <w:pStyle w:val="TOC3"/>
            <w:rPr>
              <w:rFonts w:eastAsiaTheme="minorEastAsia"/>
              <w:kern w:val="2"/>
              <w:lang w:eastAsia="en-GB"/>
              <w14:ligatures w14:val="standardContextual"/>
            </w:rPr>
          </w:pPr>
          <w:hyperlink w:anchor="_Toc215045407" w:history="1">
            <w:r w:rsidRPr="008267C7">
              <w:rPr>
                <w:rStyle w:val="Hyperlink"/>
              </w:rPr>
              <w:t>Appendix A: Search Terms</w:t>
            </w:r>
            <w:r w:rsidRPr="008267C7">
              <w:rPr>
                <w:webHidden/>
              </w:rPr>
              <w:tab/>
            </w:r>
            <w:r w:rsidRPr="008267C7">
              <w:rPr>
                <w:webHidden/>
              </w:rPr>
              <w:fldChar w:fldCharType="begin"/>
            </w:r>
            <w:r w:rsidRPr="008267C7">
              <w:rPr>
                <w:webHidden/>
              </w:rPr>
              <w:instrText xml:space="preserve"> PAGEREF _Toc215045407 \h </w:instrText>
            </w:r>
            <w:r w:rsidRPr="008267C7">
              <w:rPr>
                <w:webHidden/>
              </w:rPr>
            </w:r>
            <w:r w:rsidRPr="008267C7">
              <w:rPr>
                <w:webHidden/>
              </w:rPr>
              <w:fldChar w:fldCharType="separate"/>
            </w:r>
            <w:r w:rsidRPr="008267C7">
              <w:rPr>
                <w:webHidden/>
              </w:rPr>
              <w:t>50</w:t>
            </w:r>
            <w:r w:rsidRPr="008267C7">
              <w:rPr>
                <w:webHidden/>
              </w:rPr>
              <w:fldChar w:fldCharType="end"/>
            </w:r>
          </w:hyperlink>
        </w:p>
        <w:p w14:paraId="5A9FFC30" w14:textId="02D1B2A3" w:rsidR="008267C7" w:rsidRPr="008267C7" w:rsidRDefault="008267C7" w:rsidP="008267C7">
          <w:pPr>
            <w:pStyle w:val="TOC3"/>
            <w:rPr>
              <w:rFonts w:eastAsiaTheme="minorEastAsia"/>
              <w:kern w:val="2"/>
              <w:lang w:eastAsia="en-GB"/>
              <w14:ligatures w14:val="standardContextual"/>
            </w:rPr>
          </w:pPr>
          <w:hyperlink w:anchor="_Toc215045408" w:history="1">
            <w:r w:rsidRPr="008267C7">
              <w:rPr>
                <w:rStyle w:val="Hyperlink"/>
              </w:rPr>
              <w:t>Appendix B: All Studies Sought for Full Text Retrieval Not Eligible for Inclusion</w:t>
            </w:r>
            <w:r w:rsidRPr="008267C7">
              <w:rPr>
                <w:webHidden/>
              </w:rPr>
              <w:tab/>
            </w:r>
            <w:r w:rsidRPr="008267C7">
              <w:rPr>
                <w:webHidden/>
              </w:rPr>
              <w:fldChar w:fldCharType="begin"/>
            </w:r>
            <w:r w:rsidRPr="008267C7">
              <w:rPr>
                <w:webHidden/>
              </w:rPr>
              <w:instrText xml:space="preserve"> PAGEREF _Toc215045408 \h </w:instrText>
            </w:r>
            <w:r w:rsidRPr="008267C7">
              <w:rPr>
                <w:webHidden/>
              </w:rPr>
            </w:r>
            <w:r w:rsidRPr="008267C7">
              <w:rPr>
                <w:webHidden/>
              </w:rPr>
              <w:fldChar w:fldCharType="separate"/>
            </w:r>
            <w:r w:rsidRPr="008267C7">
              <w:rPr>
                <w:webHidden/>
              </w:rPr>
              <w:t>24</w:t>
            </w:r>
            <w:r w:rsidRPr="008267C7">
              <w:rPr>
                <w:webHidden/>
              </w:rPr>
              <w:fldChar w:fldCharType="end"/>
            </w:r>
          </w:hyperlink>
        </w:p>
        <w:p w14:paraId="469A9FF8" w14:textId="042704F1" w:rsidR="008267C7" w:rsidRPr="008267C7" w:rsidRDefault="008267C7" w:rsidP="008267C7">
          <w:pPr>
            <w:pStyle w:val="TOC3"/>
            <w:rPr>
              <w:rFonts w:eastAsiaTheme="minorEastAsia"/>
              <w:kern w:val="2"/>
              <w:lang w:eastAsia="en-GB"/>
              <w14:ligatures w14:val="standardContextual"/>
            </w:rPr>
          </w:pPr>
          <w:hyperlink w:anchor="_Toc215045409" w:history="1">
            <w:r w:rsidRPr="008267C7">
              <w:rPr>
                <w:rStyle w:val="Hyperlink"/>
              </w:rPr>
              <w:t xml:space="preserve">Appendix C: Overview of the </w:t>
            </w:r>
            <w:r w:rsidR="00C930BB">
              <w:rPr>
                <w:rStyle w:val="Hyperlink"/>
              </w:rPr>
              <w:t>RoB</w:t>
            </w:r>
            <w:r w:rsidRPr="008267C7">
              <w:rPr>
                <w:rStyle w:val="Hyperlink"/>
              </w:rPr>
              <w:t xml:space="preserve"> Assessment using the PROBAST Tool</w:t>
            </w:r>
            <w:r w:rsidRPr="008267C7">
              <w:rPr>
                <w:webHidden/>
              </w:rPr>
              <w:tab/>
            </w:r>
            <w:r w:rsidRPr="008267C7">
              <w:rPr>
                <w:webHidden/>
              </w:rPr>
              <w:fldChar w:fldCharType="begin"/>
            </w:r>
            <w:r w:rsidRPr="008267C7">
              <w:rPr>
                <w:webHidden/>
              </w:rPr>
              <w:instrText xml:space="preserve"> PAGEREF _Toc215045409 \h </w:instrText>
            </w:r>
            <w:r w:rsidRPr="008267C7">
              <w:rPr>
                <w:webHidden/>
              </w:rPr>
            </w:r>
            <w:r w:rsidRPr="008267C7">
              <w:rPr>
                <w:webHidden/>
              </w:rPr>
              <w:fldChar w:fldCharType="separate"/>
            </w:r>
            <w:r w:rsidRPr="008267C7">
              <w:rPr>
                <w:webHidden/>
              </w:rPr>
              <w:t>28</w:t>
            </w:r>
            <w:r w:rsidRPr="008267C7">
              <w:rPr>
                <w:webHidden/>
              </w:rPr>
              <w:fldChar w:fldCharType="end"/>
            </w:r>
          </w:hyperlink>
        </w:p>
        <w:p w14:paraId="34F7C177" w14:textId="47F49501" w:rsidR="008267C7" w:rsidRPr="008267C7" w:rsidRDefault="008267C7" w:rsidP="008267C7">
          <w:pPr>
            <w:pStyle w:val="TOC3"/>
            <w:rPr>
              <w:rFonts w:eastAsiaTheme="minorEastAsia"/>
              <w:kern w:val="2"/>
              <w:lang w:eastAsia="en-GB"/>
              <w14:ligatures w14:val="standardContextual"/>
            </w:rPr>
          </w:pPr>
          <w:hyperlink w:anchor="_Toc215045410" w:history="1">
            <w:r w:rsidRPr="008267C7">
              <w:rPr>
                <w:rStyle w:val="Hyperlink"/>
                <w:rFonts w:eastAsia="Times"/>
              </w:rPr>
              <w:t xml:space="preserve">Appendix D: </w:t>
            </w:r>
            <w:r w:rsidRPr="008267C7">
              <w:rPr>
                <w:rStyle w:val="Hyperlink"/>
              </w:rPr>
              <w:t>Initial and Selected Baseline Predictor Variables of Included Studies</w:t>
            </w:r>
            <w:r w:rsidRPr="008267C7">
              <w:rPr>
                <w:webHidden/>
              </w:rPr>
              <w:tab/>
            </w:r>
            <w:r w:rsidRPr="008267C7">
              <w:rPr>
                <w:webHidden/>
              </w:rPr>
              <w:fldChar w:fldCharType="begin"/>
            </w:r>
            <w:r w:rsidRPr="008267C7">
              <w:rPr>
                <w:webHidden/>
              </w:rPr>
              <w:instrText xml:space="preserve"> PAGEREF _Toc215045410 \h </w:instrText>
            </w:r>
            <w:r w:rsidRPr="008267C7">
              <w:rPr>
                <w:webHidden/>
              </w:rPr>
            </w:r>
            <w:r w:rsidRPr="008267C7">
              <w:rPr>
                <w:webHidden/>
              </w:rPr>
              <w:fldChar w:fldCharType="separate"/>
            </w:r>
            <w:r w:rsidRPr="008267C7">
              <w:rPr>
                <w:webHidden/>
              </w:rPr>
              <w:t>24</w:t>
            </w:r>
            <w:r w:rsidRPr="008267C7">
              <w:rPr>
                <w:webHidden/>
              </w:rPr>
              <w:fldChar w:fldCharType="end"/>
            </w:r>
          </w:hyperlink>
        </w:p>
        <w:p w14:paraId="1FC5B9F0" w14:textId="18DA7970" w:rsidR="008267C7" w:rsidRPr="008267C7" w:rsidRDefault="008267C7" w:rsidP="008267C7">
          <w:pPr>
            <w:pStyle w:val="TOC2"/>
            <w:rPr>
              <w:rFonts w:eastAsiaTheme="minorEastAsia"/>
              <w:kern w:val="2"/>
              <w:lang w:eastAsia="en-GB"/>
              <w14:ligatures w14:val="standardContextual"/>
            </w:rPr>
          </w:pPr>
          <w:hyperlink w:anchor="_Toc215045411" w:history="1">
            <w:r w:rsidRPr="008267C7">
              <w:rPr>
                <w:rStyle w:val="Hyperlink"/>
              </w:rPr>
              <w:t>Section Two: Empirical Study</w:t>
            </w:r>
            <w:r w:rsidRPr="008267C7">
              <w:rPr>
                <w:webHidden/>
              </w:rPr>
              <w:tab/>
            </w:r>
            <w:r w:rsidRPr="008267C7">
              <w:rPr>
                <w:webHidden/>
              </w:rPr>
              <w:fldChar w:fldCharType="begin"/>
            </w:r>
            <w:r w:rsidRPr="008267C7">
              <w:rPr>
                <w:webHidden/>
              </w:rPr>
              <w:instrText xml:space="preserve"> PAGEREF _Toc215045411 \h </w:instrText>
            </w:r>
            <w:r w:rsidRPr="008267C7">
              <w:rPr>
                <w:webHidden/>
              </w:rPr>
            </w:r>
            <w:r w:rsidRPr="008267C7">
              <w:rPr>
                <w:webHidden/>
              </w:rPr>
              <w:fldChar w:fldCharType="separate"/>
            </w:r>
            <w:r w:rsidRPr="008267C7">
              <w:rPr>
                <w:webHidden/>
              </w:rPr>
              <w:t>31</w:t>
            </w:r>
            <w:r w:rsidRPr="008267C7">
              <w:rPr>
                <w:webHidden/>
              </w:rPr>
              <w:fldChar w:fldCharType="end"/>
            </w:r>
          </w:hyperlink>
        </w:p>
        <w:p w14:paraId="7F7AFF81" w14:textId="6A5FD1D1" w:rsidR="008267C7" w:rsidRPr="008267C7" w:rsidRDefault="008267C7" w:rsidP="008267C7">
          <w:pPr>
            <w:pStyle w:val="TOC2"/>
            <w:rPr>
              <w:rFonts w:eastAsiaTheme="minorEastAsia"/>
              <w:kern w:val="2"/>
              <w:lang w:eastAsia="en-GB"/>
              <w14:ligatures w14:val="standardContextual"/>
            </w:rPr>
          </w:pPr>
          <w:hyperlink w:anchor="_Toc215045412" w:history="1">
            <w:r w:rsidRPr="008267C7">
              <w:rPr>
                <w:rStyle w:val="Hyperlink"/>
                <w:b w:val="0"/>
                <w:bCs w:val="0"/>
              </w:rPr>
              <w:t>Abstract</w:t>
            </w:r>
            <w:r w:rsidRPr="008267C7">
              <w:rPr>
                <w:webHidden/>
              </w:rPr>
              <w:tab/>
            </w:r>
            <w:r w:rsidRPr="008267C7">
              <w:rPr>
                <w:webHidden/>
              </w:rPr>
              <w:fldChar w:fldCharType="begin"/>
            </w:r>
            <w:r w:rsidRPr="008267C7">
              <w:rPr>
                <w:webHidden/>
              </w:rPr>
              <w:instrText xml:space="preserve"> PAGEREF _Toc215045412 \h </w:instrText>
            </w:r>
            <w:r w:rsidRPr="008267C7">
              <w:rPr>
                <w:webHidden/>
              </w:rPr>
            </w:r>
            <w:r w:rsidRPr="008267C7">
              <w:rPr>
                <w:webHidden/>
              </w:rPr>
              <w:fldChar w:fldCharType="separate"/>
            </w:r>
            <w:r w:rsidRPr="008267C7">
              <w:rPr>
                <w:webHidden/>
              </w:rPr>
              <w:t>32</w:t>
            </w:r>
            <w:r w:rsidRPr="008267C7">
              <w:rPr>
                <w:webHidden/>
              </w:rPr>
              <w:fldChar w:fldCharType="end"/>
            </w:r>
          </w:hyperlink>
        </w:p>
        <w:p w14:paraId="2CA8F778" w14:textId="3D3C250D" w:rsidR="008267C7" w:rsidRPr="008267C7" w:rsidRDefault="008267C7" w:rsidP="008267C7">
          <w:pPr>
            <w:pStyle w:val="TOC2"/>
            <w:rPr>
              <w:rFonts w:eastAsiaTheme="minorEastAsia"/>
              <w:kern w:val="2"/>
              <w:lang w:eastAsia="en-GB"/>
              <w14:ligatures w14:val="standardContextual"/>
            </w:rPr>
          </w:pPr>
          <w:hyperlink w:anchor="_Toc215045413" w:history="1">
            <w:r w:rsidRPr="008267C7">
              <w:rPr>
                <w:rStyle w:val="Hyperlink"/>
                <w:b w:val="0"/>
                <w:bCs w:val="0"/>
              </w:rPr>
              <w:t>Introduction</w:t>
            </w:r>
            <w:r w:rsidRPr="008267C7">
              <w:rPr>
                <w:webHidden/>
              </w:rPr>
              <w:tab/>
            </w:r>
            <w:r w:rsidRPr="008267C7">
              <w:rPr>
                <w:webHidden/>
              </w:rPr>
              <w:fldChar w:fldCharType="begin"/>
            </w:r>
            <w:r w:rsidRPr="008267C7">
              <w:rPr>
                <w:webHidden/>
              </w:rPr>
              <w:instrText xml:space="preserve"> PAGEREF _Toc215045413 \h </w:instrText>
            </w:r>
            <w:r w:rsidRPr="008267C7">
              <w:rPr>
                <w:webHidden/>
              </w:rPr>
            </w:r>
            <w:r w:rsidRPr="008267C7">
              <w:rPr>
                <w:webHidden/>
              </w:rPr>
              <w:fldChar w:fldCharType="separate"/>
            </w:r>
            <w:r w:rsidRPr="008267C7">
              <w:rPr>
                <w:webHidden/>
              </w:rPr>
              <w:t>34</w:t>
            </w:r>
            <w:r w:rsidRPr="008267C7">
              <w:rPr>
                <w:webHidden/>
              </w:rPr>
              <w:fldChar w:fldCharType="end"/>
            </w:r>
          </w:hyperlink>
        </w:p>
        <w:p w14:paraId="692A76F4" w14:textId="39AD7F77" w:rsidR="008267C7" w:rsidRPr="008267C7" w:rsidRDefault="008267C7" w:rsidP="008267C7">
          <w:pPr>
            <w:pStyle w:val="TOC2"/>
            <w:rPr>
              <w:rFonts w:eastAsiaTheme="minorEastAsia"/>
              <w:kern w:val="2"/>
              <w:lang w:eastAsia="en-GB"/>
              <w14:ligatures w14:val="standardContextual"/>
            </w:rPr>
          </w:pPr>
          <w:hyperlink w:anchor="_Toc215045414" w:history="1">
            <w:r w:rsidRPr="008267C7">
              <w:rPr>
                <w:rStyle w:val="Hyperlink"/>
                <w:b w:val="0"/>
                <w:bCs w:val="0"/>
              </w:rPr>
              <w:t>Method</w:t>
            </w:r>
            <w:r w:rsidRPr="008267C7">
              <w:rPr>
                <w:webHidden/>
              </w:rPr>
              <w:tab/>
            </w:r>
            <w:r w:rsidRPr="008267C7">
              <w:rPr>
                <w:webHidden/>
              </w:rPr>
              <w:fldChar w:fldCharType="begin"/>
            </w:r>
            <w:r w:rsidRPr="008267C7">
              <w:rPr>
                <w:webHidden/>
              </w:rPr>
              <w:instrText xml:space="preserve"> PAGEREF _Toc215045414 \h </w:instrText>
            </w:r>
            <w:r w:rsidRPr="008267C7">
              <w:rPr>
                <w:webHidden/>
              </w:rPr>
            </w:r>
            <w:r w:rsidRPr="008267C7">
              <w:rPr>
                <w:webHidden/>
              </w:rPr>
              <w:fldChar w:fldCharType="separate"/>
            </w:r>
            <w:r w:rsidRPr="008267C7">
              <w:rPr>
                <w:webHidden/>
              </w:rPr>
              <w:t>39</w:t>
            </w:r>
            <w:r w:rsidRPr="008267C7">
              <w:rPr>
                <w:webHidden/>
              </w:rPr>
              <w:fldChar w:fldCharType="end"/>
            </w:r>
          </w:hyperlink>
        </w:p>
        <w:p w14:paraId="1D226FF8" w14:textId="24BA87BF" w:rsidR="008267C7" w:rsidRPr="008267C7" w:rsidRDefault="008267C7" w:rsidP="008267C7">
          <w:pPr>
            <w:pStyle w:val="TOC2"/>
            <w:rPr>
              <w:rFonts w:eastAsiaTheme="minorEastAsia"/>
              <w:kern w:val="2"/>
              <w:lang w:eastAsia="en-GB"/>
              <w14:ligatures w14:val="standardContextual"/>
            </w:rPr>
          </w:pPr>
          <w:hyperlink w:anchor="_Toc215045415" w:history="1">
            <w:r w:rsidRPr="008267C7">
              <w:rPr>
                <w:rStyle w:val="Hyperlink"/>
                <w:b w:val="0"/>
                <w:bCs w:val="0"/>
              </w:rPr>
              <w:t>Results</w:t>
            </w:r>
            <w:r w:rsidRPr="008267C7">
              <w:rPr>
                <w:webHidden/>
              </w:rPr>
              <w:tab/>
            </w:r>
            <w:r w:rsidRPr="008267C7">
              <w:rPr>
                <w:webHidden/>
              </w:rPr>
              <w:fldChar w:fldCharType="begin"/>
            </w:r>
            <w:r w:rsidRPr="008267C7">
              <w:rPr>
                <w:webHidden/>
              </w:rPr>
              <w:instrText xml:space="preserve"> PAGEREF _Toc215045415 \h </w:instrText>
            </w:r>
            <w:r w:rsidRPr="008267C7">
              <w:rPr>
                <w:webHidden/>
              </w:rPr>
            </w:r>
            <w:r w:rsidRPr="008267C7">
              <w:rPr>
                <w:webHidden/>
              </w:rPr>
              <w:fldChar w:fldCharType="separate"/>
            </w:r>
            <w:r w:rsidRPr="008267C7">
              <w:rPr>
                <w:webHidden/>
              </w:rPr>
              <w:t>47</w:t>
            </w:r>
            <w:r w:rsidRPr="008267C7">
              <w:rPr>
                <w:webHidden/>
              </w:rPr>
              <w:fldChar w:fldCharType="end"/>
            </w:r>
          </w:hyperlink>
        </w:p>
        <w:p w14:paraId="4D2E4433" w14:textId="64081017" w:rsidR="008267C7" w:rsidRPr="008267C7" w:rsidRDefault="008267C7" w:rsidP="008267C7">
          <w:pPr>
            <w:pStyle w:val="TOC2"/>
            <w:rPr>
              <w:rFonts w:eastAsiaTheme="minorEastAsia"/>
              <w:kern w:val="2"/>
              <w:lang w:eastAsia="en-GB"/>
              <w14:ligatures w14:val="standardContextual"/>
            </w:rPr>
          </w:pPr>
          <w:hyperlink w:anchor="_Toc215045416" w:history="1">
            <w:r w:rsidRPr="008267C7">
              <w:rPr>
                <w:rStyle w:val="Hyperlink"/>
                <w:b w:val="0"/>
                <w:bCs w:val="0"/>
              </w:rPr>
              <w:t>Discussion</w:t>
            </w:r>
            <w:r w:rsidRPr="008267C7">
              <w:rPr>
                <w:webHidden/>
              </w:rPr>
              <w:tab/>
            </w:r>
            <w:r w:rsidRPr="008267C7">
              <w:rPr>
                <w:webHidden/>
              </w:rPr>
              <w:fldChar w:fldCharType="begin"/>
            </w:r>
            <w:r w:rsidRPr="008267C7">
              <w:rPr>
                <w:webHidden/>
              </w:rPr>
              <w:instrText xml:space="preserve"> PAGEREF _Toc215045416 \h </w:instrText>
            </w:r>
            <w:r w:rsidRPr="008267C7">
              <w:rPr>
                <w:webHidden/>
              </w:rPr>
            </w:r>
            <w:r w:rsidRPr="008267C7">
              <w:rPr>
                <w:webHidden/>
              </w:rPr>
              <w:fldChar w:fldCharType="separate"/>
            </w:r>
            <w:r w:rsidRPr="008267C7">
              <w:rPr>
                <w:webHidden/>
              </w:rPr>
              <w:t>62</w:t>
            </w:r>
            <w:r w:rsidRPr="008267C7">
              <w:rPr>
                <w:webHidden/>
              </w:rPr>
              <w:fldChar w:fldCharType="end"/>
            </w:r>
          </w:hyperlink>
        </w:p>
        <w:p w14:paraId="02FB40D5" w14:textId="49ABB8FE" w:rsidR="008267C7" w:rsidRPr="008267C7" w:rsidRDefault="008267C7" w:rsidP="008267C7">
          <w:pPr>
            <w:pStyle w:val="TOC2"/>
            <w:rPr>
              <w:rFonts w:eastAsiaTheme="minorEastAsia"/>
              <w:kern w:val="2"/>
              <w:lang w:eastAsia="en-GB"/>
              <w14:ligatures w14:val="standardContextual"/>
            </w:rPr>
          </w:pPr>
          <w:hyperlink w:anchor="_Toc215045417" w:history="1">
            <w:r w:rsidRPr="008267C7">
              <w:rPr>
                <w:rStyle w:val="Hyperlink"/>
                <w:b w:val="0"/>
                <w:bCs w:val="0"/>
                <w:lang w:val="es-ES_tradnl"/>
              </w:rPr>
              <w:t>References</w:t>
            </w:r>
            <w:r w:rsidRPr="008267C7">
              <w:rPr>
                <w:webHidden/>
              </w:rPr>
              <w:tab/>
            </w:r>
            <w:r w:rsidRPr="008267C7">
              <w:rPr>
                <w:webHidden/>
              </w:rPr>
              <w:fldChar w:fldCharType="begin"/>
            </w:r>
            <w:r w:rsidRPr="008267C7">
              <w:rPr>
                <w:webHidden/>
              </w:rPr>
              <w:instrText xml:space="preserve"> PAGEREF _Toc215045417 \h </w:instrText>
            </w:r>
            <w:r w:rsidRPr="008267C7">
              <w:rPr>
                <w:webHidden/>
              </w:rPr>
            </w:r>
            <w:r w:rsidRPr="008267C7">
              <w:rPr>
                <w:webHidden/>
              </w:rPr>
              <w:fldChar w:fldCharType="separate"/>
            </w:r>
            <w:r w:rsidRPr="008267C7">
              <w:rPr>
                <w:webHidden/>
              </w:rPr>
              <w:t>69</w:t>
            </w:r>
            <w:r w:rsidRPr="008267C7">
              <w:rPr>
                <w:webHidden/>
              </w:rPr>
              <w:fldChar w:fldCharType="end"/>
            </w:r>
          </w:hyperlink>
        </w:p>
        <w:p w14:paraId="7BF2D8DB" w14:textId="6FCFBD09" w:rsidR="008267C7" w:rsidRPr="008267C7" w:rsidRDefault="008267C7" w:rsidP="008267C7">
          <w:pPr>
            <w:pStyle w:val="TOC2"/>
            <w:rPr>
              <w:rFonts w:eastAsiaTheme="minorEastAsia"/>
              <w:kern w:val="2"/>
              <w:lang w:eastAsia="en-GB"/>
              <w14:ligatures w14:val="standardContextual"/>
            </w:rPr>
          </w:pPr>
          <w:hyperlink w:anchor="_Toc215045418" w:history="1">
            <w:r w:rsidRPr="008267C7">
              <w:rPr>
                <w:rStyle w:val="Hyperlink"/>
                <w:b w:val="0"/>
                <w:bCs w:val="0"/>
              </w:rPr>
              <w:t>Appendices</w:t>
            </w:r>
            <w:r w:rsidRPr="008267C7">
              <w:rPr>
                <w:webHidden/>
              </w:rPr>
              <w:tab/>
            </w:r>
            <w:r w:rsidRPr="008267C7">
              <w:rPr>
                <w:webHidden/>
              </w:rPr>
              <w:fldChar w:fldCharType="begin"/>
            </w:r>
            <w:r w:rsidRPr="008267C7">
              <w:rPr>
                <w:webHidden/>
              </w:rPr>
              <w:instrText xml:space="preserve"> PAGEREF _Toc215045418 \h </w:instrText>
            </w:r>
            <w:r w:rsidRPr="008267C7">
              <w:rPr>
                <w:webHidden/>
              </w:rPr>
            </w:r>
            <w:r w:rsidRPr="008267C7">
              <w:rPr>
                <w:webHidden/>
              </w:rPr>
              <w:fldChar w:fldCharType="separate"/>
            </w:r>
            <w:r w:rsidRPr="008267C7">
              <w:rPr>
                <w:webHidden/>
              </w:rPr>
              <w:t>81</w:t>
            </w:r>
            <w:r w:rsidRPr="008267C7">
              <w:rPr>
                <w:webHidden/>
              </w:rPr>
              <w:fldChar w:fldCharType="end"/>
            </w:r>
          </w:hyperlink>
        </w:p>
        <w:p w14:paraId="2E765395" w14:textId="39F68750" w:rsidR="008267C7" w:rsidRPr="008267C7" w:rsidRDefault="008267C7" w:rsidP="008267C7">
          <w:pPr>
            <w:pStyle w:val="TOC3"/>
            <w:rPr>
              <w:rFonts w:eastAsiaTheme="minorEastAsia"/>
              <w:kern w:val="2"/>
              <w:lang w:eastAsia="en-GB"/>
              <w14:ligatures w14:val="standardContextual"/>
            </w:rPr>
          </w:pPr>
          <w:hyperlink w:anchor="_Toc215045419" w:history="1">
            <w:r w:rsidRPr="008267C7">
              <w:rPr>
                <w:rStyle w:val="Hyperlink"/>
              </w:rPr>
              <w:t>Appendix A: Patient Information Sheet</w:t>
            </w:r>
            <w:r w:rsidRPr="008267C7">
              <w:rPr>
                <w:webHidden/>
              </w:rPr>
              <w:tab/>
            </w:r>
            <w:r w:rsidRPr="008267C7">
              <w:rPr>
                <w:webHidden/>
              </w:rPr>
              <w:fldChar w:fldCharType="begin"/>
            </w:r>
            <w:r w:rsidRPr="008267C7">
              <w:rPr>
                <w:webHidden/>
              </w:rPr>
              <w:instrText xml:space="preserve"> PAGEREF _Toc215045419 \h </w:instrText>
            </w:r>
            <w:r w:rsidRPr="008267C7">
              <w:rPr>
                <w:webHidden/>
              </w:rPr>
            </w:r>
            <w:r w:rsidRPr="008267C7">
              <w:rPr>
                <w:webHidden/>
              </w:rPr>
              <w:fldChar w:fldCharType="separate"/>
            </w:r>
            <w:r w:rsidRPr="008267C7">
              <w:rPr>
                <w:webHidden/>
              </w:rPr>
              <w:t>82</w:t>
            </w:r>
            <w:r w:rsidRPr="008267C7">
              <w:rPr>
                <w:webHidden/>
              </w:rPr>
              <w:fldChar w:fldCharType="end"/>
            </w:r>
          </w:hyperlink>
        </w:p>
        <w:p w14:paraId="0C713580" w14:textId="5CFB31B4" w:rsidR="008267C7" w:rsidRPr="008267C7" w:rsidRDefault="008267C7" w:rsidP="008267C7">
          <w:pPr>
            <w:pStyle w:val="TOC3"/>
            <w:rPr>
              <w:rFonts w:eastAsiaTheme="minorEastAsia"/>
              <w:kern w:val="2"/>
              <w:lang w:eastAsia="en-GB"/>
              <w14:ligatures w14:val="standardContextual"/>
            </w:rPr>
          </w:pPr>
          <w:hyperlink w:anchor="_Toc215045420" w:history="1">
            <w:r w:rsidRPr="008267C7">
              <w:rPr>
                <w:rStyle w:val="Hyperlink"/>
              </w:rPr>
              <w:t>Appendix B: Participant Consent Form</w:t>
            </w:r>
            <w:r w:rsidRPr="008267C7">
              <w:rPr>
                <w:webHidden/>
              </w:rPr>
              <w:tab/>
            </w:r>
            <w:r w:rsidRPr="008267C7">
              <w:rPr>
                <w:webHidden/>
              </w:rPr>
              <w:fldChar w:fldCharType="begin"/>
            </w:r>
            <w:r w:rsidRPr="008267C7">
              <w:rPr>
                <w:webHidden/>
              </w:rPr>
              <w:instrText xml:space="preserve"> PAGEREF _Toc215045420 \h </w:instrText>
            </w:r>
            <w:r w:rsidRPr="008267C7">
              <w:rPr>
                <w:webHidden/>
              </w:rPr>
            </w:r>
            <w:r w:rsidRPr="008267C7">
              <w:rPr>
                <w:webHidden/>
              </w:rPr>
              <w:fldChar w:fldCharType="separate"/>
            </w:r>
            <w:r w:rsidRPr="008267C7">
              <w:rPr>
                <w:webHidden/>
              </w:rPr>
              <w:t>85</w:t>
            </w:r>
            <w:r w:rsidRPr="008267C7">
              <w:rPr>
                <w:webHidden/>
              </w:rPr>
              <w:fldChar w:fldCharType="end"/>
            </w:r>
          </w:hyperlink>
        </w:p>
        <w:p w14:paraId="6E1E3614" w14:textId="69FA32EA" w:rsidR="008267C7" w:rsidRPr="008267C7" w:rsidRDefault="008267C7" w:rsidP="008267C7">
          <w:pPr>
            <w:pStyle w:val="TOC3"/>
            <w:rPr>
              <w:rFonts w:eastAsiaTheme="minorEastAsia"/>
              <w:kern w:val="2"/>
              <w:lang w:eastAsia="en-GB"/>
              <w14:ligatures w14:val="standardContextual"/>
            </w:rPr>
          </w:pPr>
          <w:hyperlink w:anchor="_Toc215045421" w:history="1">
            <w:r w:rsidRPr="008267C7">
              <w:rPr>
                <w:rStyle w:val="Hyperlink"/>
              </w:rPr>
              <w:t>Appendix C: Clinician Information Sheet</w:t>
            </w:r>
            <w:r w:rsidRPr="008267C7">
              <w:rPr>
                <w:webHidden/>
              </w:rPr>
              <w:tab/>
            </w:r>
            <w:r w:rsidRPr="008267C7">
              <w:rPr>
                <w:webHidden/>
              </w:rPr>
              <w:fldChar w:fldCharType="begin"/>
            </w:r>
            <w:r w:rsidRPr="008267C7">
              <w:rPr>
                <w:webHidden/>
              </w:rPr>
              <w:instrText xml:space="preserve"> PAGEREF _Toc215045421 \h </w:instrText>
            </w:r>
            <w:r w:rsidRPr="008267C7">
              <w:rPr>
                <w:webHidden/>
              </w:rPr>
            </w:r>
            <w:r w:rsidRPr="008267C7">
              <w:rPr>
                <w:webHidden/>
              </w:rPr>
              <w:fldChar w:fldCharType="separate"/>
            </w:r>
            <w:r w:rsidRPr="008267C7">
              <w:rPr>
                <w:webHidden/>
              </w:rPr>
              <w:t>87</w:t>
            </w:r>
            <w:r w:rsidRPr="008267C7">
              <w:rPr>
                <w:webHidden/>
              </w:rPr>
              <w:fldChar w:fldCharType="end"/>
            </w:r>
          </w:hyperlink>
        </w:p>
        <w:p w14:paraId="180DA184" w14:textId="584CB9B6" w:rsidR="008267C7" w:rsidRPr="008267C7" w:rsidRDefault="008267C7" w:rsidP="008267C7">
          <w:pPr>
            <w:pStyle w:val="TOC3"/>
            <w:rPr>
              <w:rFonts w:eastAsiaTheme="minorEastAsia"/>
              <w:kern w:val="2"/>
              <w:lang w:eastAsia="en-GB"/>
              <w14:ligatures w14:val="standardContextual"/>
            </w:rPr>
          </w:pPr>
          <w:hyperlink w:anchor="_Toc215045422" w:history="1">
            <w:r w:rsidRPr="008267C7">
              <w:rPr>
                <w:rStyle w:val="Hyperlink"/>
              </w:rPr>
              <w:t>Appendix D: Interview Schedules</w:t>
            </w:r>
            <w:r w:rsidRPr="008267C7">
              <w:rPr>
                <w:webHidden/>
              </w:rPr>
              <w:tab/>
            </w:r>
            <w:r w:rsidRPr="008267C7">
              <w:rPr>
                <w:webHidden/>
              </w:rPr>
              <w:fldChar w:fldCharType="begin"/>
            </w:r>
            <w:r w:rsidRPr="008267C7">
              <w:rPr>
                <w:webHidden/>
              </w:rPr>
              <w:instrText xml:space="preserve"> PAGEREF _Toc215045422 \h </w:instrText>
            </w:r>
            <w:r w:rsidRPr="008267C7">
              <w:rPr>
                <w:webHidden/>
              </w:rPr>
            </w:r>
            <w:r w:rsidRPr="008267C7">
              <w:rPr>
                <w:webHidden/>
              </w:rPr>
              <w:fldChar w:fldCharType="separate"/>
            </w:r>
            <w:r w:rsidRPr="008267C7">
              <w:rPr>
                <w:webHidden/>
              </w:rPr>
              <w:t>92</w:t>
            </w:r>
            <w:r w:rsidRPr="008267C7">
              <w:rPr>
                <w:webHidden/>
              </w:rPr>
              <w:fldChar w:fldCharType="end"/>
            </w:r>
          </w:hyperlink>
        </w:p>
        <w:p w14:paraId="5DFA0F5B" w14:textId="6E2B216C" w:rsidR="008267C7" w:rsidRPr="008267C7" w:rsidRDefault="008267C7" w:rsidP="008267C7">
          <w:pPr>
            <w:pStyle w:val="TOC3"/>
            <w:rPr>
              <w:rFonts w:eastAsiaTheme="minorEastAsia"/>
              <w:kern w:val="2"/>
              <w:lang w:eastAsia="en-GB"/>
              <w14:ligatures w14:val="standardContextual"/>
            </w:rPr>
          </w:pPr>
          <w:hyperlink w:anchor="_Toc215045423" w:history="1">
            <w:r w:rsidRPr="008267C7">
              <w:rPr>
                <w:rStyle w:val="Hyperlink"/>
              </w:rPr>
              <w:t>Appendix E: Online Survey Questions</w:t>
            </w:r>
            <w:r w:rsidRPr="008267C7">
              <w:rPr>
                <w:webHidden/>
              </w:rPr>
              <w:tab/>
            </w:r>
            <w:r w:rsidRPr="008267C7">
              <w:rPr>
                <w:webHidden/>
              </w:rPr>
              <w:fldChar w:fldCharType="begin"/>
            </w:r>
            <w:r w:rsidRPr="008267C7">
              <w:rPr>
                <w:webHidden/>
              </w:rPr>
              <w:instrText xml:space="preserve"> PAGEREF _Toc215045423 \h </w:instrText>
            </w:r>
            <w:r w:rsidRPr="008267C7">
              <w:rPr>
                <w:webHidden/>
              </w:rPr>
            </w:r>
            <w:r w:rsidRPr="008267C7">
              <w:rPr>
                <w:webHidden/>
              </w:rPr>
              <w:fldChar w:fldCharType="separate"/>
            </w:r>
            <w:r w:rsidRPr="008267C7">
              <w:rPr>
                <w:webHidden/>
              </w:rPr>
              <w:t>96</w:t>
            </w:r>
            <w:r w:rsidRPr="008267C7">
              <w:rPr>
                <w:webHidden/>
              </w:rPr>
              <w:fldChar w:fldCharType="end"/>
            </w:r>
          </w:hyperlink>
        </w:p>
        <w:p w14:paraId="5D2BFE0F" w14:textId="3DDD8E07" w:rsidR="008267C7" w:rsidRPr="008267C7" w:rsidRDefault="008267C7" w:rsidP="008267C7">
          <w:pPr>
            <w:pStyle w:val="TOC3"/>
            <w:rPr>
              <w:rFonts w:eastAsiaTheme="minorEastAsia"/>
              <w:kern w:val="2"/>
              <w:lang w:eastAsia="en-GB"/>
              <w14:ligatures w14:val="standardContextual"/>
            </w:rPr>
          </w:pPr>
          <w:hyperlink w:anchor="_Toc215045424" w:history="1">
            <w:r w:rsidRPr="008267C7">
              <w:rPr>
                <w:rStyle w:val="Hyperlink"/>
              </w:rPr>
              <w:t>Appendix F: Transcribing Confidentiality Form</w:t>
            </w:r>
            <w:r w:rsidRPr="008267C7">
              <w:rPr>
                <w:webHidden/>
              </w:rPr>
              <w:tab/>
            </w:r>
            <w:r w:rsidRPr="008267C7">
              <w:rPr>
                <w:webHidden/>
              </w:rPr>
              <w:fldChar w:fldCharType="begin"/>
            </w:r>
            <w:r w:rsidRPr="008267C7">
              <w:rPr>
                <w:webHidden/>
              </w:rPr>
              <w:instrText xml:space="preserve"> PAGEREF _Toc215045424 \h </w:instrText>
            </w:r>
            <w:r w:rsidRPr="008267C7">
              <w:rPr>
                <w:webHidden/>
              </w:rPr>
            </w:r>
            <w:r w:rsidRPr="008267C7">
              <w:rPr>
                <w:webHidden/>
              </w:rPr>
              <w:fldChar w:fldCharType="separate"/>
            </w:r>
            <w:r w:rsidRPr="008267C7">
              <w:rPr>
                <w:webHidden/>
              </w:rPr>
              <w:t>98</w:t>
            </w:r>
            <w:r w:rsidRPr="008267C7">
              <w:rPr>
                <w:webHidden/>
              </w:rPr>
              <w:fldChar w:fldCharType="end"/>
            </w:r>
          </w:hyperlink>
        </w:p>
        <w:p w14:paraId="7BBE63C8" w14:textId="140E44AF" w:rsidR="008267C7" w:rsidRPr="008267C7" w:rsidRDefault="008267C7" w:rsidP="008267C7">
          <w:pPr>
            <w:pStyle w:val="TOC3"/>
            <w:rPr>
              <w:rFonts w:eastAsiaTheme="minorEastAsia"/>
              <w:kern w:val="2"/>
              <w:lang w:eastAsia="en-GB"/>
              <w14:ligatures w14:val="standardContextual"/>
            </w:rPr>
          </w:pPr>
          <w:hyperlink w:anchor="_Toc215045425" w:history="1">
            <w:r w:rsidRPr="008267C7">
              <w:rPr>
                <w:rStyle w:val="Hyperlink"/>
              </w:rPr>
              <w:t>Appendix G: Guidelines for Transcribers</w:t>
            </w:r>
            <w:r w:rsidRPr="008267C7">
              <w:rPr>
                <w:webHidden/>
              </w:rPr>
              <w:tab/>
            </w:r>
            <w:r w:rsidRPr="008267C7">
              <w:rPr>
                <w:webHidden/>
              </w:rPr>
              <w:fldChar w:fldCharType="begin"/>
            </w:r>
            <w:r w:rsidRPr="008267C7">
              <w:rPr>
                <w:webHidden/>
              </w:rPr>
              <w:instrText xml:space="preserve"> PAGEREF _Toc215045425 \h </w:instrText>
            </w:r>
            <w:r w:rsidRPr="008267C7">
              <w:rPr>
                <w:webHidden/>
              </w:rPr>
            </w:r>
            <w:r w:rsidRPr="008267C7">
              <w:rPr>
                <w:webHidden/>
              </w:rPr>
              <w:fldChar w:fldCharType="separate"/>
            </w:r>
            <w:r w:rsidRPr="008267C7">
              <w:rPr>
                <w:webHidden/>
              </w:rPr>
              <w:t>100</w:t>
            </w:r>
            <w:r w:rsidRPr="008267C7">
              <w:rPr>
                <w:webHidden/>
              </w:rPr>
              <w:fldChar w:fldCharType="end"/>
            </w:r>
          </w:hyperlink>
        </w:p>
        <w:p w14:paraId="5206E3CB" w14:textId="454664AF" w:rsidR="008267C7" w:rsidRPr="008267C7" w:rsidRDefault="008267C7" w:rsidP="008267C7">
          <w:pPr>
            <w:pStyle w:val="TOC3"/>
            <w:rPr>
              <w:rFonts w:eastAsiaTheme="minorEastAsia"/>
              <w:kern w:val="2"/>
              <w:lang w:eastAsia="en-GB"/>
              <w14:ligatures w14:val="standardContextual"/>
            </w:rPr>
          </w:pPr>
          <w:hyperlink w:anchor="_Toc215045426" w:history="1">
            <w:r w:rsidRPr="008267C7">
              <w:rPr>
                <w:rStyle w:val="Hyperlink"/>
              </w:rPr>
              <w:t>Appendix H: Example of Matrices used in Framework Analysis</w:t>
            </w:r>
            <w:r w:rsidRPr="008267C7">
              <w:rPr>
                <w:webHidden/>
              </w:rPr>
              <w:tab/>
            </w:r>
            <w:r w:rsidRPr="008267C7">
              <w:rPr>
                <w:webHidden/>
              </w:rPr>
              <w:fldChar w:fldCharType="begin"/>
            </w:r>
            <w:r w:rsidRPr="008267C7">
              <w:rPr>
                <w:webHidden/>
              </w:rPr>
              <w:instrText xml:space="preserve"> PAGEREF _Toc215045426 \h </w:instrText>
            </w:r>
            <w:r w:rsidRPr="008267C7">
              <w:rPr>
                <w:webHidden/>
              </w:rPr>
            </w:r>
            <w:r w:rsidRPr="008267C7">
              <w:rPr>
                <w:webHidden/>
              </w:rPr>
              <w:fldChar w:fldCharType="separate"/>
            </w:r>
            <w:r w:rsidRPr="008267C7">
              <w:rPr>
                <w:webHidden/>
              </w:rPr>
              <w:t>104</w:t>
            </w:r>
            <w:r w:rsidRPr="008267C7">
              <w:rPr>
                <w:webHidden/>
              </w:rPr>
              <w:fldChar w:fldCharType="end"/>
            </w:r>
          </w:hyperlink>
        </w:p>
        <w:p w14:paraId="6D5DD16A" w14:textId="3E082CDF" w:rsidR="008267C7" w:rsidRPr="008267C7" w:rsidRDefault="008267C7" w:rsidP="008267C7">
          <w:pPr>
            <w:pStyle w:val="TOC3"/>
            <w:rPr>
              <w:rFonts w:eastAsiaTheme="minorEastAsia"/>
              <w:kern w:val="2"/>
              <w:lang w:eastAsia="en-GB"/>
              <w14:ligatures w14:val="standardContextual"/>
            </w:rPr>
          </w:pPr>
          <w:hyperlink w:anchor="_Toc215045427" w:history="1">
            <w:r w:rsidRPr="008267C7">
              <w:rPr>
                <w:rStyle w:val="Hyperlink"/>
              </w:rPr>
              <w:t>Appendix I: Consolidated Criteria for Reporting Qualitative Studies Checklist (COREQ-32; Tong et al., 2007)</w:t>
            </w:r>
            <w:r w:rsidRPr="008267C7">
              <w:rPr>
                <w:webHidden/>
              </w:rPr>
              <w:tab/>
            </w:r>
            <w:r w:rsidRPr="008267C7">
              <w:rPr>
                <w:webHidden/>
              </w:rPr>
              <w:fldChar w:fldCharType="begin"/>
            </w:r>
            <w:r w:rsidRPr="008267C7">
              <w:rPr>
                <w:webHidden/>
              </w:rPr>
              <w:instrText xml:space="preserve"> PAGEREF _Toc215045427 \h </w:instrText>
            </w:r>
            <w:r w:rsidRPr="008267C7">
              <w:rPr>
                <w:webHidden/>
              </w:rPr>
            </w:r>
            <w:r w:rsidRPr="008267C7">
              <w:rPr>
                <w:webHidden/>
              </w:rPr>
              <w:fldChar w:fldCharType="separate"/>
            </w:r>
            <w:r w:rsidRPr="008267C7">
              <w:rPr>
                <w:webHidden/>
              </w:rPr>
              <w:t>106</w:t>
            </w:r>
            <w:r w:rsidRPr="008267C7">
              <w:rPr>
                <w:webHidden/>
              </w:rPr>
              <w:fldChar w:fldCharType="end"/>
            </w:r>
          </w:hyperlink>
        </w:p>
        <w:p w14:paraId="4337B436" w14:textId="6A149BB3" w:rsidR="008267C7" w:rsidRPr="008267C7" w:rsidRDefault="008267C7" w:rsidP="008267C7">
          <w:pPr>
            <w:pStyle w:val="TOC3"/>
            <w:rPr>
              <w:rFonts w:eastAsiaTheme="minorEastAsia"/>
              <w:kern w:val="2"/>
              <w:lang w:eastAsia="en-GB"/>
              <w14:ligatures w14:val="standardContextual"/>
            </w:rPr>
          </w:pPr>
          <w:hyperlink w:anchor="_Toc215045428" w:history="1">
            <w:r w:rsidRPr="008267C7">
              <w:rPr>
                <w:rStyle w:val="Hyperlink"/>
              </w:rPr>
              <w:t>Appendix J: Reflective Log Extracts</w:t>
            </w:r>
            <w:r w:rsidRPr="008267C7">
              <w:rPr>
                <w:webHidden/>
              </w:rPr>
              <w:tab/>
            </w:r>
            <w:r w:rsidRPr="008267C7">
              <w:rPr>
                <w:webHidden/>
              </w:rPr>
              <w:fldChar w:fldCharType="begin"/>
            </w:r>
            <w:r w:rsidRPr="008267C7">
              <w:rPr>
                <w:webHidden/>
              </w:rPr>
              <w:instrText xml:space="preserve"> PAGEREF _Toc215045428 \h </w:instrText>
            </w:r>
            <w:r w:rsidRPr="008267C7">
              <w:rPr>
                <w:webHidden/>
              </w:rPr>
            </w:r>
            <w:r w:rsidRPr="008267C7">
              <w:rPr>
                <w:webHidden/>
              </w:rPr>
              <w:fldChar w:fldCharType="separate"/>
            </w:r>
            <w:r w:rsidRPr="008267C7">
              <w:rPr>
                <w:webHidden/>
              </w:rPr>
              <w:t>109</w:t>
            </w:r>
            <w:r w:rsidRPr="008267C7">
              <w:rPr>
                <w:webHidden/>
              </w:rPr>
              <w:fldChar w:fldCharType="end"/>
            </w:r>
          </w:hyperlink>
        </w:p>
        <w:p w14:paraId="4B095A40" w14:textId="079BA1B0" w:rsidR="008267C7" w:rsidRPr="008267C7" w:rsidRDefault="008267C7" w:rsidP="008267C7">
          <w:pPr>
            <w:pStyle w:val="TOC3"/>
            <w:rPr>
              <w:rFonts w:eastAsiaTheme="minorEastAsia"/>
              <w:kern w:val="2"/>
              <w:lang w:eastAsia="en-GB"/>
              <w14:ligatures w14:val="standardContextual"/>
            </w:rPr>
          </w:pPr>
          <w:hyperlink w:anchor="_Toc215045429" w:history="1">
            <w:r w:rsidRPr="008267C7">
              <w:rPr>
                <w:rStyle w:val="Hyperlink"/>
              </w:rPr>
              <w:t>Appendix K: University of Sheffield Ethical Approval</w:t>
            </w:r>
            <w:r w:rsidRPr="008267C7">
              <w:rPr>
                <w:webHidden/>
              </w:rPr>
              <w:tab/>
            </w:r>
            <w:r w:rsidRPr="008267C7">
              <w:rPr>
                <w:webHidden/>
              </w:rPr>
              <w:fldChar w:fldCharType="begin"/>
            </w:r>
            <w:r w:rsidRPr="008267C7">
              <w:rPr>
                <w:webHidden/>
              </w:rPr>
              <w:instrText xml:space="preserve"> PAGEREF _Toc215045429 \h </w:instrText>
            </w:r>
            <w:r w:rsidRPr="008267C7">
              <w:rPr>
                <w:webHidden/>
              </w:rPr>
            </w:r>
            <w:r w:rsidRPr="008267C7">
              <w:rPr>
                <w:webHidden/>
              </w:rPr>
              <w:fldChar w:fldCharType="separate"/>
            </w:r>
            <w:r w:rsidRPr="008267C7">
              <w:rPr>
                <w:webHidden/>
              </w:rPr>
              <w:t>111</w:t>
            </w:r>
            <w:r w:rsidRPr="008267C7">
              <w:rPr>
                <w:webHidden/>
              </w:rPr>
              <w:fldChar w:fldCharType="end"/>
            </w:r>
          </w:hyperlink>
        </w:p>
        <w:p w14:paraId="40D832E6" w14:textId="421270FC" w:rsidR="008267C7" w:rsidRPr="008267C7" w:rsidRDefault="008267C7" w:rsidP="008267C7">
          <w:pPr>
            <w:pStyle w:val="TOC3"/>
            <w:rPr>
              <w:rFonts w:eastAsiaTheme="minorEastAsia"/>
              <w:kern w:val="2"/>
              <w:lang w:eastAsia="en-GB"/>
              <w14:ligatures w14:val="standardContextual"/>
            </w:rPr>
          </w:pPr>
          <w:hyperlink w:anchor="_Toc215045430" w:history="1">
            <w:r w:rsidRPr="008267C7">
              <w:rPr>
                <w:rStyle w:val="Hyperlink"/>
              </w:rPr>
              <w:t>Appendix L: Additional Theme Extracts</w:t>
            </w:r>
            <w:r w:rsidRPr="008267C7">
              <w:rPr>
                <w:webHidden/>
              </w:rPr>
              <w:tab/>
            </w:r>
            <w:r w:rsidRPr="008267C7">
              <w:rPr>
                <w:webHidden/>
              </w:rPr>
              <w:fldChar w:fldCharType="begin"/>
            </w:r>
            <w:r w:rsidRPr="008267C7">
              <w:rPr>
                <w:webHidden/>
              </w:rPr>
              <w:instrText xml:space="preserve"> PAGEREF _Toc215045430 \h </w:instrText>
            </w:r>
            <w:r w:rsidRPr="008267C7">
              <w:rPr>
                <w:webHidden/>
              </w:rPr>
            </w:r>
            <w:r w:rsidRPr="008267C7">
              <w:rPr>
                <w:webHidden/>
              </w:rPr>
              <w:fldChar w:fldCharType="separate"/>
            </w:r>
            <w:r w:rsidRPr="008267C7">
              <w:rPr>
                <w:webHidden/>
              </w:rPr>
              <w:t>113</w:t>
            </w:r>
            <w:r w:rsidRPr="008267C7">
              <w:rPr>
                <w:webHidden/>
              </w:rPr>
              <w:fldChar w:fldCharType="end"/>
            </w:r>
          </w:hyperlink>
        </w:p>
        <w:p w14:paraId="76AD55BA" w14:textId="41257FBD" w:rsidR="00EA54C8" w:rsidRDefault="00EA54C8" w:rsidP="008267C7">
          <w:pPr>
            <w:spacing w:line="360" w:lineRule="auto"/>
            <w:rPr>
              <w:rFonts w:ascii="Times New Roman" w:hAnsi="Times New Roman" w:cs="Times New Roman"/>
              <w:noProof/>
            </w:rPr>
          </w:pPr>
          <w:r w:rsidRPr="008267C7">
            <w:rPr>
              <w:rFonts w:ascii="Times New Roman" w:hAnsi="Times New Roman" w:cs="Times New Roman"/>
              <w:b/>
              <w:bCs/>
              <w:noProof/>
            </w:rPr>
            <w:fldChar w:fldCharType="end"/>
          </w:r>
        </w:p>
      </w:sdtContent>
    </w:sdt>
    <w:p w14:paraId="0EE5C482" w14:textId="72BEC4AB" w:rsidR="00EA54C8" w:rsidRDefault="00EA54C8">
      <w:pPr>
        <w:rPr>
          <w:rFonts w:ascii="Times New Roman" w:hAnsi="Times New Roman" w:cs="Times New Roman"/>
          <w:b/>
          <w:bCs/>
          <w:sz w:val="28"/>
          <w:szCs w:val="28"/>
        </w:rPr>
      </w:pPr>
    </w:p>
    <w:p w14:paraId="639DD3A0" w14:textId="77777777" w:rsidR="00EA54C8" w:rsidRDefault="00EA54C8">
      <w:pPr>
        <w:rPr>
          <w:rFonts w:ascii="Times New Roman" w:hAnsi="Times New Roman" w:cs="Times New Roman"/>
          <w:b/>
          <w:bCs/>
          <w:sz w:val="28"/>
          <w:szCs w:val="28"/>
        </w:rPr>
      </w:pPr>
      <w:r>
        <w:rPr>
          <w:rFonts w:ascii="Times New Roman" w:hAnsi="Times New Roman" w:cs="Times New Roman"/>
          <w:b/>
          <w:bCs/>
          <w:sz w:val="28"/>
          <w:szCs w:val="28"/>
        </w:rPr>
        <w:br w:type="page"/>
      </w:r>
    </w:p>
    <w:p w14:paraId="08DAA691" w14:textId="77777777" w:rsidR="00F37A7F" w:rsidRDefault="00F37A7F" w:rsidP="001A51D5">
      <w:pPr>
        <w:spacing w:line="480" w:lineRule="auto"/>
        <w:jc w:val="center"/>
        <w:rPr>
          <w:rFonts w:ascii="Times" w:eastAsia="Times" w:hAnsi="Times" w:cs="Times"/>
          <w:b/>
        </w:rPr>
        <w:sectPr w:rsidR="00F37A7F" w:rsidSect="00F37A7F">
          <w:footerReference w:type="default" r:id="rId9"/>
          <w:pgSz w:w="11906" w:h="16838"/>
          <w:pgMar w:top="1440" w:right="1440" w:bottom="1440" w:left="1440" w:header="397" w:footer="510" w:gutter="0"/>
          <w:pgNumType w:fmt="upperRoman"/>
          <w:cols w:space="720"/>
          <w:docGrid w:linePitch="326"/>
        </w:sectPr>
      </w:pPr>
    </w:p>
    <w:p w14:paraId="5519280B" w14:textId="1740CBC5" w:rsidR="001A51D5" w:rsidRPr="004829B0" w:rsidRDefault="001A51D5" w:rsidP="004829B0">
      <w:pPr>
        <w:pStyle w:val="Heading1"/>
        <w:spacing w:line="480" w:lineRule="auto"/>
        <w:jc w:val="center"/>
        <w:rPr>
          <w:rFonts w:ascii="Times New Roman" w:hAnsi="Times New Roman" w:cs="Times New Roman"/>
          <w:b/>
          <w:bCs/>
          <w:color w:val="000000" w:themeColor="text1"/>
          <w:sz w:val="24"/>
          <w:szCs w:val="24"/>
        </w:rPr>
      </w:pPr>
      <w:bookmarkStart w:id="4" w:name="_Toc215045399"/>
      <w:r w:rsidRPr="004829B0">
        <w:rPr>
          <w:rFonts w:ascii="Times New Roman" w:hAnsi="Times New Roman" w:cs="Times New Roman"/>
          <w:b/>
          <w:bCs/>
          <w:color w:val="000000" w:themeColor="text1"/>
          <w:sz w:val="24"/>
          <w:szCs w:val="24"/>
        </w:rPr>
        <w:lastRenderedPageBreak/>
        <w:t>Section One: Literature Review</w:t>
      </w:r>
      <w:bookmarkEnd w:id="4"/>
    </w:p>
    <w:p w14:paraId="14ADE14A" w14:textId="7472043A" w:rsidR="001A51D5" w:rsidRPr="001A51D5" w:rsidRDefault="001A51D5" w:rsidP="001A51D5">
      <w:pPr>
        <w:spacing w:line="480" w:lineRule="auto"/>
        <w:jc w:val="center"/>
        <w:rPr>
          <w:rFonts w:ascii="Times" w:eastAsia="Times" w:hAnsi="Times" w:cs="Times"/>
          <w:bCs/>
        </w:rPr>
      </w:pPr>
      <w:r w:rsidRPr="001A51D5">
        <w:rPr>
          <w:rFonts w:ascii="Times" w:eastAsia="Times" w:hAnsi="Times" w:cs="Times"/>
          <w:bCs/>
        </w:rPr>
        <w:t>Predicting Depression Treatment Outcomes for Cognitive Behavioural Therapy using Machine Learning: A Systematic Review</w:t>
      </w:r>
    </w:p>
    <w:p w14:paraId="0AB32F9C" w14:textId="6DA8888E" w:rsidR="001A51D5" w:rsidRDefault="001A51D5">
      <w:pPr>
        <w:rPr>
          <w:rFonts w:ascii="Times New Roman" w:hAnsi="Times New Roman" w:cs="Times New Roman"/>
          <w:b/>
          <w:bCs/>
          <w:sz w:val="28"/>
          <w:szCs w:val="28"/>
        </w:rPr>
      </w:pPr>
    </w:p>
    <w:p w14:paraId="1F394DFF" w14:textId="2C615E56" w:rsidR="00B508DD" w:rsidRDefault="001A51D5">
      <w:pPr>
        <w:rPr>
          <w:rFonts w:ascii="Times New Roman" w:hAnsi="Times New Roman" w:cs="Times New Roman"/>
          <w:b/>
          <w:bCs/>
          <w:sz w:val="28"/>
          <w:szCs w:val="28"/>
        </w:rPr>
      </w:pPr>
      <w:r>
        <w:rPr>
          <w:rFonts w:ascii="Times New Roman" w:hAnsi="Times New Roman" w:cs="Times New Roman"/>
          <w:b/>
          <w:bCs/>
          <w:sz w:val="28"/>
          <w:szCs w:val="28"/>
        </w:rPr>
        <w:br w:type="page"/>
      </w:r>
    </w:p>
    <w:p w14:paraId="48398F0D" w14:textId="77777777" w:rsidR="00B508DD" w:rsidRDefault="00B508DD" w:rsidP="004829B0">
      <w:pPr>
        <w:pStyle w:val="Heading2"/>
        <w:spacing w:line="480" w:lineRule="auto"/>
        <w:jc w:val="center"/>
      </w:pPr>
      <w:bookmarkStart w:id="5" w:name="_Toc215045400"/>
      <w:r w:rsidRPr="004829B0">
        <w:rPr>
          <w:rFonts w:ascii="Times New Roman" w:hAnsi="Times New Roman" w:cs="Times New Roman"/>
          <w:b/>
          <w:bCs/>
          <w:color w:val="000000" w:themeColor="text1"/>
          <w:sz w:val="24"/>
          <w:szCs w:val="24"/>
        </w:rPr>
        <w:lastRenderedPageBreak/>
        <w:t>Abstract</w:t>
      </w:r>
      <w:bookmarkEnd w:id="5"/>
    </w:p>
    <w:p w14:paraId="6331C94D" w14:textId="77777777" w:rsidR="00B508DD" w:rsidRDefault="00B508DD" w:rsidP="00B508DD">
      <w:pPr>
        <w:spacing w:line="480" w:lineRule="auto"/>
        <w:jc w:val="both"/>
        <w:rPr>
          <w:rFonts w:ascii="Times" w:eastAsia="Times" w:hAnsi="Times" w:cs="Times"/>
          <w:b/>
        </w:rPr>
      </w:pPr>
      <w:r>
        <w:rPr>
          <w:rFonts w:ascii="Times" w:eastAsia="Times" w:hAnsi="Times" w:cs="Times"/>
          <w:b/>
        </w:rPr>
        <w:t xml:space="preserve">Background: </w:t>
      </w:r>
      <w:r>
        <w:rPr>
          <w:rFonts w:ascii="Times" w:eastAsia="Times" w:hAnsi="Times" w:cs="Times"/>
        </w:rPr>
        <w:t xml:space="preserve">Cognitive behavioural therapy (CBT) is an </w:t>
      </w:r>
      <w:proofErr w:type="gramStart"/>
      <w:r>
        <w:rPr>
          <w:rFonts w:ascii="Times" w:eastAsia="Times" w:hAnsi="Times" w:cs="Times"/>
        </w:rPr>
        <w:t>empirically-supported</w:t>
      </w:r>
      <w:proofErr w:type="gramEnd"/>
      <w:r>
        <w:rPr>
          <w:rFonts w:ascii="Times" w:eastAsia="Times" w:hAnsi="Times" w:cs="Times"/>
        </w:rPr>
        <w:t xml:space="preserve"> treatment for depression, although some patients respond well and others do not. The use of machine learning (ML) could potentially help to predict which patients may benefit most from CBT.</w:t>
      </w:r>
    </w:p>
    <w:p w14:paraId="0804782D" w14:textId="77777777" w:rsidR="00B508DD" w:rsidRDefault="00B508DD" w:rsidP="00B508DD">
      <w:pPr>
        <w:spacing w:line="480" w:lineRule="auto"/>
        <w:jc w:val="both"/>
        <w:rPr>
          <w:rFonts w:ascii="Times" w:eastAsia="Times" w:hAnsi="Times" w:cs="Times"/>
        </w:rPr>
      </w:pPr>
      <w:r>
        <w:rPr>
          <w:rFonts w:ascii="Times" w:eastAsia="Times" w:hAnsi="Times" w:cs="Times"/>
          <w:b/>
        </w:rPr>
        <w:t xml:space="preserve">Objectives: </w:t>
      </w:r>
      <w:r>
        <w:rPr>
          <w:rFonts w:ascii="Times" w:eastAsia="Times" w:hAnsi="Times" w:cs="Times"/>
        </w:rPr>
        <w:t xml:space="preserve">To synthesise results and predictor variables across studies applying ML to predict depression treatment outcomes for CBT. </w:t>
      </w:r>
    </w:p>
    <w:p w14:paraId="2E830AB9" w14:textId="6D9887EE" w:rsidR="00B508DD" w:rsidRDefault="00B508DD" w:rsidP="00B508DD">
      <w:pPr>
        <w:spacing w:line="480" w:lineRule="auto"/>
        <w:jc w:val="both"/>
        <w:rPr>
          <w:rFonts w:ascii="Times" w:eastAsia="Times" w:hAnsi="Times" w:cs="Times"/>
        </w:rPr>
      </w:pPr>
      <w:r>
        <w:rPr>
          <w:rFonts w:ascii="Times" w:eastAsia="Times" w:hAnsi="Times" w:cs="Times"/>
          <w:b/>
        </w:rPr>
        <w:t xml:space="preserve">Methods: </w:t>
      </w:r>
      <w:r>
        <w:rPr>
          <w:rFonts w:ascii="Times" w:eastAsia="Times" w:hAnsi="Times" w:cs="Times"/>
        </w:rPr>
        <w:t>Systematic searches were conducted across</w:t>
      </w:r>
      <w:r>
        <w:rPr>
          <w:rFonts w:ascii="Times" w:eastAsia="Times" w:hAnsi="Times" w:cs="Times"/>
          <w:b/>
        </w:rPr>
        <w:t xml:space="preserve"> </w:t>
      </w:r>
      <w:r w:rsidRPr="00BC3031">
        <w:rPr>
          <w:rFonts w:ascii="Times" w:eastAsia="Times" w:hAnsi="Times" w:cs="Times"/>
        </w:rPr>
        <w:t xml:space="preserve">three </w:t>
      </w:r>
      <w:r>
        <w:rPr>
          <w:rFonts w:ascii="Times" w:eastAsia="Times" w:hAnsi="Times" w:cs="Times"/>
        </w:rPr>
        <w:t xml:space="preserve">databases and eligible studies were assessed for </w:t>
      </w:r>
      <w:r w:rsidR="006B64BB">
        <w:rPr>
          <w:rFonts w:ascii="Times" w:eastAsia="Times" w:hAnsi="Times" w:cs="Times"/>
        </w:rPr>
        <w:t>risk of bias (</w:t>
      </w:r>
      <w:proofErr w:type="spellStart"/>
      <w:r w:rsidR="00C930BB">
        <w:rPr>
          <w:rFonts w:ascii="Times" w:eastAsia="Times" w:hAnsi="Times" w:cs="Times"/>
        </w:rPr>
        <w:t>RoB</w:t>
      </w:r>
      <w:proofErr w:type="spellEnd"/>
      <w:r w:rsidR="006B64BB">
        <w:rPr>
          <w:rFonts w:ascii="Times" w:eastAsia="Times" w:hAnsi="Times" w:cs="Times"/>
        </w:rPr>
        <w:t>)</w:t>
      </w:r>
      <w:r>
        <w:rPr>
          <w:rFonts w:ascii="Times" w:eastAsia="Times" w:hAnsi="Times" w:cs="Times"/>
        </w:rPr>
        <w:t xml:space="preserve"> using the PROBAST tool. ML methods and predictor variables were summarised using a narrative synthesis.</w:t>
      </w:r>
    </w:p>
    <w:p w14:paraId="743F33C5" w14:textId="0CEB11A5" w:rsidR="00B508DD" w:rsidRDefault="00B508DD" w:rsidP="00B508DD">
      <w:pPr>
        <w:spacing w:line="480" w:lineRule="auto"/>
        <w:jc w:val="both"/>
        <w:rPr>
          <w:rFonts w:ascii="Times" w:eastAsia="Times" w:hAnsi="Times" w:cs="Times"/>
        </w:rPr>
      </w:pPr>
      <w:r>
        <w:rPr>
          <w:rFonts w:ascii="Times" w:eastAsia="Times" w:hAnsi="Times" w:cs="Times"/>
          <w:b/>
        </w:rPr>
        <w:t xml:space="preserve">Results: </w:t>
      </w:r>
      <w:r>
        <w:rPr>
          <w:rFonts w:ascii="Times" w:eastAsia="Times" w:hAnsi="Times" w:cs="Times"/>
        </w:rPr>
        <w:t>Twenty-four studies met eligibility criteria, of which</w:t>
      </w:r>
      <w:r>
        <w:rPr>
          <w:rFonts w:ascii="Times" w:eastAsia="Times" w:hAnsi="Times" w:cs="Times"/>
          <w:b/>
        </w:rPr>
        <w:t xml:space="preserve"> </w:t>
      </w:r>
      <w:r>
        <w:rPr>
          <w:rFonts w:ascii="Times" w:eastAsia="Times" w:hAnsi="Times" w:cs="Times"/>
        </w:rPr>
        <w:t>only</w:t>
      </w:r>
      <w:r>
        <w:rPr>
          <w:rFonts w:ascii="Times" w:eastAsia="Times" w:hAnsi="Times" w:cs="Times"/>
          <w:b/>
        </w:rPr>
        <w:t xml:space="preserve"> </w:t>
      </w:r>
      <w:r>
        <w:rPr>
          <w:rFonts w:ascii="Times" w:eastAsia="Times" w:hAnsi="Times" w:cs="Times"/>
        </w:rPr>
        <w:t xml:space="preserve">four (16.7%) were deemed at low </w:t>
      </w:r>
      <w:proofErr w:type="spellStart"/>
      <w:r w:rsidR="00C930BB">
        <w:rPr>
          <w:rFonts w:ascii="Times" w:eastAsia="Times" w:hAnsi="Times" w:cs="Times"/>
        </w:rPr>
        <w:t>RoB</w:t>
      </w:r>
      <w:proofErr w:type="spellEnd"/>
      <w:r>
        <w:rPr>
          <w:rFonts w:ascii="Times" w:eastAsia="Times" w:hAnsi="Times" w:cs="Times"/>
        </w:rPr>
        <w:t>. Transparent reporting of ML pipeline domains (sample size, data pre-processing, hyperparameters, validation methods, and indices of prediction performance metrics) varied. Clinical (e.g., symptom severity, sleep problems) and demographic variables (e.g., employment) were the most widely used predictors. Studies with the most rigorous cross-validation methodology (</w:t>
      </w:r>
      <w:r w:rsidRPr="002D0E29">
        <w:rPr>
          <w:rFonts w:ascii="Times" w:eastAsia="Times" w:hAnsi="Times" w:cs="Times"/>
          <w:i/>
          <w:iCs/>
        </w:rPr>
        <w:t>n</w:t>
      </w:r>
      <w:r>
        <w:rPr>
          <w:rFonts w:ascii="Times" w:eastAsia="Times" w:hAnsi="Times" w:cs="Times"/>
        </w:rPr>
        <w:t>=6) show replicated evidence that predictions from ML models generalise to external validation samples (in 4 out of 6).</w:t>
      </w:r>
    </w:p>
    <w:p w14:paraId="37B2013B" w14:textId="77777777" w:rsidR="00B508DD" w:rsidRDefault="00B508DD" w:rsidP="00B508DD">
      <w:pPr>
        <w:spacing w:line="480" w:lineRule="auto"/>
        <w:jc w:val="both"/>
        <w:rPr>
          <w:rFonts w:ascii="Times" w:eastAsia="Times" w:hAnsi="Times" w:cs="Times"/>
        </w:rPr>
      </w:pPr>
      <w:r>
        <w:rPr>
          <w:rFonts w:ascii="Times" w:eastAsia="Times" w:hAnsi="Times" w:cs="Times"/>
          <w:b/>
        </w:rPr>
        <w:t xml:space="preserve">Limitations: </w:t>
      </w:r>
      <w:r w:rsidRPr="000A2AA6">
        <w:rPr>
          <w:rFonts w:ascii="Times" w:eastAsia="Times" w:hAnsi="Times" w:cs="Times"/>
        </w:rPr>
        <w:t>R</w:t>
      </w:r>
      <w:r>
        <w:rPr>
          <w:rFonts w:ascii="Times" w:eastAsia="Times" w:hAnsi="Times" w:cs="Times"/>
        </w:rPr>
        <w:t xml:space="preserve">eporting of technical details of ML model-training methods is generally sparse. </w:t>
      </w:r>
    </w:p>
    <w:p w14:paraId="42E6073B" w14:textId="77777777" w:rsidR="00B508DD" w:rsidRDefault="00B508DD" w:rsidP="00B508DD">
      <w:pPr>
        <w:spacing w:line="480" w:lineRule="auto"/>
        <w:jc w:val="both"/>
        <w:rPr>
          <w:rFonts w:ascii="Times" w:eastAsia="Times" w:hAnsi="Times" w:cs="Times"/>
        </w:rPr>
      </w:pPr>
      <w:r>
        <w:rPr>
          <w:rFonts w:ascii="Times" w:eastAsia="Times" w:hAnsi="Times" w:cs="Times"/>
          <w:b/>
        </w:rPr>
        <w:t xml:space="preserve">Conclusion: </w:t>
      </w:r>
      <w:r>
        <w:rPr>
          <w:rFonts w:ascii="Times" w:eastAsia="Times" w:hAnsi="Times" w:cs="Times"/>
        </w:rPr>
        <w:t xml:space="preserve">Replicated evidence indicates that ML methods can predict depression treatment outcomes, with adequate generalisability to new samples. </w:t>
      </w:r>
      <w:r w:rsidRPr="00E572BB">
        <w:rPr>
          <w:rFonts w:ascii="Times" w:eastAsia="Times" w:hAnsi="Times" w:cs="Times"/>
        </w:rPr>
        <w:t>Future research should move</w:t>
      </w:r>
      <w:r>
        <w:rPr>
          <w:rFonts w:ascii="Times" w:eastAsia="Times" w:hAnsi="Times" w:cs="Times"/>
        </w:rPr>
        <w:t xml:space="preserve"> </w:t>
      </w:r>
      <w:r w:rsidRPr="00E572BB">
        <w:rPr>
          <w:rFonts w:ascii="Times" w:eastAsia="Times" w:hAnsi="Times" w:cs="Times"/>
        </w:rPr>
        <w:t>beyond the question about whether it is possible to predict treatment outcomes, but rather</w:t>
      </w:r>
      <w:r>
        <w:rPr>
          <w:rFonts w:ascii="Times" w:eastAsia="Times" w:hAnsi="Times" w:cs="Times"/>
        </w:rPr>
        <w:t xml:space="preserve"> </w:t>
      </w:r>
      <w:r w:rsidRPr="00E572BB">
        <w:rPr>
          <w:rFonts w:ascii="Times" w:eastAsia="Times" w:hAnsi="Times" w:cs="Times"/>
        </w:rPr>
        <w:t>how the accuracy of such predictions can be optimised.</w:t>
      </w:r>
    </w:p>
    <w:p w14:paraId="5DCD1C80" w14:textId="77777777" w:rsidR="00B508DD" w:rsidRDefault="00B508DD" w:rsidP="00B508DD">
      <w:pPr>
        <w:spacing w:line="480" w:lineRule="auto"/>
        <w:rPr>
          <w:rFonts w:ascii="Times" w:eastAsia="Times" w:hAnsi="Times" w:cs="Times"/>
          <w:b/>
        </w:rPr>
      </w:pPr>
    </w:p>
    <w:p w14:paraId="42EA1B26" w14:textId="47D5528F" w:rsidR="00B508DD" w:rsidRDefault="00B508DD" w:rsidP="00B508DD">
      <w:pPr>
        <w:spacing w:line="480" w:lineRule="auto"/>
        <w:rPr>
          <w:rFonts w:ascii="Times" w:eastAsia="Times" w:hAnsi="Times" w:cs="Times"/>
          <w:b/>
        </w:rPr>
      </w:pPr>
      <w:r>
        <w:rPr>
          <w:rFonts w:ascii="Times" w:eastAsia="Times" w:hAnsi="Times" w:cs="Times"/>
          <w:b/>
        </w:rPr>
        <w:t xml:space="preserve">Practitioner Points: </w:t>
      </w:r>
    </w:p>
    <w:p w14:paraId="2A574B52" w14:textId="76CA7349" w:rsidR="00B508DD" w:rsidRPr="00B508DD" w:rsidRDefault="00B508DD" w:rsidP="00B508DD">
      <w:pPr>
        <w:pStyle w:val="ListParagraph"/>
        <w:numPr>
          <w:ilvl w:val="0"/>
          <w:numId w:val="34"/>
        </w:numPr>
        <w:spacing w:line="480" w:lineRule="auto"/>
        <w:rPr>
          <w:rFonts w:ascii="Times" w:eastAsia="Times" w:hAnsi="Times" w:cs="Times"/>
          <w:bCs/>
        </w:rPr>
      </w:pPr>
      <w:r w:rsidRPr="00B508DD">
        <w:rPr>
          <w:rFonts w:ascii="Times" w:eastAsia="Times" w:hAnsi="Times" w:cs="Times"/>
          <w:bCs/>
        </w:rPr>
        <w:t>Machine learning methods predicted depression outcomes for CBT in most studies.</w:t>
      </w:r>
    </w:p>
    <w:p w14:paraId="71F15656" w14:textId="77777777" w:rsidR="00B508DD" w:rsidRPr="00B508DD" w:rsidRDefault="00B508DD" w:rsidP="00B508DD">
      <w:pPr>
        <w:numPr>
          <w:ilvl w:val="0"/>
          <w:numId w:val="34"/>
        </w:numPr>
        <w:spacing w:line="480" w:lineRule="auto"/>
        <w:rPr>
          <w:rFonts w:ascii="Times" w:eastAsia="Times" w:hAnsi="Times" w:cs="Times"/>
          <w:bCs/>
        </w:rPr>
      </w:pPr>
      <w:r w:rsidRPr="00B508DD">
        <w:rPr>
          <w:rFonts w:ascii="Times" w:eastAsia="Times" w:hAnsi="Times" w:cs="Times"/>
          <w:bCs/>
        </w:rPr>
        <w:lastRenderedPageBreak/>
        <w:t>Machine learning predictions could generalise to external samples in 4 of 6 of the most methodologically rigorous studies.</w:t>
      </w:r>
    </w:p>
    <w:p w14:paraId="528A215E" w14:textId="77777777" w:rsidR="00B508DD" w:rsidRPr="00B508DD" w:rsidRDefault="00B508DD" w:rsidP="00B508DD">
      <w:pPr>
        <w:numPr>
          <w:ilvl w:val="0"/>
          <w:numId w:val="34"/>
        </w:numPr>
        <w:spacing w:line="480" w:lineRule="auto"/>
        <w:rPr>
          <w:rFonts w:ascii="Times" w:eastAsia="Times" w:hAnsi="Times" w:cs="Times"/>
          <w:bCs/>
        </w:rPr>
      </w:pPr>
      <w:r w:rsidRPr="00B508DD">
        <w:rPr>
          <w:rFonts w:ascii="Times" w:eastAsia="Times" w:hAnsi="Times" w:cs="Times"/>
          <w:bCs/>
        </w:rPr>
        <w:t>Replicated predictors included baseline depression, employment and sleep problems.</w:t>
      </w:r>
    </w:p>
    <w:p w14:paraId="0DB03143" w14:textId="182F0438" w:rsidR="00B508DD" w:rsidRPr="00B508DD" w:rsidRDefault="00B508DD" w:rsidP="00B508DD">
      <w:pPr>
        <w:spacing w:line="480" w:lineRule="auto"/>
        <w:rPr>
          <w:rFonts w:ascii="Times" w:eastAsia="Times" w:hAnsi="Times" w:cs="Times"/>
          <w:b/>
        </w:rPr>
      </w:pPr>
    </w:p>
    <w:p w14:paraId="53743D47" w14:textId="79AB6F01" w:rsidR="00B508DD" w:rsidRDefault="00B508DD" w:rsidP="00B508DD">
      <w:pPr>
        <w:spacing w:line="480" w:lineRule="auto"/>
        <w:jc w:val="both"/>
        <w:rPr>
          <w:rFonts w:ascii="Times" w:eastAsia="Times" w:hAnsi="Times" w:cs="Times"/>
        </w:rPr>
      </w:pPr>
      <w:r>
        <w:rPr>
          <w:rFonts w:ascii="Times" w:eastAsia="Times" w:hAnsi="Times" w:cs="Times"/>
          <w:b/>
        </w:rPr>
        <w:t xml:space="preserve">Key Words: </w:t>
      </w:r>
      <w:r>
        <w:rPr>
          <w:rFonts w:ascii="Times" w:eastAsia="Times" w:hAnsi="Times" w:cs="Times"/>
        </w:rPr>
        <w:t>depression, cognitive behavioural therapy, machine learning, precision mental health care</w:t>
      </w:r>
    </w:p>
    <w:p w14:paraId="40CE78F7" w14:textId="77777777" w:rsidR="00B508DD" w:rsidRDefault="00B508DD">
      <w:pPr>
        <w:rPr>
          <w:rFonts w:ascii="Times" w:eastAsia="Times" w:hAnsi="Times" w:cs="Times"/>
        </w:rPr>
      </w:pPr>
      <w:r>
        <w:rPr>
          <w:rFonts w:ascii="Times" w:eastAsia="Times" w:hAnsi="Times" w:cs="Times"/>
        </w:rPr>
        <w:br w:type="page"/>
      </w:r>
    </w:p>
    <w:p w14:paraId="5FEABDC5" w14:textId="77777777" w:rsidR="00B508DD" w:rsidRPr="004829B0" w:rsidRDefault="00B508DD" w:rsidP="004829B0">
      <w:pPr>
        <w:pStyle w:val="Heading2"/>
        <w:spacing w:line="480" w:lineRule="auto"/>
        <w:jc w:val="center"/>
        <w:rPr>
          <w:rFonts w:ascii="Times New Roman" w:hAnsi="Times New Roman" w:cs="Times New Roman"/>
          <w:b/>
          <w:bCs/>
          <w:color w:val="000000" w:themeColor="text1"/>
          <w:sz w:val="24"/>
          <w:szCs w:val="24"/>
        </w:rPr>
      </w:pPr>
      <w:bookmarkStart w:id="6" w:name="_Toc215045401"/>
      <w:r w:rsidRPr="004829B0">
        <w:rPr>
          <w:rFonts w:ascii="Times New Roman" w:hAnsi="Times New Roman" w:cs="Times New Roman"/>
          <w:b/>
          <w:bCs/>
          <w:color w:val="000000" w:themeColor="text1"/>
          <w:sz w:val="24"/>
          <w:szCs w:val="24"/>
        </w:rPr>
        <w:lastRenderedPageBreak/>
        <w:t>Introduction</w:t>
      </w:r>
      <w:bookmarkEnd w:id="6"/>
    </w:p>
    <w:p w14:paraId="4B7F2A59" w14:textId="40DB4149" w:rsidR="00B508DD" w:rsidRDefault="00B508DD" w:rsidP="00B508DD">
      <w:pPr>
        <w:spacing w:line="480" w:lineRule="auto"/>
        <w:ind w:firstLine="360"/>
        <w:jc w:val="both"/>
        <w:rPr>
          <w:rFonts w:ascii="Times" w:eastAsia="Times" w:hAnsi="Times" w:cs="Times"/>
        </w:rPr>
      </w:pPr>
      <w:r>
        <w:rPr>
          <w:rFonts w:ascii="Times" w:eastAsia="Times" w:hAnsi="Times" w:cs="Times"/>
        </w:rPr>
        <w:t xml:space="preserve">Depression is a leading cause of disability worldwide, affecting around 5% of adults </w:t>
      </w:r>
      <w:r>
        <w:rPr>
          <w:rFonts w:ascii="Times" w:hAnsi="Times"/>
          <w:noProof/>
        </w:rPr>
        <w:t>(World Health Organization, 2021)</w:t>
      </w:r>
      <w:r>
        <w:rPr>
          <w:rFonts w:ascii="Times" w:hAnsi="Times"/>
        </w:rPr>
        <w:t xml:space="preserve"> </w:t>
      </w:r>
      <w:r>
        <w:rPr>
          <w:rFonts w:ascii="Times" w:eastAsia="Times" w:hAnsi="Times" w:cs="Times"/>
        </w:rPr>
        <w:t xml:space="preserve">and associated with a substantial financial burden to healthcare systems </w:t>
      </w:r>
      <w:r w:rsidRPr="004260BE">
        <w:rPr>
          <w:rFonts w:ascii="Times" w:hAnsi="Times" w:cs="Times"/>
        </w:rPr>
        <w:t>(König et al., 2020)</w:t>
      </w:r>
      <w:r>
        <w:rPr>
          <w:rFonts w:ascii="Times" w:hAnsi="Times"/>
        </w:rPr>
        <w:t xml:space="preserve">. </w:t>
      </w:r>
      <w:r w:rsidRPr="009A4982">
        <w:rPr>
          <w:rFonts w:ascii="Times" w:eastAsia="Times" w:hAnsi="Times" w:cs="Times"/>
          <w:color w:val="000000" w:themeColor="text1"/>
        </w:rPr>
        <w:t xml:space="preserve">Psychotherapy and </w:t>
      </w:r>
      <w:r w:rsidRPr="00585840">
        <w:rPr>
          <w:rFonts w:ascii="Times" w:eastAsia="Times" w:hAnsi="Times" w:cs="Times"/>
          <w:color w:val="000000" w:themeColor="text1"/>
        </w:rPr>
        <w:t xml:space="preserve">pharmacological treatments are recommended first-line interventions for depression </w:t>
      </w:r>
      <w:r w:rsidRPr="00585840">
        <w:rPr>
          <w:rFonts w:ascii="Times" w:hAnsi="Times"/>
          <w:noProof/>
          <w:color w:val="000000" w:themeColor="text1"/>
        </w:rPr>
        <w:t>(NICE, 2022)</w:t>
      </w:r>
      <w:r w:rsidRPr="00585840">
        <w:rPr>
          <w:rFonts w:ascii="Times" w:hAnsi="Times"/>
          <w:color w:val="000000" w:themeColor="text1"/>
        </w:rPr>
        <w:t xml:space="preserve">. </w:t>
      </w:r>
      <w:r w:rsidR="00C80AC6">
        <w:rPr>
          <w:rFonts w:ascii="Times" w:eastAsia="Times" w:hAnsi="Times" w:cs="Times"/>
          <w:color w:val="000000" w:themeColor="text1"/>
        </w:rPr>
        <w:t>P</w:t>
      </w:r>
      <w:r w:rsidRPr="00585840">
        <w:rPr>
          <w:rFonts w:ascii="Times" w:eastAsia="Times" w:hAnsi="Times" w:cs="Times"/>
          <w:color w:val="000000" w:themeColor="text1"/>
        </w:rPr>
        <w:t xml:space="preserve">sychotherapy is often preferred by </w:t>
      </w:r>
      <w:proofErr w:type="gramStart"/>
      <w:r w:rsidRPr="00585840">
        <w:rPr>
          <w:rFonts w:ascii="Times" w:eastAsia="Times" w:hAnsi="Times" w:cs="Times"/>
          <w:color w:val="000000" w:themeColor="text1"/>
        </w:rPr>
        <w:t>patients</w:t>
      </w:r>
      <w:proofErr w:type="gramEnd"/>
      <w:r w:rsidRPr="00585840">
        <w:rPr>
          <w:rFonts w:ascii="Times" w:eastAsia="Times" w:hAnsi="Times" w:cs="Times"/>
          <w:color w:val="000000" w:themeColor="text1"/>
        </w:rPr>
        <w:t xml:space="preserve"> and its effectiveness is well-established </w:t>
      </w:r>
      <w:r w:rsidRPr="00585840">
        <w:rPr>
          <w:rFonts w:ascii="Times" w:hAnsi="Times"/>
          <w:noProof/>
          <w:color w:val="000000" w:themeColor="text1"/>
        </w:rPr>
        <w:t>(Cuijpers et al., 2021)</w:t>
      </w:r>
      <w:r w:rsidRPr="00585840">
        <w:rPr>
          <w:rFonts w:ascii="Times" w:hAnsi="Times"/>
          <w:color w:val="000000" w:themeColor="text1"/>
        </w:rPr>
        <w:t xml:space="preserve">. </w:t>
      </w:r>
      <w:r w:rsidRPr="00585840">
        <w:rPr>
          <w:rFonts w:ascii="Times" w:eastAsia="Times" w:hAnsi="Times" w:cs="Times"/>
          <w:color w:val="000000" w:themeColor="text1"/>
        </w:rPr>
        <w:t xml:space="preserve">CBT </w:t>
      </w:r>
      <w:r>
        <w:rPr>
          <w:rFonts w:ascii="Times" w:eastAsia="Times" w:hAnsi="Times" w:cs="Times"/>
        </w:rPr>
        <w:t xml:space="preserve">is a psychological intervention with an extensive evidence-base for </w:t>
      </w:r>
      <w:r w:rsidR="00C80AC6">
        <w:rPr>
          <w:rFonts w:ascii="Times" w:eastAsia="Times" w:hAnsi="Times" w:cs="Times"/>
        </w:rPr>
        <w:t xml:space="preserve">depression </w:t>
      </w:r>
      <w:r>
        <w:rPr>
          <w:rFonts w:ascii="Times" w:eastAsia="Times" w:hAnsi="Times" w:cs="Times"/>
        </w:rPr>
        <w:t xml:space="preserve">treatment </w:t>
      </w:r>
      <w:r>
        <w:rPr>
          <w:rFonts w:ascii="Times" w:hAnsi="Times"/>
          <w:noProof/>
        </w:rPr>
        <w:t>(David et al., 2018; Hofmann et al., 2012)</w:t>
      </w:r>
      <w:r w:rsidR="00B67BDB">
        <w:rPr>
          <w:rFonts w:ascii="Times" w:hAnsi="Times"/>
        </w:rPr>
        <w:t xml:space="preserve">, </w:t>
      </w:r>
      <w:r>
        <w:rPr>
          <w:rFonts w:ascii="Times" w:eastAsia="Times" w:hAnsi="Times" w:cs="Times"/>
        </w:rPr>
        <w:t xml:space="preserve">found to be superior to </w:t>
      </w:r>
      <w:r w:rsidR="00C80AC6">
        <w:rPr>
          <w:rFonts w:ascii="Times" w:eastAsia="Times" w:hAnsi="Times" w:cs="Times"/>
        </w:rPr>
        <w:t xml:space="preserve">antidepressant </w:t>
      </w:r>
      <w:r>
        <w:rPr>
          <w:rFonts w:ascii="Times" w:eastAsia="Times" w:hAnsi="Times" w:cs="Times"/>
        </w:rPr>
        <w:t xml:space="preserve">medication in terms of drop-out and relapse </w:t>
      </w:r>
      <w:r>
        <w:rPr>
          <w:rFonts w:ascii="Times" w:hAnsi="Times"/>
          <w:noProof/>
        </w:rPr>
        <w:t>(Hollon et al., 2002, 2005; Waqas &amp; Rahman, 2021)</w:t>
      </w:r>
      <w:r>
        <w:rPr>
          <w:rFonts w:ascii="Times" w:eastAsia="Times" w:hAnsi="Times" w:cs="Times"/>
        </w:rPr>
        <w:t xml:space="preserve">. However, despite being one of the most widely used therapies for depression, only around half of people have a clinically significant response </w:t>
      </w:r>
      <w:r>
        <w:rPr>
          <w:rFonts w:ascii="Times" w:hAnsi="Times"/>
          <w:noProof/>
        </w:rPr>
        <w:t>(Hollon et al., 2002; Monroe &amp; Harkness, 2011)</w:t>
      </w:r>
      <w:r>
        <w:rPr>
          <w:rFonts w:ascii="Times" w:hAnsi="Times"/>
        </w:rPr>
        <w:t xml:space="preserve">. </w:t>
      </w:r>
      <w:r>
        <w:rPr>
          <w:rFonts w:ascii="Times" w:eastAsia="Times" w:hAnsi="Times" w:cs="Times"/>
        </w:rPr>
        <w:t xml:space="preserve">With such a high proportion of individuals not </w:t>
      </w:r>
      <w:r w:rsidRPr="00E572BB">
        <w:rPr>
          <w:rFonts w:ascii="Times" w:eastAsia="Times" w:hAnsi="Times" w:cs="Times"/>
        </w:rPr>
        <w:t xml:space="preserve">experiencing </w:t>
      </w:r>
      <w:r>
        <w:rPr>
          <w:rFonts w:ascii="Times" w:eastAsia="Times" w:hAnsi="Times" w:cs="Times"/>
        </w:rPr>
        <w:t xml:space="preserve">improvements, it is necessary to develop evidence-based prognostic methods to identify CBT responders as early as possible, </w:t>
      </w:r>
      <w:r w:rsidR="00B24D06">
        <w:rPr>
          <w:rFonts w:ascii="Times" w:eastAsia="Times" w:hAnsi="Times" w:cs="Times"/>
        </w:rPr>
        <w:t>to</w:t>
      </w:r>
      <w:r>
        <w:rPr>
          <w:rFonts w:ascii="Times" w:eastAsia="Times" w:hAnsi="Times" w:cs="Times"/>
        </w:rPr>
        <w:t xml:space="preserve"> offer it to those </w:t>
      </w:r>
      <w:r w:rsidR="00C80AC6">
        <w:rPr>
          <w:rFonts w:ascii="Times" w:eastAsia="Times" w:hAnsi="Times" w:cs="Times"/>
        </w:rPr>
        <w:t xml:space="preserve">most likely to </w:t>
      </w:r>
      <w:r>
        <w:rPr>
          <w:rFonts w:ascii="Times" w:eastAsia="Times" w:hAnsi="Times" w:cs="Times"/>
        </w:rPr>
        <w:t xml:space="preserve">benefit. </w:t>
      </w:r>
    </w:p>
    <w:p w14:paraId="688874DE" w14:textId="3EC3E42B"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Depression is a highly heterogenous condition </w:t>
      </w:r>
      <w:r>
        <w:rPr>
          <w:rFonts w:ascii="Times" w:hAnsi="Times"/>
          <w:noProof/>
        </w:rPr>
        <w:t>(Lorenzo-Luaces, 2018; Sullivan et al., 2000)</w:t>
      </w:r>
      <w:r>
        <w:rPr>
          <w:rFonts w:ascii="Times" w:hAnsi="Times"/>
        </w:rPr>
        <w:t xml:space="preserve">. </w:t>
      </w:r>
      <w:r>
        <w:rPr>
          <w:rFonts w:ascii="Times" w:eastAsia="Times" w:hAnsi="Times" w:cs="Times"/>
        </w:rPr>
        <w:t xml:space="preserve">Consequently, numerous factors have been identified as potential predictors of CBT outcomes, including demographic, clinical, and environmental factors </w:t>
      </w:r>
      <w:r>
        <w:rPr>
          <w:rFonts w:ascii="Times" w:hAnsi="Times"/>
          <w:noProof/>
        </w:rPr>
        <w:t>(Cohen et al., 2019; Edmonds et al., 2018; Huibers et al., 2014; Rayner et al., 2019)</w:t>
      </w:r>
      <w:r>
        <w:rPr>
          <w:rFonts w:ascii="Times" w:hAnsi="Times"/>
        </w:rPr>
        <w:t xml:space="preserve">. </w:t>
      </w:r>
      <w:r>
        <w:rPr>
          <w:rFonts w:ascii="Times" w:eastAsia="Times" w:hAnsi="Times" w:cs="Times"/>
        </w:rPr>
        <w:t xml:space="preserve">An important technical challenge is to combine such heterogeneous sources of information to make prognostic assessments that could guide personalised treatment selection. This challenge has propelled a new field of precision mental healthcare, </w:t>
      </w:r>
      <w:r w:rsidR="00C80AC6">
        <w:rPr>
          <w:rFonts w:ascii="Times" w:eastAsia="Times" w:hAnsi="Times" w:cs="Times"/>
        </w:rPr>
        <w:t>aiming</w:t>
      </w:r>
      <w:r>
        <w:rPr>
          <w:rFonts w:ascii="Times" w:eastAsia="Times" w:hAnsi="Times" w:cs="Times"/>
        </w:rPr>
        <w:t xml:space="preserve"> to match patients to their optimal treatment through data-driven methods </w:t>
      </w:r>
      <w:r>
        <w:rPr>
          <w:rFonts w:ascii="Times" w:eastAsia="Times" w:hAnsi="Times" w:cs="Times"/>
          <w:noProof/>
        </w:rPr>
        <w:t>(Deisenhofer et al., 2024; Delgadillo &amp; Lutz, 2020; Kessler &amp; Luedtke, 2021)</w:t>
      </w:r>
      <w:r>
        <w:rPr>
          <w:rFonts w:ascii="Times" w:eastAsia="Times" w:hAnsi="Times" w:cs="Times"/>
        </w:rPr>
        <w:t xml:space="preserve">. </w:t>
      </w:r>
      <w:r w:rsidR="00C80AC6">
        <w:rPr>
          <w:rFonts w:ascii="Times" w:eastAsia="Times" w:hAnsi="Times" w:cs="Times"/>
        </w:rPr>
        <w:t>A</w:t>
      </w:r>
      <w:r>
        <w:rPr>
          <w:rFonts w:ascii="Times" w:eastAsia="Times" w:hAnsi="Times" w:cs="Times"/>
        </w:rPr>
        <w:t>ccurate</w:t>
      </w:r>
      <w:r w:rsidR="00C80AC6">
        <w:rPr>
          <w:rFonts w:ascii="Times" w:eastAsia="Times" w:hAnsi="Times" w:cs="Times"/>
        </w:rPr>
        <w:t>ly</w:t>
      </w:r>
      <w:r>
        <w:rPr>
          <w:rFonts w:ascii="Times" w:eastAsia="Times" w:hAnsi="Times" w:cs="Times"/>
        </w:rPr>
        <w:t xml:space="preserve"> predict</w:t>
      </w:r>
      <w:r w:rsidR="00C80AC6">
        <w:rPr>
          <w:rFonts w:ascii="Times" w:eastAsia="Times" w:hAnsi="Times" w:cs="Times"/>
        </w:rPr>
        <w:t>ing</w:t>
      </w:r>
      <w:r>
        <w:rPr>
          <w:rFonts w:ascii="Times" w:eastAsia="Times" w:hAnsi="Times" w:cs="Times"/>
        </w:rPr>
        <w:t xml:space="preserve"> whether a patient is likely to benefit from a specific therapy would allow patients to be offered interventions which are most appropriate for them, as opposed to offering treatments that are effective on average. </w:t>
      </w:r>
    </w:p>
    <w:p w14:paraId="32CD2749" w14:textId="46BEF1D3" w:rsidR="005A71BA" w:rsidRDefault="00B508DD" w:rsidP="00B508DD">
      <w:pPr>
        <w:spacing w:line="480" w:lineRule="auto"/>
        <w:ind w:firstLine="720"/>
        <w:jc w:val="both"/>
        <w:rPr>
          <w:rFonts w:ascii="Times" w:eastAsia="Times" w:hAnsi="Times" w:cs="Times"/>
        </w:rPr>
      </w:pPr>
      <w:r>
        <w:rPr>
          <w:rFonts w:ascii="Times" w:eastAsia="Times" w:hAnsi="Times" w:cs="Times"/>
        </w:rPr>
        <w:lastRenderedPageBreak/>
        <w:t xml:space="preserve">Several features have been identified as predictors of depression treatment outcomes, many </w:t>
      </w:r>
      <w:r w:rsidR="00511DFB">
        <w:rPr>
          <w:rFonts w:ascii="Times" w:eastAsia="Times" w:hAnsi="Times" w:cs="Times"/>
        </w:rPr>
        <w:t>occurring</w:t>
      </w:r>
      <w:r>
        <w:rPr>
          <w:rFonts w:ascii="Times" w:eastAsia="Times" w:hAnsi="Times" w:cs="Times"/>
        </w:rPr>
        <w:t xml:space="preserve"> across the domains of sociodemographic, depression variables, comorbid symptoms, stress and adversity, among other constructs (</w:t>
      </w:r>
      <w:r>
        <w:rPr>
          <w:rFonts w:ascii="Times" w:hAnsi="Times"/>
          <w:noProof/>
        </w:rPr>
        <w:t>Kessler et al., 2017)</w:t>
      </w:r>
      <w:r>
        <w:rPr>
          <w:rFonts w:ascii="Times" w:hAnsi="Times"/>
        </w:rPr>
        <w:t>.</w:t>
      </w:r>
      <w:r>
        <w:rPr>
          <w:rFonts w:ascii="Times" w:eastAsia="Times" w:hAnsi="Times" w:cs="Times"/>
        </w:rPr>
        <w:t xml:space="preserve"> However, individual variables do not tend to provide sufficient predictive power of treatment outcomes alone, and none have been implemented in clinical practice for treatment selection </w:t>
      </w:r>
      <w:r>
        <w:rPr>
          <w:rFonts w:ascii="Times" w:hAnsi="Times"/>
          <w:noProof/>
        </w:rPr>
        <w:t>(Perlis, 2016)</w:t>
      </w:r>
      <w:r>
        <w:rPr>
          <w:rFonts w:ascii="Times" w:eastAsia="Times" w:hAnsi="Times" w:cs="Times"/>
        </w:rPr>
        <w:t xml:space="preserve">. Recent attention has shifted towards methods capable of combining information from multiple domains. </w:t>
      </w:r>
    </w:p>
    <w:p w14:paraId="55F84F00" w14:textId="2B3DC4C2"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Machine learning (ML) is being increasingly used in the field of precision mental healthcare to develop multivariable prediction models to guide treatment selection </w:t>
      </w:r>
      <w:r>
        <w:rPr>
          <w:rFonts w:ascii="Times" w:hAnsi="Times"/>
          <w:noProof/>
        </w:rPr>
        <w:t>(Chekroud et al., 2021)</w:t>
      </w:r>
      <w:r>
        <w:rPr>
          <w:rFonts w:ascii="Times" w:eastAsia="Times" w:hAnsi="Times" w:cs="Times"/>
        </w:rPr>
        <w:t>. ML refers to a broad set of data mining techniques that enable the discovery of patterns in available data, with the purpose of generating algorithms that can be used to solve classification and/or prediction related tasks</w:t>
      </w:r>
      <w:r w:rsidR="005A71BA">
        <w:rPr>
          <w:rFonts w:ascii="Times" w:eastAsia="Times" w:hAnsi="Times" w:cs="Times"/>
        </w:rPr>
        <w:t xml:space="preserve"> in new, unseen data</w:t>
      </w:r>
      <w:r>
        <w:rPr>
          <w:rFonts w:ascii="Times" w:eastAsia="Times" w:hAnsi="Times" w:cs="Times"/>
        </w:rPr>
        <w:t xml:space="preserve"> </w:t>
      </w:r>
      <w:r>
        <w:rPr>
          <w:rFonts w:ascii="Times" w:eastAsia="Times" w:hAnsi="Times" w:cs="Times"/>
          <w:noProof/>
        </w:rPr>
        <w:t>(Delgadillo, 2021)</w:t>
      </w:r>
      <w:r>
        <w:rPr>
          <w:rFonts w:ascii="Times" w:eastAsia="Times" w:hAnsi="Times" w:cs="Times"/>
        </w:rPr>
        <w:t xml:space="preserve">. </w:t>
      </w:r>
      <w:r w:rsidR="005A71BA" w:rsidRPr="005A71BA">
        <w:rPr>
          <w:rFonts w:ascii="Times" w:hAnsi="Times" w:cs="Times"/>
          <w:lang w:val="en-US"/>
        </w:rPr>
        <w:t>Supervised</w:t>
      </w:r>
      <w:r w:rsidR="005A71BA" w:rsidRPr="006D0D9D">
        <w:rPr>
          <w:rFonts w:ascii="Times" w:hAnsi="Times" w:cs="Times"/>
          <w:lang w:val="en-US"/>
        </w:rPr>
        <w:t xml:space="preserve"> ML uses “labelled data” (where the outcome of interest is included in the training process) to output a clinical prediction, while </w:t>
      </w:r>
      <w:r w:rsidR="005A71BA" w:rsidRPr="006D0D9D">
        <w:rPr>
          <w:rFonts w:ascii="Times" w:hAnsi="Times" w:cs="Times"/>
          <w:i/>
          <w:iCs/>
          <w:lang w:val="en-US"/>
        </w:rPr>
        <w:t>unsupervised</w:t>
      </w:r>
      <w:r w:rsidR="005A71BA" w:rsidRPr="006D0D9D">
        <w:rPr>
          <w:rFonts w:ascii="Times" w:hAnsi="Times" w:cs="Times"/>
          <w:lang w:val="en-US"/>
        </w:rPr>
        <w:t xml:space="preserve"> ML does not use labelled data and it is used to develop clustering models that group cases into similar subgroups based on their characteristics (Delgadillo &amp; </w:t>
      </w:r>
      <w:proofErr w:type="spellStart"/>
      <w:r w:rsidR="005A71BA" w:rsidRPr="006D0D9D">
        <w:rPr>
          <w:rFonts w:ascii="Times" w:hAnsi="Times" w:cs="Times"/>
          <w:lang w:val="en-US"/>
        </w:rPr>
        <w:t>Atzil</w:t>
      </w:r>
      <w:proofErr w:type="spellEnd"/>
      <w:r w:rsidR="005A71BA" w:rsidRPr="006D0D9D">
        <w:rPr>
          <w:rFonts w:ascii="Times" w:hAnsi="Times" w:cs="Times"/>
          <w:lang w:val="en-US"/>
        </w:rPr>
        <w:t>-Slonim, 2023).</w:t>
      </w:r>
      <w:r w:rsidR="005A71BA">
        <w:rPr>
          <w:rFonts w:ascii="Times" w:hAnsi="Times" w:cs="Times"/>
          <w:lang w:val="en-US"/>
        </w:rPr>
        <w:t xml:space="preserve"> </w:t>
      </w:r>
      <w:r>
        <w:rPr>
          <w:rFonts w:ascii="Times" w:eastAsia="Times" w:hAnsi="Times" w:cs="Times"/>
        </w:rPr>
        <w:t>ML techniques can model complex relationships among variables, such as interactions and non-linear associations, enabling greater precision in the prediction of outcomes for individuals</w:t>
      </w:r>
      <w:r w:rsidR="005A71BA">
        <w:rPr>
          <w:rFonts w:ascii="Times" w:eastAsia="Times" w:hAnsi="Times" w:cs="Times"/>
        </w:rPr>
        <w:t xml:space="preserve"> </w:t>
      </w:r>
      <w:r w:rsidR="00B24D06">
        <w:rPr>
          <w:rFonts w:ascii="Times" w:eastAsia="Times" w:hAnsi="Times" w:cs="Times"/>
        </w:rPr>
        <w:t xml:space="preserve">compared to </w:t>
      </w:r>
      <w:r w:rsidR="005A71BA">
        <w:rPr>
          <w:rFonts w:ascii="Times" w:eastAsia="Times" w:hAnsi="Times" w:cs="Times"/>
        </w:rPr>
        <w:t>more traditional modelling methods.</w:t>
      </w:r>
      <w:r>
        <w:rPr>
          <w:rFonts w:ascii="Times" w:eastAsia="Times" w:hAnsi="Times" w:cs="Times"/>
        </w:rPr>
        <w:t xml:space="preserve"> ML models trained using data from typical clinical populations could potentially help predict who will benefit from an available psychological treatment </w:t>
      </w:r>
      <w:r w:rsidR="00230E4B">
        <w:rPr>
          <w:rFonts w:ascii="Times" w:eastAsia="Times" w:hAnsi="Times" w:cs="Times"/>
        </w:rPr>
        <w:t>based on an individual</w:t>
      </w:r>
      <w:r w:rsidR="00D6493C">
        <w:rPr>
          <w:rFonts w:ascii="Times" w:eastAsia="Times" w:hAnsi="Times" w:cs="Times"/>
        </w:rPr>
        <w:t>’</w:t>
      </w:r>
      <w:r w:rsidR="00230E4B">
        <w:rPr>
          <w:rFonts w:ascii="Times" w:eastAsia="Times" w:hAnsi="Times" w:cs="Times"/>
        </w:rPr>
        <w:t xml:space="preserve">s characteristics </w:t>
      </w:r>
      <w:r>
        <w:rPr>
          <w:rFonts w:ascii="Times" w:eastAsia="Times" w:hAnsi="Times" w:cs="Times"/>
        </w:rPr>
        <w:t xml:space="preserve">before </w:t>
      </w:r>
      <w:r w:rsidR="00230E4B">
        <w:rPr>
          <w:rFonts w:ascii="Times" w:eastAsia="Times" w:hAnsi="Times" w:cs="Times"/>
        </w:rPr>
        <w:t>treatment</w:t>
      </w:r>
      <w:r>
        <w:rPr>
          <w:rFonts w:ascii="Times" w:eastAsia="Times" w:hAnsi="Times" w:cs="Times"/>
        </w:rPr>
        <w:t xml:space="preserve"> is provided, thus supporting personalised treatment selection. </w:t>
      </w:r>
    </w:p>
    <w:p w14:paraId="31FB917C" w14:textId="6A773FF4"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A formal appraisal of the methodological rigour of ML studies is important, since emerging studies using ML methods are hampered by several limitations. For example, these studies often use small samples that are inadequate to test out-of-sample generalisability </w:t>
      </w:r>
      <w:r>
        <w:rPr>
          <w:rFonts w:ascii="Times" w:hAnsi="Times"/>
          <w:noProof/>
        </w:rPr>
        <w:t xml:space="preserve">(Lee </w:t>
      </w:r>
      <w:r>
        <w:rPr>
          <w:rFonts w:ascii="Times" w:hAnsi="Times"/>
          <w:noProof/>
        </w:rPr>
        <w:lastRenderedPageBreak/>
        <w:t>et al., 2018)</w:t>
      </w:r>
      <w:r>
        <w:rPr>
          <w:rFonts w:ascii="Times" w:hAnsi="Times"/>
        </w:rPr>
        <w:t xml:space="preserve">. </w:t>
      </w:r>
      <w:r>
        <w:rPr>
          <w:rFonts w:ascii="Times" w:eastAsia="Times" w:hAnsi="Times" w:cs="Times"/>
        </w:rPr>
        <w:t xml:space="preserve">There are often large variations in predictive variables investigated between studies </w:t>
      </w:r>
      <w:r>
        <w:rPr>
          <w:rFonts w:ascii="Times" w:hAnsi="Times"/>
          <w:noProof/>
        </w:rPr>
        <w:t>(Kessler et al., 2017)</w:t>
      </w:r>
      <w:r>
        <w:rPr>
          <w:rFonts w:ascii="Times" w:eastAsia="Times" w:hAnsi="Times" w:cs="Times"/>
        </w:rPr>
        <w:t xml:space="preserve">, making it difficult to ascertain replicability of results. As use of ML in mental healthcare is relatively novel, risks such as ‘information leakage’ and ‘overfitting’, which hamper generalisability to new samples, can be present without appropriate validation methods. Adherence to validation frameworks is therefore of crucial importance for developing reliable and generalisable models </w:t>
      </w:r>
      <w:r>
        <w:rPr>
          <w:rFonts w:ascii="Times" w:hAnsi="Times"/>
          <w:noProof/>
        </w:rPr>
        <w:t>(Chekroud et al., 2021)</w:t>
      </w:r>
      <w:r>
        <w:rPr>
          <w:rFonts w:ascii="Times" w:hAnsi="Times"/>
        </w:rPr>
        <w:t>.</w:t>
      </w:r>
    </w:p>
    <w:p w14:paraId="0C7FB433" w14:textId="0A95B7AB" w:rsidR="00DA2662" w:rsidRPr="00B24D06" w:rsidRDefault="00B508DD" w:rsidP="00B24D06">
      <w:pPr>
        <w:spacing w:line="480" w:lineRule="auto"/>
        <w:ind w:firstLine="720"/>
        <w:jc w:val="both"/>
        <w:rPr>
          <w:rFonts w:ascii="Times" w:eastAsia="Times" w:hAnsi="Times" w:cs="Times"/>
        </w:rPr>
      </w:pPr>
      <w:r>
        <w:rPr>
          <w:rFonts w:ascii="Times" w:eastAsia="Times" w:hAnsi="Times" w:cs="Times"/>
        </w:rPr>
        <w:t xml:space="preserve">Guidance to facilitate the optimal development and reporting of ML methods has recently been developed. </w:t>
      </w:r>
      <w:r>
        <w:rPr>
          <w:rFonts w:ascii="Times" w:hAnsi="Times"/>
          <w:noProof/>
        </w:rPr>
        <w:t>Delgadillo and Atzil-Slonim (2023)</w:t>
      </w:r>
      <w:r>
        <w:rPr>
          <w:rFonts w:ascii="Times" w:eastAsia="Times" w:hAnsi="Times" w:cs="Times"/>
        </w:rPr>
        <w:t xml:space="preserve"> describe six key domains and reporting considerations pertinent to model development and validation. The domains of this ‘ML Pipeline’ include [1] sample size calculations, [2] data pre-processing and feature engineering, [3] hyperparameter selection and tuning, [4] model training and [5] testing (cross-validation), and the [6] evaluation and transparent reporting of ML model performance. </w:t>
      </w:r>
      <w:r w:rsidR="00B24D06">
        <w:rPr>
          <w:rFonts w:ascii="Times" w:eastAsia="Times" w:hAnsi="Times" w:cs="Times"/>
          <w:color w:val="000000"/>
        </w:rPr>
        <w:t xml:space="preserve">For example, hyperparameters are modifiable settings within an algorithm which control model complexity and learning (such as the number of trees in random forest). These can be selected and tuned a priori to achieve the most accurate and generalizable predictive model </w:t>
      </w:r>
      <w:r w:rsidR="00B24D06">
        <w:rPr>
          <w:rFonts w:ascii="Times" w:hAnsi="Times"/>
          <w:noProof/>
          <w:color w:val="000000" w:themeColor="text1"/>
        </w:rPr>
        <w:t>(Delgadillo &amp; Atzil-Slonim, 2023; Dwyer et al., 2018)</w:t>
      </w:r>
      <w:r w:rsidR="00B24D06">
        <w:rPr>
          <w:rFonts w:ascii="Times" w:eastAsia="Times" w:hAnsi="Times" w:cs="Times"/>
          <w:color w:val="000000"/>
        </w:rPr>
        <w:t>. As performance of ML algorithm</w:t>
      </w:r>
      <w:r w:rsidR="006B64BB">
        <w:rPr>
          <w:rFonts w:ascii="Times" w:eastAsia="Times" w:hAnsi="Times" w:cs="Times"/>
          <w:color w:val="000000"/>
        </w:rPr>
        <w:t>s</w:t>
      </w:r>
      <w:r w:rsidR="00B24D06">
        <w:rPr>
          <w:rFonts w:ascii="Times" w:eastAsia="Times" w:hAnsi="Times" w:cs="Times"/>
          <w:color w:val="000000"/>
        </w:rPr>
        <w:t xml:space="preserve"> can be significantly impacted by hyperparameter settings, it is important that studies provide sufficient details on how they dealt with hyperparameters to ensure transparency and allow replicability.</w:t>
      </w:r>
      <w:r w:rsidR="00B24D06">
        <w:rPr>
          <w:rFonts w:ascii="Times" w:eastAsia="Times" w:hAnsi="Times" w:cs="Times"/>
        </w:rPr>
        <w:t xml:space="preserve"> </w:t>
      </w:r>
      <w:r>
        <w:rPr>
          <w:rFonts w:ascii="Times" w:eastAsia="Times" w:hAnsi="Times" w:cs="Times"/>
        </w:rPr>
        <w:t xml:space="preserve">The authors also provide a framework to appraise the credibility of evidence for ML studies: </w:t>
      </w:r>
      <w:r>
        <w:rPr>
          <w:rFonts w:ascii="Times" w:eastAsia="Times" w:hAnsi="Times" w:cs="Times"/>
          <w:i/>
        </w:rPr>
        <w:t xml:space="preserve">level </w:t>
      </w:r>
      <w:proofErr w:type="spellStart"/>
      <w:r>
        <w:rPr>
          <w:rFonts w:ascii="Times" w:eastAsia="Times" w:hAnsi="Times" w:cs="Times"/>
          <w:i/>
        </w:rPr>
        <w:t>i</w:t>
      </w:r>
      <w:proofErr w:type="spellEnd"/>
      <w:r>
        <w:rPr>
          <w:rFonts w:ascii="Times" w:eastAsia="Times" w:hAnsi="Times" w:cs="Times"/>
        </w:rPr>
        <w:t>,</w:t>
      </w:r>
      <w:r>
        <w:rPr>
          <w:rFonts w:ascii="Times" w:eastAsia="Times" w:hAnsi="Times" w:cs="Times"/>
          <w:i/>
        </w:rPr>
        <w:t xml:space="preserve"> </w:t>
      </w:r>
      <w:r>
        <w:rPr>
          <w:rFonts w:ascii="Times" w:eastAsia="Times" w:hAnsi="Times" w:cs="Times"/>
        </w:rPr>
        <w:t xml:space="preserve">the least stringent approach, occurs when the ML model is tested only on the sample used to train the model; </w:t>
      </w:r>
      <w:r>
        <w:rPr>
          <w:rFonts w:ascii="Times" w:eastAsia="Times" w:hAnsi="Times" w:cs="Times"/>
          <w:i/>
        </w:rPr>
        <w:t xml:space="preserve">level ii </w:t>
      </w:r>
      <w:r>
        <w:rPr>
          <w:rFonts w:ascii="Times" w:eastAsia="Times" w:hAnsi="Times" w:cs="Times"/>
        </w:rPr>
        <w:t xml:space="preserve">includes use of an internal cross-validation procedure; </w:t>
      </w:r>
      <w:r>
        <w:rPr>
          <w:rFonts w:ascii="Times" w:eastAsia="Times" w:hAnsi="Times" w:cs="Times"/>
          <w:i/>
        </w:rPr>
        <w:t>level iii</w:t>
      </w:r>
      <w:r>
        <w:rPr>
          <w:rFonts w:ascii="Times" w:eastAsia="Times" w:hAnsi="Times" w:cs="Times"/>
        </w:rPr>
        <w:t>,</w:t>
      </w:r>
      <w:r>
        <w:rPr>
          <w:rFonts w:ascii="Times" w:eastAsia="Times" w:hAnsi="Times" w:cs="Times"/>
          <w:i/>
        </w:rPr>
        <w:t xml:space="preserve"> </w:t>
      </w:r>
      <w:r>
        <w:rPr>
          <w:rFonts w:ascii="Times" w:eastAsia="Times" w:hAnsi="Times" w:cs="Times"/>
        </w:rPr>
        <w:t>the most stringent approach, uses a statistically independent sample for model validation following external cross-validation procedures.</w:t>
      </w:r>
      <w:r w:rsidR="00DA2662" w:rsidRPr="00DA2662">
        <w:rPr>
          <w:rFonts w:ascii="Times" w:eastAsia="Times" w:hAnsi="Times" w:cs="Times"/>
          <w:color w:val="000000"/>
        </w:rPr>
        <w:t xml:space="preserve"> </w:t>
      </w:r>
    </w:p>
    <w:p w14:paraId="47C781E7" w14:textId="77777777" w:rsidR="00B508DD" w:rsidRDefault="00B508DD" w:rsidP="00B508DD">
      <w:pPr>
        <w:spacing w:line="480" w:lineRule="auto"/>
        <w:ind w:firstLine="720"/>
        <w:jc w:val="both"/>
        <w:rPr>
          <w:rFonts w:ascii="Times" w:eastAsia="Times" w:hAnsi="Times" w:cs="Times"/>
        </w:rPr>
      </w:pPr>
    </w:p>
    <w:p w14:paraId="4BCF605F" w14:textId="77777777" w:rsidR="00B508DD" w:rsidRDefault="00B508DD" w:rsidP="00B508DD">
      <w:pPr>
        <w:spacing w:line="480" w:lineRule="auto"/>
        <w:jc w:val="both"/>
        <w:rPr>
          <w:rFonts w:ascii="Times" w:eastAsia="Times" w:hAnsi="Times" w:cs="Times"/>
          <w:i/>
        </w:rPr>
      </w:pPr>
      <w:r>
        <w:rPr>
          <w:rFonts w:ascii="Times" w:eastAsia="Times" w:hAnsi="Times" w:cs="Times"/>
          <w:i/>
        </w:rPr>
        <w:t>Current Review</w:t>
      </w:r>
    </w:p>
    <w:p w14:paraId="6DB0F41A" w14:textId="07EB9218" w:rsidR="00B508DD" w:rsidRDefault="00B508DD" w:rsidP="00B508DD">
      <w:pPr>
        <w:spacing w:line="480" w:lineRule="auto"/>
        <w:ind w:firstLine="720"/>
        <w:jc w:val="both"/>
        <w:rPr>
          <w:rFonts w:ascii="Times" w:eastAsia="Times" w:hAnsi="Times" w:cs="Times"/>
        </w:rPr>
      </w:pPr>
      <w:r>
        <w:rPr>
          <w:rFonts w:ascii="Times" w:eastAsia="Times" w:hAnsi="Times" w:cs="Times"/>
        </w:rPr>
        <w:lastRenderedPageBreak/>
        <w:t xml:space="preserve">Prior reviews have identified several studies that evaluate the predictive value and potential clinical utility of ML models for psychological treatment selection </w:t>
      </w:r>
      <w:r>
        <w:rPr>
          <w:rFonts w:ascii="Times" w:eastAsia="Times" w:hAnsi="Times" w:cs="Times"/>
          <w:noProof/>
        </w:rPr>
        <w:t>(Cohen et al., 2021; Cohen &amp; DeRubeis, 2018; Deisenhofer et al., 2024; Lorenzo-Luaces et al., 2021)</w:t>
      </w:r>
      <w:r>
        <w:rPr>
          <w:rFonts w:ascii="Times" w:eastAsia="Times" w:hAnsi="Times" w:cs="Times"/>
        </w:rPr>
        <w:t xml:space="preserve">. Although most of these </w:t>
      </w:r>
      <w:r w:rsidR="00511DFB">
        <w:rPr>
          <w:rFonts w:ascii="Times" w:eastAsia="Times" w:hAnsi="Times" w:cs="Times"/>
        </w:rPr>
        <w:t>found</w:t>
      </w:r>
      <w:r>
        <w:rPr>
          <w:rFonts w:ascii="Times" w:eastAsia="Times" w:hAnsi="Times" w:cs="Times"/>
        </w:rPr>
        <w:t xml:space="preserve"> that some ML models </w:t>
      </w:r>
      <w:r w:rsidR="00511DFB">
        <w:rPr>
          <w:rFonts w:ascii="Times" w:eastAsia="Times" w:hAnsi="Times" w:cs="Times"/>
        </w:rPr>
        <w:t>could</w:t>
      </w:r>
      <w:r>
        <w:rPr>
          <w:rFonts w:ascii="Times" w:eastAsia="Times" w:hAnsi="Times" w:cs="Times"/>
        </w:rPr>
        <w:t xml:space="preserve"> generalise to hold-out samples not used to train the prediction algorithms, most are selective reviews of exemplar studies, rather than systematic reviews. Furthermore, transparent reporting and </w:t>
      </w:r>
      <w:proofErr w:type="spellStart"/>
      <w:r w:rsidR="00C930BB">
        <w:rPr>
          <w:rFonts w:ascii="Times" w:eastAsia="Times" w:hAnsi="Times" w:cs="Times"/>
        </w:rPr>
        <w:t>RoB</w:t>
      </w:r>
      <w:proofErr w:type="spellEnd"/>
      <w:r>
        <w:rPr>
          <w:rFonts w:ascii="Times" w:eastAsia="Times" w:hAnsi="Times" w:cs="Times"/>
        </w:rPr>
        <w:t xml:space="preserve"> assessments were not conducted in prior reviews. Recent systematic reviews have examined use of ML in predict</w:t>
      </w:r>
      <w:r w:rsidR="006B64BB">
        <w:rPr>
          <w:rFonts w:ascii="Times" w:eastAsia="Times" w:hAnsi="Times" w:cs="Times"/>
        </w:rPr>
        <w:t>ing</w:t>
      </w:r>
      <w:r>
        <w:rPr>
          <w:rFonts w:ascii="Times" w:eastAsia="Times" w:hAnsi="Times" w:cs="Times"/>
        </w:rPr>
        <w:t xml:space="preserve"> depression treatment outcomes across a variety of interventions </w:t>
      </w:r>
      <w:r>
        <w:rPr>
          <w:rFonts w:ascii="Times" w:hAnsi="Times"/>
          <w:noProof/>
        </w:rPr>
        <w:t>(Lee et al., 2018; Sajjadian et al., 2021)</w:t>
      </w:r>
      <w:r>
        <w:rPr>
          <w:rFonts w:ascii="Times" w:eastAsia="Times" w:hAnsi="Times" w:cs="Times"/>
        </w:rPr>
        <w:t xml:space="preserve">, and to predict who benefits from CBT </w:t>
      </w:r>
      <w:r>
        <w:rPr>
          <w:rFonts w:ascii="Times" w:hAnsi="Times"/>
          <w:noProof/>
        </w:rPr>
        <w:t>(Vieira et al., 2022)</w:t>
      </w:r>
      <w:r>
        <w:rPr>
          <w:rFonts w:ascii="Times" w:hAnsi="Times"/>
        </w:rPr>
        <w:t>.</w:t>
      </w:r>
      <w:r>
        <w:rPr>
          <w:rFonts w:ascii="Times" w:eastAsia="Times" w:hAnsi="Times" w:cs="Times"/>
        </w:rPr>
        <w:t xml:space="preserve"> However, to our knowledge, no review has critically examined the application of ML in predicting depression treatment outcomes from CBT treatment. Given the rapid expansion of interest in the field of ML, and specifically in predicting treatment outcomes for the most common mental health disorder and first-line treatment, this study sought to fill this gap. This systematic review followed published guidelines for assessing methodological quality and </w:t>
      </w:r>
      <w:proofErr w:type="spellStart"/>
      <w:r w:rsidR="00C930BB">
        <w:rPr>
          <w:rFonts w:ascii="Times" w:eastAsia="Times" w:hAnsi="Times" w:cs="Times"/>
        </w:rPr>
        <w:t>RoB</w:t>
      </w:r>
      <w:proofErr w:type="spellEnd"/>
      <w:r>
        <w:rPr>
          <w:rFonts w:ascii="Times" w:eastAsia="Times" w:hAnsi="Times" w:cs="Times"/>
        </w:rPr>
        <w:t xml:space="preserve"> </w:t>
      </w:r>
      <w:r>
        <w:rPr>
          <w:rFonts w:ascii="Times" w:hAnsi="Times"/>
          <w:noProof/>
        </w:rPr>
        <w:t>(Wolff et al., 2019)</w:t>
      </w:r>
      <w:r>
        <w:rPr>
          <w:rFonts w:ascii="Times" w:eastAsia="Times" w:hAnsi="Times" w:cs="Times"/>
        </w:rPr>
        <w:t xml:space="preserve">, with additional focus on stages of model development and validation outlined by the ML pipeline </w:t>
      </w:r>
      <w:r>
        <w:rPr>
          <w:rFonts w:ascii="Times" w:hAnsi="Times"/>
          <w:noProof/>
        </w:rPr>
        <w:t>(Delgadillo &amp; Atzil-Slonim, 2023)</w:t>
      </w:r>
      <w:r>
        <w:rPr>
          <w:rFonts w:ascii="Times" w:eastAsia="Times" w:hAnsi="Times" w:cs="Times"/>
        </w:rPr>
        <w:t xml:space="preserve">. Additionally, this review synthesised predictor variables used and selected by ML models within the studies. </w:t>
      </w:r>
    </w:p>
    <w:p w14:paraId="3891703F" w14:textId="77777777" w:rsidR="00B508DD" w:rsidRDefault="00B508DD" w:rsidP="00B508DD">
      <w:pPr>
        <w:spacing w:line="480" w:lineRule="auto"/>
        <w:jc w:val="both"/>
        <w:rPr>
          <w:rFonts w:ascii="Times" w:eastAsia="Times" w:hAnsi="Times" w:cs="Times"/>
        </w:rPr>
      </w:pPr>
    </w:p>
    <w:p w14:paraId="3E8C02D2" w14:textId="77777777" w:rsidR="00B508DD" w:rsidRPr="004829B0" w:rsidRDefault="00B508DD" w:rsidP="004829B0">
      <w:pPr>
        <w:pStyle w:val="Heading2"/>
        <w:spacing w:line="480" w:lineRule="auto"/>
        <w:jc w:val="center"/>
        <w:rPr>
          <w:rFonts w:ascii="Times New Roman" w:hAnsi="Times New Roman" w:cs="Times New Roman"/>
          <w:b/>
          <w:bCs/>
          <w:sz w:val="24"/>
          <w:szCs w:val="24"/>
        </w:rPr>
      </w:pPr>
      <w:bookmarkStart w:id="7" w:name="_Toc215045402"/>
      <w:r w:rsidRPr="004829B0">
        <w:rPr>
          <w:rFonts w:ascii="Times New Roman" w:hAnsi="Times New Roman" w:cs="Times New Roman"/>
          <w:b/>
          <w:bCs/>
          <w:color w:val="000000" w:themeColor="text1"/>
          <w:sz w:val="24"/>
          <w:szCs w:val="24"/>
        </w:rPr>
        <w:t>Methods</w:t>
      </w:r>
      <w:bookmarkEnd w:id="7"/>
    </w:p>
    <w:p w14:paraId="1C54F547" w14:textId="77777777" w:rsidR="00B508DD" w:rsidRDefault="00B508DD" w:rsidP="00B508DD">
      <w:pPr>
        <w:spacing w:line="480" w:lineRule="auto"/>
        <w:jc w:val="both"/>
        <w:rPr>
          <w:rFonts w:ascii="Times" w:eastAsia="Times" w:hAnsi="Times" w:cs="Times"/>
        </w:rPr>
      </w:pPr>
      <w:r>
        <w:rPr>
          <w:rFonts w:ascii="Times" w:eastAsia="Times" w:hAnsi="Times" w:cs="Times"/>
          <w:b/>
        </w:rPr>
        <w:tab/>
      </w:r>
      <w:r>
        <w:rPr>
          <w:rFonts w:ascii="Times" w:eastAsia="Times" w:hAnsi="Times" w:cs="Times"/>
        </w:rPr>
        <w:t>The protocol for the systematic literature review was pre-registered in July 2023 prior to the literature search on the Open Science Framework (</w:t>
      </w:r>
      <w:r w:rsidRPr="00822FEC">
        <w:rPr>
          <w:rFonts w:ascii="Times" w:eastAsia="Times" w:hAnsi="Times" w:cs="Times"/>
        </w:rPr>
        <w:t>https://osf.io/3n8ad/?view</w:t>
      </w:r>
    </w:p>
    <w:p w14:paraId="0252671C" w14:textId="202DC995" w:rsidR="00B508DD" w:rsidRDefault="00B508DD" w:rsidP="00B508DD">
      <w:pPr>
        <w:spacing w:line="480" w:lineRule="auto"/>
        <w:jc w:val="both"/>
        <w:rPr>
          <w:rFonts w:ascii="Times" w:eastAsia="Times" w:hAnsi="Times" w:cs="Times"/>
        </w:rPr>
      </w:pPr>
      <w:r>
        <w:rPr>
          <w:rFonts w:ascii="Times" w:eastAsia="Times" w:hAnsi="Times" w:cs="Times"/>
        </w:rPr>
        <w:t xml:space="preserve">_only=219907b72ebd45ee9e15997493041714). The Preferred Reporting Items for Systematic Reviews and Meta-Analyses (PRISMA) statement provided a framework to guide the review </w:t>
      </w:r>
      <w:r>
        <w:rPr>
          <w:rFonts w:ascii="Times" w:hAnsi="Times"/>
          <w:noProof/>
        </w:rPr>
        <w:t>(Page et al., 2021)</w:t>
      </w:r>
      <w:r>
        <w:rPr>
          <w:rFonts w:ascii="Times" w:eastAsia="Times" w:hAnsi="Times" w:cs="Times"/>
        </w:rPr>
        <w:t>.</w:t>
      </w:r>
    </w:p>
    <w:p w14:paraId="2E4A4722" w14:textId="77777777" w:rsidR="00B508DD" w:rsidRDefault="00B508DD" w:rsidP="00B508DD">
      <w:pPr>
        <w:spacing w:line="480" w:lineRule="auto"/>
        <w:rPr>
          <w:rFonts w:ascii="Times" w:eastAsia="Times" w:hAnsi="Times" w:cs="Times"/>
        </w:rPr>
      </w:pPr>
    </w:p>
    <w:p w14:paraId="7297B267" w14:textId="77777777" w:rsidR="00B508DD" w:rsidRDefault="00B508DD" w:rsidP="00B508DD">
      <w:pPr>
        <w:spacing w:line="480" w:lineRule="auto"/>
        <w:rPr>
          <w:rFonts w:ascii="Times" w:eastAsia="Times" w:hAnsi="Times" w:cs="Times"/>
          <w:b/>
        </w:rPr>
      </w:pPr>
      <w:r>
        <w:rPr>
          <w:rFonts w:ascii="Times" w:eastAsia="Times" w:hAnsi="Times" w:cs="Times"/>
          <w:b/>
        </w:rPr>
        <w:lastRenderedPageBreak/>
        <w:t>Search Strategy</w:t>
      </w:r>
    </w:p>
    <w:p w14:paraId="6E0B2D76" w14:textId="5C401005" w:rsidR="00B508DD" w:rsidRDefault="00B508DD" w:rsidP="00B348EA">
      <w:pPr>
        <w:spacing w:line="480" w:lineRule="auto"/>
        <w:ind w:firstLine="720"/>
        <w:jc w:val="both"/>
        <w:rPr>
          <w:rFonts w:ascii="Times" w:eastAsia="Times" w:hAnsi="Times" w:cs="Times"/>
        </w:rPr>
      </w:pPr>
      <w:r>
        <w:rPr>
          <w:rFonts w:ascii="Times" w:eastAsia="Times" w:hAnsi="Times" w:cs="Times"/>
        </w:rPr>
        <w:t xml:space="preserve">Search terms were chosen based on their relation to the three areas key to the review: CBT, depression, and ML (Appendix A), and informed by prior systematic reviews on ML </w:t>
      </w:r>
      <w:r>
        <w:rPr>
          <w:rFonts w:ascii="Times" w:hAnsi="Times"/>
          <w:noProof/>
        </w:rPr>
        <w:t>(Lee et al., 2018; Sajjadian et al., 2021; Vieira et al., 2022)</w:t>
      </w:r>
      <w:r>
        <w:rPr>
          <w:rFonts w:ascii="Times" w:eastAsia="Times" w:hAnsi="Times" w:cs="Times"/>
        </w:rPr>
        <w:t xml:space="preserve">. Systematic searches using pre-registered eligibility criteria and search terms were conducted across three databases in June 2023 and updated in February 2025 (SCOPUS, PubMed, and Psych Info). Boolean operators were used to combine search terms, and no date, publication type, or language restrictions were applied to the searches. </w:t>
      </w:r>
    </w:p>
    <w:p w14:paraId="0477C937" w14:textId="77777777" w:rsidR="00FF76D0" w:rsidRDefault="00FF76D0" w:rsidP="00FF76D0">
      <w:pPr>
        <w:spacing w:line="480" w:lineRule="auto"/>
        <w:jc w:val="both"/>
        <w:rPr>
          <w:rFonts w:ascii="Times" w:eastAsia="Times" w:hAnsi="Times" w:cs="Times"/>
          <w:b/>
        </w:rPr>
      </w:pPr>
    </w:p>
    <w:p w14:paraId="3DDBF4AA" w14:textId="26D2EA6B" w:rsidR="00B508DD" w:rsidRDefault="00B508DD" w:rsidP="00FF76D0">
      <w:pPr>
        <w:spacing w:line="480" w:lineRule="auto"/>
        <w:jc w:val="both"/>
        <w:rPr>
          <w:rFonts w:ascii="Times" w:eastAsia="Times" w:hAnsi="Times" w:cs="Times"/>
          <w:b/>
        </w:rPr>
      </w:pPr>
      <w:r>
        <w:rPr>
          <w:rFonts w:ascii="Times" w:eastAsia="Times" w:hAnsi="Times" w:cs="Times"/>
          <w:b/>
        </w:rPr>
        <w:t>Eligibility Criteria</w:t>
      </w:r>
    </w:p>
    <w:p w14:paraId="3A45EDB5" w14:textId="3D4D5E5F" w:rsidR="00B508DD" w:rsidRDefault="00C930BB" w:rsidP="00B508DD">
      <w:pPr>
        <w:spacing w:line="480" w:lineRule="auto"/>
        <w:ind w:firstLine="720"/>
        <w:jc w:val="both"/>
        <w:rPr>
          <w:rFonts w:ascii="Times" w:eastAsia="Times" w:hAnsi="Times" w:cs="Times"/>
        </w:rPr>
      </w:pPr>
      <w:r>
        <w:rPr>
          <w:rFonts w:ascii="Times" w:eastAsia="Times" w:hAnsi="Times" w:cs="Times"/>
        </w:rPr>
        <w:t>I</w:t>
      </w:r>
      <w:r w:rsidR="00B508DD">
        <w:rPr>
          <w:rFonts w:ascii="Times" w:eastAsia="Times" w:hAnsi="Times" w:cs="Times"/>
        </w:rPr>
        <w:t xml:space="preserve">nclusion and exclusion criteria are summarised in Table 1, following the PICO framework </w:t>
      </w:r>
      <w:r w:rsidR="00B508DD">
        <w:rPr>
          <w:rFonts w:ascii="Times" w:eastAsia="Times" w:hAnsi="Times" w:cs="Times"/>
          <w:noProof/>
        </w:rPr>
        <w:t>(Higgins et al., 2024)</w:t>
      </w:r>
      <w:r w:rsidR="00B508DD">
        <w:rPr>
          <w:rFonts w:ascii="Times" w:eastAsia="Times" w:hAnsi="Times" w:cs="Times"/>
        </w:rPr>
        <w:t>. No restrictions on the type or delivery of CBT were applied to ensure a broad range of studies were eligible for inclusion.</w:t>
      </w:r>
    </w:p>
    <w:tbl>
      <w:tblPr>
        <w:tblpPr w:leftFromText="180" w:rightFromText="180" w:vertAnchor="text" w:tblpY="232"/>
        <w:tblW w:w="9209"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390"/>
        <w:gridCol w:w="4046"/>
        <w:gridCol w:w="3773"/>
      </w:tblGrid>
      <w:tr w:rsidR="00B508DD" w14:paraId="06C2F4E8" w14:textId="77777777" w:rsidTr="00D61317">
        <w:tc>
          <w:tcPr>
            <w:tcW w:w="1390" w:type="dxa"/>
            <w:tcBorders>
              <w:top w:val="nil"/>
              <w:bottom w:val="nil"/>
            </w:tcBorders>
          </w:tcPr>
          <w:p w14:paraId="27BD0B54" w14:textId="77777777" w:rsidR="00B508DD" w:rsidRDefault="00B508DD" w:rsidP="00D61317">
            <w:pPr>
              <w:spacing w:line="360" w:lineRule="auto"/>
              <w:jc w:val="both"/>
              <w:rPr>
                <w:rFonts w:ascii="Times" w:eastAsia="Times" w:hAnsi="Times" w:cs="Times"/>
                <w:b/>
              </w:rPr>
            </w:pPr>
            <w:r>
              <w:rPr>
                <w:rFonts w:ascii="Times" w:eastAsia="Times" w:hAnsi="Times" w:cs="Times"/>
                <w:b/>
              </w:rPr>
              <w:t>Table 1</w:t>
            </w:r>
          </w:p>
        </w:tc>
        <w:tc>
          <w:tcPr>
            <w:tcW w:w="4046" w:type="dxa"/>
            <w:tcBorders>
              <w:top w:val="nil"/>
              <w:bottom w:val="nil"/>
            </w:tcBorders>
          </w:tcPr>
          <w:p w14:paraId="1A684F70" w14:textId="77777777" w:rsidR="00B508DD" w:rsidRDefault="00B508DD" w:rsidP="00D61317">
            <w:pPr>
              <w:spacing w:line="360" w:lineRule="auto"/>
              <w:jc w:val="both"/>
              <w:rPr>
                <w:rFonts w:ascii="Times" w:eastAsia="Times" w:hAnsi="Times" w:cs="Times"/>
                <w:b/>
              </w:rPr>
            </w:pPr>
          </w:p>
        </w:tc>
        <w:tc>
          <w:tcPr>
            <w:tcW w:w="3773" w:type="dxa"/>
            <w:tcBorders>
              <w:top w:val="nil"/>
              <w:bottom w:val="nil"/>
            </w:tcBorders>
          </w:tcPr>
          <w:p w14:paraId="2EBC3ED3" w14:textId="77777777" w:rsidR="00B508DD" w:rsidRDefault="00B508DD" w:rsidP="00D61317">
            <w:pPr>
              <w:spacing w:line="360" w:lineRule="auto"/>
              <w:jc w:val="both"/>
              <w:rPr>
                <w:rFonts w:ascii="Times" w:eastAsia="Times" w:hAnsi="Times" w:cs="Times"/>
                <w:b/>
              </w:rPr>
            </w:pPr>
          </w:p>
        </w:tc>
      </w:tr>
      <w:tr w:rsidR="00B508DD" w14:paraId="4D9E71CC" w14:textId="77777777" w:rsidTr="00D61317">
        <w:tc>
          <w:tcPr>
            <w:tcW w:w="9209" w:type="dxa"/>
            <w:gridSpan w:val="3"/>
            <w:tcBorders>
              <w:top w:val="nil"/>
            </w:tcBorders>
          </w:tcPr>
          <w:p w14:paraId="003A0A01" w14:textId="77777777" w:rsidR="00B508DD" w:rsidRDefault="00B508DD" w:rsidP="00D61317">
            <w:pPr>
              <w:spacing w:line="360" w:lineRule="auto"/>
              <w:jc w:val="both"/>
              <w:rPr>
                <w:rFonts w:ascii="Times" w:eastAsia="Times" w:hAnsi="Times" w:cs="Times"/>
                <w:b/>
              </w:rPr>
            </w:pPr>
            <w:r>
              <w:rPr>
                <w:rFonts w:ascii="Times" w:eastAsia="Times" w:hAnsi="Times" w:cs="Times"/>
                <w:i/>
              </w:rPr>
              <w:t>PICO framework for inclusion and exclusion criteria</w:t>
            </w:r>
          </w:p>
        </w:tc>
      </w:tr>
      <w:tr w:rsidR="00B508DD" w14:paraId="0D8999CA" w14:textId="77777777" w:rsidTr="00CC74F6">
        <w:tc>
          <w:tcPr>
            <w:tcW w:w="1390" w:type="dxa"/>
            <w:tcBorders>
              <w:bottom w:val="single" w:sz="4" w:space="0" w:color="000000"/>
            </w:tcBorders>
          </w:tcPr>
          <w:p w14:paraId="52808A1C" w14:textId="77777777" w:rsidR="00B508DD" w:rsidRDefault="00B508DD" w:rsidP="00D61317">
            <w:pPr>
              <w:spacing w:line="360" w:lineRule="auto"/>
              <w:jc w:val="both"/>
              <w:rPr>
                <w:rFonts w:ascii="Times" w:eastAsia="Times" w:hAnsi="Times" w:cs="Times"/>
                <w:b/>
                <w:sz w:val="22"/>
                <w:szCs w:val="22"/>
              </w:rPr>
            </w:pPr>
          </w:p>
        </w:tc>
        <w:tc>
          <w:tcPr>
            <w:tcW w:w="4046" w:type="dxa"/>
            <w:tcBorders>
              <w:bottom w:val="single" w:sz="4" w:space="0" w:color="000000"/>
            </w:tcBorders>
          </w:tcPr>
          <w:p w14:paraId="283F24B9"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Inclusion</w:t>
            </w:r>
          </w:p>
        </w:tc>
        <w:tc>
          <w:tcPr>
            <w:tcW w:w="3773" w:type="dxa"/>
            <w:tcBorders>
              <w:bottom w:val="single" w:sz="4" w:space="0" w:color="000000"/>
            </w:tcBorders>
          </w:tcPr>
          <w:p w14:paraId="19708ACD"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Exclusion</w:t>
            </w:r>
          </w:p>
        </w:tc>
      </w:tr>
      <w:tr w:rsidR="00B508DD" w14:paraId="35808814" w14:textId="77777777" w:rsidTr="00CC74F6">
        <w:tc>
          <w:tcPr>
            <w:tcW w:w="1390" w:type="dxa"/>
            <w:tcBorders>
              <w:bottom w:val="nil"/>
            </w:tcBorders>
          </w:tcPr>
          <w:p w14:paraId="72DDA083"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Population</w:t>
            </w:r>
          </w:p>
        </w:tc>
        <w:tc>
          <w:tcPr>
            <w:tcW w:w="4046" w:type="dxa"/>
            <w:tcBorders>
              <w:bottom w:val="nil"/>
            </w:tcBorders>
          </w:tcPr>
          <w:p w14:paraId="3B63C264"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 xml:space="preserve">Adults aged 18 or over seeking treatment for current symptoms of depression. </w:t>
            </w:r>
          </w:p>
        </w:tc>
        <w:tc>
          <w:tcPr>
            <w:tcW w:w="3773" w:type="dxa"/>
            <w:tcBorders>
              <w:bottom w:val="nil"/>
            </w:tcBorders>
          </w:tcPr>
          <w:p w14:paraId="7D255974" w14:textId="77777777" w:rsidR="00B508DD" w:rsidRDefault="00B508DD" w:rsidP="00D61317">
            <w:pPr>
              <w:spacing w:after="240" w:line="360" w:lineRule="auto"/>
              <w:jc w:val="both"/>
              <w:rPr>
                <w:rFonts w:ascii="Times" w:eastAsia="Times" w:hAnsi="Times" w:cs="Times"/>
                <w:sz w:val="22"/>
                <w:szCs w:val="22"/>
              </w:rPr>
            </w:pPr>
            <w:r>
              <w:rPr>
                <w:rFonts w:ascii="Times" w:eastAsia="Times" w:hAnsi="Times" w:cs="Times"/>
                <w:sz w:val="22"/>
                <w:szCs w:val="22"/>
              </w:rPr>
              <w:t>Studies where less than 50% of patients were over the age of 18.</w:t>
            </w:r>
          </w:p>
          <w:p w14:paraId="1CE5C342"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Studies where less than 50% of patients were not seeking treatment for current symptoms of depression.</w:t>
            </w:r>
          </w:p>
        </w:tc>
      </w:tr>
      <w:tr w:rsidR="00B508DD" w14:paraId="7F18C665" w14:textId="77777777" w:rsidTr="00CC74F6">
        <w:trPr>
          <w:trHeight w:val="1975"/>
        </w:trPr>
        <w:tc>
          <w:tcPr>
            <w:tcW w:w="1390" w:type="dxa"/>
            <w:tcBorders>
              <w:top w:val="nil"/>
              <w:bottom w:val="nil"/>
            </w:tcBorders>
          </w:tcPr>
          <w:p w14:paraId="1EF13D96"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Intervention</w:t>
            </w:r>
          </w:p>
        </w:tc>
        <w:tc>
          <w:tcPr>
            <w:tcW w:w="4046" w:type="dxa"/>
            <w:tcBorders>
              <w:top w:val="nil"/>
              <w:bottom w:val="nil"/>
            </w:tcBorders>
          </w:tcPr>
          <w:p w14:paraId="27D46090" w14:textId="77777777" w:rsidR="00B508DD" w:rsidRDefault="00B508DD" w:rsidP="00D61317">
            <w:pPr>
              <w:spacing w:after="240" w:line="360" w:lineRule="auto"/>
              <w:jc w:val="both"/>
              <w:rPr>
                <w:rFonts w:ascii="Times" w:eastAsia="Times" w:hAnsi="Times" w:cs="Times"/>
                <w:sz w:val="22"/>
                <w:szCs w:val="22"/>
              </w:rPr>
            </w:pPr>
            <w:r>
              <w:rPr>
                <w:rFonts w:ascii="Times" w:eastAsia="Times" w:hAnsi="Times" w:cs="Times"/>
                <w:sz w:val="22"/>
                <w:szCs w:val="22"/>
              </w:rPr>
              <w:t>CBT treatment delivered in any modality (individual or group format, delivered face-to-face or over the internet) for the treatment of depression.</w:t>
            </w:r>
          </w:p>
          <w:p w14:paraId="19892937"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 xml:space="preserve">Supervised or unsupervised ML methods were applied to predict CBT treatment </w:t>
            </w:r>
            <w:r>
              <w:rPr>
                <w:rFonts w:ascii="Times" w:eastAsia="Times" w:hAnsi="Times" w:cs="Times"/>
                <w:sz w:val="22"/>
                <w:szCs w:val="22"/>
              </w:rPr>
              <w:lastRenderedPageBreak/>
              <w:t>outcomes using pre-treatment or baseline features.</w:t>
            </w:r>
          </w:p>
        </w:tc>
        <w:tc>
          <w:tcPr>
            <w:tcW w:w="3773" w:type="dxa"/>
            <w:tcBorders>
              <w:top w:val="nil"/>
              <w:bottom w:val="nil"/>
            </w:tcBorders>
          </w:tcPr>
          <w:p w14:paraId="3DFEDF99" w14:textId="77777777" w:rsidR="00B508DD" w:rsidRDefault="00B508DD" w:rsidP="00D61317">
            <w:pPr>
              <w:spacing w:after="240" w:line="360" w:lineRule="auto"/>
              <w:jc w:val="both"/>
              <w:rPr>
                <w:rFonts w:ascii="Times" w:eastAsia="Times" w:hAnsi="Times" w:cs="Times"/>
                <w:sz w:val="22"/>
                <w:szCs w:val="22"/>
              </w:rPr>
            </w:pPr>
            <w:r>
              <w:rPr>
                <w:rFonts w:ascii="Times" w:eastAsia="Times" w:hAnsi="Times" w:cs="Times"/>
                <w:sz w:val="22"/>
                <w:szCs w:val="22"/>
              </w:rPr>
              <w:lastRenderedPageBreak/>
              <w:t>CBT intended to treat a condition other than depression, or any therapy delivered that was not based on CBT.</w:t>
            </w:r>
          </w:p>
          <w:p w14:paraId="75D4C865"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 xml:space="preserve">Studies not using ML methods, applying ML methods after treatment has started, or not investigating response to CBT for current depressive symptoms. </w:t>
            </w:r>
          </w:p>
        </w:tc>
      </w:tr>
      <w:tr w:rsidR="00B508DD" w14:paraId="0837368F" w14:textId="77777777" w:rsidTr="00CC74F6">
        <w:tc>
          <w:tcPr>
            <w:tcW w:w="1390" w:type="dxa"/>
            <w:tcBorders>
              <w:top w:val="nil"/>
              <w:bottom w:val="nil"/>
            </w:tcBorders>
          </w:tcPr>
          <w:p w14:paraId="74800CB2"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Comparator</w:t>
            </w:r>
          </w:p>
        </w:tc>
        <w:tc>
          <w:tcPr>
            <w:tcW w:w="4046" w:type="dxa"/>
            <w:tcBorders>
              <w:top w:val="nil"/>
              <w:bottom w:val="nil"/>
            </w:tcBorders>
          </w:tcPr>
          <w:p w14:paraId="6F73FA2E"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 xml:space="preserve">Studies comparing CBT outcomes to that of other interventions for depression </w:t>
            </w:r>
            <w:r>
              <w:rPr>
                <w:rFonts w:ascii="Times" w:eastAsia="Times" w:hAnsi="Times" w:cs="Times"/>
                <w:color w:val="000000"/>
                <w:sz w:val="22"/>
                <w:szCs w:val="22"/>
              </w:rPr>
              <w:t>where prediction models were developed according to or including the CBT condition.</w:t>
            </w:r>
            <w:r>
              <w:rPr>
                <w:rFonts w:ascii="Times" w:eastAsia="Times" w:hAnsi="Times" w:cs="Times"/>
                <w:sz w:val="22"/>
                <w:szCs w:val="22"/>
              </w:rPr>
              <w:t xml:space="preserve"> Including studies that developed new models with or without external validation procedures, and external validation studies of previously developed models.</w:t>
            </w:r>
          </w:p>
        </w:tc>
        <w:tc>
          <w:tcPr>
            <w:tcW w:w="3773" w:type="dxa"/>
            <w:tcBorders>
              <w:top w:val="nil"/>
              <w:bottom w:val="nil"/>
            </w:tcBorders>
          </w:tcPr>
          <w:p w14:paraId="4F5197BE"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 xml:space="preserve">Studies where prediction models were developed for a clinical sample that did not receive CBT. </w:t>
            </w:r>
          </w:p>
        </w:tc>
      </w:tr>
      <w:tr w:rsidR="00B508DD" w14:paraId="6BD641ED" w14:textId="77777777" w:rsidTr="00CC74F6">
        <w:tc>
          <w:tcPr>
            <w:tcW w:w="1390" w:type="dxa"/>
            <w:tcBorders>
              <w:top w:val="nil"/>
            </w:tcBorders>
          </w:tcPr>
          <w:p w14:paraId="4934B9F4" w14:textId="77777777" w:rsidR="00B508DD" w:rsidRDefault="00B508DD" w:rsidP="00D61317">
            <w:pPr>
              <w:spacing w:line="360" w:lineRule="auto"/>
              <w:jc w:val="both"/>
              <w:rPr>
                <w:rFonts w:ascii="Times" w:eastAsia="Times" w:hAnsi="Times" w:cs="Times"/>
                <w:b/>
                <w:sz w:val="22"/>
                <w:szCs w:val="22"/>
              </w:rPr>
            </w:pPr>
            <w:r>
              <w:rPr>
                <w:rFonts w:ascii="Times" w:eastAsia="Times" w:hAnsi="Times" w:cs="Times"/>
                <w:b/>
                <w:sz w:val="22"/>
                <w:szCs w:val="22"/>
              </w:rPr>
              <w:t>Outcome</w:t>
            </w:r>
          </w:p>
        </w:tc>
        <w:tc>
          <w:tcPr>
            <w:tcW w:w="4046" w:type="dxa"/>
            <w:tcBorders>
              <w:top w:val="nil"/>
            </w:tcBorders>
          </w:tcPr>
          <w:p w14:paraId="06CEB3B7"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Outcomes assessed using a psychometrically validated patient- or therapist-reported measure, including questionnaires and structured clinical interviews.</w:t>
            </w:r>
          </w:p>
        </w:tc>
        <w:tc>
          <w:tcPr>
            <w:tcW w:w="3773" w:type="dxa"/>
            <w:tcBorders>
              <w:top w:val="nil"/>
            </w:tcBorders>
          </w:tcPr>
          <w:p w14:paraId="42D12070" w14:textId="77777777" w:rsidR="00B508DD" w:rsidRDefault="00B508DD" w:rsidP="00D61317">
            <w:pPr>
              <w:spacing w:line="360" w:lineRule="auto"/>
              <w:jc w:val="both"/>
              <w:rPr>
                <w:rFonts w:ascii="Times" w:eastAsia="Times" w:hAnsi="Times" w:cs="Times"/>
                <w:sz w:val="22"/>
                <w:szCs w:val="22"/>
              </w:rPr>
            </w:pPr>
            <w:r>
              <w:rPr>
                <w:rFonts w:ascii="Times" w:eastAsia="Times" w:hAnsi="Times" w:cs="Times"/>
                <w:sz w:val="22"/>
                <w:szCs w:val="22"/>
              </w:rPr>
              <w:t>Outcomes that do not use a psychometrically validated patient- or therapist-reported measure.</w:t>
            </w:r>
          </w:p>
        </w:tc>
      </w:tr>
    </w:tbl>
    <w:p w14:paraId="15AC07C1" w14:textId="77777777" w:rsidR="00B508DD" w:rsidRDefault="00B508DD" w:rsidP="00B508DD">
      <w:pPr>
        <w:spacing w:line="360" w:lineRule="auto"/>
        <w:jc w:val="both"/>
        <w:rPr>
          <w:rFonts w:ascii="Times" w:eastAsia="Times" w:hAnsi="Times" w:cs="Times"/>
        </w:rPr>
      </w:pPr>
    </w:p>
    <w:p w14:paraId="03B224C0" w14:textId="77777777" w:rsidR="00B508DD" w:rsidRDefault="00B508DD" w:rsidP="00B508DD">
      <w:pPr>
        <w:spacing w:line="480" w:lineRule="auto"/>
        <w:jc w:val="both"/>
        <w:rPr>
          <w:rFonts w:ascii="Times" w:eastAsia="Times" w:hAnsi="Times" w:cs="Times"/>
          <w:b/>
        </w:rPr>
      </w:pPr>
      <w:r>
        <w:rPr>
          <w:rFonts w:ascii="Times" w:eastAsia="Times" w:hAnsi="Times" w:cs="Times"/>
          <w:b/>
        </w:rPr>
        <w:t>Screening and Selection</w:t>
      </w:r>
    </w:p>
    <w:p w14:paraId="64387E9D" w14:textId="3D9B2B2B"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The study selection process illustrated in Figure 1 was led by the first </w:t>
      </w:r>
      <w:proofErr w:type="gramStart"/>
      <w:r>
        <w:rPr>
          <w:rFonts w:ascii="Times" w:eastAsia="Times" w:hAnsi="Times" w:cs="Times"/>
        </w:rPr>
        <w:t>author, and</w:t>
      </w:r>
      <w:proofErr w:type="gramEnd"/>
      <w:r>
        <w:rPr>
          <w:rFonts w:ascii="Times" w:eastAsia="Times" w:hAnsi="Times" w:cs="Times"/>
        </w:rPr>
        <w:t xml:space="preserve"> independently verified by the second. Backward citation searching of reference lists of articles sought for full-text retrieval was completed. Additionally, forward citation searching using Google Scholar was used to find articles citing each included study. Grey literature was included to increase diversification of evidence sources</w:t>
      </w:r>
      <w:r w:rsidR="00C80AC6">
        <w:rPr>
          <w:rFonts w:ascii="Times" w:eastAsia="Times" w:hAnsi="Times" w:cs="Times"/>
        </w:rPr>
        <w:t xml:space="preserve">, </w:t>
      </w:r>
      <w:r>
        <w:rPr>
          <w:rFonts w:ascii="Times" w:eastAsia="Times" w:hAnsi="Times" w:cs="Times"/>
        </w:rPr>
        <w:t>ensure all relevant research was included</w:t>
      </w:r>
      <w:r w:rsidR="00C80AC6">
        <w:rPr>
          <w:rFonts w:ascii="Times" w:eastAsia="Times" w:hAnsi="Times" w:cs="Times"/>
        </w:rPr>
        <w:t xml:space="preserve">, and </w:t>
      </w:r>
      <w:r>
        <w:rPr>
          <w:rFonts w:ascii="Times" w:eastAsia="Times" w:hAnsi="Times" w:cs="Times"/>
        </w:rPr>
        <w:t>to reduce risk of publication bias.</w:t>
      </w:r>
    </w:p>
    <w:p w14:paraId="472298BC" w14:textId="77777777" w:rsidR="00B508DD" w:rsidRDefault="00B508DD" w:rsidP="00B508DD">
      <w:pPr>
        <w:spacing w:line="480" w:lineRule="auto"/>
        <w:jc w:val="both"/>
        <w:rPr>
          <w:rFonts w:ascii="Times" w:eastAsia="Times" w:hAnsi="Times" w:cs="Times"/>
          <w:b/>
        </w:rPr>
      </w:pPr>
      <w:r>
        <w:rPr>
          <w:rFonts w:ascii="Times" w:eastAsia="Times" w:hAnsi="Times" w:cs="Times"/>
          <w:b/>
        </w:rPr>
        <w:t>Data Extraction</w:t>
      </w:r>
    </w:p>
    <w:p w14:paraId="154A3632" w14:textId="2C84F491" w:rsidR="00B508DD" w:rsidRDefault="00B508DD" w:rsidP="00B508DD">
      <w:pPr>
        <w:spacing w:line="480" w:lineRule="auto"/>
        <w:ind w:firstLine="720"/>
        <w:jc w:val="both"/>
        <w:rPr>
          <w:rFonts w:ascii="Times" w:eastAsia="Times" w:hAnsi="Times" w:cs="Times"/>
          <w:color w:val="000000"/>
        </w:rPr>
      </w:pPr>
      <w:r>
        <w:rPr>
          <w:rFonts w:ascii="Times" w:eastAsia="Times" w:hAnsi="Times" w:cs="Times"/>
        </w:rPr>
        <w:t xml:space="preserve">Data extraction was led by the first author and independently verified by the second. Extraction was informed by the standardised extraction form based on the Checklist for critical Appraisal and data extraction for systematic Reviews of prediction Modelling Studies </w:t>
      </w:r>
      <w:r>
        <w:rPr>
          <w:rFonts w:ascii="Times" w:eastAsia="Times" w:hAnsi="Times" w:cs="Times"/>
        </w:rPr>
        <w:lastRenderedPageBreak/>
        <w:t xml:space="preserve">(CHARMS; </w:t>
      </w:r>
      <w:r>
        <w:rPr>
          <w:rFonts w:ascii="Times" w:hAnsi="Times"/>
          <w:noProof/>
        </w:rPr>
        <w:t>Moons et al., 2014)</w:t>
      </w:r>
      <w:r>
        <w:rPr>
          <w:rFonts w:ascii="Times" w:eastAsia="Times" w:hAnsi="Times" w:cs="Times"/>
        </w:rPr>
        <w:t xml:space="preserve">, published reviews of relevant research </w:t>
      </w:r>
      <w:r w:rsidRPr="00813EDA">
        <w:rPr>
          <w:rFonts w:ascii="Times" w:hAnsi="Times"/>
          <w:noProof/>
          <w:color w:val="000000" w:themeColor="text1"/>
        </w:rPr>
        <w:t>(Lee et al., 2018; Sajjadian et al., 2021; Vieira et al., 2022)</w:t>
      </w:r>
      <w:r>
        <w:rPr>
          <w:rFonts w:ascii="Times" w:eastAsia="Times" w:hAnsi="Times" w:cs="Times"/>
          <w:color w:val="000000"/>
        </w:rPr>
        <w:t xml:space="preserve">, and ML pipeline domains </w:t>
      </w:r>
      <w:r w:rsidRPr="00C258AD">
        <w:rPr>
          <w:rFonts w:ascii="Times" w:hAnsi="Times"/>
          <w:noProof/>
          <w:color w:val="000000" w:themeColor="text1"/>
        </w:rPr>
        <w:t>(Delgadillo &amp; Atzil-Slonim, 2023)</w:t>
      </w:r>
      <w:r>
        <w:rPr>
          <w:rFonts w:ascii="Times" w:hAnsi="Times"/>
          <w:color w:val="000000" w:themeColor="text1"/>
        </w:rPr>
        <w:t xml:space="preserve">. </w:t>
      </w:r>
      <w:r>
        <w:rPr>
          <w:rFonts w:ascii="Times" w:eastAsia="Times" w:hAnsi="Times" w:cs="Times"/>
          <w:color w:val="000000"/>
        </w:rPr>
        <w:t>Data relevant to the above guidelines were tabulated and synthesised narratively.</w:t>
      </w:r>
    </w:p>
    <w:p w14:paraId="5B0DE418" w14:textId="77777777" w:rsidR="00B508DD" w:rsidRDefault="00B508DD" w:rsidP="00B508DD">
      <w:pPr>
        <w:spacing w:line="480" w:lineRule="auto"/>
        <w:ind w:firstLine="720"/>
        <w:jc w:val="both"/>
        <w:rPr>
          <w:rFonts w:ascii="Times" w:eastAsia="Times" w:hAnsi="Times" w:cs="Times"/>
        </w:rPr>
      </w:pPr>
    </w:p>
    <w:p w14:paraId="3EF454F2" w14:textId="431CF48D" w:rsidR="00B508DD" w:rsidRDefault="00C930BB" w:rsidP="00B508DD">
      <w:pPr>
        <w:spacing w:line="480" w:lineRule="auto"/>
        <w:jc w:val="both"/>
        <w:rPr>
          <w:rFonts w:ascii="Times" w:eastAsia="Times" w:hAnsi="Times" w:cs="Times"/>
          <w:b/>
        </w:rPr>
      </w:pPr>
      <w:r>
        <w:rPr>
          <w:rFonts w:ascii="Times" w:eastAsia="Times" w:hAnsi="Times" w:cs="Times"/>
          <w:b/>
        </w:rPr>
        <w:t>R</w:t>
      </w:r>
      <w:r w:rsidR="00C23DF8">
        <w:rPr>
          <w:rFonts w:ascii="Times" w:eastAsia="Times" w:hAnsi="Times" w:cs="Times"/>
          <w:b/>
        </w:rPr>
        <w:t xml:space="preserve">isk </w:t>
      </w:r>
      <w:r>
        <w:rPr>
          <w:rFonts w:ascii="Times" w:eastAsia="Times" w:hAnsi="Times" w:cs="Times"/>
          <w:b/>
        </w:rPr>
        <w:t>o</w:t>
      </w:r>
      <w:r w:rsidR="00C23DF8">
        <w:rPr>
          <w:rFonts w:ascii="Times" w:eastAsia="Times" w:hAnsi="Times" w:cs="Times"/>
          <w:b/>
        </w:rPr>
        <w:t xml:space="preserve">f </w:t>
      </w:r>
      <w:r>
        <w:rPr>
          <w:rFonts w:ascii="Times" w:eastAsia="Times" w:hAnsi="Times" w:cs="Times"/>
          <w:b/>
        </w:rPr>
        <w:t>B</w:t>
      </w:r>
      <w:r w:rsidR="00C23DF8">
        <w:rPr>
          <w:rFonts w:ascii="Times" w:eastAsia="Times" w:hAnsi="Times" w:cs="Times"/>
          <w:b/>
        </w:rPr>
        <w:t>ias</w:t>
      </w:r>
    </w:p>
    <w:p w14:paraId="3E6B94CA" w14:textId="63472FD9" w:rsidR="00B508DD" w:rsidRDefault="00C930BB" w:rsidP="00B508DD">
      <w:pPr>
        <w:spacing w:line="480" w:lineRule="auto"/>
        <w:ind w:firstLine="720"/>
        <w:jc w:val="both"/>
        <w:rPr>
          <w:rFonts w:ascii="Times" w:hAnsi="Times"/>
          <w:b/>
          <w:bCs/>
        </w:rPr>
      </w:pPr>
      <w:r>
        <w:rPr>
          <w:rFonts w:ascii="Times" w:eastAsia="Times" w:hAnsi="Times" w:cs="Times"/>
        </w:rPr>
        <w:t>R</w:t>
      </w:r>
      <w:r w:rsidR="00C23DF8">
        <w:rPr>
          <w:rFonts w:ascii="Times" w:eastAsia="Times" w:hAnsi="Times" w:cs="Times"/>
        </w:rPr>
        <w:t xml:space="preserve">isk of </w:t>
      </w:r>
      <w:r>
        <w:rPr>
          <w:rFonts w:ascii="Times" w:eastAsia="Times" w:hAnsi="Times" w:cs="Times"/>
        </w:rPr>
        <w:t>B</w:t>
      </w:r>
      <w:r w:rsidR="00C23DF8">
        <w:rPr>
          <w:rFonts w:ascii="Times" w:eastAsia="Times" w:hAnsi="Times" w:cs="Times"/>
        </w:rPr>
        <w:t>ias</w:t>
      </w:r>
      <w:r w:rsidR="00B508DD">
        <w:rPr>
          <w:rFonts w:ascii="Times" w:eastAsia="Times" w:hAnsi="Times" w:cs="Times"/>
        </w:rPr>
        <w:t xml:space="preserve"> </w:t>
      </w:r>
      <w:r w:rsidR="00C23DF8">
        <w:rPr>
          <w:rFonts w:ascii="Times" w:eastAsia="Times" w:hAnsi="Times" w:cs="Times"/>
        </w:rPr>
        <w:t>(</w:t>
      </w:r>
      <w:proofErr w:type="spellStart"/>
      <w:r w:rsidR="00C23DF8">
        <w:rPr>
          <w:rFonts w:ascii="Times" w:eastAsia="Times" w:hAnsi="Times" w:cs="Times"/>
        </w:rPr>
        <w:t>RoB</w:t>
      </w:r>
      <w:proofErr w:type="spellEnd"/>
      <w:r w:rsidR="00C23DF8">
        <w:rPr>
          <w:rFonts w:ascii="Times" w:eastAsia="Times" w:hAnsi="Times" w:cs="Times"/>
        </w:rPr>
        <w:t xml:space="preserve">) </w:t>
      </w:r>
      <w:r w:rsidR="00B508DD">
        <w:rPr>
          <w:rFonts w:ascii="Times" w:eastAsia="Times" w:hAnsi="Times" w:cs="Times"/>
        </w:rPr>
        <w:t xml:space="preserve">was assessed using the Prediction </w:t>
      </w:r>
      <w:r>
        <w:rPr>
          <w:rFonts w:ascii="Times" w:eastAsia="Times" w:hAnsi="Times" w:cs="Times"/>
        </w:rPr>
        <w:t>Risk of Bias</w:t>
      </w:r>
      <w:r w:rsidR="00B508DD">
        <w:rPr>
          <w:rFonts w:ascii="Times" w:eastAsia="Times" w:hAnsi="Times" w:cs="Times"/>
        </w:rPr>
        <w:t xml:space="preserve"> Assessment Tool (PROBAST; Wolff et al., 2019). This tool provides a framework to facilitate the structured judgement of</w:t>
      </w:r>
      <w:r>
        <w:rPr>
          <w:rFonts w:ascii="Times" w:eastAsia="Times" w:hAnsi="Times" w:cs="Times"/>
        </w:rPr>
        <w:t xml:space="preserve"> </w:t>
      </w:r>
      <w:proofErr w:type="spellStart"/>
      <w:r w:rsidR="00C23DF8">
        <w:rPr>
          <w:rFonts w:ascii="Times" w:eastAsia="Times" w:hAnsi="Times" w:cs="Times"/>
        </w:rPr>
        <w:t>RoB</w:t>
      </w:r>
      <w:proofErr w:type="spellEnd"/>
      <w:r w:rsidR="00B508DD">
        <w:rPr>
          <w:rFonts w:ascii="Times" w:eastAsia="Times" w:hAnsi="Times" w:cs="Times"/>
        </w:rPr>
        <w:t xml:space="preserve"> within prediction model studies </w:t>
      </w:r>
      <w:r w:rsidR="00B508DD">
        <w:rPr>
          <w:rFonts w:ascii="Times" w:hAnsi="Times"/>
          <w:noProof/>
        </w:rPr>
        <w:t>(Wolff et al., 2019)</w:t>
      </w:r>
      <w:r w:rsidR="00B508DD">
        <w:rPr>
          <w:rFonts w:ascii="Times" w:eastAsia="Times" w:hAnsi="Times" w:cs="Times"/>
        </w:rPr>
        <w:t xml:space="preserve">. Twenty questions assess </w:t>
      </w:r>
      <w:proofErr w:type="spellStart"/>
      <w:r>
        <w:rPr>
          <w:rFonts w:ascii="Times" w:eastAsia="Times" w:hAnsi="Times" w:cs="Times"/>
        </w:rPr>
        <w:t>RoB</w:t>
      </w:r>
      <w:proofErr w:type="spellEnd"/>
      <w:r w:rsidR="00B508DD">
        <w:rPr>
          <w:rFonts w:ascii="Times" w:eastAsia="Times" w:hAnsi="Times" w:cs="Times"/>
        </w:rPr>
        <w:t xml:space="preserve"> across four domains: participants, predictors, outcome, and analysis. Overall </w:t>
      </w:r>
      <w:proofErr w:type="spellStart"/>
      <w:r>
        <w:rPr>
          <w:rFonts w:ascii="Times" w:eastAsia="Times" w:hAnsi="Times" w:cs="Times"/>
        </w:rPr>
        <w:t>RoB</w:t>
      </w:r>
      <w:proofErr w:type="spellEnd"/>
      <w:r w:rsidR="00B508DD">
        <w:rPr>
          <w:rFonts w:ascii="Times" w:eastAsia="Times" w:hAnsi="Times" w:cs="Times"/>
        </w:rPr>
        <w:t xml:space="preserve"> and applicability is graded as ‘low’, ‘high’, or ‘unclear’. </w:t>
      </w:r>
      <w:proofErr w:type="spellStart"/>
      <w:r>
        <w:rPr>
          <w:rFonts w:ascii="Times" w:eastAsia="Times" w:hAnsi="Times" w:cs="Times"/>
        </w:rPr>
        <w:t>RoB</w:t>
      </w:r>
      <w:proofErr w:type="spellEnd"/>
      <w:r w:rsidR="00B508DD">
        <w:rPr>
          <w:rFonts w:ascii="Times" w:eastAsia="Times" w:hAnsi="Times" w:cs="Times"/>
        </w:rPr>
        <w:t xml:space="preserve"> was assessed by the main researcher. A second researcher independently assessed a random sub-selection of articles (</w:t>
      </w:r>
      <w:r w:rsidR="00B508DD">
        <w:rPr>
          <w:rFonts w:ascii="Times" w:eastAsia="Times" w:hAnsi="Times" w:cs="Times"/>
          <w:i/>
        </w:rPr>
        <w:t>n</w:t>
      </w:r>
      <w:r w:rsidR="00B508DD">
        <w:rPr>
          <w:rFonts w:ascii="Times" w:eastAsia="Times" w:hAnsi="Times" w:cs="Times"/>
        </w:rPr>
        <w:t>=9) using the PROBAST tool</w:t>
      </w:r>
      <w:r w:rsidR="00731E18">
        <w:rPr>
          <w:rFonts w:ascii="Times" w:eastAsia="Times" w:hAnsi="Times" w:cs="Times"/>
        </w:rPr>
        <w:t>. D</w:t>
      </w:r>
      <w:r w:rsidR="00B508DD">
        <w:rPr>
          <w:rFonts w:ascii="Times" w:eastAsia="Times" w:hAnsi="Times" w:cs="Times"/>
        </w:rPr>
        <w:t xml:space="preserve">iscrepancies were discussed and resolved with a third researcher where necessary. Interrater reliability was calculated using Cohens Kappa </w:t>
      </w:r>
      <w:r w:rsidR="00B508DD">
        <w:rPr>
          <w:rFonts w:ascii="Times" w:hAnsi="Times"/>
          <w:noProof/>
        </w:rPr>
        <w:t>(Cohen, 1960)</w:t>
      </w:r>
      <w:r w:rsidR="00B508DD">
        <w:rPr>
          <w:rFonts w:ascii="Times" w:hAnsi="Times"/>
        </w:rPr>
        <w:t>.</w:t>
      </w:r>
    </w:p>
    <w:p w14:paraId="4037F129" w14:textId="77777777" w:rsidR="00B508DD" w:rsidRDefault="00B508DD" w:rsidP="00B508DD">
      <w:pPr>
        <w:spacing w:line="480" w:lineRule="auto"/>
        <w:ind w:firstLine="720"/>
        <w:jc w:val="both"/>
        <w:rPr>
          <w:rFonts w:ascii="Times" w:eastAsia="Times" w:hAnsi="Times" w:cs="Times"/>
          <w:b/>
        </w:rPr>
      </w:pPr>
    </w:p>
    <w:p w14:paraId="3D2B7B53" w14:textId="77777777" w:rsidR="00B508DD" w:rsidRPr="004829B0" w:rsidRDefault="00B508DD" w:rsidP="004829B0">
      <w:pPr>
        <w:pStyle w:val="Heading2"/>
        <w:spacing w:line="480" w:lineRule="auto"/>
        <w:jc w:val="center"/>
        <w:rPr>
          <w:rFonts w:ascii="Times New Roman" w:hAnsi="Times New Roman" w:cs="Times New Roman"/>
          <w:b/>
          <w:bCs/>
          <w:sz w:val="24"/>
          <w:szCs w:val="24"/>
        </w:rPr>
      </w:pPr>
      <w:bookmarkStart w:id="8" w:name="_Toc215045403"/>
      <w:r w:rsidRPr="004829B0">
        <w:rPr>
          <w:rFonts w:ascii="Times New Roman" w:hAnsi="Times New Roman" w:cs="Times New Roman"/>
          <w:b/>
          <w:bCs/>
          <w:color w:val="000000" w:themeColor="text1"/>
          <w:sz w:val="24"/>
          <w:szCs w:val="24"/>
        </w:rPr>
        <w:t>Results</w:t>
      </w:r>
      <w:bookmarkEnd w:id="8"/>
    </w:p>
    <w:p w14:paraId="4826F94A" w14:textId="77777777" w:rsidR="00B508DD" w:rsidRDefault="00B508DD" w:rsidP="00B508DD">
      <w:pPr>
        <w:spacing w:line="480" w:lineRule="auto"/>
        <w:rPr>
          <w:rFonts w:ascii="Times" w:eastAsia="Times" w:hAnsi="Times" w:cs="Times"/>
          <w:b/>
        </w:rPr>
      </w:pPr>
      <w:r>
        <w:rPr>
          <w:rFonts w:ascii="Times" w:eastAsia="Times" w:hAnsi="Times" w:cs="Times"/>
          <w:b/>
        </w:rPr>
        <w:t>Search Results</w:t>
      </w:r>
    </w:p>
    <w:p w14:paraId="1A36796E" w14:textId="0485037B" w:rsidR="00B508DD" w:rsidRPr="00191A9C" w:rsidRDefault="00B508DD" w:rsidP="00B508DD">
      <w:pPr>
        <w:spacing w:line="480" w:lineRule="auto"/>
        <w:ind w:firstLine="720"/>
        <w:jc w:val="both"/>
        <w:rPr>
          <w:rFonts w:ascii="Times" w:eastAsia="Times" w:hAnsi="Times" w:cs="Times"/>
          <w:bCs/>
        </w:rPr>
      </w:pPr>
      <w:r>
        <w:rPr>
          <w:rFonts w:ascii="Times" w:eastAsia="Times" w:hAnsi="Times" w:cs="Times"/>
        </w:rPr>
        <w:t xml:space="preserve">The selection process is illustrated in a PRISMA diagram (Figure 1). The literature search identified 833 non-duplicate records, 24 of which were deemed eligible for review based on the pre-registered criteria. </w:t>
      </w:r>
      <w:r w:rsidR="00B24D06">
        <w:rPr>
          <w:rFonts w:ascii="Times" w:eastAsia="Times" w:hAnsi="Times" w:cs="Times"/>
        </w:rPr>
        <w:t>S</w:t>
      </w:r>
      <w:r>
        <w:rPr>
          <w:rFonts w:ascii="Times" w:eastAsia="Times" w:hAnsi="Times" w:cs="Times"/>
        </w:rPr>
        <w:t>elected studies included 11,7</w:t>
      </w:r>
      <w:r w:rsidR="00FF76D0">
        <w:rPr>
          <w:rFonts w:ascii="Times" w:eastAsia="Times" w:hAnsi="Times" w:cs="Times"/>
        </w:rPr>
        <w:t>3</w:t>
      </w:r>
      <w:r>
        <w:rPr>
          <w:rFonts w:ascii="Times" w:eastAsia="Times" w:hAnsi="Times" w:cs="Times"/>
        </w:rPr>
        <w:t>3 participants. Studies excluded after full-text screening (</w:t>
      </w:r>
      <w:r>
        <w:rPr>
          <w:rFonts w:ascii="Times" w:eastAsia="Times" w:hAnsi="Times" w:cs="Times"/>
          <w:i/>
        </w:rPr>
        <w:t>n</w:t>
      </w:r>
      <w:r>
        <w:rPr>
          <w:rFonts w:ascii="Times" w:eastAsia="Times" w:hAnsi="Times" w:cs="Times"/>
        </w:rPr>
        <w:t>=3</w:t>
      </w:r>
      <w:r w:rsidR="001167A7">
        <w:rPr>
          <w:rFonts w:ascii="Times" w:eastAsia="Times" w:hAnsi="Times" w:cs="Times"/>
        </w:rPr>
        <w:t>7</w:t>
      </w:r>
      <w:r>
        <w:rPr>
          <w:rFonts w:ascii="Times" w:eastAsia="Times" w:hAnsi="Times" w:cs="Times"/>
        </w:rPr>
        <w:t>) are reported with reasons for exclusion in Appendix B. Publication dates of included studies ranged from 2009 to 2024, with most studies published after 2017 (</w:t>
      </w:r>
      <w:r>
        <w:rPr>
          <w:rFonts w:ascii="Times" w:eastAsia="Times" w:hAnsi="Times" w:cs="Times"/>
          <w:i/>
        </w:rPr>
        <w:t>n</w:t>
      </w:r>
      <w:r>
        <w:rPr>
          <w:rFonts w:ascii="Times" w:eastAsia="Times" w:hAnsi="Times" w:cs="Times"/>
        </w:rPr>
        <w:t>=22).</w:t>
      </w:r>
      <w:r>
        <w:rPr>
          <w:rFonts w:ascii="Times" w:eastAsia="Times" w:hAnsi="Times" w:cs="Times"/>
          <w:bCs/>
        </w:rPr>
        <w:t xml:space="preserve"> </w:t>
      </w:r>
    </w:p>
    <w:p w14:paraId="36DD39DE" w14:textId="3D27A781" w:rsidR="00B508DD" w:rsidRDefault="00B508DD" w:rsidP="00B508DD">
      <w:pPr>
        <w:spacing w:line="480" w:lineRule="auto"/>
        <w:rPr>
          <w:rFonts w:ascii="Times" w:eastAsia="Times" w:hAnsi="Times" w:cs="Times"/>
        </w:rPr>
      </w:pPr>
    </w:p>
    <w:p w14:paraId="31EEFC12" w14:textId="6C682C4F" w:rsidR="00B348EA" w:rsidRDefault="00B348EA" w:rsidP="00B348EA">
      <w:pPr>
        <w:spacing w:line="480" w:lineRule="auto"/>
        <w:jc w:val="both"/>
        <w:rPr>
          <w:rFonts w:ascii="Times" w:eastAsia="Times" w:hAnsi="Times" w:cs="Times"/>
          <w:b/>
        </w:rPr>
      </w:pPr>
      <w:r>
        <w:rPr>
          <w:rFonts w:ascii="Times" w:eastAsia="Times" w:hAnsi="Times" w:cs="Times"/>
          <w:b/>
        </w:rPr>
        <w:lastRenderedPageBreak/>
        <w:t xml:space="preserve">PROBAST </w:t>
      </w:r>
      <w:proofErr w:type="spellStart"/>
      <w:r w:rsidR="00C930BB">
        <w:rPr>
          <w:rFonts w:ascii="Times" w:eastAsia="Times" w:hAnsi="Times" w:cs="Times"/>
          <w:b/>
        </w:rPr>
        <w:t>RoB</w:t>
      </w:r>
      <w:proofErr w:type="spellEnd"/>
      <w:r>
        <w:rPr>
          <w:rFonts w:ascii="Times" w:eastAsia="Times" w:hAnsi="Times" w:cs="Times"/>
          <w:b/>
        </w:rPr>
        <w:t xml:space="preserve"> Assessment</w:t>
      </w:r>
    </w:p>
    <w:p w14:paraId="38491DB3" w14:textId="62B4DE16" w:rsidR="00B348EA" w:rsidRDefault="00B348EA" w:rsidP="00B348EA">
      <w:pPr>
        <w:spacing w:line="480" w:lineRule="auto"/>
        <w:ind w:firstLine="720"/>
        <w:jc w:val="both"/>
        <w:rPr>
          <w:rFonts w:ascii="Times" w:eastAsia="Times" w:hAnsi="Times" w:cs="Times"/>
        </w:rPr>
      </w:pPr>
      <w:r>
        <w:rPr>
          <w:rFonts w:ascii="Times" w:eastAsia="Times" w:hAnsi="Times" w:cs="Times"/>
        </w:rPr>
        <w:t xml:space="preserve">PROBAST </w:t>
      </w:r>
      <w:proofErr w:type="spellStart"/>
      <w:r w:rsidR="00C930BB">
        <w:rPr>
          <w:rFonts w:ascii="Times" w:eastAsia="Times" w:hAnsi="Times" w:cs="Times"/>
        </w:rPr>
        <w:t>RoB</w:t>
      </w:r>
      <w:proofErr w:type="spellEnd"/>
      <w:r>
        <w:rPr>
          <w:rFonts w:ascii="Times" w:eastAsia="Times" w:hAnsi="Times" w:cs="Times"/>
        </w:rPr>
        <w:t xml:space="preserve"> assessments for included studies can be found in Appendix C. Interrater reliability assessed with Cohen’s kappa indicated a strong level of agreement between raters </w:t>
      </w:r>
      <w:r>
        <w:rPr>
          <w:rFonts w:ascii="Times" w:hAnsi="Times"/>
          <w:noProof/>
        </w:rPr>
        <w:t>(McHugh, 2012</w:t>
      </w:r>
      <w:r>
        <w:rPr>
          <w:rFonts w:ascii="Times" w:eastAsia="Times" w:hAnsi="Times" w:cs="Times"/>
        </w:rPr>
        <w:t xml:space="preserve">; </w:t>
      </w:r>
      <w:r>
        <w:rPr>
          <w:rFonts w:ascii="Times" w:eastAsia="Times" w:hAnsi="Times" w:cs="Times"/>
          <w:i/>
        </w:rPr>
        <w:t>κ</w:t>
      </w:r>
      <w:r>
        <w:rPr>
          <w:rFonts w:ascii="Times" w:eastAsia="Times" w:hAnsi="Times" w:cs="Times"/>
        </w:rPr>
        <w:t xml:space="preserve">=0.81). Only four studies were deemed </w:t>
      </w:r>
      <w:r w:rsidR="00986B15">
        <w:rPr>
          <w:rFonts w:ascii="Times" w:eastAsia="Times" w:hAnsi="Times" w:cs="Times"/>
        </w:rPr>
        <w:t>at</w:t>
      </w:r>
      <w:r>
        <w:rPr>
          <w:rFonts w:ascii="Times" w:eastAsia="Times" w:hAnsi="Times" w:cs="Times"/>
        </w:rPr>
        <w:t xml:space="preserve"> low overall </w:t>
      </w:r>
      <w:proofErr w:type="spellStart"/>
      <w:r w:rsidR="00C930BB">
        <w:rPr>
          <w:rFonts w:ascii="Times" w:eastAsia="Times" w:hAnsi="Times" w:cs="Times"/>
        </w:rPr>
        <w:t>RoB</w:t>
      </w:r>
      <w:proofErr w:type="spellEnd"/>
      <w:r>
        <w:rPr>
          <w:rFonts w:ascii="Times" w:eastAsia="Times" w:hAnsi="Times" w:cs="Times"/>
        </w:rPr>
        <w:t xml:space="preserve"> </w:t>
      </w:r>
      <w:r>
        <w:rPr>
          <w:rFonts w:ascii="Times" w:hAnsi="Times"/>
          <w:noProof/>
        </w:rPr>
        <w:t>(Delgadillo &amp; Gonzalez Salas Duhne, 2020; Jamieson et al., 2024; van Bronswijk et al., 2024; Wallert et al., 2022)</w:t>
      </w:r>
      <w:r>
        <w:rPr>
          <w:rFonts w:ascii="Times" w:eastAsia="Times" w:hAnsi="Times" w:cs="Times"/>
        </w:rPr>
        <w:t xml:space="preserve">, one study had </w:t>
      </w:r>
      <w:proofErr w:type="gramStart"/>
      <w:r>
        <w:rPr>
          <w:rFonts w:ascii="Times" w:eastAsia="Times" w:hAnsi="Times" w:cs="Times"/>
        </w:rPr>
        <w:t>unclear</w:t>
      </w:r>
      <w:proofErr w:type="gramEnd"/>
      <w:r>
        <w:rPr>
          <w:rFonts w:ascii="Times" w:eastAsia="Times" w:hAnsi="Times" w:cs="Times"/>
        </w:rPr>
        <w:t xml:space="preserve"> </w:t>
      </w:r>
      <w:proofErr w:type="spellStart"/>
      <w:r w:rsidR="00C930BB">
        <w:rPr>
          <w:rFonts w:ascii="Times" w:eastAsia="Times" w:hAnsi="Times" w:cs="Times"/>
        </w:rPr>
        <w:t>RoB</w:t>
      </w:r>
      <w:proofErr w:type="spellEnd"/>
      <w:r>
        <w:rPr>
          <w:rFonts w:ascii="Times" w:eastAsia="Times" w:hAnsi="Times" w:cs="Times"/>
        </w:rPr>
        <w:t xml:space="preserve"> </w:t>
      </w:r>
      <w:r>
        <w:rPr>
          <w:rFonts w:ascii="Times" w:eastAsia="Times" w:hAnsi="Times" w:cs="Times"/>
          <w:noProof/>
        </w:rPr>
        <w:t>(Curtiss et al., 2024)</w:t>
      </w:r>
      <w:r>
        <w:rPr>
          <w:rFonts w:ascii="Times" w:hAnsi="Times"/>
        </w:rPr>
        <w:t>.</w:t>
      </w:r>
      <w:r>
        <w:rPr>
          <w:rFonts w:ascii="Times" w:eastAsia="Times" w:hAnsi="Times" w:cs="Times"/>
        </w:rPr>
        <w:t xml:space="preserve"> The remaining 19 studies were deemed at high </w:t>
      </w:r>
      <w:proofErr w:type="spellStart"/>
      <w:r w:rsidR="00C930BB">
        <w:rPr>
          <w:rFonts w:ascii="Times" w:eastAsia="Times" w:hAnsi="Times" w:cs="Times"/>
        </w:rPr>
        <w:t>RoB</w:t>
      </w:r>
      <w:proofErr w:type="spellEnd"/>
      <w:r>
        <w:rPr>
          <w:rFonts w:ascii="Times" w:eastAsia="Times" w:hAnsi="Times" w:cs="Times"/>
        </w:rPr>
        <w:t xml:space="preserve">. The highest </w:t>
      </w:r>
      <w:proofErr w:type="spellStart"/>
      <w:r w:rsidR="00C930BB">
        <w:rPr>
          <w:rFonts w:ascii="Times" w:eastAsia="Times" w:hAnsi="Times" w:cs="Times"/>
        </w:rPr>
        <w:t>RoB</w:t>
      </w:r>
      <w:proofErr w:type="spellEnd"/>
      <w:r>
        <w:rPr>
          <w:rFonts w:ascii="Times" w:eastAsia="Times" w:hAnsi="Times" w:cs="Times"/>
        </w:rPr>
        <w:t xml:space="preserve"> related to the </w:t>
      </w:r>
      <w:r>
        <w:rPr>
          <w:rFonts w:ascii="Times" w:eastAsia="Times" w:hAnsi="Times" w:cs="Times"/>
          <w:i/>
        </w:rPr>
        <w:t>Analysis</w:t>
      </w:r>
      <w:r>
        <w:rPr>
          <w:rFonts w:ascii="Times" w:eastAsia="Times" w:hAnsi="Times" w:cs="Times"/>
        </w:rPr>
        <w:t xml:space="preserve"> domain, mostly due to studies not having large enough sample</w:t>
      </w:r>
      <w:r w:rsidR="00C930BB">
        <w:rPr>
          <w:rFonts w:ascii="Times" w:eastAsia="Times" w:hAnsi="Times" w:cs="Times"/>
        </w:rPr>
        <w:t>s</w:t>
      </w:r>
      <w:r>
        <w:rPr>
          <w:rFonts w:ascii="Times" w:eastAsia="Times" w:hAnsi="Times" w:cs="Times"/>
        </w:rPr>
        <w:t xml:space="preserve"> (</w:t>
      </w:r>
      <w:r>
        <w:rPr>
          <w:rFonts w:ascii="Times" w:eastAsia="Times" w:hAnsi="Times" w:cs="Times"/>
          <w:i/>
        </w:rPr>
        <w:t>n</w:t>
      </w:r>
      <w:r>
        <w:rPr>
          <w:rFonts w:ascii="Times" w:eastAsia="Times" w:hAnsi="Times" w:cs="Times"/>
        </w:rPr>
        <w:t xml:space="preserve">=18). Seven did not include all enrolled participants in the analysis, and six did not include information regarding handling of missing data. </w:t>
      </w:r>
    </w:p>
    <w:p w14:paraId="7C58C6BF" w14:textId="77777777" w:rsidR="00B348EA" w:rsidRDefault="00B348EA" w:rsidP="00B508DD">
      <w:pPr>
        <w:spacing w:line="480" w:lineRule="auto"/>
        <w:rPr>
          <w:rFonts w:ascii="Times" w:eastAsia="Times" w:hAnsi="Times" w:cs="Times"/>
        </w:rPr>
      </w:pPr>
    </w:p>
    <w:p w14:paraId="6001C95F" w14:textId="77777777" w:rsidR="00B508DD" w:rsidRDefault="00B508DD" w:rsidP="00B508DD">
      <w:pPr>
        <w:rPr>
          <w:rFonts w:ascii="Times" w:eastAsia="Times" w:hAnsi="Times" w:cs="Times"/>
        </w:rPr>
        <w:sectPr w:rsidR="00B508DD" w:rsidSect="009B0AAB">
          <w:headerReference w:type="default" r:id="rId10"/>
          <w:footerReference w:type="even" r:id="rId11"/>
          <w:footerReference w:type="default" r:id="rId12"/>
          <w:pgSz w:w="11900" w:h="16840"/>
          <w:pgMar w:top="1440" w:right="1440" w:bottom="1440" w:left="1440" w:header="708" w:footer="708" w:gutter="0"/>
          <w:pgNumType w:start="1"/>
          <w:cols w:space="720"/>
        </w:sectPr>
      </w:pPr>
    </w:p>
    <w:p w14:paraId="24880BC8" w14:textId="63B528F3" w:rsidR="00B508DD" w:rsidRDefault="00B508DD" w:rsidP="00B508DD">
      <w:pPr>
        <w:rPr>
          <w:rFonts w:ascii="Times" w:eastAsia="Times" w:hAnsi="Times" w:cs="Times"/>
          <w:b/>
        </w:rPr>
        <w:sectPr w:rsidR="00B508DD" w:rsidSect="00BF64B4">
          <w:pgSz w:w="16840" w:h="11900" w:orient="landscape"/>
          <w:pgMar w:top="1440" w:right="1440" w:bottom="1440" w:left="1440" w:header="708" w:footer="708" w:gutter="0"/>
          <w:cols w:space="720"/>
        </w:sectPr>
      </w:pPr>
      <w:r>
        <w:rPr>
          <w:noProof/>
        </w:rPr>
        <w:lastRenderedPageBreak/>
        <mc:AlternateContent>
          <mc:Choice Requires="wpg">
            <w:drawing>
              <wp:anchor distT="0" distB="0" distL="114300" distR="114300" simplePos="0" relativeHeight="251698176" behindDoc="0" locked="0" layoutInCell="1" allowOverlap="1" wp14:anchorId="61B63FDF" wp14:editId="1269465D">
                <wp:simplePos x="0" y="0"/>
                <wp:positionH relativeFrom="column">
                  <wp:posOffset>946118</wp:posOffset>
                </wp:positionH>
                <wp:positionV relativeFrom="paragraph">
                  <wp:posOffset>-1373322</wp:posOffset>
                </wp:positionV>
                <wp:extent cx="6845300" cy="8849995"/>
                <wp:effectExtent l="952" t="0" r="13653" b="952"/>
                <wp:wrapNone/>
                <wp:docPr id="1289399902" name="Group 1289399902"/>
                <wp:cNvGraphicFramePr/>
                <a:graphic xmlns:a="http://schemas.openxmlformats.org/drawingml/2006/main">
                  <a:graphicData uri="http://schemas.microsoft.com/office/word/2010/wordprocessingGroup">
                    <wpg:wgp>
                      <wpg:cNvGrpSpPr/>
                      <wpg:grpSpPr>
                        <a:xfrm rot="5400000">
                          <a:off x="0" y="0"/>
                          <a:ext cx="6845300" cy="8849995"/>
                          <a:chOff x="1759422" y="0"/>
                          <a:chExt cx="7173157" cy="7559999"/>
                        </a:xfrm>
                      </wpg:grpSpPr>
                      <wpg:grpSp>
                        <wpg:cNvPr id="1357271477" name="Group 1357271477"/>
                        <wpg:cNvGrpSpPr/>
                        <wpg:grpSpPr>
                          <a:xfrm>
                            <a:off x="1759422" y="0"/>
                            <a:ext cx="7173157" cy="7559999"/>
                            <a:chOff x="0" y="0"/>
                            <a:chExt cx="7173157" cy="9636957"/>
                          </a:xfrm>
                        </wpg:grpSpPr>
                        <wps:wsp>
                          <wps:cNvPr id="1461662449" name="Rectangle 1461662449"/>
                          <wps:cNvSpPr/>
                          <wps:spPr>
                            <a:xfrm>
                              <a:off x="0" y="0"/>
                              <a:ext cx="7173150" cy="9636950"/>
                            </a:xfrm>
                            <a:prstGeom prst="rect">
                              <a:avLst/>
                            </a:prstGeom>
                            <a:noFill/>
                            <a:ln>
                              <a:noFill/>
                            </a:ln>
                          </wps:spPr>
                          <wps:txbx>
                            <w:txbxContent>
                              <w:p w14:paraId="7545EFF7" w14:textId="77777777" w:rsidR="00B508DD" w:rsidRPr="00E87744" w:rsidRDefault="00B508DD" w:rsidP="00B508DD">
                                <w:pPr>
                                  <w:textDirection w:val="btLr"/>
                                  <w:rPr>
                                    <w:rFonts w:ascii="Times New Roman" w:hAnsi="Times New Roman" w:cs="Times New Roman"/>
                                  </w:rPr>
                                </w:pPr>
                              </w:p>
                            </w:txbxContent>
                          </wps:txbx>
                          <wps:bodyPr spcFirstLastPara="1" wrap="square" lIns="91425" tIns="91425" rIns="91425" bIns="91425" anchor="ctr" anchorCtr="0">
                            <a:noAutofit/>
                          </wps:bodyPr>
                        </wps:wsp>
                        <wpg:grpSp>
                          <wpg:cNvPr id="117673913" name="Group 117673913"/>
                          <wpg:cNvGrpSpPr/>
                          <wpg:grpSpPr>
                            <a:xfrm>
                              <a:off x="0" y="1"/>
                              <a:ext cx="6342311" cy="9538692"/>
                              <a:chOff x="-1" y="2"/>
                              <a:chExt cx="6342311" cy="9538692"/>
                            </a:xfrm>
                          </wpg:grpSpPr>
                          <wpg:grpSp>
                            <wpg:cNvPr id="2136062549" name="Group 2136062549"/>
                            <wpg:cNvGrpSpPr/>
                            <wpg:grpSpPr>
                              <a:xfrm rot="-5400000">
                                <a:off x="-1598191" y="1598192"/>
                                <a:ext cx="9538692" cy="6342311"/>
                                <a:chOff x="4197" y="0"/>
                                <a:chExt cx="9538692" cy="6342311"/>
                              </a:xfrm>
                            </wpg:grpSpPr>
                            <wps:wsp>
                              <wps:cNvPr id="1121165008" name="Rectangle 1121165008"/>
                              <wps:cNvSpPr/>
                              <wps:spPr>
                                <a:xfrm>
                                  <a:off x="459739" y="349858"/>
                                  <a:ext cx="1887220" cy="1243584"/>
                                </a:xfrm>
                                <a:prstGeom prst="rect">
                                  <a:avLst/>
                                </a:prstGeom>
                                <a:noFill/>
                                <a:ln w="12700" cap="flat" cmpd="sng">
                                  <a:solidFill>
                                    <a:schemeClr val="dk1"/>
                                  </a:solidFill>
                                  <a:prstDash val="solid"/>
                                  <a:miter lim="800000"/>
                                  <a:headEnd type="none" w="sm" len="sm"/>
                                  <a:tailEnd type="none" w="sm" len="sm"/>
                                </a:ln>
                              </wps:spPr>
                              <wps:txbx>
                                <w:txbxContent>
                                  <w:p w14:paraId="6E0FAD3E" w14:textId="07EC5CF0"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Records identified from:</w:t>
                                    </w:r>
                                  </w:p>
                                  <w:p w14:paraId="6A76181C"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Databases (n = 3)</w:t>
                                    </w:r>
                                  </w:p>
                                  <w:p w14:paraId="4F87DC49"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SCOPUS (n = 683)</w:t>
                                    </w:r>
                                  </w:p>
                                  <w:p w14:paraId="2A1ACEDD" w14:textId="77777777" w:rsidR="00B508DD" w:rsidRPr="00546928" w:rsidRDefault="00B508DD" w:rsidP="00B508DD">
                                    <w:pPr>
                                      <w:ind w:left="283" w:firstLine="283"/>
                                      <w:textDirection w:val="btLr"/>
                                      <w:rPr>
                                        <w:rFonts w:ascii="Times New Roman" w:hAnsi="Times New Roman" w:cs="Times New Roman"/>
                                        <w:sz w:val="28"/>
                                        <w:szCs w:val="28"/>
                                      </w:rPr>
                                    </w:pPr>
                                    <w:proofErr w:type="spellStart"/>
                                    <w:r w:rsidRPr="00546928">
                                      <w:rPr>
                                        <w:rFonts w:ascii="Times New Roman" w:eastAsia="Arial" w:hAnsi="Times New Roman" w:cs="Times New Roman"/>
                                        <w:color w:val="000000"/>
                                        <w:sz w:val="20"/>
                                        <w:szCs w:val="28"/>
                                      </w:rPr>
                                      <w:t>PsychInfo</w:t>
                                    </w:r>
                                    <w:proofErr w:type="spellEnd"/>
                                    <w:r w:rsidRPr="00546928">
                                      <w:rPr>
                                        <w:rFonts w:ascii="Times New Roman" w:eastAsia="Arial" w:hAnsi="Times New Roman" w:cs="Times New Roman"/>
                                        <w:color w:val="000000"/>
                                        <w:sz w:val="20"/>
                                        <w:szCs w:val="28"/>
                                      </w:rPr>
                                      <w:t xml:space="preserve"> (n = 293)</w:t>
                                    </w:r>
                                  </w:p>
                                  <w:p w14:paraId="617EAECD"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PubMed (n = 345)</w:t>
                                    </w:r>
                                  </w:p>
                                  <w:p w14:paraId="5404E95B"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b/>
                                        <w:color w:val="000000"/>
                                        <w:sz w:val="20"/>
                                        <w:szCs w:val="28"/>
                                      </w:rPr>
                                      <w:t>(n = 1321)</w:t>
                                    </w:r>
                                  </w:p>
                                  <w:p w14:paraId="5B791DB3" w14:textId="77777777" w:rsidR="00B508DD" w:rsidRPr="00546928" w:rsidRDefault="00B508DD" w:rsidP="00B508DD">
                                    <w:pPr>
                                      <w:ind w:left="283" w:firstLine="283"/>
                                      <w:textDirection w:val="btLr"/>
                                      <w:rPr>
                                        <w:rFonts w:ascii="Times New Roman" w:hAnsi="Times New Roman" w:cs="Times New Roman"/>
                                        <w:sz w:val="21"/>
                                        <w:szCs w:val="21"/>
                                      </w:rPr>
                                    </w:pPr>
                                  </w:p>
                                </w:txbxContent>
                              </wps:txbx>
                              <wps:bodyPr spcFirstLastPara="1" wrap="square" lIns="91425" tIns="45700" rIns="91425" bIns="45700" anchor="ctr" anchorCtr="0">
                                <a:noAutofit/>
                              </wps:bodyPr>
                            </wps:wsp>
                            <wps:wsp>
                              <wps:cNvPr id="1797547224" name="Rectangle 1797547224"/>
                              <wps:cNvSpPr/>
                              <wps:spPr>
                                <a:xfrm>
                                  <a:off x="2940546" y="529392"/>
                                  <a:ext cx="1887220" cy="750768"/>
                                </a:xfrm>
                                <a:prstGeom prst="rect">
                                  <a:avLst/>
                                </a:prstGeom>
                                <a:noFill/>
                                <a:ln w="12700" cap="flat" cmpd="sng">
                                  <a:solidFill>
                                    <a:schemeClr val="dk1"/>
                                  </a:solidFill>
                                  <a:prstDash val="solid"/>
                                  <a:miter lim="800000"/>
                                  <a:headEnd type="none" w="sm" len="sm"/>
                                  <a:tailEnd type="none" w="sm" len="sm"/>
                                </a:ln>
                              </wps:spPr>
                              <wps:txbx>
                                <w:txbxContent>
                                  <w:p w14:paraId="3F29CE95"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 xml:space="preserve">Records removed </w:t>
                                    </w:r>
                                    <w:r w:rsidRPr="00E87744">
                                      <w:rPr>
                                        <w:rFonts w:ascii="Times New Roman" w:eastAsia="Arial" w:hAnsi="Times New Roman" w:cs="Times New Roman"/>
                                        <w:i/>
                                        <w:color w:val="000000"/>
                                        <w:sz w:val="20"/>
                                        <w:szCs w:val="28"/>
                                      </w:rPr>
                                      <w:t>before screening</w:t>
                                    </w:r>
                                    <w:r w:rsidRPr="00E87744">
                                      <w:rPr>
                                        <w:rFonts w:ascii="Times New Roman" w:eastAsia="Arial" w:hAnsi="Times New Roman" w:cs="Times New Roman"/>
                                        <w:color w:val="000000"/>
                                        <w:sz w:val="20"/>
                                        <w:szCs w:val="28"/>
                                      </w:rPr>
                                      <w:t>:</w:t>
                                    </w:r>
                                  </w:p>
                                  <w:p w14:paraId="41E709BD" w14:textId="77777777" w:rsidR="00B508DD" w:rsidRPr="00E87744" w:rsidRDefault="00B508DD" w:rsidP="00B508DD">
                                    <w:pPr>
                                      <w:ind w:left="283" w:firstLine="283"/>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Duplicate records removed (n = 488)</w:t>
                                    </w:r>
                                  </w:p>
                                  <w:p w14:paraId="576D68CE" w14:textId="77777777" w:rsidR="00B508DD" w:rsidRPr="00E87744" w:rsidRDefault="00B508DD" w:rsidP="00B508DD">
                                    <w:pPr>
                                      <w:ind w:left="283" w:firstLine="283"/>
                                      <w:textDirection w:val="btLr"/>
                                      <w:rPr>
                                        <w:rFonts w:ascii="Times New Roman" w:hAnsi="Times New Roman" w:cs="Times New Roman"/>
                                        <w:sz w:val="28"/>
                                        <w:szCs w:val="28"/>
                                      </w:rPr>
                                    </w:pPr>
                                  </w:p>
                                </w:txbxContent>
                              </wps:txbx>
                              <wps:bodyPr spcFirstLastPara="1" wrap="square" lIns="91425" tIns="45700" rIns="91425" bIns="45700" anchor="ctr" anchorCtr="0">
                                <a:noAutofit/>
                              </wps:bodyPr>
                            </wps:wsp>
                            <wps:wsp>
                              <wps:cNvPr id="1392187105" name="Rectangle 1392187105"/>
                              <wps:cNvSpPr/>
                              <wps:spPr>
                                <a:xfrm>
                                  <a:off x="459739" y="1876508"/>
                                  <a:ext cx="1887220" cy="437416"/>
                                </a:xfrm>
                                <a:prstGeom prst="rect">
                                  <a:avLst/>
                                </a:prstGeom>
                                <a:noFill/>
                                <a:ln w="12700" cap="flat" cmpd="sng">
                                  <a:solidFill>
                                    <a:schemeClr val="dk1"/>
                                  </a:solidFill>
                                  <a:prstDash val="solid"/>
                                  <a:miter lim="800000"/>
                                  <a:headEnd type="none" w="sm" len="sm"/>
                                  <a:tailEnd type="none" w="sm" len="sm"/>
                                </a:ln>
                              </wps:spPr>
                              <wps:txbx>
                                <w:txbxContent>
                                  <w:p w14:paraId="7E262F0E"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Records screened</w:t>
                                    </w:r>
                                  </w:p>
                                  <w:p w14:paraId="19E81B95"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833)</w:t>
                                    </w:r>
                                  </w:p>
                                </w:txbxContent>
                              </wps:txbx>
                              <wps:bodyPr spcFirstLastPara="1" wrap="square" lIns="91425" tIns="45700" rIns="91425" bIns="45700" anchor="ctr" anchorCtr="0">
                                <a:noAutofit/>
                              </wps:bodyPr>
                            </wps:wsp>
                            <wps:wsp>
                              <wps:cNvPr id="1196968328" name="Rectangle 1196968328"/>
                              <wps:cNvSpPr/>
                              <wps:spPr>
                                <a:xfrm>
                                  <a:off x="2948497" y="1876508"/>
                                  <a:ext cx="1887220" cy="526415"/>
                                </a:xfrm>
                                <a:prstGeom prst="rect">
                                  <a:avLst/>
                                </a:prstGeom>
                                <a:noFill/>
                                <a:ln w="12700" cap="flat" cmpd="sng">
                                  <a:solidFill>
                                    <a:schemeClr val="dk1"/>
                                  </a:solidFill>
                                  <a:prstDash val="solid"/>
                                  <a:miter lim="800000"/>
                                  <a:headEnd type="none" w="sm" len="sm"/>
                                  <a:tailEnd type="none" w="sm" len="sm"/>
                                </a:ln>
                              </wps:spPr>
                              <wps:txbx>
                                <w:txbxContent>
                                  <w:p w14:paraId="03B1B75D" w14:textId="30695111"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Records excluded</w:t>
                                    </w:r>
                                  </w:p>
                                  <w:p w14:paraId="53D40BD4" w14:textId="2B50031A"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(n = 77</w:t>
                                    </w:r>
                                    <w:r w:rsidR="00D74C52">
                                      <w:rPr>
                                        <w:rFonts w:ascii="Times New Roman" w:eastAsia="Arial" w:hAnsi="Times New Roman" w:cs="Times New Roman"/>
                                        <w:color w:val="000000"/>
                                        <w:sz w:val="20"/>
                                        <w:szCs w:val="28"/>
                                      </w:rPr>
                                      <w:t>8</w:t>
                                    </w:r>
                                    <w:r w:rsidRPr="00E87744">
                                      <w:rPr>
                                        <w:rFonts w:ascii="Times New Roman" w:eastAsia="Arial" w:hAnsi="Times New Roman" w:cs="Times New Roman"/>
                                        <w:color w:val="000000"/>
                                        <w:sz w:val="20"/>
                                        <w:szCs w:val="28"/>
                                      </w:rPr>
                                      <w:t>)</w:t>
                                    </w:r>
                                  </w:p>
                                </w:txbxContent>
                              </wps:txbx>
                              <wps:bodyPr spcFirstLastPara="1" wrap="square" lIns="91425" tIns="45700" rIns="91425" bIns="45700" anchor="ctr" anchorCtr="0">
                                <a:noAutofit/>
                              </wps:bodyPr>
                            </wps:wsp>
                            <wps:wsp>
                              <wps:cNvPr id="459959478" name="Rectangle 459959478"/>
                              <wps:cNvSpPr/>
                              <wps:spPr>
                                <a:xfrm>
                                  <a:off x="459739" y="2595230"/>
                                  <a:ext cx="1887220" cy="465910"/>
                                </a:xfrm>
                                <a:prstGeom prst="rect">
                                  <a:avLst/>
                                </a:prstGeom>
                                <a:noFill/>
                                <a:ln w="12700" cap="flat" cmpd="sng">
                                  <a:solidFill>
                                    <a:schemeClr val="dk1"/>
                                  </a:solidFill>
                                  <a:prstDash val="solid"/>
                                  <a:miter lim="800000"/>
                                  <a:headEnd type="none" w="sm" len="sm"/>
                                  <a:tailEnd type="none" w="sm" len="sm"/>
                                </a:ln>
                              </wps:spPr>
                              <wps:txbx>
                                <w:txbxContent>
                                  <w:p w14:paraId="2D0B0561"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Reports sought for retrieval</w:t>
                                    </w:r>
                                  </w:p>
                                  <w:p w14:paraId="1ADA1908" w14:textId="0FDFA929"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5</w:t>
                                    </w:r>
                                    <w:r w:rsidR="00D74C52">
                                      <w:rPr>
                                        <w:rFonts w:ascii="Times New Roman" w:eastAsia="Arial" w:hAnsi="Times New Roman" w:cs="Times New Roman"/>
                                        <w:color w:val="000000"/>
                                        <w:sz w:val="20"/>
                                        <w:szCs w:val="20"/>
                                      </w:rPr>
                                      <w:t>5</w:t>
                                    </w:r>
                                    <w:r w:rsidRPr="00546928">
                                      <w:rPr>
                                        <w:rFonts w:ascii="Times New Roman" w:eastAsia="Arial" w:hAnsi="Times New Roman" w:cs="Times New Roman"/>
                                        <w:color w:val="000000"/>
                                        <w:sz w:val="20"/>
                                        <w:szCs w:val="20"/>
                                      </w:rPr>
                                      <w:t>)</w:t>
                                    </w:r>
                                  </w:p>
                                </w:txbxContent>
                              </wps:txbx>
                              <wps:bodyPr spcFirstLastPara="1" wrap="square" lIns="91425" tIns="45700" rIns="91425" bIns="45700" anchor="ctr" anchorCtr="0">
                                <a:noAutofit/>
                              </wps:bodyPr>
                            </wps:wsp>
                            <wps:wsp>
                              <wps:cNvPr id="2109454420" name="Rectangle 2109454420"/>
                              <wps:cNvSpPr/>
                              <wps:spPr>
                                <a:xfrm>
                                  <a:off x="2948497" y="2727298"/>
                                  <a:ext cx="1887220" cy="526415"/>
                                </a:xfrm>
                                <a:prstGeom prst="rect">
                                  <a:avLst/>
                                </a:prstGeom>
                                <a:noFill/>
                                <a:ln w="12700" cap="flat" cmpd="sng">
                                  <a:solidFill>
                                    <a:schemeClr val="dk1"/>
                                  </a:solidFill>
                                  <a:prstDash val="solid"/>
                                  <a:miter lim="800000"/>
                                  <a:headEnd type="none" w="sm" len="sm"/>
                                  <a:tailEnd type="none" w="sm" len="sm"/>
                                </a:ln>
                              </wps:spPr>
                              <wps:txbx>
                                <w:txbxContent>
                                  <w:p w14:paraId="413AE20C"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Reports not retrieved</w:t>
                                    </w:r>
                                  </w:p>
                                  <w:p w14:paraId="0AFEC6CC"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(n = 0)</w:t>
                                    </w:r>
                                  </w:p>
                                </w:txbxContent>
                              </wps:txbx>
                              <wps:bodyPr spcFirstLastPara="1" wrap="square" lIns="91425" tIns="45700" rIns="91425" bIns="45700" anchor="ctr" anchorCtr="0">
                                <a:noAutofit/>
                              </wps:bodyPr>
                            </wps:wsp>
                            <wps:wsp>
                              <wps:cNvPr id="1800335661" name="Rectangle 1800335661"/>
                              <wps:cNvSpPr/>
                              <wps:spPr>
                                <a:xfrm>
                                  <a:off x="459739" y="3342445"/>
                                  <a:ext cx="1887220" cy="588982"/>
                                </a:xfrm>
                                <a:prstGeom prst="rect">
                                  <a:avLst/>
                                </a:prstGeom>
                                <a:noFill/>
                                <a:ln w="12700" cap="flat" cmpd="sng">
                                  <a:solidFill>
                                    <a:schemeClr val="dk1"/>
                                  </a:solidFill>
                                  <a:prstDash val="solid"/>
                                  <a:miter lim="800000"/>
                                  <a:headEnd type="none" w="sm" len="sm"/>
                                  <a:tailEnd type="none" w="sm" len="sm"/>
                                </a:ln>
                              </wps:spPr>
                              <wps:txbx>
                                <w:txbxContent>
                                  <w:p w14:paraId="5900824B"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Reports assessed for eligibility</w:t>
                                    </w:r>
                                  </w:p>
                                  <w:p w14:paraId="03936685" w14:textId="3E0B3278"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5</w:t>
                                    </w:r>
                                    <w:r w:rsidR="00FF76D0">
                                      <w:rPr>
                                        <w:rFonts w:ascii="Times New Roman" w:eastAsia="Arial" w:hAnsi="Times New Roman" w:cs="Times New Roman"/>
                                        <w:color w:val="000000"/>
                                        <w:sz w:val="20"/>
                                        <w:szCs w:val="20"/>
                                      </w:rPr>
                                      <w:t>5</w:t>
                                    </w:r>
                                    <w:r w:rsidRPr="00546928">
                                      <w:rPr>
                                        <w:rFonts w:ascii="Times New Roman" w:eastAsia="Arial" w:hAnsi="Times New Roman" w:cs="Times New Roman"/>
                                        <w:color w:val="000000"/>
                                        <w:sz w:val="20"/>
                                        <w:szCs w:val="20"/>
                                      </w:rPr>
                                      <w:t>)</w:t>
                                    </w:r>
                                  </w:p>
                                </w:txbxContent>
                              </wps:txbx>
                              <wps:bodyPr spcFirstLastPara="1" wrap="square" lIns="91425" tIns="45700" rIns="91425" bIns="45700" anchor="ctr" anchorCtr="0">
                                <a:noAutofit/>
                              </wps:bodyPr>
                            </wps:wsp>
                            <wps:wsp>
                              <wps:cNvPr id="2031972333" name="Rectangle 2031972333"/>
                              <wps:cNvSpPr/>
                              <wps:spPr>
                                <a:xfrm>
                                  <a:off x="2940210" y="3466244"/>
                                  <a:ext cx="2042044" cy="2495854"/>
                                </a:xfrm>
                                <a:prstGeom prst="rect">
                                  <a:avLst/>
                                </a:prstGeom>
                                <a:noFill/>
                                <a:ln w="12700" cap="flat" cmpd="sng">
                                  <a:solidFill>
                                    <a:schemeClr val="dk1"/>
                                  </a:solidFill>
                                  <a:prstDash val="solid"/>
                                  <a:miter lim="800000"/>
                                  <a:headEnd type="none" w="sm" len="sm"/>
                                  <a:tailEnd type="none" w="sm" len="sm"/>
                                </a:ln>
                              </wps:spPr>
                              <wps:txbx>
                                <w:txbxContent>
                                  <w:p w14:paraId="0770C1E1" w14:textId="0D02FF34" w:rsidR="00B508DD" w:rsidRPr="00E87744" w:rsidRDefault="00B508DD" w:rsidP="00B508DD">
                                    <w:pPr>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Reports excluded (n = 3</w:t>
                                    </w:r>
                                    <w:r w:rsidR="00FF76D0">
                                      <w:rPr>
                                        <w:rFonts w:ascii="Times New Roman" w:eastAsia="Arial" w:hAnsi="Times New Roman" w:cs="Times New Roman"/>
                                        <w:color w:val="000000"/>
                                        <w:sz w:val="20"/>
                                        <w:szCs w:val="20"/>
                                      </w:rPr>
                                      <w:t>4</w:t>
                                    </w:r>
                                    <w:r w:rsidRPr="00E87744">
                                      <w:rPr>
                                        <w:rFonts w:ascii="Times New Roman" w:eastAsia="Arial" w:hAnsi="Times New Roman" w:cs="Times New Roman"/>
                                        <w:color w:val="000000"/>
                                        <w:sz w:val="20"/>
                                        <w:szCs w:val="20"/>
                                      </w:rPr>
                                      <w:t>):</w:t>
                                    </w:r>
                                  </w:p>
                                  <w:p w14:paraId="0BCA9B06" w14:textId="2D7BA6B0"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Did not use ML methods (n = 1</w:t>
                                    </w:r>
                                    <w:r w:rsidR="00FF76D0">
                                      <w:rPr>
                                        <w:rFonts w:ascii="Times New Roman" w:eastAsia="Arial" w:hAnsi="Times New Roman" w:cs="Times New Roman"/>
                                        <w:color w:val="000000"/>
                                        <w:sz w:val="20"/>
                                        <w:szCs w:val="20"/>
                                      </w:rPr>
                                      <w:t>7</w:t>
                                    </w:r>
                                    <w:r w:rsidRPr="00E87744">
                                      <w:rPr>
                                        <w:rFonts w:ascii="Times New Roman" w:eastAsia="Arial" w:hAnsi="Times New Roman" w:cs="Times New Roman"/>
                                        <w:color w:val="000000"/>
                                        <w:sz w:val="20"/>
                                        <w:szCs w:val="20"/>
                                      </w:rPr>
                                      <w:t>)</w:t>
                                    </w:r>
                                  </w:p>
                                  <w:p w14:paraId="76A9F730" w14:textId="244751AF"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 xml:space="preserve">Did not use only pre-treatment or baseline features (n = </w:t>
                                    </w:r>
                                    <w:r w:rsidR="00FF76D0">
                                      <w:rPr>
                                        <w:rFonts w:ascii="Times New Roman" w:eastAsia="Arial" w:hAnsi="Times New Roman" w:cs="Times New Roman"/>
                                        <w:color w:val="000000"/>
                                        <w:sz w:val="20"/>
                                        <w:szCs w:val="20"/>
                                      </w:rPr>
                                      <w:t>7</w:t>
                                    </w:r>
                                    <w:r w:rsidRPr="00E87744">
                                      <w:rPr>
                                        <w:rFonts w:ascii="Times New Roman" w:eastAsia="Arial" w:hAnsi="Times New Roman" w:cs="Times New Roman"/>
                                        <w:color w:val="000000"/>
                                        <w:sz w:val="20"/>
                                        <w:szCs w:val="20"/>
                                      </w:rPr>
                                      <w:t>)</w:t>
                                    </w:r>
                                  </w:p>
                                  <w:p w14:paraId="717CED9C"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&lt;50% of patients had a depression diagnosis (n = 5)</w:t>
                                    </w:r>
                                  </w:p>
                                  <w:p w14:paraId="60B47F91" w14:textId="5296A619"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 xml:space="preserve">Did not predict CBT outcomes (n = </w:t>
                                    </w:r>
                                    <w:r w:rsidR="00FF76D0">
                                      <w:rPr>
                                        <w:rFonts w:ascii="Times New Roman" w:eastAsia="Arial" w:hAnsi="Times New Roman" w:cs="Times New Roman"/>
                                        <w:color w:val="000000"/>
                                        <w:sz w:val="20"/>
                                        <w:szCs w:val="20"/>
                                      </w:rPr>
                                      <w:t>2</w:t>
                                    </w:r>
                                    <w:r w:rsidRPr="00E87744">
                                      <w:rPr>
                                        <w:rFonts w:ascii="Times New Roman" w:eastAsia="Arial" w:hAnsi="Times New Roman" w:cs="Times New Roman"/>
                                        <w:color w:val="000000"/>
                                        <w:sz w:val="20"/>
                                        <w:szCs w:val="20"/>
                                      </w:rPr>
                                      <w:t>)</w:t>
                                    </w:r>
                                  </w:p>
                                  <w:p w14:paraId="078ECE4C"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Depression was not the main outcome (n = 1)</w:t>
                                    </w:r>
                                  </w:p>
                                  <w:p w14:paraId="0C8CED50"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Participants aged &lt;18 years old (n = 1)</w:t>
                                    </w:r>
                                  </w:p>
                                  <w:p w14:paraId="1578D647"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ML results reported previously (n = 1)</w:t>
                                    </w:r>
                                  </w:p>
                                </w:txbxContent>
                              </wps:txbx>
                              <wps:bodyPr spcFirstLastPara="1" wrap="square" lIns="91425" tIns="45700" rIns="91425" bIns="45700" anchor="ctr" anchorCtr="0">
                                <a:noAutofit/>
                              </wps:bodyPr>
                            </wps:wsp>
                            <wps:wsp>
                              <wps:cNvPr id="1121883997" name="Rectangle 1121883997"/>
                              <wps:cNvSpPr/>
                              <wps:spPr>
                                <a:xfrm>
                                  <a:off x="5158960" y="349858"/>
                                  <a:ext cx="1887220" cy="1243330"/>
                                </a:xfrm>
                                <a:prstGeom prst="rect">
                                  <a:avLst/>
                                </a:prstGeom>
                                <a:noFill/>
                                <a:ln w="12700" cap="flat" cmpd="sng">
                                  <a:solidFill>
                                    <a:schemeClr val="dk1"/>
                                  </a:solidFill>
                                  <a:prstDash val="solid"/>
                                  <a:miter lim="800000"/>
                                  <a:headEnd type="none" w="sm" len="sm"/>
                                  <a:tailEnd type="none" w="sm" len="sm"/>
                                </a:ln>
                              </wps:spPr>
                              <wps:txbx>
                                <w:txbxContent>
                                  <w:p w14:paraId="292DFDA4"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Records identified from:</w:t>
                                    </w:r>
                                  </w:p>
                                  <w:p w14:paraId="64683DC4"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Forwards and Backwards citation searching (n = 4)</w:t>
                                    </w:r>
                                  </w:p>
                                  <w:p w14:paraId="0E166318" w14:textId="77777777" w:rsidR="00B508DD" w:rsidRPr="00E87744" w:rsidRDefault="00B508DD" w:rsidP="00B508DD">
                                    <w:pPr>
                                      <w:ind w:left="283" w:firstLine="283"/>
                                      <w:textDirection w:val="btLr"/>
                                      <w:rPr>
                                        <w:rFonts w:ascii="Times New Roman" w:hAnsi="Times New Roman" w:cs="Times New Roman"/>
                                        <w:sz w:val="28"/>
                                        <w:szCs w:val="28"/>
                                      </w:rPr>
                                    </w:pPr>
                                  </w:p>
                                </w:txbxContent>
                              </wps:txbx>
                              <wps:bodyPr spcFirstLastPara="1" wrap="square" lIns="91425" tIns="45700" rIns="91425" bIns="45700" anchor="ctr" anchorCtr="0">
                                <a:noAutofit/>
                              </wps:bodyPr>
                            </wps:wsp>
                            <wps:wsp>
                              <wps:cNvPr id="2013224003" name="Rectangle 2013224003"/>
                              <wps:cNvSpPr/>
                              <wps:spPr>
                                <a:xfrm>
                                  <a:off x="7655669" y="3514477"/>
                                  <a:ext cx="1887220" cy="601557"/>
                                </a:xfrm>
                                <a:prstGeom prst="rect">
                                  <a:avLst/>
                                </a:prstGeom>
                                <a:noFill/>
                                <a:ln w="12700" cap="flat" cmpd="sng">
                                  <a:solidFill>
                                    <a:schemeClr val="dk1"/>
                                  </a:solidFill>
                                  <a:prstDash val="solid"/>
                                  <a:miter lim="800000"/>
                                  <a:headEnd type="none" w="sm" len="sm"/>
                                  <a:tailEnd type="none" w="sm" len="sm"/>
                                </a:ln>
                              </wps:spPr>
                              <wps:txbx>
                                <w:txbxContent>
                                  <w:p w14:paraId="50D870FB"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excluded:</w:t>
                                    </w:r>
                                  </w:p>
                                  <w:p w14:paraId="1A7320A8"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Reason – Did not use ML methods (n = 3)</w:t>
                                    </w:r>
                                  </w:p>
                                  <w:p w14:paraId="4DB88DD8" w14:textId="77777777" w:rsidR="00B508DD" w:rsidRPr="00546928" w:rsidRDefault="00B508DD" w:rsidP="00B508DD">
                                    <w:pPr>
                                      <w:ind w:left="283" w:firstLine="283"/>
                                      <w:textDirection w:val="btLr"/>
                                      <w:rPr>
                                        <w:rFonts w:ascii="Times New Roman" w:hAnsi="Times New Roman" w:cs="Times New Roman"/>
                                        <w:sz w:val="28"/>
                                        <w:szCs w:val="28"/>
                                      </w:rPr>
                                    </w:pPr>
                                  </w:p>
                                </w:txbxContent>
                              </wps:txbx>
                              <wps:bodyPr spcFirstLastPara="1" wrap="square" lIns="91425" tIns="45700" rIns="91425" bIns="45700" anchor="ctr" anchorCtr="0">
                                <a:noAutofit/>
                              </wps:bodyPr>
                            </wps:wsp>
                            <wps:wsp>
                              <wps:cNvPr id="805273092" name="Rectangle 805273092"/>
                              <wps:cNvSpPr/>
                              <wps:spPr>
                                <a:xfrm>
                                  <a:off x="459738" y="5792053"/>
                                  <a:ext cx="1887220" cy="433769"/>
                                </a:xfrm>
                                <a:prstGeom prst="rect">
                                  <a:avLst/>
                                </a:prstGeom>
                                <a:noFill/>
                                <a:ln w="12700" cap="flat" cmpd="sng">
                                  <a:solidFill>
                                    <a:schemeClr val="dk1"/>
                                  </a:solidFill>
                                  <a:prstDash val="solid"/>
                                  <a:miter lim="800000"/>
                                  <a:headEnd type="none" w="sm" len="sm"/>
                                  <a:tailEnd type="none" w="sm" len="sm"/>
                                </a:ln>
                              </wps:spPr>
                              <wps:txbx>
                                <w:txbxContent>
                                  <w:p w14:paraId="2A850D7C"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Studies included in review</w:t>
                                    </w:r>
                                  </w:p>
                                  <w:p w14:paraId="4D63123B"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24)</w:t>
                                    </w:r>
                                  </w:p>
                                  <w:p w14:paraId="6CBF4682" w14:textId="77777777" w:rsidR="00B508DD" w:rsidRPr="00546928" w:rsidRDefault="00B508DD" w:rsidP="00B508DD">
                                    <w:pPr>
                                      <w:textDirection w:val="btLr"/>
                                      <w:rPr>
                                        <w:rFonts w:ascii="Times New Roman" w:hAnsi="Times New Roman" w:cs="Times New Roman"/>
                                        <w:sz w:val="20"/>
                                        <w:szCs w:val="20"/>
                                      </w:rPr>
                                    </w:pPr>
                                  </w:p>
                                </w:txbxContent>
                              </wps:txbx>
                              <wps:bodyPr spcFirstLastPara="1" wrap="square" lIns="91425" tIns="45700" rIns="91425" bIns="45700" anchor="ctr" anchorCtr="0">
                                <a:noAutofit/>
                              </wps:bodyPr>
                            </wps:wsp>
                            <wps:wsp>
                              <wps:cNvPr id="1986336944" name="Straight Arrow Connector 1986336944"/>
                              <wps:cNvCnPr/>
                              <wps:spPr>
                                <a:xfrm>
                                  <a:off x="2352149" y="958795"/>
                                  <a:ext cx="56327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268013605" name="Straight Arrow Connector 1268013605"/>
                              <wps:cNvCnPr/>
                              <wps:spPr>
                                <a:xfrm>
                                  <a:off x="2352149" y="2135588"/>
                                  <a:ext cx="56324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418456000" name="Straight Arrow Connector 1418456000"/>
                              <wps:cNvCnPr/>
                              <wps:spPr>
                                <a:xfrm>
                                  <a:off x="2360101" y="2978427"/>
                                  <a:ext cx="56324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608811691" name="Straight Arrow Connector 608811691"/>
                              <wps:cNvCnPr/>
                              <wps:spPr>
                                <a:xfrm>
                                  <a:off x="2360101" y="3691083"/>
                                  <a:ext cx="579147"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925782613" name="Straight Arrow Connector 925782613"/>
                              <wps:cNvCnPr/>
                              <wps:spPr>
                                <a:xfrm>
                                  <a:off x="7075224" y="3805362"/>
                                  <a:ext cx="56324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883638716" name="Flowchart: Alternate Process 883638716"/>
                              <wps:cNvSpPr/>
                              <wps:spPr>
                                <a:xfrm>
                                  <a:off x="467690" y="0"/>
                                  <a:ext cx="4345229" cy="262966"/>
                                </a:xfrm>
                                <a:prstGeom prst="flowChartAlternateProcess">
                                  <a:avLst/>
                                </a:prstGeom>
                                <a:solidFill>
                                  <a:schemeClr val="accent4"/>
                                </a:solidFill>
                                <a:ln w="12700" cap="flat" cmpd="sng">
                                  <a:solidFill>
                                    <a:srgbClr val="BA8C00"/>
                                  </a:solidFill>
                                  <a:prstDash val="solid"/>
                                  <a:miter lim="800000"/>
                                  <a:headEnd type="none" w="sm" len="sm"/>
                                  <a:tailEnd type="none" w="sm" len="sm"/>
                                </a:ln>
                              </wps:spPr>
                              <wps:txbx>
                                <w:txbxContent>
                                  <w:p w14:paraId="1B38D070"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 of studies via databases and registers</w:t>
                                    </w:r>
                                  </w:p>
                                </w:txbxContent>
                              </wps:txbx>
                              <wps:bodyPr spcFirstLastPara="1" wrap="square" lIns="91425" tIns="45700" rIns="91425" bIns="45700" anchor="ctr" anchorCtr="0">
                                <a:noAutofit/>
                              </wps:bodyPr>
                            </wps:wsp>
                            <wps:wsp>
                              <wps:cNvPr id="1776667126" name="Flowchart: Alternate Process 1776667126"/>
                              <wps:cNvSpPr/>
                              <wps:spPr>
                                <a:xfrm>
                                  <a:off x="5166911" y="0"/>
                                  <a:ext cx="4344670" cy="262890"/>
                                </a:xfrm>
                                <a:prstGeom prst="flowChartAlternateProcess">
                                  <a:avLst/>
                                </a:prstGeom>
                                <a:solidFill>
                                  <a:schemeClr val="accent4"/>
                                </a:solidFill>
                                <a:ln w="12700" cap="flat" cmpd="sng">
                                  <a:solidFill>
                                    <a:srgbClr val="BA8C00"/>
                                  </a:solidFill>
                                  <a:prstDash val="solid"/>
                                  <a:miter lim="800000"/>
                                  <a:headEnd type="none" w="sm" len="sm"/>
                                  <a:tailEnd type="none" w="sm" len="sm"/>
                                </a:ln>
                              </wps:spPr>
                              <wps:txbx>
                                <w:txbxContent>
                                  <w:p w14:paraId="574B19B2"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 of studies via other methods</w:t>
                                    </w:r>
                                  </w:p>
                                </w:txbxContent>
                              </wps:txbx>
                              <wps:bodyPr spcFirstLastPara="1" wrap="square" lIns="91425" tIns="45700" rIns="91425" bIns="45700" anchor="ctr" anchorCtr="0">
                                <a:noAutofit/>
                              </wps:bodyPr>
                            </wps:wsp>
                            <wps:wsp>
                              <wps:cNvPr id="1122596546" name="Flowchart: Alternate Process 1122596546"/>
                              <wps:cNvSpPr/>
                              <wps:spPr>
                                <a:xfrm rot="-5400000">
                                  <a:off x="-502851" y="834404"/>
                                  <a:ext cx="1276985" cy="262890"/>
                                </a:xfrm>
                                <a:prstGeom prst="flowChartAlternateProcess">
                                  <a:avLst/>
                                </a:prstGeom>
                                <a:solidFill>
                                  <a:srgbClr val="9CC2E5"/>
                                </a:solidFill>
                                <a:ln w="12700" cap="flat" cmpd="sng">
                                  <a:solidFill>
                                    <a:schemeClr val="dk1"/>
                                  </a:solidFill>
                                  <a:prstDash val="solid"/>
                                  <a:miter lim="800000"/>
                                  <a:headEnd type="none" w="sm" len="sm"/>
                                  <a:tailEnd type="none" w="sm" len="sm"/>
                                </a:ln>
                              </wps:spPr>
                              <wps:txbx>
                                <w:txbxContent>
                                  <w:p w14:paraId="7B665787"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w:t>
                                    </w:r>
                                  </w:p>
                                </w:txbxContent>
                              </wps:txbx>
                              <wps:bodyPr spcFirstLastPara="1" wrap="square" lIns="91425" tIns="45700" rIns="91425" bIns="45700" anchor="ctr" anchorCtr="0">
                                <a:noAutofit/>
                              </wps:bodyPr>
                            </wps:wsp>
                            <wps:wsp>
                              <wps:cNvPr id="470860565" name="Flowchart: Alternate Process 470860565"/>
                              <wps:cNvSpPr/>
                              <wps:spPr>
                                <a:xfrm rot="-5400000">
                                  <a:off x="-1611227" y="3497877"/>
                                  <a:ext cx="3493385" cy="255060"/>
                                </a:xfrm>
                                <a:prstGeom prst="flowChartAlternateProcess">
                                  <a:avLst/>
                                </a:prstGeom>
                                <a:solidFill>
                                  <a:srgbClr val="9CC2E5"/>
                                </a:solidFill>
                                <a:ln w="12700" cap="flat" cmpd="sng">
                                  <a:solidFill>
                                    <a:schemeClr val="dk1"/>
                                  </a:solidFill>
                                  <a:prstDash val="solid"/>
                                  <a:miter lim="800000"/>
                                  <a:headEnd type="none" w="sm" len="sm"/>
                                  <a:tailEnd type="none" w="sm" len="sm"/>
                                </a:ln>
                              </wps:spPr>
                              <wps:txbx>
                                <w:txbxContent>
                                  <w:p w14:paraId="3FE1BC3D"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Screening</w:t>
                                    </w:r>
                                  </w:p>
                                  <w:p w14:paraId="51FF377E" w14:textId="77777777" w:rsidR="00B508DD" w:rsidRPr="00E87744" w:rsidRDefault="00B508DD" w:rsidP="00B508DD">
                                    <w:pP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2004725056" name="Flowchart: Alternate Process 2004725056"/>
                              <wps:cNvSpPr/>
                              <wps:spPr>
                                <a:xfrm rot="-5400000">
                                  <a:off x="-242681" y="5828914"/>
                                  <a:ext cx="763905" cy="262890"/>
                                </a:xfrm>
                                <a:prstGeom prst="flowChartAlternateProcess">
                                  <a:avLst/>
                                </a:prstGeom>
                                <a:solidFill>
                                  <a:srgbClr val="9CC2E5"/>
                                </a:solidFill>
                                <a:ln w="12700" cap="flat" cmpd="sng">
                                  <a:solidFill>
                                    <a:schemeClr val="dk1"/>
                                  </a:solidFill>
                                  <a:prstDash val="solid"/>
                                  <a:miter lim="800000"/>
                                  <a:headEnd type="none" w="sm" len="sm"/>
                                  <a:tailEnd type="none" w="sm" len="sm"/>
                                </a:ln>
                              </wps:spPr>
                              <wps:txbx>
                                <w:txbxContent>
                                  <w:p w14:paraId="00F77BE2"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Included</w:t>
                                    </w:r>
                                  </w:p>
                                </w:txbxContent>
                              </wps:txbx>
                              <wps:bodyPr spcFirstLastPara="1" wrap="square" lIns="91425" tIns="45700" rIns="91425" bIns="45700" anchor="ctr" anchorCtr="0">
                                <a:noAutofit/>
                              </wps:bodyPr>
                            </wps:wsp>
                            <wps:wsp>
                              <wps:cNvPr id="941824392" name="Straight Arrow Connector 941824392"/>
                              <wps:cNvCnPr/>
                              <wps:spPr>
                                <a:xfrm>
                                  <a:off x="1299264" y="1590261"/>
                                  <a:ext cx="0" cy="281305"/>
                                </a:xfrm>
                                <a:prstGeom prst="straightConnector1">
                                  <a:avLst/>
                                </a:prstGeom>
                                <a:noFill/>
                                <a:ln w="9525" cap="flat" cmpd="sng">
                                  <a:solidFill>
                                    <a:schemeClr val="dk1"/>
                                  </a:solidFill>
                                  <a:prstDash val="solid"/>
                                  <a:miter lim="800000"/>
                                  <a:headEnd type="none" w="sm" len="sm"/>
                                  <a:tailEnd type="triangle" w="med" len="med"/>
                                </a:ln>
                              </wps:spPr>
                              <wps:bodyPr/>
                            </wps:wsp>
                            <wps:wsp>
                              <wps:cNvPr id="38005020" name="Straight Arrow Connector 38005020"/>
                              <wps:cNvCnPr/>
                              <wps:spPr>
                                <a:xfrm>
                                  <a:off x="1307215" y="2313923"/>
                                  <a:ext cx="0" cy="281305"/>
                                </a:xfrm>
                                <a:prstGeom prst="straightConnector1">
                                  <a:avLst/>
                                </a:prstGeom>
                                <a:noFill/>
                                <a:ln w="9525" cap="flat" cmpd="sng">
                                  <a:solidFill>
                                    <a:schemeClr val="dk1"/>
                                  </a:solidFill>
                                  <a:prstDash val="solid"/>
                                  <a:miter lim="800000"/>
                                  <a:headEnd type="none" w="sm" len="sm"/>
                                  <a:tailEnd type="triangle" w="med" len="med"/>
                                </a:ln>
                              </wps:spPr>
                              <wps:bodyPr/>
                            </wps:wsp>
                            <wps:wsp>
                              <wps:cNvPr id="1269012654" name="Straight Arrow Connector 1269012654"/>
                              <wps:cNvCnPr/>
                              <wps:spPr>
                                <a:xfrm>
                                  <a:off x="1313563" y="3061140"/>
                                  <a:ext cx="0" cy="281305"/>
                                </a:xfrm>
                                <a:prstGeom prst="straightConnector1">
                                  <a:avLst/>
                                </a:prstGeom>
                                <a:noFill/>
                                <a:ln w="9525" cap="flat" cmpd="sng">
                                  <a:solidFill>
                                    <a:schemeClr val="dk1"/>
                                  </a:solidFill>
                                  <a:prstDash val="solid"/>
                                  <a:miter lim="800000"/>
                                  <a:headEnd type="none" w="sm" len="sm"/>
                                  <a:tailEnd type="triangle" w="med" len="med"/>
                                </a:ln>
                              </wps:spPr>
                              <wps:bodyPr/>
                            </wps:wsp>
                            <wps:wsp>
                              <wps:cNvPr id="2077413434" name="Connector: Elbow 2077413434"/>
                              <wps:cNvCnPr>
                                <a:stCxn id="929763510" idx="2"/>
                              </wps:cNvCnPr>
                              <wps:spPr>
                                <a:xfrm rot="5400000">
                                  <a:off x="3250311" y="3212822"/>
                                  <a:ext cx="1948533" cy="3754955"/>
                                </a:xfrm>
                                <a:prstGeom prst="bentConnector2">
                                  <a:avLst/>
                                </a:prstGeom>
                                <a:noFill/>
                                <a:ln w="9525" cap="flat" cmpd="sng">
                                  <a:solidFill>
                                    <a:schemeClr val="dk1"/>
                                  </a:solidFill>
                                  <a:prstDash val="solid"/>
                                  <a:miter lim="800000"/>
                                  <a:headEnd type="none" w="sm" len="sm"/>
                                  <a:tailEnd type="triangle" w="med" len="med"/>
                                </a:ln>
                              </wps:spPr>
                              <wps:bodyPr/>
                            </wps:wsp>
                            <wps:wsp>
                              <wps:cNvPr id="1297909479" name="Rectangle 1297909479"/>
                              <wps:cNvSpPr/>
                              <wps:spPr>
                                <a:xfrm>
                                  <a:off x="5166911" y="2711395"/>
                                  <a:ext cx="1887220" cy="526415"/>
                                </a:xfrm>
                                <a:prstGeom prst="rect">
                                  <a:avLst/>
                                </a:prstGeom>
                                <a:noFill/>
                                <a:ln w="12700" cap="flat" cmpd="sng">
                                  <a:solidFill>
                                    <a:schemeClr val="dk1"/>
                                  </a:solidFill>
                                  <a:prstDash val="solid"/>
                                  <a:miter lim="800000"/>
                                  <a:headEnd type="none" w="sm" len="sm"/>
                                  <a:tailEnd type="none" w="sm" len="sm"/>
                                </a:ln>
                              </wps:spPr>
                              <wps:txbx>
                                <w:txbxContent>
                                  <w:p w14:paraId="2355EC8F"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sought for retrieval</w:t>
                                    </w:r>
                                  </w:p>
                                  <w:p w14:paraId="3260F49E" w14:textId="52A78258"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 xml:space="preserve">(n = </w:t>
                                    </w:r>
                                    <w:r w:rsidR="00D74C52">
                                      <w:rPr>
                                        <w:rFonts w:ascii="Times New Roman" w:eastAsia="Arial" w:hAnsi="Times New Roman" w:cs="Times New Roman"/>
                                        <w:color w:val="000000"/>
                                        <w:sz w:val="20"/>
                                        <w:szCs w:val="28"/>
                                      </w:rPr>
                                      <w:t>6</w:t>
                                    </w:r>
                                    <w:r w:rsidRPr="00546928">
                                      <w:rPr>
                                        <w:rFonts w:ascii="Times New Roman" w:eastAsia="Arial" w:hAnsi="Times New Roman" w:cs="Times New Roman"/>
                                        <w:color w:val="000000"/>
                                        <w:sz w:val="20"/>
                                        <w:szCs w:val="28"/>
                                      </w:rPr>
                                      <w:t>)</w:t>
                                    </w:r>
                                  </w:p>
                                </w:txbxContent>
                              </wps:txbx>
                              <wps:bodyPr spcFirstLastPara="1" wrap="square" lIns="91425" tIns="45700" rIns="91425" bIns="45700" anchor="ctr" anchorCtr="0">
                                <a:noAutofit/>
                              </wps:bodyPr>
                            </wps:wsp>
                            <wps:wsp>
                              <wps:cNvPr id="2042931552" name="Rectangle 2042931552"/>
                              <wps:cNvSpPr/>
                              <wps:spPr>
                                <a:xfrm>
                                  <a:off x="7655669" y="2719347"/>
                                  <a:ext cx="1887220" cy="534366"/>
                                </a:xfrm>
                                <a:prstGeom prst="rect">
                                  <a:avLst/>
                                </a:prstGeom>
                                <a:noFill/>
                                <a:ln w="12700" cap="flat" cmpd="sng">
                                  <a:solidFill>
                                    <a:schemeClr val="dk1"/>
                                  </a:solidFill>
                                  <a:prstDash val="solid"/>
                                  <a:miter lim="800000"/>
                                  <a:headEnd type="none" w="sm" len="sm"/>
                                  <a:tailEnd type="none" w="sm" len="sm"/>
                                </a:ln>
                              </wps:spPr>
                              <wps:txbx>
                                <w:txbxContent>
                                  <w:p w14:paraId="0ECFE59F"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not retrieved</w:t>
                                    </w:r>
                                  </w:p>
                                  <w:p w14:paraId="58A8AD86"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(n = 0)</w:t>
                                    </w:r>
                                  </w:p>
                                </w:txbxContent>
                              </wps:txbx>
                              <wps:bodyPr spcFirstLastPara="1" wrap="square" lIns="91425" tIns="45700" rIns="91425" bIns="45700" anchor="ctr" anchorCtr="0">
                                <a:noAutofit/>
                              </wps:bodyPr>
                            </wps:wsp>
                            <wps:wsp>
                              <wps:cNvPr id="657552173" name="Straight Arrow Connector 657552173"/>
                              <wps:cNvCnPr/>
                              <wps:spPr>
                                <a:xfrm>
                                  <a:off x="7075224" y="2986378"/>
                                  <a:ext cx="56324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734897492" name="Straight Arrow Connector 1734897492"/>
                              <wps:cNvCnPr/>
                              <wps:spPr>
                                <a:xfrm>
                                  <a:off x="6093901" y="3236181"/>
                                  <a:ext cx="0" cy="281305"/>
                                </a:xfrm>
                                <a:prstGeom prst="straightConnector1">
                                  <a:avLst/>
                                </a:prstGeom>
                                <a:noFill/>
                                <a:ln w="9525" cap="flat" cmpd="sng">
                                  <a:solidFill>
                                    <a:schemeClr val="dk1"/>
                                  </a:solidFill>
                                  <a:prstDash val="solid"/>
                                  <a:miter lim="800000"/>
                                  <a:headEnd type="none" w="sm" len="sm"/>
                                  <a:tailEnd type="triangle" w="med" len="med"/>
                                </a:ln>
                              </wps:spPr>
                              <wps:bodyPr/>
                            </wps:wsp>
                            <wps:wsp>
                              <wps:cNvPr id="643409803" name="Straight Arrow Connector 643409803"/>
                              <wps:cNvCnPr/>
                              <wps:spPr>
                                <a:xfrm>
                                  <a:off x="6093901" y="1598213"/>
                                  <a:ext cx="0" cy="1086485"/>
                                </a:xfrm>
                                <a:prstGeom prst="straightConnector1">
                                  <a:avLst/>
                                </a:prstGeom>
                                <a:noFill/>
                                <a:ln w="9525" cap="flat" cmpd="sng">
                                  <a:solidFill>
                                    <a:schemeClr val="dk1"/>
                                  </a:solidFill>
                                  <a:prstDash val="solid"/>
                                  <a:miter lim="800000"/>
                                  <a:headEnd type="none" w="sm" len="sm"/>
                                  <a:tailEnd type="triangle" w="med" len="med"/>
                                </a:ln>
                              </wps:spPr>
                              <wps:bodyPr/>
                            </wps:wsp>
                            <wps:wsp>
                              <wps:cNvPr id="734864701" name="Straight Arrow Connector 734864701"/>
                              <wps:cNvCnPr/>
                              <wps:spPr>
                                <a:xfrm flipH="1">
                                  <a:off x="1299264" y="3931427"/>
                                  <a:ext cx="14299" cy="1854855"/>
                                </a:xfrm>
                                <a:prstGeom prst="straightConnector1">
                                  <a:avLst/>
                                </a:prstGeom>
                                <a:noFill/>
                                <a:ln w="9525" cap="flat" cmpd="sng">
                                  <a:solidFill>
                                    <a:schemeClr val="dk1"/>
                                  </a:solidFill>
                                  <a:prstDash val="solid"/>
                                  <a:miter lim="800000"/>
                                  <a:headEnd type="none" w="sm" len="sm"/>
                                  <a:tailEnd type="triangle" w="med" len="med"/>
                                </a:ln>
                              </wps:spPr>
                              <wps:bodyPr/>
                            </wps:wsp>
                          </wpg:grpSp>
                          <wps:wsp>
                            <wps:cNvPr id="929763510" name="Rectangle 929763510"/>
                            <wps:cNvSpPr/>
                            <wps:spPr>
                              <a:xfrm rot="16200000">
                                <a:off x="2878233" y="3146646"/>
                                <a:ext cx="1887220" cy="588381"/>
                              </a:xfrm>
                              <a:prstGeom prst="rect">
                                <a:avLst/>
                              </a:prstGeom>
                              <a:noFill/>
                              <a:ln w="12700" cap="flat" cmpd="sng">
                                <a:solidFill>
                                  <a:schemeClr val="dk1"/>
                                </a:solidFill>
                                <a:prstDash val="solid"/>
                                <a:miter lim="800000"/>
                                <a:headEnd type="none" w="sm" len="sm"/>
                                <a:tailEnd type="none" w="sm" len="sm"/>
                              </a:ln>
                            </wps:spPr>
                            <wps:txbx>
                              <w:txbxContent>
                                <w:p w14:paraId="0F801768"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assessed for eligibility</w:t>
                                  </w:r>
                                </w:p>
                                <w:p w14:paraId="400EAFCC" w14:textId="1B480ECF"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 xml:space="preserve">(n = </w:t>
                                  </w:r>
                                  <w:r w:rsidR="00FF76D0">
                                    <w:rPr>
                                      <w:rFonts w:ascii="Times New Roman" w:eastAsia="Arial" w:hAnsi="Times New Roman" w:cs="Times New Roman"/>
                                      <w:color w:val="000000"/>
                                      <w:sz w:val="20"/>
                                      <w:szCs w:val="28"/>
                                    </w:rPr>
                                    <w:t>6</w:t>
                                  </w:r>
                                  <w:r w:rsidRPr="00546928">
                                    <w:rPr>
                                      <w:rFonts w:ascii="Times New Roman" w:eastAsia="Arial" w:hAnsi="Times New Roman" w:cs="Times New Roman"/>
                                      <w:color w:val="000000"/>
                                      <w:sz w:val="20"/>
                                      <w:szCs w:val="28"/>
                                    </w:rPr>
                                    <w:t>)</w:t>
                                  </w:r>
                                </w:p>
                              </w:txbxContent>
                            </wps:txbx>
                            <wps:bodyPr spcFirstLastPara="1" wrap="square" lIns="91425" tIns="45700" rIns="91425" bIns="45700" anchor="ctr" anchorCtr="0">
                              <a:noAutofit/>
                            </wps:bodyPr>
                          </wps:wsp>
                        </wpg:grpSp>
                        <wps:wsp>
                          <wps:cNvPr id="1136884713" name="Rectangle 1136884713"/>
                          <wps:cNvSpPr/>
                          <wps:spPr>
                            <a:xfrm rot="-5400000">
                              <a:off x="4116070" y="6579870"/>
                              <a:ext cx="5358526" cy="755648"/>
                            </a:xfrm>
                            <a:prstGeom prst="rect">
                              <a:avLst/>
                            </a:prstGeom>
                            <a:solidFill>
                              <a:schemeClr val="lt1"/>
                            </a:solidFill>
                            <a:ln>
                              <a:noFill/>
                            </a:ln>
                          </wps:spPr>
                          <wps:txbx>
                            <w:txbxContent>
                              <w:p w14:paraId="1E31F1DC" w14:textId="77777777" w:rsidR="00B508DD" w:rsidRPr="00E87744" w:rsidRDefault="00B508DD" w:rsidP="00B508DD">
                                <w:pPr>
                                  <w:spacing w:line="360" w:lineRule="auto"/>
                                  <w:textDirection w:val="btLr"/>
                                  <w:rPr>
                                    <w:rFonts w:ascii="Times New Roman" w:hAnsi="Times New Roman" w:cs="Times New Roman"/>
                                  </w:rPr>
                                </w:pPr>
                                <w:r w:rsidRPr="00E87744">
                                  <w:rPr>
                                    <w:rFonts w:ascii="Times New Roman" w:eastAsia="Times New Roman" w:hAnsi="Times New Roman" w:cs="Times New Roman"/>
                                    <w:b/>
                                    <w:color w:val="000000"/>
                                  </w:rPr>
                                  <w:t>Figure 1</w:t>
                                </w:r>
                              </w:p>
                              <w:p w14:paraId="7D18401D" w14:textId="77777777" w:rsidR="00B508DD" w:rsidRPr="00E87744" w:rsidRDefault="00B508DD" w:rsidP="00B508DD">
                                <w:pPr>
                                  <w:textDirection w:val="btLr"/>
                                  <w:rPr>
                                    <w:rFonts w:ascii="Times New Roman" w:hAnsi="Times New Roman" w:cs="Times New Roman"/>
                                  </w:rPr>
                                </w:pPr>
                                <w:r w:rsidRPr="00E87744">
                                  <w:rPr>
                                    <w:rFonts w:ascii="Times New Roman" w:eastAsia="Times New Roman" w:hAnsi="Times New Roman" w:cs="Times New Roman"/>
                                    <w:i/>
                                    <w:color w:val="000000"/>
                                  </w:rPr>
                                  <w:t xml:space="preserve">PRISMA diagram of literature search and screening for the systematic review </w:t>
                                </w: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1B63FDF" id="Group 1289399902" o:spid="_x0000_s1026" style="position:absolute;margin-left:74.5pt;margin-top:-108.15pt;width:539pt;height:696.85pt;rotation:90;z-index:251698176" coordorigin="17594" coordsize="71731,75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">
                <v:group id="Group 1357271477" o:spid="_x0000_s1027" style="position:absolute;left:17594;width:71731;height:75599" coordsize="71731,96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">
                  <v:rect id="Rectangle 1461662449" o:spid="_x0000_s1028" style="position:absolute;width:71731;height:96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" filled="f" stroked="f">
                    <v:textbox inset="2.53958mm,2.53958mm,2.53958mm,2.53958mm">
                      <w:txbxContent>
                        <w:p w14:paraId="7545EFF7" w14:textId="77777777" w:rsidR="00B508DD" w:rsidRPr="00E87744" w:rsidRDefault="00B508DD" w:rsidP="00B508DD">
                          <w:pPr>
                            <w:textDirection w:val="btLr"/>
                            <w:rPr>
                              <w:rFonts w:ascii="Times New Roman" w:hAnsi="Times New Roman" w:cs="Times New Roman"/>
                            </w:rPr>
                          </w:pPr>
                        </w:p>
                      </w:txbxContent>
                    </v:textbox>
                  </v:rect>
                  <v:group id="Group 117673913" o:spid="_x0000_s1029" style="position:absolute;width:63423;height:95386" coordorigin="" coordsize="63423,95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">
                    <v:group id="Group 2136062549" o:spid="_x0000_s1030" style="position:absolute;left:-15981;top:15981;width:95386;height:63423;rotation:-90" coordorigin="41" coordsize="95386,63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">
                      <v:rect id="Rectangle 1121165008" o:spid="_x0000_s1031" style="position:absolute;left:4597;top:3498;width:18872;height:124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6E0FAD3E" w14:textId="07EC5CF0"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Records identified from:</w:t>
                              </w:r>
                            </w:p>
                            <w:p w14:paraId="6A76181C"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Databases (n = 3)</w:t>
                              </w:r>
                            </w:p>
                            <w:p w14:paraId="4F87DC49"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SCOPUS (n = 683)</w:t>
                              </w:r>
                            </w:p>
                            <w:p w14:paraId="2A1ACEDD" w14:textId="77777777" w:rsidR="00B508DD" w:rsidRPr="00546928" w:rsidRDefault="00B508DD" w:rsidP="00B508DD">
                              <w:pPr>
                                <w:ind w:left="283" w:firstLine="283"/>
                                <w:textDirection w:val="btLr"/>
                                <w:rPr>
                                  <w:rFonts w:ascii="Times New Roman" w:hAnsi="Times New Roman" w:cs="Times New Roman"/>
                                  <w:sz w:val="28"/>
                                  <w:szCs w:val="28"/>
                                </w:rPr>
                              </w:pPr>
                              <w:proofErr w:type="spellStart"/>
                              <w:r w:rsidRPr="00546928">
                                <w:rPr>
                                  <w:rFonts w:ascii="Times New Roman" w:eastAsia="Arial" w:hAnsi="Times New Roman" w:cs="Times New Roman"/>
                                  <w:color w:val="000000"/>
                                  <w:sz w:val="20"/>
                                  <w:szCs w:val="28"/>
                                </w:rPr>
                                <w:t>PsychInfo</w:t>
                              </w:r>
                              <w:proofErr w:type="spellEnd"/>
                              <w:r w:rsidRPr="00546928">
                                <w:rPr>
                                  <w:rFonts w:ascii="Times New Roman" w:eastAsia="Arial" w:hAnsi="Times New Roman" w:cs="Times New Roman"/>
                                  <w:color w:val="000000"/>
                                  <w:sz w:val="20"/>
                                  <w:szCs w:val="28"/>
                                </w:rPr>
                                <w:t xml:space="preserve"> (n = 293)</w:t>
                              </w:r>
                            </w:p>
                            <w:p w14:paraId="617EAECD"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PubMed (n = 345)</w:t>
                              </w:r>
                            </w:p>
                            <w:p w14:paraId="5404E95B"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b/>
                                  <w:color w:val="000000"/>
                                  <w:sz w:val="20"/>
                                  <w:szCs w:val="28"/>
                                </w:rPr>
                                <w:t>(n = 1321)</w:t>
                              </w:r>
                            </w:p>
                            <w:p w14:paraId="5B791DB3" w14:textId="77777777" w:rsidR="00B508DD" w:rsidRPr="00546928" w:rsidRDefault="00B508DD" w:rsidP="00B508DD">
                              <w:pPr>
                                <w:ind w:left="283" w:firstLine="283"/>
                                <w:textDirection w:val="btLr"/>
                                <w:rPr>
                                  <w:rFonts w:ascii="Times New Roman" w:hAnsi="Times New Roman" w:cs="Times New Roman"/>
                                  <w:sz w:val="21"/>
                                  <w:szCs w:val="21"/>
                                </w:rPr>
                              </w:pPr>
                            </w:p>
                          </w:txbxContent>
                        </v:textbox>
                      </v:rect>
                      <v:rect id="Rectangle 1797547224" o:spid="_x0000_s1032" style="position:absolute;left:29405;top:5293;width:18872;height:75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3F29CE95"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 xml:space="preserve">Records removed </w:t>
                              </w:r>
                              <w:r w:rsidRPr="00E87744">
                                <w:rPr>
                                  <w:rFonts w:ascii="Times New Roman" w:eastAsia="Arial" w:hAnsi="Times New Roman" w:cs="Times New Roman"/>
                                  <w:i/>
                                  <w:color w:val="000000"/>
                                  <w:sz w:val="20"/>
                                  <w:szCs w:val="28"/>
                                </w:rPr>
                                <w:t>before screening</w:t>
                              </w:r>
                              <w:r w:rsidRPr="00E87744">
                                <w:rPr>
                                  <w:rFonts w:ascii="Times New Roman" w:eastAsia="Arial" w:hAnsi="Times New Roman" w:cs="Times New Roman"/>
                                  <w:color w:val="000000"/>
                                  <w:sz w:val="20"/>
                                  <w:szCs w:val="28"/>
                                </w:rPr>
                                <w:t>:</w:t>
                              </w:r>
                            </w:p>
                            <w:p w14:paraId="41E709BD" w14:textId="77777777" w:rsidR="00B508DD" w:rsidRPr="00E87744" w:rsidRDefault="00B508DD" w:rsidP="00B508DD">
                              <w:pPr>
                                <w:ind w:left="283" w:firstLine="283"/>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Duplicate records removed (n = 488)</w:t>
                              </w:r>
                            </w:p>
                            <w:p w14:paraId="576D68CE" w14:textId="77777777" w:rsidR="00B508DD" w:rsidRPr="00E87744" w:rsidRDefault="00B508DD" w:rsidP="00B508DD">
                              <w:pPr>
                                <w:ind w:left="283" w:firstLine="283"/>
                                <w:textDirection w:val="btLr"/>
                                <w:rPr>
                                  <w:rFonts w:ascii="Times New Roman" w:hAnsi="Times New Roman" w:cs="Times New Roman"/>
                                  <w:sz w:val="28"/>
                                  <w:szCs w:val="28"/>
                                </w:rPr>
                              </w:pPr>
                            </w:p>
                          </w:txbxContent>
                        </v:textbox>
                      </v:rect>
                      <v:rect id="Rectangle 1392187105" o:spid="_x0000_s1033" style="position:absolute;left:4597;top:18765;width:18872;height:43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" filled="f" strokecolor="black [3200]" strokeweight="1pt">
                        <v:stroke startarrowwidth="narrow" startarrowlength="short" endarrowwidth="narrow" endarrowlength="short"/>
                        <v:textbox inset="2.53958mm,1.2694mm,2.53958mm,1.2694mm">
                          <w:txbxContent>
                            <w:p w14:paraId="7E262F0E"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Records screened</w:t>
                              </w:r>
                            </w:p>
                            <w:p w14:paraId="19E81B95"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833)</w:t>
                              </w:r>
                            </w:p>
                          </w:txbxContent>
                        </v:textbox>
                      </v:rect>
                      <v:rect id="Rectangle 1196968328" o:spid="_x0000_s1034" style="position:absolute;left:29484;top:18765;width:18873;height:5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" filled="f" strokecolor="black [3200]" strokeweight="1pt">
                        <v:stroke startarrowwidth="narrow" startarrowlength="short" endarrowwidth="narrow" endarrowlength="short"/>
                        <v:textbox inset="2.53958mm,1.2694mm,2.53958mm,1.2694mm">
                          <w:txbxContent>
                            <w:p w14:paraId="03B1B75D" w14:textId="30695111"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Records excluded</w:t>
                              </w:r>
                            </w:p>
                            <w:p w14:paraId="53D40BD4" w14:textId="2B50031A"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(n = 77</w:t>
                              </w:r>
                              <w:r w:rsidR="00D74C52">
                                <w:rPr>
                                  <w:rFonts w:ascii="Times New Roman" w:eastAsia="Arial" w:hAnsi="Times New Roman" w:cs="Times New Roman"/>
                                  <w:color w:val="000000"/>
                                  <w:sz w:val="20"/>
                                  <w:szCs w:val="28"/>
                                </w:rPr>
                                <w:t>8</w:t>
                              </w:r>
                              <w:r w:rsidRPr="00E87744">
                                <w:rPr>
                                  <w:rFonts w:ascii="Times New Roman" w:eastAsia="Arial" w:hAnsi="Times New Roman" w:cs="Times New Roman"/>
                                  <w:color w:val="000000"/>
                                  <w:sz w:val="20"/>
                                  <w:szCs w:val="28"/>
                                </w:rPr>
                                <w:t>)</w:t>
                              </w:r>
                            </w:p>
                          </w:txbxContent>
                        </v:textbox>
                      </v:rect>
                      <v:rect id="Rectangle 459959478" o:spid="_x0000_s1035" style="position:absolute;left:4597;top:25952;width:18872;height:4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2D0B0561"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Reports sought for retrieval</w:t>
                              </w:r>
                            </w:p>
                            <w:p w14:paraId="1ADA1908" w14:textId="0FDFA929"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5</w:t>
                              </w:r>
                              <w:r w:rsidR="00D74C52">
                                <w:rPr>
                                  <w:rFonts w:ascii="Times New Roman" w:eastAsia="Arial" w:hAnsi="Times New Roman" w:cs="Times New Roman"/>
                                  <w:color w:val="000000"/>
                                  <w:sz w:val="20"/>
                                  <w:szCs w:val="20"/>
                                </w:rPr>
                                <w:t>5</w:t>
                              </w:r>
                              <w:r w:rsidRPr="00546928">
                                <w:rPr>
                                  <w:rFonts w:ascii="Times New Roman" w:eastAsia="Arial" w:hAnsi="Times New Roman" w:cs="Times New Roman"/>
                                  <w:color w:val="000000"/>
                                  <w:sz w:val="20"/>
                                  <w:szCs w:val="20"/>
                                </w:rPr>
                                <w:t>)</w:t>
                              </w:r>
                            </w:p>
                          </w:txbxContent>
                        </v:textbox>
                      </v:rect>
                      <v:rect id="Rectangle 2109454420" o:spid="_x0000_s1036" style="position:absolute;left:29484;top:27272;width:18873;height:52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413AE20C"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Reports not retrieved</w:t>
                              </w:r>
                            </w:p>
                            <w:p w14:paraId="0AFEC6CC"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(n = 0)</w:t>
                              </w:r>
                            </w:p>
                          </w:txbxContent>
                        </v:textbox>
                      </v:rect>
                      <v:rect id="Rectangle 1800335661" o:spid="_x0000_s1037" style="position:absolute;left:4597;top:33424;width:18872;height:58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5900824B"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Reports assessed for eligibility</w:t>
                              </w:r>
                            </w:p>
                            <w:p w14:paraId="03936685" w14:textId="3E0B3278"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5</w:t>
                              </w:r>
                              <w:r w:rsidR="00FF76D0">
                                <w:rPr>
                                  <w:rFonts w:ascii="Times New Roman" w:eastAsia="Arial" w:hAnsi="Times New Roman" w:cs="Times New Roman"/>
                                  <w:color w:val="000000"/>
                                  <w:sz w:val="20"/>
                                  <w:szCs w:val="20"/>
                                </w:rPr>
                                <w:t>5</w:t>
                              </w:r>
                              <w:r w:rsidRPr="00546928">
                                <w:rPr>
                                  <w:rFonts w:ascii="Times New Roman" w:eastAsia="Arial" w:hAnsi="Times New Roman" w:cs="Times New Roman"/>
                                  <w:color w:val="000000"/>
                                  <w:sz w:val="20"/>
                                  <w:szCs w:val="20"/>
                                </w:rPr>
                                <w:t>)</w:t>
                              </w:r>
                            </w:p>
                          </w:txbxContent>
                        </v:textbox>
                      </v:rect>
                      <v:rect id="Rectangle 2031972333" o:spid="_x0000_s1038" style="position:absolute;left:29402;top:34662;width:20420;height:24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0770C1E1" w14:textId="0D02FF34" w:rsidR="00B508DD" w:rsidRPr="00E87744" w:rsidRDefault="00B508DD" w:rsidP="00B508DD">
                              <w:pPr>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Reports excluded (n = 3</w:t>
                              </w:r>
                              <w:r w:rsidR="00FF76D0">
                                <w:rPr>
                                  <w:rFonts w:ascii="Times New Roman" w:eastAsia="Arial" w:hAnsi="Times New Roman" w:cs="Times New Roman"/>
                                  <w:color w:val="000000"/>
                                  <w:sz w:val="20"/>
                                  <w:szCs w:val="20"/>
                                </w:rPr>
                                <w:t>4</w:t>
                              </w:r>
                              <w:r w:rsidRPr="00E87744">
                                <w:rPr>
                                  <w:rFonts w:ascii="Times New Roman" w:eastAsia="Arial" w:hAnsi="Times New Roman" w:cs="Times New Roman"/>
                                  <w:color w:val="000000"/>
                                  <w:sz w:val="20"/>
                                  <w:szCs w:val="20"/>
                                </w:rPr>
                                <w:t>):</w:t>
                              </w:r>
                            </w:p>
                            <w:p w14:paraId="0BCA9B06" w14:textId="2D7BA6B0"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Did not use ML methods (n = 1</w:t>
                              </w:r>
                              <w:r w:rsidR="00FF76D0">
                                <w:rPr>
                                  <w:rFonts w:ascii="Times New Roman" w:eastAsia="Arial" w:hAnsi="Times New Roman" w:cs="Times New Roman"/>
                                  <w:color w:val="000000"/>
                                  <w:sz w:val="20"/>
                                  <w:szCs w:val="20"/>
                                </w:rPr>
                                <w:t>7</w:t>
                              </w:r>
                              <w:r w:rsidRPr="00E87744">
                                <w:rPr>
                                  <w:rFonts w:ascii="Times New Roman" w:eastAsia="Arial" w:hAnsi="Times New Roman" w:cs="Times New Roman"/>
                                  <w:color w:val="000000"/>
                                  <w:sz w:val="20"/>
                                  <w:szCs w:val="20"/>
                                </w:rPr>
                                <w:t>)</w:t>
                              </w:r>
                            </w:p>
                            <w:p w14:paraId="76A9F730" w14:textId="244751AF"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 xml:space="preserve">Did not use only pre-treatment or baseline features (n = </w:t>
                              </w:r>
                              <w:r w:rsidR="00FF76D0">
                                <w:rPr>
                                  <w:rFonts w:ascii="Times New Roman" w:eastAsia="Arial" w:hAnsi="Times New Roman" w:cs="Times New Roman"/>
                                  <w:color w:val="000000"/>
                                  <w:sz w:val="20"/>
                                  <w:szCs w:val="20"/>
                                </w:rPr>
                                <w:t>7</w:t>
                              </w:r>
                              <w:r w:rsidRPr="00E87744">
                                <w:rPr>
                                  <w:rFonts w:ascii="Times New Roman" w:eastAsia="Arial" w:hAnsi="Times New Roman" w:cs="Times New Roman"/>
                                  <w:color w:val="000000"/>
                                  <w:sz w:val="20"/>
                                  <w:szCs w:val="20"/>
                                </w:rPr>
                                <w:t>)</w:t>
                              </w:r>
                            </w:p>
                            <w:p w14:paraId="717CED9C"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&lt;50% of patients had a depression diagnosis (n = 5)</w:t>
                              </w:r>
                            </w:p>
                            <w:p w14:paraId="60B47F91" w14:textId="5296A619"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 xml:space="preserve">Did not predict CBT outcomes (n = </w:t>
                              </w:r>
                              <w:r w:rsidR="00FF76D0">
                                <w:rPr>
                                  <w:rFonts w:ascii="Times New Roman" w:eastAsia="Arial" w:hAnsi="Times New Roman" w:cs="Times New Roman"/>
                                  <w:color w:val="000000"/>
                                  <w:sz w:val="20"/>
                                  <w:szCs w:val="20"/>
                                </w:rPr>
                                <w:t>2</w:t>
                              </w:r>
                              <w:r w:rsidRPr="00E87744">
                                <w:rPr>
                                  <w:rFonts w:ascii="Times New Roman" w:eastAsia="Arial" w:hAnsi="Times New Roman" w:cs="Times New Roman"/>
                                  <w:color w:val="000000"/>
                                  <w:sz w:val="20"/>
                                  <w:szCs w:val="20"/>
                                </w:rPr>
                                <w:t>)</w:t>
                              </w:r>
                            </w:p>
                            <w:p w14:paraId="078ECE4C"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Depression was not the main outcome (n = 1)</w:t>
                              </w:r>
                            </w:p>
                            <w:p w14:paraId="0C8CED50"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Participants aged &lt;18 years old (n = 1)</w:t>
                              </w:r>
                            </w:p>
                            <w:p w14:paraId="1578D647" w14:textId="77777777" w:rsidR="00B508DD" w:rsidRPr="00E87744" w:rsidRDefault="00B508DD" w:rsidP="00B508DD">
                              <w:pPr>
                                <w:pStyle w:val="ListParagraph"/>
                                <w:numPr>
                                  <w:ilvl w:val="0"/>
                                  <w:numId w:val="37"/>
                                </w:numPr>
                                <w:ind w:left="142" w:hanging="142"/>
                                <w:textDirection w:val="btLr"/>
                                <w:rPr>
                                  <w:rFonts w:ascii="Times New Roman" w:hAnsi="Times New Roman" w:cs="Times New Roman"/>
                                  <w:sz w:val="20"/>
                                  <w:szCs w:val="20"/>
                                </w:rPr>
                              </w:pPr>
                              <w:r w:rsidRPr="00E87744">
                                <w:rPr>
                                  <w:rFonts w:ascii="Times New Roman" w:eastAsia="Arial" w:hAnsi="Times New Roman" w:cs="Times New Roman"/>
                                  <w:color w:val="000000"/>
                                  <w:sz w:val="20"/>
                                  <w:szCs w:val="20"/>
                                </w:rPr>
                                <w:t>ML results reported previously (n = 1)</w:t>
                              </w:r>
                            </w:p>
                          </w:txbxContent>
                        </v:textbox>
                      </v:rect>
                      <v:rect id="Rectangle 1121883997" o:spid="_x0000_s1039" style="position:absolute;left:51589;top:3498;width:18872;height:124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" filled="f" strokecolor="black [3200]" strokeweight="1pt">
                        <v:stroke startarrowwidth="narrow" startarrowlength="short" endarrowwidth="narrow" endarrowlength="short"/>
                        <v:textbox inset="2.53958mm,1.2694mm,2.53958mm,1.2694mm">
                          <w:txbxContent>
                            <w:p w14:paraId="292DFDA4"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Records identified from:</w:t>
                              </w:r>
                            </w:p>
                            <w:p w14:paraId="64683DC4" w14:textId="77777777" w:rsidR="00B508DD" w:rsidRPr="00E87744" w:rsidRDefault="00B508DD" w:rsidP="00B508DD">
                              <w:pPr>
                                <w:textDirection w:val="btLr"/>
                                <w:rPr>
                                  <w:rFonts w:ascii="Times New Roman" w:hAnsi="Times New Roman" w:cs="Times New Roman"/>
                                  <w:sz w:val="28"/>
                                  <w:szCs w:val="28"/>
                                </w:rPr>
                              </w:pPr>
                              <w:r w:rsidRPr="00E87744">
                                <w:rPr>
                                  <w:rFonts w:ascii="Times New Roman" w:eastAsia="Arial" w:hAnsi="Times New Roman" w:cs="Times New Roman"/>
                                  <w:color w:val="000000"/>
                                  <w:sz w:val="20"/>
                                  <w:szCs w:val="28"/>
                                </w:rPr>
                                <w:t>Forwards and Backwards citation searching (n = 4)</w:t>
                              </w:r>
                            </w:p>
                            <w:p w14:paraId="0E166318" w14:textId="77777777" w:rsidR="00B508DD" w:rsidRPr="00E87744" w:rsidRDefault="00B508DD" w:rsidP="00B508DD">
                              <w:pPr>
                                <w:ind w:left="283" w:firstLine="283"/>
                                <w:textDirection w:val="btLr"/>
                                <w:rPr>
                                  <w:rFonts w:ascii="Times New Roman" w:hAnsi="Times New Roman" w:cs="Times New Roman"/>
                                  <w:sz w:val="28"/>
                                  <w:szCs w:val="28"/>
                                </w:rPr>
                              </w:pPr>
                            </w:p>
                          </w:txbxContent>
                        </v:textbox>
                      </v:rect>
                      <v:rect id="Rectangle 2013224003" o:spid="_x0000_s1040" style="position:absolute;left:76556;top:35144;width:18872;height:6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" filled="f" strokecolor="black [3200]" strokeweight="1pt">
                        <v:stroke startarrowwidth="narrow" startarrowlength="short" endarrowwidth="narrow" endarrowlength="short"/>
                        <v:textbox inset="2.53958mm,1.2694mm,2.53958mm,1.2694mm">
                          <w:txbxContent>
                            <w:p w14:paraId="50D870FB"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excluded:</w:t>
                              </w:r>
                            </w:p>
                            <w:p w14:paraId="1A7320A8" w14:textId="77777777" w:rsidR="00B508DD" w:rsidRPr="00546928" w:rsidRDefault="00B508DD" w:rsidP="00B508DD">
                              <w:pPr>
                                <w:ind w:left="283" w:firstLine="283"/>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Reason – Did not use ML methods (n = 3)</w:t>
                              </w:r>
                            </w:p>
                            <w:p w14:paraId="4DB88DD8" w14:textId="77777777" w:rsidR="00B508DD" w:rsidRPr="00546928" w:rsidRDefault="00B508DD" w:rsidP="00B508DD">
                              <w:pPr>
                                <w:ind w:left="283" w:firstLine="283"/>
                                <w:textDirection w:val="btLr"/>
                                <w:rPr>
                                  <w:rFonts w:ascii="Times New Roman" w:hAnsi="Times New Roman" w:cs="Times New Roman"/>
                                  <w:sz w:val="28"/>
                                  <w:szCs w:val="28"/>
                                </w:rPr>
                              </w:pPr>
                            </w:p>
                          </w:txbxContent>
                        </v:textbox>
                      </v:rect>
                      <v:rect id="Rectangle 805273092" o:spid="_x0000_s1041" style="position:absolute;left:4597;top:57920;width:18872;height:4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2A850D7C"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Studies included in review</w:t>
                              </w:r>
                            </w:p>
                            <w:p w14:paraId="4D63123B" w14:textId="77777777" w:rsidR="00B508DD" w:rsidRPr="00546928" w:rsidRDefault="00B508DD" w:rsidP="00B508DD">
                              <w:pPr>
                                <w:textDirection w:val="btLr"/>
                                <w:rPr>
                                  <w:rFonts w:ascii="Times New Roman" w:hAnsi="Times New Roman" w:cs="Times New Roman"/>
                                  <w:sz w:val="20"/>
                                  <w:szCs w:val="20"/>
                                </w:rPr>
                              </w:pPr>
                              <w:r w:rsidRPr="00546928">
                                <w:rPr>
                                  <w:rFonts w:ascii="Times New Roman" w:eastAsia="Arial" w:hAnsi="Times New Roman" w:cs="Times New Roman"/>
                                  <w:color w:val="000000"/>
                                  <w:sz w:val="20"/>
                                  <w:szCs w:val="20"/>
                                </w:rPr>
                                <w:t>(n = 24)</w:t>
                              </w:r>
                            </w:p>
                            <w:p w14:paraId="6CBF4682" w14:textId="77777777" w:rsidR="00B508DD" w:rsidRPr="00546928" w:rsidRDefault="00B508DD" w:rsidP="00B508DD">
                              <w:pPr>
                                <w:textDirection w:val="btLr"/>
                                <w:rPr>
                                  <w:rFonts w:ascii="Times New Roman" w:hAnsi="Times New Roman" w:cs="Times New Roman"/>
                                  <w:sz w:val="20"/>
                                  <w:szCs w:val="20"/>
                                </w:rPr>
                              </w:pPr>
                            </w:p>
                          </w:txbxContent>
                        </v:textbox>
                      </v:rect>
                      <v:shapetype id="_x0000_t32" coordsize="21600,21600" o:spt="32" o:oned="t" path="m,l21600,21600e" filled="f">
                        <v:path arrowok="t" fillok="f" o:connecttype="none"/>
                        <o:lock v:ext="edit" shapetype="t"/>
                      </v:shapetype>
                      <v:shape id="Straight Arrow Connector 1986336944" o:spid="_x0000_s1042" type="#_x0000_t32" style="position:absolute;left:23521;top:9587;width:56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" strokecolor="black [3200]">
                        <v:stroke startarrowwidth="narrow" startarrowlength="short" endarrow="block" joinstyle="miter"/>
                      </v:shape>
                      <v:shape id="Straight Arrow Connector 1268013605" o:spid="_x0000_s1043" type="#_x0000_t32" style="position:absolute;left:23521;top:21355;width:56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" strokecolor="black [3200]">
                        <v:stroke startarrowwidth="narrow" startarrowlength="short" endarrow="block" joinstyle="miter"/>
                      </v:shape>
                      <v:shape id="Straight Arrow Connector 1418456000" o:spid="_x0000_s1044" type="#_x0000_t32" style="position:absolute;left:23601;top:29784;width:56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" strokecolor="black [3200]">
                        <v:stroke startarrowwidth="narrow" startarrowlength="short" endarrow="block" joinstyle="miter"/>
                      </v:shape>
                      <v:shape id="Straight Arrow Connector 608811691" o:spid="_x0000_s1045" type="#_x0000_t32" style="position:absolute;left:23601;top:36910;width:579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" strokecolor="black [3200]">
                        <v:stroke startarrowwidth="narrow" startarrowlength="short" endarrow="block" joinstyle="miter"/>
                      </v:shape>
                      <v:shape id="Straight Arrow Connector 925782613" o:spid="_x0000_s1046" type="#_x0000_t32" style="position:absolute;left:70752;top:38053;width:56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" strokecolor="black [3200]">
                        <v:stroke startarrowwidth="narrow" startarrowlength="short"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83638716" o:spid="_x0000_s1047" type="#_x0000_t176" style="position:absolute;left:4676;width:43453;height:2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" fillcolor="#ffc000 [3207]" strokecolor="#ba8c00" strokeweight="1pt">
                        <v:stroke startarrowwidth="narrow" startarrowlength="short" endarrowwidth="narrow" endarrowlength="short"/>
                        <v:textbox inset="2.53958mm,1.2694mm,2.53958mm,1.2694mm">
                          <w:txbxContent>
                            <w:p w14:paraId="1B38D070"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 of studies via databases and registers</w:t>
                              </w:r>
                            </w:p>
                          </w:txbxContent>
                        </v:textbox>
                      </v:shape>
                      <v:shape id="Flowchart: Alternate Process 1776667126" o:spid="_x0000_s1048" type="#_x0000_t176" style="position:absolute;left:51669;width:43446;height:26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" fillcolor="#ffc000 [3207]" strokecolor="#ba8c00" strokeweight="1pt">
                        <v:stroke startarrowwidth="narrow" startarrowlength="short" endarrowwidth="narrow" endarrowlength="short"/>
                        <v:textbox inset="2.53958mm,1.2694mm,2.53958mm,1.2694mm">
                          <w:txbxContent>
                            <w:p w14:paraId="574B19B2"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 of studies via other methods</w:t>
                              </w:r>
                            </w:p>
                          </w:txbxContent>
                        </v:textbox>
                      </v:shape>
                      <v:shape id="Flowchart: Alternate Process 1122596546" o:spid="_x0000_s1049" type="#_x0000_t176" style="position:absolute;left:-5029;top:8343;width:12770;height:26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" fillcolor="#9cc2e5" strokecolor="black [3200]" strokeweight="1pt">
                        <v:stroke startarrowwidth="narrow" startarrowlength="short" endarrowwidth="narrow" endarrowlength="short"/>
                        <v:textbox inset="2.53958mm,1.2694mm,2.53958mm,1.2694mm">
                          <w:txbxContent>
                            <w:p w14:paraId="7B665787"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Identification</w:t>
                              </w:r>
                            </w:p>
                          </w:txbxContent>
                        </v:textbox>
                      </v:shape>
                      <v:shape id="Flowchart: Alternate Process 470860565" o:spid="_x0000_s1050" type="#_x0000_t176" style="position:absolute;left:-16113;top:34979;width:34933;height:25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" fillcolor="#9cc2e5" strokecolor="black [3200]" strokeweight="1pt">
                        <v:stroke startarrowwidth="narrow" startarrowlength="short" endarrowwidth="narrow" endarrowlength="short"/>
                        <v:textbox inset="2.53958mm,1.2694mm,2.53958mm,1.2694mm">
                          <w:txbxContent>
                            <w:p w14:paraId="3FE1BC3D"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Screening</w:t>
                              </w:r>
                            </w:p>
                            <w:p w14:paraId="51FF377E" w14:textId="77777777" w:rsidR="00B508DD" w:rsidRPr="00E87744" w:rsidRDefault="00B508DD" w:rsidP="00B508DD">
                              <w:pPr>
                                <w:textDirection w:val="btLr"/>
                                <w:rPr>
                                  <w:rFonts w:ascii="Times New Roman" w:hAnsi="Times New Roman" w:cs="Times New Roman"/>
                                </w:rPr>
                              </w:pPr>
                            </w:p>
                          </w:txbxContent>
                        </v:textbox>
                      </v:shape>
                      <v:shape id="Flowchart: Alternate Process 2004725056" o:spid="_x0000_s1051" type="#_x0000_t176" style="position:absolute;left:-2427;top:58289;width:7639;height:26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" fillcolor="#9cc2e5" strokecolor="black [3200]" strokeweight="1pt">
                        <v:stroke startarrowwidth="narrow" startarrowlength="short" endarrowwidth="narrow" endarrowlength="short"/>
                        <v:textbox inset="2.53958mm,1.2694mm,2.53958mm,1.2694mm">
                          <w:txbxContent>
                            <w:p w14:paraId="00F77BE2" w14:textId="77777777" w:rsidR="00B508DD" w:rsidRPr="00E87744" w:rsidRDefault="00B508DD" w:rsidP="00B508DD">
                              <w:pPr>
                                <w:jc w:val="center"/>
                                <w:textDirection w:val="btLr"/>
                                <w:rPr>
                                  <w:rFonts w:ascii="Times New Roman" w:hAnsi="Times New Roman" w:cs="Times New Roman"/>
                                </w:rPr>
                              </w:pPr>
                              <w:r w:rsidRPr="00E87744">
                                <w:rPr>
                                  <w:rFonts w:ascii="Times New Roman" w:eastAsia="Arial" w:hAnsi="Times New Roman" w:cs="Times New Roman"/>
                                  <w:b/>
                                  <w:color w:val="000000"/>
                                  <w:sz w:val="18"/>
                                </w:rPr>
                                <w:t>Included</w:t>
                              </w:r>
                            </w:p>
                          </w:txbxContent>
                        </v:textbox>
                      </v:shape>
                      <v:shape id="Straight Arrow Connector 941824392" o:spid="_x0000_s1052" type="#_x0000_t32" style="position:absolute;left:12992;top:15902;width:0;height:28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" strokecolor="black [3200]">
                        <v:stroke startarrowwidth="narrow" startarrowlength="short" endarrow="block" joinstyle="miter"/>
                      </v:shape>
                      <v:shape id="Straight Arrow Connector 38005020" o:spid="_x0000_s1053" type="#_x0000_t32" style="position:absolute;left:13072;top:23139;width:0;height:28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" strokecolor="black [3200]">
                        <v:stroke startarrowwidth="narrow" startarrowlength="short" endarrow="block" joinstyle="miter"/>
                      </v:shape>
                      <v:shape id="Straight Arrow Connector 1269012654" o:spid="_x0000_s1054" type="#_x0000_t32" style="position:absolute;left:13135;top:30611;width:0;height:28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" strokecolor="black [3200]">
                        <v:stroke startarrowwidth="narrow" startarrowlength="short" endarrow="block" joinstyle="miter"/>
                      </v:shape>
                      <v:shapetype id="_x0000_t33" coordsize="21600,21600" o:spt="33" o:oned="t" path="m,l21600,r,21600e" filled="f">
                        <v:stroke joinstyle="miter"/>
                        <v:path arrowok="t" fillok="f" o:connecttype="none"/>
                        <o:lock v:ext="edit" shapetype="t"/>
                      </v:shapetype>
                      <v:shape id="Connector: Elbow 2077413434" o:spid="_x0000_s1055" type="#_x0000_t33" style="position:absolute;left:32503;top:32128;width:19485;height:37549;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" strokecolor="black [3200]">
                        <v:stroke startarrowwidth="narrow" startarrowlength="short" endarrow="block"/>
                      </v:shape>
                      <v:rect id="Rectangle 1297909479" o:spid="_x0000_s1056" style="position:absolute;left:51669;top:27113;width:18872;height:52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2355EC8F"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sought for retrieval</w:t>
                              </w:r>
                            </w:p>
                            <w:p w14:paraId="3260F49E" w14:textId="52A78258"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 xml:space="preserve">(n = </w:t>
                              </w:r>
                              <w:r w:rsidR="00D74C52">
                                <w:rPr>
                                  <w:rFonts w:ascii="Times New Roman" w:eastAsia="Arial" w:hAnsi="Times New Roman" w:cs="Times New Roman"/>
                                  <w:color w:val="000000"/>
                                  <w:sz w:val="20"/>
                                  <w:szCs w:val="28"/>
                                </w:rPr>
                                <w:t>6</w:t>
                              </w:r>
                              <w:r w:rsidRPr="00546928">
                                <w:rPr>
                                  <w:rFonts w:ascii="Times New Roman" w:eastAsia="Arial" w:hAnsi="Times New Roman" w:cs="Times New Roman"/>
                                  <w:color w:val="000000"/>
                                  <w:sz w:val="20"/>
                                  <w:szCs w:val="28"/>
                                </w:rPr>
                                <w:t>)</w:t>
                              </w:r>
                            </w:p>
                          </w:txbxContent>
                        </v:textbox>
                      </v:rect>
                      <v:rect id="Rectangle 2042931552" o:spid="_x0000_s1057" style="position:absolute;left:76556;top:27193;width:18872;height:53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" filled="f" strokecolor="black [3200]" strokeweight="1pt">
                        <v:stroke startarrowwidth="narrow" startarrowlength="short" endarrowwidth="narrow" endarrowlength="short"/>
                        <v:textbox inset="2.53958mm,1.2694mm,2.53958mm,1.2694mm">
                          <w:txbxContent>
                            <w:p w14:paraId="0ECFE59F"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not retrieved</w:t>
                              </w:r>
                            </w:p>
                            <w:p w14:paraId="58A8AD86"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(n = 0)</w:t>
                              </w:r>
                            </w:p>
                          </w:txbxContent>
                        </v:textbox>
                      </v:rect>
                      <v:shape id="Straight Arrow Connector 657552173" o:spid="_x0000_s1058" type="#_x0000_t32" style="position:absolute;left:70752;top:29863;width:56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" strokecolor="black [3200]">
                        <v:stroke startarrowwidth="narrow" startarrowlength="short" endarrow="block" joinstyle="miter"/>
                      </v:shape>
                      <v:shape id="Straight Arrow Connector 1734897492" o:spid="_x0000_s1059" type="#_x0000_t32" style="position:absolute;left:60939;top:32361;width:0;height:281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" strokecolor="black [3200]">
                        <v:stroke startarrowwidth="narrow" startarrowlength="short" endarrow="block" joinstyle="miter"/>
                      </v:shape>
                      <v:shape id="Straight Arrow Connector 643409803" o:spid="_x0000_s1060" type="#_x0000_t32" style="position:absolute;left:60939;top:15982;width:0;height:1086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" strokecolor="black [3200]">
                        <v:stroke startarrowwidth="narrow" startarrowlength="short" endarrow="block" joinstyle="miter"/>
                      </v:shape>
                      <v:shape id="Straight Arrow Connector 734864701" o:spid="_x0000_s1061" type="#_x0000_t32" style="position:absolute;left:12992;top:39314;width:143;height:1854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" strokecolor="black [3200]">
                        <v:stroke startarrowwidth="narrow" startarrowlength="short" endarrow="block" joinstyle="miter"/>
                      </v:shape>
                    </v:group>
                    <v:rect id="Rectangle 929763510" o:spid="_x0000_s1062" style="position:absolute;left:28782;top:31466;width:18872;height:588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" filled="f" strokecolor="black [3200]" strokeweight="1pt">
                      <v:stroke startarrowwidth="narrow" startarrowlength="short" endarrowwidth="narrow" endarrowlength="short"/>
                      <v:textbox inset="2.53958mm,1.2694mm,2.53958mm,1.2694mm">
                        <w:txbxContent>
                          <w:p w14:paraId="0F801768" w14:textId="77777777"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Reports assessed for eligibility</w:t>
                            </w:r>
                          </w:p>
                          <w:p w14:paraId="400EAFCC" w14:textId="1B480ECF" w:rsidR="00B508DD" w:rsidRPr="00546928" w:rsidRDefault="00B508DD" w:rsidP="00B508DD">
                            <w:pPr>
                              <w:textDirection w:val="btLr"/>
                              <w:rPr>
                                <w:rFonts w:ascii="Times New Roman" w:hAnsi="Times New Roman" w:cs="Times New Roman"/>
                                <w:sz w:val="28"/>
                                <w:szCs w:val="28"/>
                              </w:rPr>
                            </w:pPr>
                            <w:r w:rsidRPr="00546928">
                              <w:rPr>
                                <w:rFonts w:ascii="Times New Roman" w:eastAsia="Arial" w:hAnsi="Times New Roman" w:cs="Times New Roman"/>
                                <w:color w:val="000000"/>
                                <w:sz w:val="20"/>
                                <w:szCs w:val="28"/>
                              </w:rPr>
                              <w:t xml:space="preserve">(n = </w:t>
                            </w:r>
                            <w:r w:rsidR="00FF76D0">
                              <w:rPr>
                                <w:rFonts w:ascii="Times New Roman" w:eastAsia="Arial" w:hAnsi="Times New Roman" w:cs="Times New Roman"/>
                                <w:color w:val="000000"/>
                                <w:sz w:val="20"/>
                                <w:szCs w:val="28"/>
                              </w:rPr>
                              <w:t>6</w:t>
                            </w:r>
                            <w:r w:rsidRPr="00546928">
                              <w:rPr>
                                <w:rFonts w:ascii="Times New Roman" w:eastAsia="Arial" w:hAnsi="Times New Roman" w:cs="Times New Roman"/>
                                <w:color w:val="000000"/>
                                <w:sz w:val="20"/>
                                <w:szCs w:val="28"/>
                              </w:rPr>
                              <w:t>)</w:t>
                            </w:r>
                          </w:p>
                        </w:txbxContent>
                      </v:textbox>
                    </v:rect>
                  </v:group>
                  <v:rect id="Rectangle 1136884713" o:spid="_x0000_s1063" style="position:absolute;left:41160;top:65799;width:53585;height:755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" fillcolor="white [3201]" stroked="f">
                    <v:textbox inset="2.53958mm,1.2694mm,2.53958mm,1.2694mm">
                      <w:txbxContent>
                        <w:p w14:paraId="1E31F1DC" w14:textId="77777777" w:rsidR="00B508DD" w:rsidRPr="00E87744" w:rsidRDefault="00B508DD" w:rsidP="00B508DD">
                          <w:pPr>
                            <w:spacing w:line="360" w:lineRule="auto"/>
                            <w:textDirection w:val="btLr"/>
                            <w:rPr>
                              <w:rFonts w:ascii="Times New Roman" w:hAnsi="Times New Roman" w:cs="Times New Roman"/>
                            </w:rPr>
                          </w:pPr>
                          <w:r w:rsidRPr="00E87744">
                            <w:rPr>
                              <w:rFonts w:ascii="Times New Roman" w:eastAsia="Times New Roman" w:hAnsi="Times New Roman" w:cs="Times New Roman"/>
                              <w:b/>
                              <w:color w:val="000000"/>
                            </w:rPr>
                            <w:t>Figure 1</w:t>
                          </w:r>
                        </w:p>
                        <w:p w14:paraId="7D18401D" w14:textId="77777777" w:rsidR="00B508DD" w:rsidRPr="00E87744" w:rsidRDefault="00B508DD" w:rsidP="00B508DD">
                          <w:pPr>
                            <w:textDirection w:val="btLr"/>
                            <w:rPr>
                              <w:rFonts w:ascii="Times New Roman" w:hAnsi="Times New Roman" w:cs="Times New Roman"/>
                            </w:rPr>
                          </w:pPr>
                          <w:r w:rsidRPr="00E87744">
                            <w:rPr>
                              <w:rFonts w:ascii="Times New Roman" w:eastAsia="Times New Roman" w:hAnsi="Times New Roman" w:cs="Times New Roman"/>
                              <w:i/>
                              <w:color w:val="000000"/>
                            </w:rPr>
                            <w:t xml:space="preserve">PRISMA diagram of literature search and screening for the systematic review </w:t>
                          </w:r>
                        </w:p>
                      </w:txbxContent>
                    </v:textbox>
                  </v:rect>
                </v:group>
              </v:group>
            </w:pict>
          </mc:Fallback>
        </mc:AlternateContent>
      </w:r>
    </w:p>
    <w:p w14:paraId="1BD5EA9A" w14:textId="77777777" w:rsidR="00B508DD" w:rsidRDefault="00B508DD" w:rsidP="00B508DD">
      <w:pPr>
        <w:spacing w:line="480" w:lineRule="auto"/>
        <w:jc w:val="both"/>
        <w:rPr>
          <w:rFonts w:ascii="Times" w:eastAsia="Times" w:hAnsi="Times" w:cs="Times"/>
          <w:bCs/>
        </w:rPr>
      </w:pPr>
      <w:r>
        <w:rPr>
          <w:rFonts w:ascii="Times" w:eastAsia="Times" w:hAnsi="Times" w:cs="Times"/>
          <w:b/>
        </w:rPr>
        <w:lastRenderedPageBreak/>
        <w:t>Study Characteristics and Methods</w:t>
      </w:r>
      <w:r w:rsidRPr="00191A9C">
        <w:rPr>
          <w:rFonts w:ascii="Times" w:eastAsia="Times" w:hAnsi="Times" w:cs="Times"/>
          <w:bCs/>
        </w:rPr>
        <w:t xml:space="preserve"> </w:t>
      </w:r>
    </w:p>
    <w:p w14:paraId="7895E90A" w14:textId="77777777" w:rsidR="00B508DD" w:rsidRDefault="00B508DD" w:rsidP="00B508DD">
      <w:pPr>
        <w:spacing w:line="480" w:lineRule="auto"/>
        <w:jc w:val="both"/>
        <w:rPr>
          <w:rFonts w:ascii="Times" w:eastAsia="Times" w:hAnsi="Times" w:cs="Times"/>
          <w:bCs/>
        </w:rPr>
      </w:pPr>
      <w:r>
        <w:rPr>
          <w:rFonts w:ascii="Times" w:eastAsia="Times" w:hAnsi="Times" w:cs="Times"/>
        </w:rPr>
        <w:t xml:space="preserve">A summary of </w:t>
      </w:r>
      <w:r>
        <w:rPr>
          <w:rFonts w:ascii="Times" w:eastAsia="Times" w:hAnsi="Times" w:cs="Times"/>
          <w:bCs/>
        </w:rPr>
        <w:t>the main characteristics of each study can be found in Table 2.</w:t>
      </w:r>
    </w:p>
    <w:p w14:paraId="2A1A0F55" w14:textId="77777777" w:rsidR="00B508DD" w:rsidRDefault="00B508DD" w:rsidP="00B508DD">
      <w:pPr>
        <w:spacing w:line="480" w:lineRule="auto"/>
        <w:jc w:val="both"/>
        <w:rPr>
          <w:rFonts w:ascii="Times" w:eastAsia="Times" w:hAnsi="Times" w:cs="Times"/>
          <w:b/>
          <w:i/>
        </w:rPr>
      </w:pPr>
      <w:r>
        <w:rPr>
          <w:rFonts w:ascii="Times" w:eastAsia="Times" w:hAnsi="Times" w:cs="Times"/>
          <w:b/>
          <w:i/>
        </w:rPr>
        <w:t>Outcome Measures and Criteria</w:t>
      </w:r>
    </w:p>
    <w:p w14:paraId="44CAFC88" w14:textId="688E67F9" w:rsidR="00B508DD" w:rsidRPr="00191A9C" w:rsidRDefault="00B508DD" w:rsidP="00B508DD">
      <w:pPr>
        <w:spacing w:line="480" w:lineRule="auto"/>
        <w:ind w:firstLine="720"/>
        <w:jc w:val="both"/>
        <w:rPr>
          <w:rFonts w:ascii="Times" w:eastAsia="Times" w:hAnsi="Times" w:cs="Times"/>
          <w:b/>
        </w:rPr>
      </w:pPr>
      <w:r>
        <w:rPr>
          <w:rFonts w:ascii="Times" w:eastAsia="Times" w:hAnsi="Times" w:cs="Times"/>
        </w:rPr>
        <w:t xml:space="preserve">The most frequently used depression outcome measures were the Patient Health Questionnaire (PHQ-9; </w:t>
      </w:r>
      <w:r>
        <w:rPr>
          <w:rFonts w:ascii="Times" w:hAnsi="Times"/>
          <w:noProof/>
        </w:rPr>
        <w:t xml:space="preserve">Kroenke et al., 2001; </w:t>
      </w:r>
      <w:r>
        <w:rPr>
          <w:rFonts w:ascii="Times" w:eastAsia="Times" w:hAnsi="Times" w:cs="Times"/>
          <w:i/>
        </w:rPr>
        <w:t>n</w:t>
      </w:r>
      <w:r>
        <w:rPr>
          <w:rFonts w:ascii="Times" w:eastAsia="Times" w:hAnsi="Times" w:cs="Times"/>
        </w:rPr>
        <w:t xml:space="preserve">=7) and the Beck Depression Inventory (BDI-II; </w:t>
      </w:r>
      <w:r>
        <w:rPr>
          <w:rFonts w:ascii="Times" w:hAnsi="Times"/>
          <w:noProof/>
        </w:rPr>
        <w:t xml:space="preserve">Beck et al., 1996; </w:t>
      </w:r>
      <w:r>
        <w:rPr>
          <w:rFonts w:ascii="Times" w:eastAsia="Times" w:hAnsi="Times" w:cs="Times"/>
          <w:i/>
        </w:rPr>
        <w:t>n</w:t>
      </w:r>
      <w:r>
        <w:rPr>
          <w:rFonts w:ascii="Times" w:eastAsia="Times" w:hAnsi="Times" w:cs="Times"/>
        </w:rPr>
        <w:t>=7). Outcome measures utilised in other studies included the Hamilton Depression Rating Scale (HAMD</w:t>
      </w:r>
      <w:r w:rsidR="00D74C52">
        <w:rPr>
          <w:rStyle w:val="FootnoteReference"/>
          <w:rFonts w:ascii="Times" w:eastAsia="Times" w:hAnsi="Times" w:cs="Times"/>
        </w:rPr>
        <w:footnoteReference w:id="1"/>
      </w:r>
      <w:r>
        <w:rPr>
          <w:rFonts w:ascii="Times" w:eastAsia="Times" w:hAnsi="Times" w:cs="Times"/>
        </w:rPr>
        <w:t>;</w:t>
      </w:r>
      <w:r w:rsidR="00D74C52">
        <w:rPr>
          <w:rFonts w:ascii="Times" w:eastAsia="Times" w:hAnsi="Times" w:cs="Times"/>
        </w:rPr>
        <w:t xml:space="preserve"> </w:t>
      </w:r>
      <w:r w:rsidR="00D74C52">
        <w:rPr>
          <w:rFonts w:ascii="Times" w:eastAsia="Times" w:hAnsi="Times" w:cs="Times"/>
          <w:noProof/>
        </w:rPr>
        <w:t>Hamilton, 1960;</w:t>
      </w:r>
      <w:r>
        <w:rPr>
          <w:rFonts w:ascii="Times" w:eastAsia="Times" w:hAnsi="Times" w:cs="Times"/>
        </w:rPr>
        <w:t xml:space="preserve"> </w:t>
      </w:r>
      <w:r>
        <w:rPr>
          <w:rFonts w:ascii="Times" w:eastAsia="Times" w:hAnsi="Times" w:cs="Times"/>
          <w:i/>
        </w:rPr>
        <w:t>n</w:t>
      </w:r>
      <w:r>
        <w:rPr>
          <w:rFonts w:ascii="Times" w:eastAsia="Times" w:hAnsi="Times" w:cs="Times"/>
        </w:rPr>
        <w:t>=</w:t>
      </w:r>
      <w:r w:rsidR="00D74C52">
        <w:rPr>
          <w:rFonts w:ascii="Times" w:eastAsia="Times" w:hAnsi="Times" w:cs="Times"/>
        </w:rPr>
        <w:t>6</w:t>
      </w:r>
      <w:r>
        <w:rPr>
          <w:rFonts w:ascii="Times" w:eastAsia="Times" w:hAnsi="Times" w:cs="Times"/>
        </w:rPr>
        <w:t xml:space="preserve">), World Health Organisation-5 Wellbeing Index (WHO-5; </w:t>
      </w:r>
      <w:r>
        <w:rPr>
          <w:rFonts w:ascii="Times" w:eastAsia="Times" w:hAnsi="Times" w:cs="Times"/>
          <w:i/>
        </w:rPr>
        <w:t>n</w:t>
      </w:r>
      <w:r>
        <w:rPr>
          <w:rFonts w:ascii="Times" w:eastAsia="Times" w:hAnsi="Times" w:cs="Times"/>
        </w:rPr>
        <w:t xml:space="preserve">=1), Composite International Diagnostic Interview (CIDI-5; </w:t>
      </w:r>
      <w:r>
        <w:rPr>
          <w:rFonts w:ascii="Times" w:eastAsia="Times" w:hAnsi="Times" w:cs="Times"/>
          <w:i/>
        </w:rPr>
        <w:t>n</w:t>
      </w:r>
      <w:r>
        <w:rPr>
          <w:rFonts w:ascii="Times" w:eastAsia="Times" w:hAnsi="Times" w:cs="Times"/>
        </w:rPr>
        <w:t xml:space="preserve">=1), Hospital Anxiety and Depression Scale (HADS-D; </w:t>
      </w:r>
      <w:r>
        <w:rPr>
          <w:rFonts w:ascii="Times" w:eastAsia="Times" w:hAnsi="Times" w:cs="Times"/>
          <w:i/>
        </w:rPr>
        <w:t>n</w:t>
      </w:r>
      <w:r>
        <w:rPr>
          <w:rFonts w:ascii="Times" w:eastAsia="Times" w:hAnsi="Times" w:cs="Times"/>
        </w:rPr>
        <w:t>=1), and the Montgomery-</w:t>
      </w:r>
      <w:proofErr w:type="spellStart"/>
      <w:r>
        <w:rPr>
          <w:rFonts w:ascii="Times" w:eastAsia="Times" w:hAnsi="Times" w:cs="Times"/>
        </w:rPr>
        <w:t>Åsberg</w:t>
      </w:r>
      <w:proofErr w:type="spellEnd"/>
      <w:r>
        <w:rPr>
          <w:rFonts w:ascii="Times" w:eastAsia="Times" w:hAnsi="Times" w:cs="Times"/>
        </w:rPr>
        <w:t xml:space="preserve"> Depression Rating Scale-Self report (MADRS-S; </w:t>
      </w:r>
      <w:r>
        <w:rPr>
          <w:rFonts w:ascii="Times" w:eastAsia="Times" w:hAnsi="Times" w:cs="Times"/>
          <w:i/>
        </w:rPr>
        <w:t>n</w:t>
      </w:r>
      <w:r>
        <w:rPr>
          <w:rFonts w:ascii="Times" w:eastAsia="Times" w:hAnsi="Times" w:cs="Times"/>
        </w:rPr>
        <w:t>=1). Most studies predicted treatment outcome as a continuous variable (</w:t>
      </w:r>
      <w:r>
        <w:rPr>
          <w:rFonts w:ascii="Times" w:eastAsia="Times" w:hAnsi="Times" w:cs="Times"/>
          <w:i/>
        </w:rPr>
        <w:t>n</w:t>
      </w:r>
      <w:r>
        <w:rPr>
          <w:rFonts w:ascii="Times" w:eastAsia="Times" w:hAnsi="Times" w:cs="Times"/>
        </w:rPr>
        <w:t xml:space="preserve">=14). Five studies predicted outcome as remission status, and </w:t>
      </w:r>
      <w:r w:rsidR="00D74C52">
        <w:rPr>
          <w:rFonts w:ascii="Times" w:eastAsia="Times" w:hAnsi="Times" w:cs="Times"/>
        </w:rPr>
        <w:t>two</w:t>
      </w:r>
      <w:r>
        <w:rPr>
          <w:rFonts w:ascii="Times" w:eastAsia="Times" w:hAnsi="Times" w:cs="Times"/>
        </w:rPr>
        <w:t xml:space="preserve"> predicted outcome using criteria for reliable and clinically significant improvement (RCSI). The remaining studies defined outcome as a 50% reduction in depression symptoms (</w:t>
      </w:r>
      <w:r>
        <w:rPr>
          <w:rFonts w:ascii="Times" w:eastAsia="Times" w:hAnsi="Times" w:cs="Times"/>
          <w:i/>
        </w:rPr>
        <w:t>n</w:t>
      </w:r>
      <w:r>
        <w:rPr>
          <w:rFonts w:ascii="Times" w:eastAsia="Times" w:hAnsi="Times" w:cs="Times"/>
        </w:rPr>
        <w:t>=1), and absence of MDD assessed via clinical interview (</w:t>
      </w:r>
      <w:r>
        <w:rPr>
          <w:rFonts w:ascii="Times" w:eastAsia="Times" w:hAnsi="Times" w:cs="Times"/>
          <w:i/>
        </w:rPr>
        <w:t>n</w:t>
      </w:r>
      <w:r>
        <w:rPr>
          <w:rFonts w:ascii="Times" w:eastAsia="Times" w:hAnsi="Times" w:cs="Times"/>
        </w:rPr>
        <w:t xml:space="preserve">=1). </w:t>
      </w:r>
    </w:p>
    <w:p w14:paraId="3A46C047" w14:textId="77777777" w:rsidR="00B508DD" w:rsidRDefault="00B508DD" w:rsidP="00B508DD">
      <w:pPr>
        <w:spacing w:line="480" w:lineRule="auto"/>
        <w:jc w:val="both"/>
      </w:pPr>
    </w:p>
    <w:p w14:paraId="474B3996" w14:textId="77777777" w:rsidR="00B508DD" w:rsidRDefault="00B508DD" w:rsidP="00B508DD">
      <w:pPr>
        <w:spacing w:line="480" w:lineRule="auto"/>
        <w:jc w:val="both"/>
        <w:rPr>
          <w:rFonts w:ascii="Times" w:eastAsia="Times" w:hAnsi="Times" w:cs="Times"/>
          <w:b/>
          <w:i/>
        </w:rPr>
      </w:pPr>
      <w:r>
        <w:rPr>
          <w:rFonts w:ascii="Times" w:eastAsia="Times" w:hAnsi="Times" w:cs="Times"/>
          <w:b/>
          <w:i/>
        </w:rPr>
        <w:t>Interventions</w:t>
      </w:r>
    </w:p>
    <w:p w14:paraId="2440EBCA" w14:textId="00C9E7F6" w:rsidR="005A71BA" w:rsidRDefault="00B508DD" w:rsidP="00FF76D0">
      <w:pPr>
        <w:spacing w:line="480" w:lineRule="auto"/>
        <w:ind w:firstLine="720"/>
        <w:jc w:val="both"/>
        <w:rPr>
          <w:rFonts w:ascii="Times" w:eastAsia="Times" w:hAnsi="Times" w:cs="Times"/>
        </w:rPr>
        <w:sectPr w:rsidR="005A71BA" w:rsidSect="00BF64B4">
          <w:pgSz w:w="11900" w:h="16840"/>
          <w:pgMar w:top="1440" w:right="1440" w:bottom="1440" w:left="1440" w:header="708" w:footer="708" w:gutter="0"/>
          <w:cols w:space="720"/>
        </w:sectPr>
      </w:pPr>
      <w:r>
        <w:rPr>
          <w:rFonts w:ascii="Times" w:eastAsia="Times" w:hAnsi="Times" w:cs="Times"/>
        </w:rPr>
        <w:t>Most studies included participants receiving individual CBT (</w:t>
      </w:r>
      <w:r>
        <w:rPr>
          <w:rFonts w:ascii="Times" w:eastAsia="Times" w:hAnsi="Times" w:cs="Times"/>
          <w:i/>
        </w:rPr>
        <w:t>n</w:t>
      </w:r>
      <w:r>
        <w:rPr>
          <w:rFonts w:ascii="Times" w:eastAsia="Times" w:hAnsi="Times" w:cs="Times"/>
        </w:rPr>
        <w:t>=1</w:t>
      </w:r>
      <w:r w:rsidR="00D74C52">
        <w:rPr>
          <w:rFonts w:ascii="Times" w:eastAsia="Times" w:hAnsi="Times" w:cs="Times"/>
        </w:rPr>
        <w:t>6</w:t>
      </w:r>
      <w:r>
        <w:rPr>
          <w:rFonts w:ascii="Times" w:eastAsia="Times" w:hAnsi="Times" w:cs="Times"/>
        </w:rPr>
        <w:t>). Other met</w:t>
      </w:r>
      <w:r w:rsidR="00C930BB">
        <w:rPr>
          <w:rFonts w:ascii="Times" w:eastAsia="Times" w:hAnsi="Times" w:cs="Times"/>
        </w:rPr>
        <w:t xml:space="preserve">hods </w:t>
      </w:r>
      <w:r>
        <w:rPr>
          <w:rFonts w:ascii="Times" w:eastAsia="Times" w:hAnsi="Times" w:cs="Times"/>
        </w:rPr>
        <w:t>included internet-delivered CBT (</w:t>
      </w:r>
      <w:proofErr w:type="spellStart"/>
      <w:r>
        <w:rPr>
          <w:rFonts w:ascii="Times" w:eastAsia="Times" w:hAnsi="Times" w:cs="Times"/>
        </w:rPr>
        <w:t>iCBT</w:t>
      </w:r>
      <w:proofErr w:type="spellEnd"/>
      <w:r>
        <w:rPr>
          <w:rFonts w:ascii="Times" w:eastAsia="Times" w:hAnsi="Times" w:cs="Times"/>
        </w:rPr>
        <w:t xml:space="preserve">; </w:t>
      </w:r>
      <w:r>
        <w:rPr>
          <w:rFonts w:ascii="Times" w:eastAsia="Times" w:hAnsi="Times" w:cs="Times"/>
          <w:i/>
        </w:rPr>
        <w:t>n</w:t>
      </w:r>
      <w:r>
        <w:rPr>
          <w:rFonts w:ascii="Times" w:eastAsia="Times" w:hAnsi="Times" w:cs="Times"/>
        </w:rPr>
        <w:t>=5), group CBT (</w:t>
      </w:r>
      <w:r>
        <w:rPr>
          <w:rFonts w:ascii="Times" w:eastAsia="Times" w:hAnsi="Times" w:cs="Times"/>
          <w:i/>
        </w:rPr>
        <w:t>n</w:t>
      </w:r>
      <w:r>
        <w:rPr>
          <w:rFonts w:ascii="Times" w:eastAsia="Times" w:hAnsi="Times" w:cs="Times"/>
        </w:rPr>
        <w:t>=</w:t>
      </w:r>
      <w:r w:rsidR="00D74C52">
        <w:rPr>
          <w:rFonts w:ascii="Times" w:eastAsia="Times" w:hAnsi="Times" w:cs="Times"/>
        </w:rPr>
        <w:t>3</w:t>
      </w:r>
      <w:r>
        <w:rPr>
          <w:rFonts w:ascii="Times" w:eastAsia="Times" w:hAnsi="Times" w:cs="Times"/>
        </w:rPr>
        <w:t>), and a combination of individual and group CBT (</w:t>
      </w:r>
      <w:r>
        <w:rPr>
          <w:rFonts w:ascii="Times" w:eastAsia="Times" w:hAnsi="Times" w:cs="Times"/>
          <w:i/>
        </w:rPr>
        <w:t>n</w:t>
      </w:r>
      <w:r>
        <w:rPr>
          <w:rFonts w:ascii="Times" w:eastAsia="Times" w:hAnsi="Times" w:cs="Times"/>
        </w:rPr>
        <w:t>=</w:t>
      </w:r>
      <w:r w:rsidR="00FF76D0">
        <w:rPr>
          <w:rFonts w:ascii="Times" w:eastAsia="Times" w:hAnsi="Times" w:cs="Times"/>
        </w:rPr>
        <w:t>1</w:t>
      </w:r>
      <w:r>
        <w:rPr>
          <w:rFonts w:ascii="Times" w:eastAsia="Times" w:hAnsi="Times" w:cs="Times"/>
        </w:rPr>
        <w:t xml:space="preserve">).  Friedl et al. (2020) compared CBT to CBT with integrated exposure and emotion-focused elements (CBT-EE). Results from the CBT condition are reported as this is more relevant to the present review. Nine studies focused on CBT only, whilst 15 </w:t>
      </w:r>
      <w:r w:rsidR="00C930BB">
        <w:rPr>
          <w:rFonts w:ascii="Times" w:eastAsia="Times" w:hAnsi="Times" w:cs="Times"/>
        </w:rPr>
        <w:t>compared</w:t>
      </w:r>
      <w:r>
        <w:rPr>
          <w:rFonts w:ascii="Times" w:eastAsia="Times" w:hAnsi="Times" w:cs="Times"/>
        </w:rPr>
        <w:t xml:space="preserve"> CBT with another treatment, including interpersonal psychotherapy (IPT; </w:t>
      </w:r>
      <w:r>
        <w:rPr>
          <w:rFonts w:ascii="Times" w:eastAsia="Times" w:hAnsi="Times" w:cs="Times"/>
          <w:i/>
        </w:rPr>
        <w:t>n</w:t>
      </w:r>
      <w:r>
        <w:rPr>
          <w:rFonts w:ascii="Times" w:eastAsia="Times" w:hAnsi="Times" w:cs="Times"/>
        </w:rPr>
        <w:t xml:space="preserve">=3), treatment as usual (TAU; </w:t>
      </w:r>
      <w:r>
        <w:rPr>
          <w:rFonts w:ascii="Times" w:eastAsia="Times" w:hAnsi="Times" w:cs="Times"/>
          <w:i/>
        </w:rPr>
        <w:t>n</w:t>
      </w:r>
      <w:r>
        <w:rPr>
          <w:rFonts w:ascii="Times" w:eastAsia="Times" w:hAnsi="Times" w:cs="Times"/>
        </w:rPr>
        <w:t xml:space="preserve">=3), anti-depressant medication (ADM; </w:t>
      </w:r>
      <w:r>
        <w:rPr>
          <w:rFonts w:ascii="Times" w:eastAsia="Times" w:hAnsi="Times" w:cs="Times"/>
          <w:i/>
        </w:rPr>
        <w:t>n</w:t>
      </w:r>
      <w:r>
        <w:rPr>
          <w:rFonts w:ascii="Times" w:eastAsia="Times" w:hAnsi="Times" w:cs="Times"/>
        </w:rPr>
        <w:t xml:space="preserve">=2), person-centred </w:t>
      </w:r>
      <w:r>
        <w:rPr>
          <w:rFonts w:ascii="Times" w:eastAsia="Times" w:hAnsi="Times" w:cs="Times"/>
        </w:rPr>
        <w:lastRenderedPageBreak/>
        <w:t>experiential therapy (PCET</w:t>
      </w:r>
      <w:r>
        <w:rPr>
          <w:rStyle w:val="FootnoteReference"/>
          <w:rFonts w:ascii="Times" w:eastAsia="Times" w:hAnsi="Times" w:cs="Times"/>
        </w:rPr>
        <w:footnoteReference w:id="2"/>
      </w:r>
      <w:r>
        <w:rPr>
          <w:rFonts w:ascii="Times" w:eastAsia="Times" w:hAnsi="Times" w:cs="Times"/>
        </w:rPr>
        <w:t xml:space="preserve">; </w:t>
      </w:r>
      <w:r>
        <w:rPr>
          <w:rFonts w:ascii="Times" w:eastAsia="Times" w:hAnsi="Times" w:cs="Times"/>
          <w:i/>
        </w:rPr>
        <w:t>n</w:t>
      </w:r>
      <w:r>
        <w:rPr>
          <w:rFonts w:ascii="Times" w:eastAsia="Times" w:hAnsi="Times" w:cs="Times"/>
        </w:rPr>
        <w:t xml:space="preserve">=2), monitored attention control (MAC; </w:t>
      </w:r>
      <w:r>
        <w:rPr>
          <w:rFonts w:ascii="Times" w:eastAsia="Times" w:hAnsi="Times" w:cs="Times"/>
          <w:i/>
        </w:rPr>
        <w:t>n</w:t>
      </w:r>
      <w:r>
        <w:rPr>
          <w:rFonts w:ascii="Times" w:eastAsia="Times" w:hAnsi="Times" w:cs="Times"/>
        </w:rPr>
        <w:t>=1), transdiagnostic therapy (</w:t>
      </w:r>
      <w:r>
        <w:rPr>
          <w:rFonts w:ascii="Times" w:eastAsia="Times" w:hAnsi="Times" w:cs="Times"/>
          <w:i/>
        </w:rPr>
        <w:t>n</w:t>
      </w:r>
      <w:r>
        <w:rPr>
          <w:rFonts w:ascii="Times" w:eastAsia="Times" w:hAnsi="Times" w:cs="Times"/>
        </w:rPr>
        <w:t>=1), psychodynamic therapy (P</w:t>
      </w:r>
      <w:r w:rsidR="00FF76D0">
        <w:rPr>
          <w:rFonts w:ascii="Times" w:eastAsia="Times" w:hAnsi="Times" w:cs="Times"/>
        </w:rPr>
        <w:t>D</w:t>
      </w:r>
      <w:r>
        <w:rPr>
          <w:rFonts w:ascii="Times" w:eastAsia="Times" w:hAnsi="Times" w:cs="Times"/>
        </w:rPr>
        <w:t xml:space="preserve">T; </w:t>
      </w:r>
      <w:r>
        <w:rPr>
          <w:rFonts w:ascii="Times" w:eastAsia="Times" w:hAnsi="Times" w:cs="Times"/>
          <w:i/>
        </w:rPr>
        <w:t>n</w:t>
      </w:r>
      <w:r>
        <w:rPr>
          <w:rFonts w:ascii="Times" w:eastAsia="Times" w:hAnsi="Times" w:cs="Times"/>
        </w:rPr>
        <w:t xml:space="preserve">=1), and integrative positive psychological intervention for depression (IPPI-D; </w:t>
      </w:r>
      <w:r>
        <w:rPr>
          <w:rFonts w:ascii="Times" w:eastAsia="Times" w:hAnsi="Times" w:cs="Times"/>
          <w:i/>
        </w:rPr>
        <w:t>n</w:t>
      </w:r>
      <w:r>
        <w:rPr>
          <w:rFonts w:ascii="Times" w:eastAsia="Times" w:hAnsi="Times" w:cs="Times"/>
        </w:rPr>
        <w:t>=1). One study compared cognitive therapy with five medication conditions and one medication with cognitive therapy condition (Curtiss et al., 2024)</w:t>
      </w:r>
      <w:r w:rsidR="005A71BA">
        <w:rPr>
          <w:rFonts w:ascii="Times" w:eastAsia="Times" w:hAnsi="Times" w:cs="Times"/>
        </w:rPr>
        <w:t>.</w:t>
      </w:r>
    </w:p>
    <w:tbl>
      <w:tblPr>
        <w:tblW w:w="1403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276"/>
        <w:gridCol w:w="1559"/>
        <w:gridCol w:w="1418"/>
        <w:gridCol w:w="3827"/>
        <w:gridCol w:w="2410"/>
        <w:gridCol w:w="1984"/>
        <w:gridCol w:w="1560"/>
      </w:tblGrid>
      <w:tr w:rsidR="005A71BA" w14:paraId="17CAE6FF" w14:textId="77777777" w:rsidTr="00D61317">
        <w:tc>
          <w:tcPr>
            <w:tcW w:w="14034" w:type="dxa"/>
            <w:gridSpan w:val="7"/>
          </w:tcPr>
          <w:p w14:paraId="45642642" w14:textId="77777777" w:rsidR="005A71BA" w:rsidRDefault="005A71BA" w:rsidP="00D61317">
            <w:pPr>
              <w:spacing w:line="276" w:lineRule="auto"/>
              <w:rPr>
                <w:rFonts w:ascii="Times" w:eastAsia="Times" w:hAnsi="Times" w:cs="Times"/>
                <w:b/>
                <w:sz w:val="22"/>
                <w:szCs w:val="22"/>
              </w:rPr>
            </w:pPr>
            <w:r>
              <w:rPr>
                <w:rFonts w:ascii="Times" w:eastAsia="Times" w:hAnsi="Times" w:cs="Times"/>
                <w:b/>
                <w:sz w:val="22"/>
                <w:szCs w:val="22"/>
              </w:rPr>
              <w:lastRenderedPageBreak/>
              <w:t>Table 2</w:t>
            </w:r>
          </w:p>
          <w:p w14:paraId="2E1C8945" w14:textId="77777777" w:rsidR="005A71BA" w:rsidRDefault="005A71BA" w:rsidP="00D61317">
            <w:pPr>
              <w:spacing w:after="240" w:line="276" w:lineRule="auto"/>
              <w:rPr>
                <w:rFonts w:ascii="Times" w:eastAsia="Times" w:hAnsi="Times" w:cs="Times"/>
                <w:i/>
                <w:sz w:val="20"/>
                <w:szCs w:val="20"/>
              </w:rPr>
            </w:pPr>
            <w:r>
              <w:rPr>
                <w:rFonts w:ascii="Times" w:eastAsia="Times" w:hAnsi="Times" w:cs="Times"/>
                <w:i/>
                <w:sz w:val="22"/>
                <w:szCs w:val="22"/>
              </w:rPr>
              <w:t>Main characteristics of included studies</w:t>
            </w:r>
          </w:p>
        </w:tc>
      </w:tr>
      <w:tr w:rsidR="005A71BA" w14:paraId="37E2F374" w14:textId="77777777" w:rsidTr="005A71BA">
        <w:tc>
          <w:tcPr>
            <w:tcW w:w="1276" w:type="dxa"/>
            <w:tcBorders>
              <w:bottom w:val="single" w:sz="4" w:space="0" w:color="000000"/>
            </w:tcBorders>
          </w:tcPr>
          <w:p w14:paraId="5E0C90B0"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Study</w:t>
            </w:r>
          </w:p>
        </w:tc>
        <w:tc>
          <w:tcPr>
            <w:tcW w:w="1559" w:type="dxa"/>
            <w:tcBorders>
              <w:bottom w:val="single" w:sz="4" w:space="0" w:color="000000"/>
            </w:tcBorders>
          </w:tcPr>
          <w:p w14:paraId="231797CA"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i/>
                <w:sz w:val="20"/>
                <w:szCs w:val="20"/>
              </w:rPr>
              <w:t>N</w:t>
            </w:r>
            <w:r>
              <w:rPr>
                <w:rFonts w:ascii="Times" w:eastAsia="Times" w:hAnsi="Times" w:cs="Times"/>
                <w:b/>
                <w:sz w:val="20"/>
                <w:szCs w:val="20"/>
              </w:rPr>
              <w:t xml:space="preserve"> Total (</w:t>
            </w:r>
            <w:r>
              <w:rPr>
                <w:rFonts w:ascii="Times" w:eastAsia="Times" w:hAnsi="Times" w:cs="Times"/>
                <w:b/>
                <w:i/>
                <w:sz w:val="20"/>
                <w:szCs w:val="20"/>
              </w:rPr>
              <w:t xml:space="preserve">n </w:t>
            </w:r>
            <w:r>
              <w:rPr>
                <w:rFonts w:ascii="Times" w:eastAsia="Times" w:hAnsi="Times" w:cs="Times"/>
                <w:b/>
                <w:sz w:val="20"/>
                <w:szCs w:val="20"/>
              </w:rPr>
              <w:t>CBT condition)</w:t>
            </w:r>
          </w:p>
        </w:tc>
        <w:tc>
          <w:tcPr>
            <w:tcW w:w="1418" w:type="dxa"/>
            <w:tcBorders>
              <w:bottom w:val="single" w:sz="4" w:space="0" w:color="000000"/>
            </w:tcBorders>
          </w:tcPr>
          <w:p w14:paraId="5B26F0C8"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Intervention/s</w:t>
            </w:r>
          </w:p>
        </w:tc>
        <w:tc>
          <w:tcPr>
            <w:tcW w:w="3827" w:type="dxa"/>
            <w:tcBorders>
              <w:bottom w:val="single" w:sz="4" w:space="0" w:color="000000"/>
            </w:tcBorders>
          </w:tcPr>
          <w:p w14:paraId="7FEFFEAC"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Variable Selection</w:t>
            </w:r>
            <w:r>
              <w:rPr>
                <w:rFonts w:ascii="Times" w:eastAsia="Times" w:hAnsi="Times" w:cs="Times"/>
                <w:b/>
                <w:sz w:val="20"/>
                <w:szCs w:val="20"/>
                <w:vertAlign w:val="superscript"/>
              </w:rPr>
              <w:footnoteReference w:id="3"/>
            </w:r>
          </w:p>
        </w:tc>
        <w:tc>
          <w:tcPr>
            <w:tcW w:w="2410" w:type="dxa"/>
            <w:tcBorders>
              <w:bottom w:val="single" w:sz="4" w:space="0" w:color="000000"/>
            </w:tcBorders>
          </w:tcPr>
          <w:p w14:paraId="3509FA68"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Machine Learning Algorithm</w:t>
            </w:r>
          </w:p>
        </w:tc>
        <w:tc>
          <w:tcPr>
            <w:tcW w:w="1984" w:type="dxa"/>
            <w:tcBorders>
              <w:bottom w:val="single" w:sz="4" w:space="0" w:color="000000"/>
            </w:tcBorders>
          </w:tcPr>
          <w:p w14:paraId="5AD82D3D"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Cross-Validation Method</w:t>
            </w:r>
          </w:p>
        </w:tc>
        <w:tc>
          <w:tcPr>
            <w:tcW w:w="1560" w:type="dxa"/>
            <w:tcBorders>
              <w:bottom w:val="single" w:sz="4" w:space="0" w:color="000000"/>
            </w:tcBorders>
          </w:tcPr>
          <w:p w14:paraId="324C659D" w14:textId="77777777" w:rsidR="005A71BA" w:rsidRDefault="005A71BA" w:rsidP="00D61317">
            <w:pPr>
              <w:spacing w:line="276" w:lineRule="auto"/>
              <w:jc w:val="center"/>
              <w:rPr>
                <w:rFonts w:ascii="Times" w:eastAsia="Times" w:hAnsi="Times" w:cs="Times"/>
                <w:b/>
                <w:sz w:val="20"/>
                <w:szCs w:val="20"/>
              </w:rPr>
            </w:pPr>
            <w:r>
              <w:rPr>
                <w:rFonts w:ascii="Times" w:eastAsia="Times" w:hAnsi="Times" w:cs="Times"/>
                <w:b/>
                <w:sz w:val="20"/>
                <w:szCs w:val="20"/>
              </w:rPr>
              <w:t>Depression Outcome</w:t>
            </w:r>
          </w:p>
        </w:tc>
      </w:tr>
      <w:tr w:rsidR="005A71BA" w14:paraId="78A4C608" w14:textId="77777777" w:rsidTr="005A71BA">
        <w:tc>
          <w:tcPr>
            <w:tcW w:w="1276" w:type="dxa"/>
            <w:tcBorders>
              <w:top w:val="single" w:sz="4" w:space="0" w:color="000000"/>
              <w:bottom w:val="nil"/>
            </w:tcBorders>
          </w:tcPr>
          <w:p w14:paraId="18A2848E" w14:textId="5A2A82CC" w:rsidR="005A71BA" w:rsidRDefault="005A71BA" w:rsidP="00D61317">
            <w:pPr>
              <w:spacing w:after="120"/>
              <w:rPr>
                <w:rFonts w:ascii="Times" w:eastAsia="Times" w:hAnsi="Times" w:cs="Times"/>
                <w:sz w:val="20"/>
                <w:szCs w:val="20"/>
              </w:rPr>
            </w:pPr>
            <w:r w:rsidRPr="00F7759B">
              <w:rPr>
                <w:rFonts w:ascii="Times" w:hAnsi="Times"/>
                <w:noProof/>
                <w:sz w:val="20"/>
                <w:szCs w:val="20"/>
              </w:rPr>
              <w:t xml:space="preserve">Benjet et al. </w:t>
            </w:r>
            <w:r>
              <w:rPr>
                <w:rFonts w:ascii="Times" w:hAnsi="Times"/>
                <w:noProof/>
                <w:sz w:val="20"/>
                <w:szCs w:val="20"/>
              </w:rPr>
              <w:t>(</w:t>
            </w:r>
            <w:r w:rsidRPr="00F7759B">
              <w:rPr>
                <w:rFonts w:ascii="Times" w:hAnsi="Times"/>
                <w:noProof/>
                <w:sz w:val="20"/>
                <w:szCs w:val="20"/>
              </w:rPr>
              <w:t>2023)</w:t>
            </w:r>
          </w:p>
        </w:tc>
        <w:tc>
          <w:tcPr>
            <w:tcW w:w="1559" w:type="dxa"/>
            <w:tcBorders>
              <w:top w:val="single" w:sz="4" w:space="0" w:color="000000"/>
              <w:bottom w:val="nil"/>
            </w:tcBorders>
          </w:tcPr>
          <w:p w14:paraId="2DC4062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1319 (884)</w:t>
            </w:r>
          </w:p>
        </w:tc>
        <w:tc>
          <w:tcPr>
            <w:tcW w:w="1418" w:type="dxa"/>
            <w:tcBorders>
              <w:top w:val="single" w:sz="4" w:space="0" w:color="000000"/>
              <w:bottom w:val="nil"/>
            </w:tcBorders>
          </w:tcPr>
          <w:p w14:paraId="542C62A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GSH </w:t>
            </w:r>
            <w:proofErr w:type="spellStart"/>
            <w:r>
              <w:rPr>
                <w:rFonts w:ascii="Times" w:eastAsia="Times" w:hAnsi="Times" w:cs="Times"/>
                <w:sz w:val="20"/>
                <w:szCs w:val="20"/>
              </w:rPr>
              <w:t>iCBT</w:t>
            </w:r>
            <w:proofErr w:type="spellEnd"/>
            <w:r>
              <w:rPr>
                <w:rFonts w:ascii="Times" w:eastAsia="Times" w:hAnsi="Times" w:cs="Times"/>
                <w:sz w:val="20"/>
                <w:szCs w:val="20"/>
              </w:rPr>
              <w:t xml:space="preserve">, SH </w:t>
            </w:r>
            <w:proofErr w:type="spellStart"/>
            <w:r>
              <w:rPr>
                <w:rFonts w:ascii="Times" w:eastAsia="Times" w:hAnsi="Times" w:cs="Times"/>
                <w:sz w:val="20"/>
                <w:szCs w:val="20"/>
              </w:rPr>
              <w:t>iCBT</w:t>
            </w:r>
            <w:proofErr w:type="spellEnd"/>
            <w:r>
              <w:rPr>
                <w:rFonts w:ascii="Times" w:eastAsia="Times" w:hAnsi="Times" w:cs="Times"/>
                <w:sz w:val="20"/>
                <w:szCs w:val="20"/>
              </w:rPr>
              <w:t>, TAU</w:t>
            </w:r>
          </w:p>
        </w:tc>
        <w:tc>
          <w:tcPr>
            <w:tcW w:w="3827" w:type="dxa"/>
            <w:tcBorders>
              <w:top w:val="single" w:sz="4" w:space="0" w:color="000000"/>
              <w:bottom w:val="nil"/>
            </w:tcBorders>
          </w:tcPr>
          <w:p w14:paraId="45D176C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284 predictor variables across 11 domains (including sociodemographic, clinical, and comorbid psychological symptoms) were examined in terms of predictor importance.</w:t>
            </w:r>
          </w:p>
        </w:tc>
        <w:tc>
          <w:tcPr>
            <w:tcW w:w="2410" w:type="dxa"/>
            <w:tcBorders>
              <w:top w:val="single" w:sz="4" w:space="0" w:color="000000"/>
              <w:bottom w:val="nil"/>
            </w:tcBorders>
          </w:tcPr>
          <w:p w14:paraId="0FC5E55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Ensemble ML algorithms: ENR, RF, </w:t>
            </w:r>
            <w:proofErr w:type="spellStart"/>
            <w:r>
              <w:rPr>
                <w:rFonts w:ascii="Times" w:eastAsia="Times" w:hAnsi="Times" w:cs="Times"/>
                <w:sz w:val="20"/>
                <w:szCs w:val="20"/>
              </w:rPr>
              <w:t>XGBoost</w:t>
            </w:r>
            <w:proofErr w:type="spellEnd"/>
            <w:r>
              <w:rPr>
                <w:rFonts w:ascii="Times" w:eastAsia="Times" w:hAnsi="Times" w:cs="Times"/>
                <w:sz w:val="20"/>
                <w:szCs w:val="20"/>
              </w:rPr>
              <w:t>, SVM, NN,</w:t>
            </w:r>
            <w:r>
              <w:rPr>
                <w:rFonts w:ascii="Times" w:eastAsia="Times" w:hAnsi="Times" w:cs="Times"/>
                <w:color w:val="FF0000"/>
                <w:sz w:val="20"/>
                <w:szCs w:val="20"/>
              </w:rPr>
              <w:t xml:space="preserve"> </w:t>
            </w:r>
            <w:r w:rsidRPr="00AA2E04">
              <w:rPr>
                <w:rFonts w:ascii="Times" w:eastAsia="Times" w:hAnsi="Times" w:cs="Times"/>
                <w:color w:val="000000" w:themeColor="text1"/>
                <w:sz w:val="20"/>
                <w:szCs w:val="20"/>
              </w:rPr>
              <w:t>(LR*)</w:t>
            </w:r>
          </w:p>
        </w:tc>
        <w:tc>
          <w:tcPr>
            <w:tcW w:w="1984" w:type="dxa"/>
            <w:tcBorders>
              <w:top w:val="single" w:sz="4" w:space="0" w:color="000000"/>
              <w:bottom w:val="nil"/>
            </w:tcBorders>
          </w:tcPr>
          <w:p w14:paraId="35FD0869" w14:textId="66315BC7" w:rsidR="005A71BA" w:rsidRDefault="005A71BA" w:rsidP="00D61317">
            <w:pPr>
              <w:spacing w:after="120"/>
              <w:rPr>
                <w:rFonts w:ascii="Times" w:eastAsia="Times" w:hAnsi="Times" w:cs="Times"/>
                <w:sz w:val="20"/>
                <w:szCs w:val="20"/>
              </w:rPr>
            </w:pPr>
            <w:r>
              <w:rPr>
                <w:rFonts w:ascii="Times" w:eastAsia="Times" w:hAnsi="Times" w:cs="Times"/>
                <w:sz w:val="20"/>
                <w:szCs w:val="20"/>
              </w:rPr>
              <w:t>5-fold CV</w:t>
            </w:r>
          </w:p>
        </w:tc>
        <w:tc>
          <w:tcPr>
            <w:tcW w:w="1560" w:type="dxa"/>
            <w:tcBorders>
              <w:top w:val="single" w:sz="4" w:space="0" w:color="000000"/>
              <w:bottom w:val="nil"/>
            </w:tcBorders>
          </w:tcPr>
          <w:p w14:paraId="4738860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 and GAD-7/</w:t>
            </w:r>
          </w:p>
          <w:p w14:paraId="5E799061"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Remission</w:t>
            </w:r>
          </w:p>
        </w:tc>
      </w:tr>
      <w:tr w:rsidR="005A71BA" w14:paraId="01901F03" w14:textId="77777777" w:rsidTr="005A71BA">
        <w:tc>
          <w:tcPr>
            <w:tcW w:w="1276" w:type="dxa"/>
            <w:tcBorders>
              <w:top w:val="nil"/>
              <w:bottom w:val="nil"/>
            </w:tcBorders>
          </w:tcPr>
          <w:p w14:paraId="644E1737" w14:textId="0A0721EB" w:rsidR="005A71BA" w:rsidRDefault="005A71BA" w:rsidP="00D61317">
            <w:pPr>
              <w:spacing w:after="120"/>
              <w:rPr>
                <w:rFonts w:ascii="Times" w:eastAsia="Times" w:hAnsi="Times" w:cs="Times"/>
                <w:sz w:val="20"/>
                <w:szCs w:val="20"/>
              </w:rPr>
            </w:pPr>
            <w:r w:rsidRPr="00B32B5A">
              <w:rPr>
                <w:rFonts w:ascii="Times" w:hAnsi="Times"/>
                <w:noProof/>
                <w:sz w:val="20"/>
                <w:szCs w:val="20"/>
              </w:rPr>
              <w:t>Cohen et al. (20</w:t>
            </w:r>
            <w:r>
              <w:rPr>
                <w:rFonts w:ascii="Times" w:hAnsi="Times"/>
                <w:noProof/>
                <w:sz w:val="20"/>
                <w:szCs w:val="20"/>
              </w:rPr>
              <w:t>19</w:t>
            </w:r>
            <w:r w:rsidRPr="00B32B5A">
              <w:rPr>
                <w:rFonts w:ascii="Times" w:hAnsi="Times"/>
                <w:noProof/>
                <w:sz w:val="20"/>
                <w:szCs w:val="20"/>
              </w:rPr>
              <w:t>)</w:t>
            </w:r>
          </w:p>
        </w:tc>
        <w:tc>
          <w:tcPr>
            <w:tcW w:w="1559" w:type="dxa"/>
            <w:tcBorders>
              <w:top w:val="nil"/>
              <w:bottom w:val="nil"/>
            </w:tcBorders>
          </w:tcPr>
          <w:p w14:paraId="22DD91F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167 (75)</w:t>
            </w:r>
          </w:p>
        </w:tc>
        <w:tc>
          <w:tcPr>
            <w:tcW w:w="1418" w:type="dxa"/>
            <w:tcBorders>
              <w:top w:val="nil"/>
              <w:bottom w:val="nil"/>
            </w:tcBorders>
          </w:tcPr>
          <w:p w14:paraId="29367E2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PDT</w:t>
            </w:r>
          </w:p>
        </w:tc>
        <w:tc>
          <w:tcPr>
            <w:tcW w:w="3827" w:type="dxa"/>
            <w:tcBorders>
              <w:top w:val="nil"/>
              <w:bottom w:val="nil"/>
            </w:tcBorders>
          </w:tcPr>
          <w:p w14:paraId="2A92D04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 variables selected from 49 clinical variables.</w:t>
            </w:r>
          </w:p>
        </w:tc>
        <w:tc>
          <w:tcPr>
            <w:tcW w:w="2410" w:type="dxa"/>
            <w:tcBorders>
              <w:top w:val="nil"/>
              <w:bottom w:val="nil"/>
            </w:tcBorders>
          </w:tcPr>
          <w:p w14:paraId="5D4CDE0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RF, ENR, BART </w:t>
            </w:r>
          </w:p>
        </w:tc>
        <w:tc>
          <w:tcPr>
            <w:tcW w:w="1984" w:type="dxa"/>
            <w:tcBorders>
              <w:top w:val="nil"/>
              <w:bottom w:val="nil"/>
            </w:tcBorders>
          </w:tcPr>
          <w:p w14:paraId="68EF83A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Internal 10-fold CV x 1,000 </w:t>
            </w:r>
          </w:p>
        </w:tc>
        <w:tc>
          <w:tcPr>
            <w:tcW w:w="1560" w:type="dxa"/>
            <w:tcBorders>
              <w:top w:val="nil"/>
              <w:bottom w:val="nil"/>
            </w:tcBorders>
          </w:tcPr>
          <w:p w14:paraId="479A327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HAM-D/ Continuous</w:t>
            </w:r>
          </w:p>
        </w:tc>
      </w:tr>
      <w:tr w:rsidR="005A71BA" w14:paraId="3ACA838A" w14:textId="77777777" w:rsidTr="005A71BA">
        <w:tc>
          <w:tcPr>
            <w:tcW w:w="1276" w:type="dxa"/>
            <w:tcBorders>
              <w:top w:val="nil"/>
              <w:bottom w:val="nil"/>
            </w:tcBorders>
          </w:tcPr>
          <w:p w14:paraId="110266A6" w14:textId="06B4C9B3" w:rsidR="005A71BA" w:rsidRDefault="005A71BA" w:rsidP="00D61317">
            <w:pPr>
              <w:spacing w:after="120"/>
              <w:rPr>
                <w:rFonts w:ascii="Times" w:eastAsia="Times" w:hAnsi="Times" w:cs="Times"/>
                <w:sz w:val="20"/>
                <w:szCs w:val="20"/>
              </w:rPr>
            </w:pPr>
            <w:r w:rsidRPr="00B32B5A">
              <w:rPr>
                <w:rFonts w:ascii="Times" w:hAnsi="Times"/>
                <w:noProof/>
                <w:sz w:val="20"/>
                <w:szCs w:val="20"/>
              </w:rPr>
              <w:t>Costafreda et al. (</w:t>
            </w:r>
            <w:proofErr w:type="gramStart"/>
            <w:r w:rsidRPr="00B32B5A">
              <w:rPr>
                <w:rFonts w:ascii="Times" w:hAnsi="Times"/>
                <w:noProof/>
                <w:sz w:val="20"/>
                <w:szCs w:val="20"/>
              </w:rPr>
              <w:t>2009)</w:t>
            </w:r>
            <w:r w:rsidRPr="00872D08">
              <w:rPr>
                <w:rFonts w:ascii="Times" w:hAnsi="Times"/>
                <w:sz w:val="20"/>
                <w:szCs w:val="20"/>
                <w:vertAlign w:val="superscript"/>
              </w:rPr>
              <w:t>a</w:t>
            </w:r>
            <w:proofErr w:type="gramEnd"/>
          </w:p>
        </w:tc>
        <w:tc>
          <w:tcPr>
            <w:tcW w:w="1559" w:type="dxa"/>
            <w:tcBorders>
              <w:top w:val="nil"/>
              <w:bottom w:val="nil"/>
            </w:tcBorders>
          </w:tcPr>
          <w:p w14:paraId="2428966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37 (12)</w:t>
            </w:r>
          </w:p>
        </w:tc>
        <w:tc>
          <w:tcPr>
            <w:tcW w:w="1418" w:type="dxa"/>
            <w:tcBorders>
              <w:top w:val="nil"/>
              <w:bottom w:val="nil"/>
            </w:tcBorders>
          </w:tcPr>
          <w:p w14:paraId="441E667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ADM</w:t>
            </w:r>
          </w:p>
        </w:tc>
        <w:tc>
          <w:tcPr>
            <w:tcW w:w="3827" w:type="dxa"/>
            <w:tcBorders>
              <w:top w:val="nil"/>
              <w:bottom w:val="nil"/>
            </w:tcBorders>
          </w:tcPr>
          <w:p w14:paraId="5D4E97A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Functional neuroanatomy – not reported.</w:t>
            </w:r>
          </w:p>
        </w:tc>
        <w:tc>
          <w:tcPr>
            <w:tcW w:w="2410" w:type="dxa"/>
            <w:tcBorders>
              <w:top w:val="nil"/>
              <w:bottom w:val="nil"/>
            </w:tcBorders>
          </w:tcPr>
          <w:p w14:paraId="2B1D83F1"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SVM</w:t>
            </w:r>
          </w:p>
        </w:tc>
        <w:tc>
          <w:tcPr>
            <w:tcW w:w="1984" w:type="dxa"/>
            <w:tcBorders>
              <w:top w:val="nil"/>
              <w:bottom w:val="nil"/>
            </w:tcBorders>
          </w:tcPr>
          <w:p w14:paraId="265B81F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CV</w:t>
            </w:r>
          </w:p>
        </w:tc>
        <w:tc>
          <w:tcPr>
            <w:tcW w:w="1560" w:type="dxa"/>
            <w:tcBorders>
              <w:top w:val="nil"/>
              <w:bottom w:val="nil"/>
            </w:tcBorders>
          </w:tcPr>
          <w:p w14:paraId="1F95397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HDRS/ Remission</w:t>
            </w:r>
          </w:p>
        </w:tc>
      </w:tr>
      <w:tr w:rsidR="005A71BA" w14:paraId="1C6DE6D6" w14:textId="77777777" w:rsidTr="005A71BA">
        <w:tc>
          <w:tcPr>
            <w:tcW w:w="1276" w:type="dxa"/>
            <w:tcBorders>
              <w:top w:val="nil"/>
              <w:bottom w:val="nil"/>
            </w:tcBorders>
          </w:tcPr>
          <w:p w14:paraId="062521E6" w14:textId="2C8C76C7" w:rsidR="005A71BA" w:rsidRDefault="005A71BA" w:rsidP="00D61317">
            <w:pPr>
              <w:spacing w:after="120"/>
              <w:rPr>
                <w:rFonts w:ascii="Times" w:eastAsia="Times" w:hAnsi="Times" w:cs="Times"/>
                <w:sz w:val="20"/>
                <w:szCs w:val="20"/>
                <w:vertAlign w:val="superscript"/>
              </w:rPr>
            </w:pPr>
            <w:r>
              <w:rPr>
                <w:rFonts w:ascii="Times" w:hAnsi="Times"/>
                <w:noProof/>
                <w:sz w:val="20"/>
                <w:szCs w:val="20"/>
              </w:rPr>
              <w:t>Costafreda et al. (</w:t>
            </w:r>
            <w:proofErr w:type="gramStart"/>
            <w:r>
              <w:rPr>
                <w:rFonts w:ascii="Times" w:hAnsi="Times"/>
                <w:noProof/>
                <w:sz w:val="20"/>
                <w:szCs w:val="20"/>
              </w:rPr>
              <w:t>2009)</w:t>
            </w:r>
            <w:r>
              <w:rPr>
                <w:rFonts w:ascii="Times" w:hAnsi="Times"/>
                <w:sz w:val="20"/>
                <w:szCs w:val="20"/>
                <w:vertAlign w:val="superscript"/>
              </w:rPr>
              <w:t>b</w:t>
            </w:r>
            <w:proofErr w:type="gramEnd"/>
          </w:p>
        </w:tc>
        <w:tc>
          <w:tcPr>
            <w:tcW w:w="1559" w:type="dxa"/>
            <w:tcBorders>
              <w:top w:val="nil"/>
              <w:bottom w:val="nil"/>
            </w:tcBorders>
          </w:tcPr>
          <w:p w14:paraId="5992231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16 (16)</w:t>
            </w:r>
          </w:p>
        </w:tc>
        <w:tc>
          <w:tcPr>
            <w:tcW w:w="1418" w:type="dxa"/>
            <w:tcBorders>
              <w:top w:val="nil"/>
              <w:bottom w:val="nil"/>
            </w:tcBorders>
          </w:tcPr>
          <w:p w14:paraId="5658D51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w:t>
            </w:r>
          </w:p>
        </w:tc>
        <w:tc>
          <w:tcPr>
            <w:tcW w:w="3827" w:type="dxa"/>
            <w:tcBorders>
              <w:top w:val="nil"/>
              <w:bottom w:val="nil"/>
            </w:tcBorders>
          </w:tcPr>
          <w:p w14:paraId="28F4965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Task fMRI variables – not reported.</w:t>
            </w:r>
          </w:p>
        </w:tc>
        <w:tc>
          <w:tcPr>
            <w:tcW w:w="2410" w:type="dxa"/>
            <w:tcBorders>
              <w:top w:val="nil"/>
              <w:bottom w:val="nil"/>
            </w:tcBorders>
          </w:tcPr>
          <w:p w14:paraId="4A39966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SVM</w:t>
            </w:r>
          </w:p>
        </w:tc>
        <w:tc>
          <w:tcPr>
            <w:tcW w:w="1984" w:type="dxa"/>
            <w:tcBorders>
              <w:top w:val="nil"/>
              <w:bottom w:val="nil"/>
            </w:tcBorders>
          </w:tcPr>
          <w:p w14:paraId="1E4AAEE1"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CV</w:t>
            </w:r>
          </w:p>
        </w:tc>
        <w:tc>
          <w:tcPr>
            <w:tcW w:w="1560" w:type="dxa"/>
            <w:tcBorders>
              <w:top w:val="nil"/>
              <w:bottom w:val="nil"/>
            </w:tcBorders>
          </w:tcPr>
          <w:p w14:paraId="3223A49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HDRS/ Remission</w:t>
            </w:r>
          </w:p>
        </w:tc>
      </w:tr>
      <w:tr w:rsidR="005A71BA" w14:paraId="37C8F621" w14:textId="77777777" w:rsidTr="005A71BA">
        <w:tc>
          <w:tcPr>
            <w:tcW w:w="1276" w:type="dxa"/>
            <w:tcBorders>
              <w:top w:val="nil"/>
              <w:bottom w:val="nil"/>
            </w:tcBorders>
          </w:tcPr>
          <w:p w14:paraId="3F3D5923" w14:textId="77777777" w:rsidR="005A71BA" w:rsidRDefault="005A71BA" w:rsidP="00D61317">
            <w:pPr>
              <w:spacing w:after="120"/>
              <w:rPr>
                <w:rFonts w:ascii="Times" w:eastAsia="Times" w:hAnsi="Times" w:cs="Times"/>
                <w:sz w:val="20"/>
                <w:szCs w:val="20"/>
              </w:rPr>
            </w:pPr>
            <w:r>
              <w:rPr>
                <w:rFonts w:ascii="Times" w:hAnsi="Times"/>
                <w:sz w:val="20"/>
                <w:szCs w:val="20"/>
              </w:rPr>
              <w:t>Curtiss et al. (2024)</w:t>
            </w:r>
          </w:p>
        </w:tc>
        <w:tc>
          <w:tcPr>
            <w:tcW w:w="1559" w:type="dxa"/>
            <w:tcBorders>
              <w:top w:val="nil"/>
              <w:bottom w:val="nil"/>
            </w:tcBorders>
          </w:tcPr>
          <w:p w14:paraId="2F9172C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1439 (</w:t>
            </w:r>
            <w:r>
              <w:rPr>
                <w:rFonts w:ascii="Times" w:eastAsia="Times" w:hAnsi="Times" w:cs="Times"/>
                <w:i/>
                <w:sz w:val="20"/>
                <w:szCs w:val="20"/>
              </w:rPr>
              <w:t xml:space="preserve">n </w:t>
            </w:r>
            <w:r>
              <w:rPr>
                <w:rFonts w:ascii="Times" w:eastAsia="Times" w:hAnsi="Times" w:cs="Times"/>
                <w:sz w:val="20"/>
                <w:szCs w:val="20"/>
              </w:rPr>
              <w:t>for CT condition not reported)</w:t>
            </w:r>
          </w:p>
        </w:tc>
        <w:tc>
          <w:tcPr>
            <w:tcW w:w="1418" w:type="dxa"/>
            <w:tcBorders>
              <w:top w:val="nil"/>
              <w:bottom w:val="nil"/>
            </w:tcBorders>
          </w:tcPr>
          <w:p w14:paraId="79EDE93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CT, CT + ADM, 5 ADM conditions</w:t>
            </w:r>
          </w:p>
        </w:tc>
        <w:tc>
          <w:tcPr>
            <w:tcW w:w="3827" w:type="dxa"/>
            <w:tcBorders>
              <w:top w:val="nil"/>
              <w:bottom w:val="nil"/>
            </w:tcBorders>
          </w:tcPr>
          <w:p w14:paraId="37185BB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The top 10 predictor variables were reported from 155 demographic and clinical variables.</w:t>
            </w:r>
          </w:p>
        </w:tc>
        <w:tc>
          <w:tcPr>
            <w:tcW w:w="2410" w:type="dxa"/>
            <w:tcBorders>
              <w:top w:val="nil"/>
              <w:bottom w:val="nil"/>
            </w:tcBorders>
          </w:tcPr>
          <w:p w14:paraId="3C833DA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Ensemble ML algorithms: ENBR, Ranger RF, SVM, NN, </w:t>
            </w:r>
            <w:proofErr w:type="spellStart"/>
            <w:r>
              <w:rPr>
                <w:rFonts w:ascii="Times" w:eastAsia="Times" w:hAnsi="Times" w:cs="Times"/>
                <w:sz w:val="20"/>
                <w:szCs w:val="20"/>
              </w:rPr>
              <w:t>XGBoost</w:t>
            </w:r>
            <w:proofErr w:type="spellEnd"/>
            <w:r>
              <w:rPr>
                <w:rFonts w:ascii="Times" w:eastAsia="Times" w:hAnsi="Times" w:cs="Times"/>
                <w:sz w:val="20"/>
                <w:szCs w:val="20"/>
              </w:rPr>
              <w:t xml:space="preserve">, </w:t>
            </w:r>
            <w:proofErr w:type="spellStart"/>
            <w:r>
              <w:rPr>
                <w:rFonts w:ascii="Times" w:eastAsia="Times" w:hAnsi="Times" w:cs="Times"/>
                <w:sz w:val="20"/>
                <w:szCs w:val="20"/>
              </w:rPr>
              <w:t>Bayesial</w:t>
            </w:r>
            <w:proofErr w:type="spellEnd"/>
            <w:r>
              <w:rPr>
                <w:rFonts w:ascii="Times" w:eastAsia="Times" w:hAnsi="Times" w:cs="Times"/>
                <w:sz w:val="20"/>
                <w:szCs w:val="20"/>
              </w:rPr>
              <w:t xml:space="preserve"> </w:t>
            </w:r>
            <w:r w:rsidRPr="00AA2E04">
              <w:rPr>
                <w:rFonts w:ascii="Times" w:eastAsia="Times" w:hAnsi="Times" w:cs="Times"/>
                <w:color w:val="000000" w:themeColor="text1"/>
                <w:sz w:val="20"/>
                <w:szCs w:val="20"/>
              </w:rPr>
              <w:t>(Generalised Linear Regression</w:t>
            </w:r>
            <w:r>
              <w:rPr>
                <w:rFonts w:ascii="Times" w:eastAsia="Times" w:hAnsi="Times" w:cs="Times"/>
                <w:color w:val="000000" w:themeColor="text1"/>
                <w:sz w:val="20"/>
                <w:szCs w:val="20"/>
              </w:rPr>
              <w:t>*</w:t>
            </w:r>
            <w:r w:rsidRPr="00AA2E04">
              <w:rPr>
                <w:rFonts w:ascii="Times" w:eastAsia="Times" w:hAnsi="Times" w:cs="Times"/>
                <w:color w:val="000000" w:themeColor="text1"/>
                <w:sz w:val="20"/>
                <w:szCs w:val="20"/>
              </w:rPr>
              <w:t>)</w:t>
            </w:r>
          </w:p>
        </w:tc>
        <w:tc>
          <w:tcPr>
            <w:tcW w:w="1984" w:type="dxa"/>
            <w:tcBorders>
              <w:top w:val="nil"/>
              <w:bottom w:val="nil"/>
            </w:tcBorders>
          </w:tcPr>
          <w:p w14:paraId="11E0A55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Nested CV</w:t>
            </w:r>
          </w:p>
        </w:tc>
        <w:tc>
          <w:tcPr>
            <w:tcW w:w="1560" w:type="dxa"/>
            <w:tcBorders>
              <w:top w:val="nil"/>
              <w:bottom w:val="nil"/>
            </w:tcBorders>
          </w:tcPr>
          <w:p w14:paraId="72335EC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HAM-D/ Remission</w:t>
            </w:r>
          </w:p>
        </w:tc>
      </w:tr>
      <w:tr w:rsidR="005A71BA" w14:paraId="22A21828" w14:textId="77777777" w:rsidTr="005A71BA">
        <w:tc>
          <w:tcPr>
            <w:tcW w:w="1276" w:type="dxa"/>
            <w:tcBorders>
              <w:top w:val="nil"/>
              <w:bottom w:val="nil"/>
            </w:tcBorders>
          </w:tcPr>
          <w:p w14:paraId="33971C0B" w14:textId="564B1B15" w:rsidR="005A71BA" w:rsidRDefault="005A71BA" w:rsidP="00D61317">
            <w:pPr>
              <w:spacing w:after="120"/>
              <w:rPr>
                <w:rFonts w:ascii="Times" w:eastAsia="Times" w:hAnsi="Times" w:cs="Times"/>
                <w:sz w:val="20"/>
                <w:szCs w:val="20"/>
              </w:rPr>
            </w:pPr>
            <w:r w:rsidRPr="00B32B5A">
              <w:rPr>
                <w:rFonts w:ascii="Times" w:hAnsi="Times"/>
                <w:noProof/>
                <w:sz w:val="20"/>
                <w:szCs w:val="20"/>
              </w:rPr>
              <w:t>Delgadillo &amp; Gonzalez Salas Duhne (2020)</w:t>
            </w:r>
          </w:p>
        </w:tc>
        <w:tc>
          <w:tcPr>
            <w:tcW w:w="1559" w:type="dxa"/>
            <w:tcBorders>
              <w:top w:val="nil"/>
              <w:bottom w:val="nil"/>
            </w:tcBorders>
          </w:tcPr>
          <w:p w14:paraId="471B937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1,435 (1,104)</w:t>
            </w:r>
          </w:p>
        </w:tc>
        <w:tc>
          <w:tcPr>
            <w:tcW w:w="1418" w:type="dxa"/>
            <w:tcBorders>
              <w:top w:val="nil"/>
              <w:bottom w:val="nil"/>
            </w:tcBorders>
          </w:tcPr>
          <w:p w14:paraId="07F5CC7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PCET</w:t>
            </w:r>
          </w:p>
        </w:tc>
        <w:tc>
          <w:tcPr>
            <w:tcW w:w="3827" w:type="dxa"/>
            <w:tcBorders>
              <w:top w:val="nil"/>
              <w:bottom w:val="nil"/>
            </w:tcBorders>
          </w:tcPr>
          <w:p w14:paraId="7BB1076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7 variables selected from 15 demographic and clinical variables.</w:t>
            </w:r>
          </w:p>
        </w:tc>
        <w:tc>
          <w:tcPr>
            <w:tcW w:w="2410" w:type="dxa"/>
            <w:tcBorders>
              <w:top w:val="nil"/>
              <w:bottom w:val="nil"/>
            </w:tcBorders>
          </w:tcPr>
          <w:p w14:paraId="5176F4E1" w14:textId="77777777" w:rsidR="005A71BA" w:rsidRDefault="005A71BA" w:rsidP="00D61317">
            <w:pPr>
              <w:spacing w:after="120"/>
              <w:rPr>
                <w:rFonts w:ascii="Times" w:eastAsia="Times" w:hAnsi="Times" w:cs="Times"/>
                <w:sz w:val="20"/>
                <w:szCs w:val="20"/>
              </w:rPr>
            </w:pPr>
            <w:r>
              <w:rPr>
                <w:rFonts w:ascii="Times" w:eastAsia="Times" w:hAnsi="Times" w:cs="Times"/>
                <w:color w:val="000000"/>
                <w:sz w:val="20"/>
                <w:szCs w:val="20"/>
              </w:rPr>
              <w:t xml:space="preserve">ENR with Optimal Scaling </w:t>
            </w:r>
          </w:p>
        </w:tc>
        <w:tc>
          <w:tcPr>
            <w:tcW w:w="1984" w:type="dxa"/>
            <w:tcBorders>
              <w:top w:val="nil"/>
              <w:bottom w:val="nil"/>
            </w:tcBorders>
          </w:tcPr>
          <w:p w14:paraId="5B9D478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Internal CV x 1,000 and external validation in hold-out sample</w:t>
            </w:r>
          </w:p>
        </w:tc>
        <w:tc>
          <w:tcPr>
            <w:tcW w:w="1560" w:type="dxa"/>
            <w:tcBorders>
              <w:top w:val="nil"/>
              <w:bottom w:val="nil"/>
            </w:tcBorders>
          </w:tcPr>
          <w:p w14:paraId="3BCF216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w:t>
            </w:r>
          </w:p>
          <w:p w14:paraId="144127D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RCSI</w:t>
            </w:r>
          </w:p>
        </w:tc>
      </w:tr>
      <w:tr w:rsidR="005A71BA" w14:paraId="22865DB1" w14:textId="77777777" w:rsidTr="005A71BA">
        <w:tc>
          <w:tcPr>
            <w:tcW w:w="1276" w:type="dxa"/>
            <w:tcBorders>
              <w:top w:val="nil"/>
              <w:bottom w:val="nil"/>
            </w:tcBorders>
          </w:tcPr>
          <w:p w14:paraId="3F858116" w14:textId="192D430F" w:rsidR="005A71BA" w:rsidRDefault="005A71BA" w:rsidP="00D61317">
            <w:pPr>
              <w:spacing w:after="120"/>
              <w:rPr>
                <w:rFonts w:ascii="Times" w:eastAsia="Times" w:hAnsi="Times" w:cs="Times"/>
                <w:sz w:val="20"/>
                <w:szCs w:val="20"/>
              </w:rPr>
            </w:pPr>
            <w:r w:rsidRPr="00B32B5A">
              <w:rPr>
                <w:rFonts w:ascii="Times" w:hAnsi="Times"/>
                <w:noProof/>
                <w:sz w:val="20"/>
                <w:szCs w:val="20"/>
              </w:rPr>
              <w:t>Eskildsen et al. (2020)</w:t>
            </w:r>
          </w:p>
        </w:tc>
        <w:tc>
          <w:tcPr>
            <w:tcW w:w="1559" w:type="dxa"/>
            <w:tcBorders>
              <w:top w:val="nil"/>
              <w:bottom w:val="nil"/>
            </w:tcBorders>
          </w:tcPr>
          <w:p w14:paraId="7FB5F89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228 (118)</w:t>
            </w:r>
          </w:p>
        </w:tc>
        <w:tc>
          <w:tcPr>
            <w:tcW w:w="1418" w:type="dxa"/>
            <w:tcBorders>
              <w:top w:val="nil"/>
              <w:bottom w:val="nil"/>
            </w:tcBorders>
          </w:tcPr>
          <w:p w14:paraId="030DA8C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Group CBT, Transdiagnostic</w:t>
            </w:r>
          </w:p>
        </w:tc>
        <w:tc>
          <w:tcPr>
            <w:tcW w:w="3827" w:type="dxa"/>
            <w:tcBorders>
              <w:top w:val="nil"/>
              <w:bottom w:val="nil"/>
            </w:tcBorders>
          </w:tcPr>
          <w:p w14:paraId="3E105C2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4 variables selected from 35 demographic and clinical variables.</w:t>
            </w:r>
          </w:p>
        </w:tc>
        <w:tc>
          <w:tcPr>
            <w:tcW w:w="2410" w:type="dxa"/>
            <w:tcBorders>
              <w:top w:val="nil"/>
              <w:bottom w:val="nil"/>
            </w:tcBorders>
          </w:tcPr>
          <w:p w14:paraId="14ACA5D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RF followed by a stepwise AIC-penalized bootstrapped method</w:t>
            </w:r>
          </w:p>
        </w:tc>
        <w:tc>
          <w:tcPr>
            <w:tcW w:w="1984" w:type="dxa"/>
            <w:tcBorders>
              <w:top w:val="nil"/>
              <w:bottom w:val="nil"/>
            </w:tcBorders>
          </w:tcPr>
          <w:p w14:paraId="3E6390E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5-fold CV</w:t>
            </w:r>
          </w:p>
        </w:tc>
        <w:tc>
          <w:tcPr>
            <w:tcW w:w="1560" w:type="dxa"/>
            <w:tcBorders>
              <w:top w:val="nil"/>
              <w:bottom w:val="nil"/>
            </w:tcBorders>
          </w:tcPr>
          <w:p w14:paraId="0CBBFA8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WHO-5/ Continuous</w:t>
            </w:r>
          </w:p>
        </w:tc>
      </w:tr>
      <w:tr w:rsidR="005A71BA" w14:paraId="6073E81A" w14:textId="77777777" w:rsidTr="005A71BA">
        <w:tc>
          <w:tcPr>
            <w:tcW w:w="1276" w:type="dxa"/>
            <w:tcBorders>
              <w:top w:val="nil"/>
              <w:bottom w:val="nil"/>
            </w:tcBorders>
          </w:tcPr>
          <w:p w14:paraId="17C50A92" w14:textId="7B198C7B" w:rsidR="005A71BA" w:rsidRDefault="005A71BA" w:rsidP="00D61317">
            <w:pPr>
              <w:spacing w:after="120"/>
              <w:rPr>
                <w:rFonts w:ascii="Times" w:eastAsia="Times" w:hAnsi="Times" w:cs="Times"/>
                <w:sz w:val="20"/>
                <w:szCs w:val="20"/>
              </w:rPr>
            </w:pPr>
            <w:r>
              <w:rPr>
                <w:rFonts w:ascii="Times" w:hAnsi="Times"/>
                <w:noProof/>
                <w:sz w:val="20"/>
                <w:szCs w:val="20"/>
              </w:rPr>
              <w:t>Friedl et al. (2020)</w:t>
            </w:r>
          </w:p>
        </w:tc>
        <w:tc>
          <w:tcPr>
            <w:tcW w:w="1559" w:type="dxa"/>
            <w:tcBorders>
              <w:top w:val="nil"/>
              <w:bottom w:val="nil"/>
            </w:tcBorders>
          </w:tcPr>
          <w:p w14:paraId="7D33508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123 (63)</w:t>
            </w:r>
          </w:p>
        </w:tc>
        <w:tc>
          <w:tcPr>
            <w:tcW w:w="1418" w:type="dxa"/>
            <w:tcBorders>
              <w:top w:val="nil"/>
              <w:bottom w:val="nil"/>
            </w:tcBorders>
          </w:tcPr>
          <w:p w14:paraId="34A4AAC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CBT-EE</w:t>
            </w:r>
          </w:p>
        </w:tc>
        <w:tc>
          <w:tcPr>
            <w:tcW w:w="3827" w:type="dxa"/>
            <w:tcBorders>
              <w:top w:val="nil"/>
              <w:bottom w:val="nil"/>
            </w:tcBorders>
          </w:tcPr>
          <w:p w14:paraId="2C3756A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6 variables selected from 42 demographic, depression, and clinical variables. </w:t>
            </w:r>
          </w:p>
        </w:tc>
        <w:tc>
          <w:tcPr>
            <w:tcW w:w="2410" w:type="dxa"/>
            <w:tcBorders>
              <w:top w:val="nil"/>
              <w:bottom w:val="nil"/>
            </w:tcBorders>
          </w:tcPr>
          <w:p w14:paraId="6204026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BMA</w:t>
            </w:r>
          </w:p>
        </w:tc>
        <w:tc>
          <w:tcPr>
            <w:tcW w:w="1984" w:type="dxa"/>
            <w:tcBorders>
              <w:top w:val="nil"/>
              <w:bottom w:val="nil"/>
            </w:tcBorders>
          </w:tcPr>
          <w:p w14:paraId="4EDD436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approach</w:t>
            </w:r>
          </w:p>
        </w:tc>
        <w:tc>
          <w:tcPr>
            <w:tcW w:w="1560" w:type="dxa"/>
            <w:tcBorders>
              <w:top w:val="nil"/>
              <w:bottom w:val="nil"/>
            </w:tcBorders>
          </w:tcPr>
          <w:p w14:paraId="196F5DF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BDI-II/ Continuous</w:t>
            </w:r>
          </w:p>
        </w:tc>
      </w:tr>
      <w:tr w:rsidR="005A71BA" w14:paraId="1137F97A" w14:textId="77777777" w:rsidTr="005A71BA">
        <w:tc>
          <w:tcPr>
            <w:tcW w:w="1276" w:type="dxa"/>
            <w:tcBorders>
              <w:top w:val="nil"/>
              <w:bottom w:val="nil"/>
            </w:tcBorders>
          </w:tcPr>
          <w:p w14:paraId="599C0975" w14:textId="3EC2599B" w:rsidR="005A71BA" w:rsidRDefault="005A71BA" w:rsidP="00D61317">
            <w:pPr>
              <w:spacing w:after="120"/>
              <w:rPr>
                <w:rFonts w:ascii="Times" w:eastAsia="Times" w:hAnsi="Times" w:cs="Times"/>
                <w:sz w:val="20"/>
                <w:szCs w:val="20"/>
              </w:rPr>
            </w:pPr>
            <w:r>
              <w:rPr>
                <w:rFonts w:ascii="Times" w:hAnsi="Times"/>
                <w:noProof/>
                <w:sz w:val="20"/>
                <w:szCs w:val="20"/>
              </w:rPr>
              <w:lastRenderedPageBreak/>
              <w:t>Jamieson et al. (2024)</w:t>
            </w:r>
          </w:p>
        </w:tc>
        <w:tc>
          <w:tcPr>
            <w:tcW w:w="1559" w:type="dxa"/>
            <w:tcBorders>
              <w:top w:val="nil"/>
              <w:bottom w:val="nil"/>
            </w:tcBorders>
          </w:tcPr>
          <w:p w14:paraId="5223A971"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953 (953)</w:t>
            </w:r>
          </w:p>
        </w:tc>
        <w:tc>
          <w:tcPr>
            <w:tcW w:w="1418" w:type="dxa"/>
            <w:tcBorders>
              <w:top w:val="nil"/>
              <w:bottom w:val="nil"/>
            </w:tcBorders>
          </w:tcPr>
          <w:p w14:paraId="3D28290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w:t>
            </w:r>
          </w:p>
        </w:tc>
        <w:tc>
          <w:tcPr>
            <w:tcW w:w="3827" w:type="dxa"/>
            <w:tcBorders>
              <w:top w:val="nil"/>
              <w:bottom w:val="nil"/>
            </w:tcBorders>
          </w:tcPr>
          <w:p w14:paraId="48BA7DE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4 variables from 17 demographic and clinical variables.</w:t>
            </w:r>
          </w:p>
        </w:tc>
        <w:tc>
          <w:tcPr>
            <w:tcW w:w="2410" w:type="dxa"/>
            <w:tcBorders>
              <w:top w:val="nil"/>
              <w:bottom w:val="nil"/>
            </w:tcBorders>
          </w:tcPr>
          <w:p w14:paraId="357D05F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LASSO</w:t>
            </w:r>
          </w:p>
        </w:tc>
        <w:tc>
          <w:tcPr>
            <w:tcW w:w="1984" w:type="dxa"/>
            <w:tcBorders>
              <w:top w:val="nil"/>
              <w:bottom w:val="nil"/>
            </w:tcBorders>
          </w:tcPr>
          <w:p w14:paraId="185BE3E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Split the dataset 50-50 into training and test samples</w:t>
            </w:r>
          </w:p>
        </w:tc>
        <w:tc>
          <w:tcPr>
            <w:tcW w:w="1560" w:type="dxa"/>
            <w:tcBorders>
              <w:top w:val="nil"/>
              <w:bottom w:val="nil"/>
            </w:tcBorders>
          </w:tcPr>
          <w:p w14:paraId="1841D2D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PHQ-9/ </w:t>
            </w:r>
          </w:p>
          <w:p w14:paraId="3042E42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RCSI</w:t>
            </w:r>
          </w:p>
        </w:tc>
      </w:tr>
      <w:tr w:rsidR="005A71BA" w14:paraId="17E3EE20" w14:textId="77777777" w:rsidTr="005A71BA">
        <w:tc>
          <w:tcPr>
            <w:tcW w:w="1276" w:type="dxa"/>
            <w:tcBorders>
              <w:top w:val="nil"/>
              <w:bottom w:val="nil"/>
            </w:tcBorders>
          </w:tcPr>
          <w:p w14:paraId="2B6A651C" w14:textId="4958ADA8" w:rsidR="005A71BA" w:rsidRDefault="005A71BA" w:rsidP="00D61317">
            <w:pPr>
              <w:spacing w:after="120"/>
              <w:rPr>
                <w:rFonts w:ascii="Times" w:eastAsia="Times" w:hAnsi="Times" w:cs="Times"/>
                <w:sz w:val="20"/>
                <w:szCs w:val="20"/>
              </w:rPr>
            </w:pPr>
            <w:r>
              <w:rPr>
                <w:rFonts w:ascii="Times" w:hAnsi="Times"/>
                <w:noProof/>
                <w:sz w:val="20"/>
                <w:szCs w:val="20"/>
              </w:rPr>
              <w:t>Krishnadas et al. (2018)</w:t>
            </w:r>
          </w:p>
        </w:tc>
        <w:tc>
          <w:tcPr>
            <w:tcW w:w="1559" w:type="dxa"/>
            <w:tcBorders>
              <w:top w:val="nil"/>
              <w:bottom w:val="nil"/>
            </w:tcBorders>
          </w:tcPr>
          <w:p w14:paraId="2BB5A7F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43 (43)</w:t>
            </w:r>
          </w:p>
        </w:tc>
        <w:tc>
          <w:tcPr>
            <w:tcW w:w="1418" w:type="dxa"/>
            <w:tcBorders>
              <w:top w:val="nil"/>
              <w:bottom w:val="nil"/>
            </w:tcBorders>
          </w:tcPr>
          <w:p w14:paraId="72F93219"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GSH-</w:t>
            </w:r>
            <w:proofErr w:type="spellStart"/>
            <w:r>
              <w:rPr>
                <w:rFonts w:ascii="Times" w:eastAsia="Times" w:hAnsi="Times" w:cs="Times"/>
                <w:sz w:val="20"/>
                <w:szCs w:val="20"/>
              </w:rPr>
              <w:t>iCBT</w:t>
            </w:r>
            <w:proofErr w:type="spellEnd"/>
          </w:p>
        </w:tc>
        <w:tc>
          <w:tcPr>
            <w:tcW w:w="3827" w:type="dxa"/>
            <w:tcBorders>
              <w:top w:val="nil"/>
              <w:bottom w:val="nil"/>
            </w:tcBorders>
          </w:tcPr>
          <w:p w14:paraId="5D03EFF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10 neural grey-matter areas selected. Initial variables not reported. </w:t>
            </w:r>
          </w:p>
        </w:tc>
        <w:tc>
          <w:tcPr>
            <w:tcW w:w="2410" w:type="dxa"/>
            <w:tcBorders>
              <w:top w:val="nil"/>
              <w:bottom w:val="nil"/>
            </w:tcBorders>
          </w:tcPr>
          <w:p w14:paraId="7B193BA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GPC</w:t>
            </w:r>
          </w:p>
          <w:p w14:paraId="12136C76" w14:textId="77777777" w:rsidR="005A71BA" w:rsidRDefault="005A71BA" w:rsidP="00D61317">
            <w:pPr>
              <w:spacing w:after="120"/>
              <w:rPr>
                <w:rFonts w:ascii="Times" w:eastAsia="Times" w:hAnsi="Times" w:cs="Times"/>
                <w:sz w:val="20"/>
                <w:szCs w:val="20"/>
              </w:rPr>
            </w:pPr>
          </w:p>
        </w:tc>
        <w:tc>
          <w:tcPr>
            <w:tcW w:w="1984" w:type="dxa"/>
            <w:tcBorders>
              <w:top w:val="nil"/>
              <w:bottom w:val="nil"/>
            </w:tcBorders>
          </w:tcPr>
          <w:p w14:paraId="0E34B41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CV</w:t>
            </w:r>
          </w:p>
        </w:tc>
        <w:tc>
          <w:tcPr>
            <w:tcW w:w="1560" w:type="dxa"/>
            <w:tcBorders>
              <w:top w:val="nil"/>
              <w:bottom w:val="nil"/>
            </w:tcBorders>
          </w:tcPr>
          <w:p w14:paraId="16ED022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BDI-II/ </w:t>
            </w:r>
          </w:p>
          <w:p w14:paraId="1D77CC4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50% score reduction</w:t>
            </w:r>
          </w:p>
        </w:tc>
      </w:tr>
      <w:tr w:rsidR="005A71BA" w14:paraId="071F5C15" w14:textId="77777777" w:rsidTr="005A71BA">
        <w:tc>
          <w:tcPr>
            <w:tcW w:w="1276" w:type="dxa"/>
            <w:tcBorders>
              <w:top w:val="nil"/>
              <w:bottom w:val="nil"/>
            </w:tcBorders>
          </w:tcPr>
          <w:p w14:paraId="1E32F58D" w14:textId="6E787EFF" w:rsidR="005A71BA" w:rsidRDefault="005A71BA" w:rsidP="00D61317">
            <w:pPr>
              <w:spacing w:after="120"/>
              <w:rPr>
                <w:rFonts w:ascii="Times" w:eastAsia="Times" w:hAnsi="Times" w:cs="Times"/>
                <w:sz w:val="20"/>
                <w:szCs w:val="20"/>
              </w:rPr>
            </w:pPr>
            <w:r>
              <w:rPr>
                <w:rFonts w:ascii="Times" w:hAnsi="Times"/>
                <w:noProof/>
                <w:sz w:val="20"/>
                <w:szCs w:val="20"/>
              </w:rPr>
              <w:t>Lopez-Gomez et al. (2019)</w:t>
            </w:r>
          </w:p>
        </w:tc>
        <w:tc>
          <w:tcPr>
            <w:tcW w:w="1559" w:type="dxa"/>
            <w:tcBorders>
              <w:top w:val="nil"/>
              <w:bottom w:val="nil"/>
            </w:tcBorders>
          </w:tcPr>
          <w:p w14:paraId="2402F75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128 (66)</w:t>
            </w:r>
          </w:p>
        </w:tc>
        <w:tc>
          <w:tcPr>
            <w:tcW w:w="1418" w:type="dxa"/>
            <w:tcBorders>
              <w:top w:val="nil"/>
              <w:bottom w:val="nil"/>
            </w:tcBorders>
          </w:tcPr>
          <w:p w14:paraId="20D7ABA2"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Group CBT, IPPI-D</w:t>
            </w:r>
          </w:p>
        </w:tc>
        <w:tc>
          <w:tcPr>
            <w:tcW w:w="3827" w:type="dxa"/>
            <w:tcBorders>
              <w:top w:val="nil"/>
              <w:bottom w:val="nil"/>
            </w:tcBorders>
          </w:tcPr>
          <w:p w14:paraId="0CE0365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6 variables were selected from 21 pre-treatment clinical, demographical, and functioning variables.</w:t>
            </w:r>
          </w:p>
        </w:tc>
        <w:tc>
          <w:tcPr>
            <w:tcW w:w="2410" w:type="dxa"/>
            <w:tcBorders>
              <w:top w:val="nil"/>
              <w:bottom w:val="nil"/>
            </w:tcBorders>
          </w:tcPr>
          <w:p w14:paraId="1090EB2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RF, ENR</w:t>
            </w:r>
          </w:p>
        </w:tc>
        <w:tc>
          <w:tcPr>
            <w:tcW w:w="1984" w:type="dxa"/>
            <w:tcBorders>
              <w:top w:val="nil"/>
              <w:bottom w:val="nil"/>
            </w:tcBorders>
          </w:tcPr>
          <w:p w14:paraId="2299878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10-fold CV</w:t>
            </w:r>
          </w:p>
        </w:tc>
        <w:tc>
          <w:tcPr>
            <w:tcW w:w="1560" w:type="dxa"/>
            <w:tcBorders>
              <w:top w:val="nil"/>
              <w:bottom w:val="nil"/>
            </w:tcBorders>
          </w:tcPr>
          <w:p w14:paraId="76F098B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BDI-II/ Continuous</w:t>
            </w:r>
          </w:p>
        </w:tc>
      </w:tr>
      <w:tr w:rsidR="005A71BA" w14:paraId="44609647" w14:textId="77777777" w:rsidTr="005A71BA">
        <w:tc>
          <w:tcPr>
            <w:tcW w:w="1276" w:type="dxa"/>
            <w:tcBorders>
              <w:top w:val="nil"/>
              <w:bottom w:val="nil"/>
            </w:tcBorders>
          </w:tcPr>
          <w:p w14:paraId="591C3C90" w14:textId="5EE48B5F" w:rsidR="005A71BA" w:rsidRDefault="005A71BA" w:rsidP="00D61317">
            <w:pPr>
              <w:spacing w:after="120"/>
              <w:rPr>
                <w:rFonts w:ascii="Times" w:eastAsia="Times" w:hAnsi="Times" w:cs="Times"/>
                <w:sz w:val="20"/>
                <w:szCs w:val="20"/>
              </w:rPr>
            </w:pPr>
            <w:r>
              <w:rPr>
                <w:rFonts w:ascii="Times" w:hAnsi="Times"/>
                <w:noProof/>
                <w:sz w:val="20"/>
                <w:szCs w:val="20"/>
              </w:rPr>
              <w:t>Lorenzo-Luaces et al. (2017)</w:t>
            </w:r>
          </w:p>
        </w:tc>
        <w:tc>
          <w:tcPr>
            <w:tcW w:w="1559" w:type="dxa"/>
            <w:tcBorders>
              <w:top w:val="nil"/>
              <w:bottom w:val="nil"/>
            </w:tcBorders>
          </w:tcPr>
          <w:p w14:paraId="2B4C3D3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622 (208)</w:t>
            </w:r>
          </w:p>
        </w:tc>
        <w:tc>
          <w:tcPr>
            <w:tcW w:w="1418" w:type="dxa"/>
            <w:tcBorders>
              <w:top w:val="nil"/>
              <w:bottom w:val="nil"/>
            </w:tcBorders>
          </w:tcPr>
          <w:p w14:paraId="26D5968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BT TAU</w:t>
            </w:r>
          </w:p>
        </w:tc>
        <w:tc>
          <w:tcPr>
            <w:tcW w:w="3827" w:type="dxa"/>
            <w:tcBorders>
              <w:top w:val="nil"/>
              <w:bottom w:val="nil"/>
            </w:tcBorders>
          </w:tcPr>
          <w:p w14:paraId="6AFCF60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 variables were selected from 13 demographic and clinical variables, and personality traits.</w:t>
            </w:r>
          </w:p>
        </w:tc>
        <w:tc>
          <w:tcPr>
            <w:tcW w:w="2410" w:type="dxa"/>
            <w:tcBorders>
              <w:top w:val="nil"/>
              <w:bottom w:val="nil"/>
            </w:tcBorders>
          </w:tcPr>
          <w:p w14:paraId="0576AEA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LASSO, (</w:t>
            </w:r>
            <w:r w:rsidRPr="00AA2E04">
              <w:rPr>
                <w:rFonts w:ascii="Times" w:eastAsia="Times" w:hAnsi="Times" w:cs="Times"/>
                <w:color w:val="000000" w:themeColor="text1"/>
                <w:sz w:val="20"/>
                <w:szCs w:val="20"/>
              </w:rPr>
              <w:t>LR</w:t>
            </w:r>
            <w:r>
              <w:rPr>
                <w:rFonts w:ascii="Times" w:eastAsia="Times" w:hAnsi="Times" w:cs="Times"/>
                <w:color w:val="000000" w:themeColor="text1"/>
                <w:sz w:val="20"/>
                <w:szCs w:val="20"/>
              </w:rPr>
              <w:t>*)</w:t>
            </w:r>
          </w:p>
        </w:tc>
        <w:tc>
          <w:tcPr>
            <w:tcW w:w="1984" w:type="dxa"/>
            <w:tcBorders>
              <w:top w:val="nil"/>
              <w:bottom w:val="nil"/>
            </w:tcBorders>
          </w:tcPr>
          <w:p w14:paraId="3517F7B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5000 bootstrapped samples using 10-fold CV</w:t>
            </w:r>
          </w:p>
        </w:tc>
        <w:tc>
          <w:tcPr>
            <w:tcW w:w="1560" w:type="dxa"/>
            <w:tcBorders>
              <w:top w:val="nil"/>
              <w:bottom w:val="nil"/>
            </w:tcBorders>
          </w:tcPr>
          <w:p w14:paraId="7388062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Absence of MDD - assessed by clinical interview (CIDI)</w:t>
            </w:r>
          </w:p>
        </w:tc>
      </w:tr>
      <w:tr w:rsidR="005A71BA" w14:paraId="70A7B98A" w14:textId="77777777" w:rsidTr="005A71BA">
        <w:tc>
          <w:tcPr>
            <w:tcW w:w="1276" w:type="dxa"/>
            <w:tcBorders>
              <w:top w:val="nil"/>
              <w:bottom w:val="nil"/>
            </w:tcBorders>
          </w:tcPr>
          <w:p w14:paraId="4871FDBB" w14:textId="666621E3" w:rsidR="005A71BA" w:rsidRDefault="005A71BA" w:rsidP="00D61317">
            <w:pPr>
              <w:spacing w:after="120"/>
              <w:rPr>
                <w:rFonts w:ascii="Times" w:eastAsia="Times" w:hAnsi="Times" w:cs="Times"/>
                <w:sz w:val="20"/>
                <w:szCs w:val="20"/>
              </w:rPr>
            </w:pPr>
            <w:r>
              <w:rPr>
                <w:rFonts w:ascii="Times" w:hAnsi="Times"/>
                <w:noProof/>
                <w:sz w:val="20"/>
                <w:szCs w:val="20"/>
              </w:rPr>
              <w:t>Lorimer et al. (2021)</w:t>
            </w:r>
          </w:p>
        </w:tc>
        <w:tc>
          <w:tcPr>
            <w:tcW w:w="1559" w:type="dxa"/>
            <w:tcBorders>
              <w:top w:val="nil"/>
              <w:bottom w:val="nil"/>
            </w:tcBorders>
          </w:tcPr>
          <w:p w14:paraId="581FC3E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317 (317)</w:t>
            </w:r>
          </w:p>
        </w:tc>
        <w:tc>
          <w:tcPr>
            <w:tcW w:w="1418" w:type="dxa"/>
            <w:tcBorders>
              <w:top w:val="nil"/>
              <w:bottom w:val="nil"/>
            </w:tcBorders>
          </w:tcPr>
          <w:p w14:paraId="55AB4E02"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GSH-</w:t>
            </w:r>
            <w:proofErr w:type="spellStart"/>
            <w:r>
              <w:rPr>
                <w:rFonts w:ascii="Times" w:eastAsia="Times" w:hAnsi="Times" w:cs="Times"/>
                <w:sz w:val="20"/>
                <w:szCs w:val="20"/>
              </w:rPr>
              <w:t>LiCBT</w:t>
            </w:r>
            <w:proofErr w:type="spellEnd"/>
          </w:p>
        </w:tc>
        <w:tc>
          <w:tcPr>
            <w:tcW w:w="3827" w:type="dxa"/>
            <w:tcBorders>
              <w:top w:val="nil"/>
              <w:bottom w:val="nil"/>
            </w:tcBorders>
          </w:tcPr>
          <w:p w14:paraId="27DC7B72"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6 variables were selected from 17 demographical and baseline clinical features (Model 1).</w:t>
            </w:r>
          </w:p>
        </w:tc>
        <w:tc>
          <w:tcPr>
            <w:tcW w:w="2410" w:type="dxa"/>
            <w:tcBorders>
              <w:top w:val="nil"/>
              <w:bottom w:val="nil"/>
            </w:tcBorders>
          </w:tcPr>
          <w:p w14:paraId="50787A49" w14:textId="77777777" w:rsidR="005A71BA" w:rsidRDefault="005A71BA" w:rsidP="00D61317">
            <w:pPr>
              <w:spacing w:after="120"/>
              <w:rPr>
                <w:rFonts w:ascii="Times" w:eastAsia="Times" w:hAnsi="Times" w:cs="Times"/>
                <w:sz w:val="20"/>
                <w:szCs w:val="20"/>
              </w:rPr>
            </w:pPr>
            <w:proofErr w:type="spellStart"/>
            <w:r>
              <w:rPr>
                <w:rFonts w:ascii="Times" w:eastAsia="Times" w:hAnsi="Times" w:cs="Times"/>
                <w:sz w:val="20"/>
                <w:szCs w:val="20"/>
              </w:rPr>
              <w:t>XGBoost</w:t>
            </w:r>
            <w:proofErr w:type="spellEnd"/>
          </w:p>
        </w:tc>
        <w:tc>
          <w:tcPr>
            <w:tcW w:w="1984" w:type="dxa"/>
            <w:tcBorders>
              <w:top w:val="nil"/>
              <w:bottom w:val="nil"/>
            </w:tcBorders>
          </w:tcPr>
          <w:p w14:paraId="38F8335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5-fold CV and leave-one-out variable loops</w:t>
            </w:r>
          </w:p>
        </w:tc>
        <w:tc>
          <w:tcPr>
            <w:tcW w:w="1560" w:type="dxa"/>
            <w:tcBorders>
              <w:top w:val="nil"/>
              <w:bottom w:val="nil"/>
            </w:tcBorders>
          </w:tcPr>
          <w:p w14:paraId="24D73F6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 and GAD-7/ Reliable change</w:t>
            </w:r>
          </w:p>
        </w:tc>
      </w:tr>
      <w:tr w:rsidR="005A71BA" w14:paraId="1E010085" w14:textId="77777777" w:rsidTr="005A71BA">
        <w:tc>
          <w:tcPr>
            <w:tcW w:w="1276" w:type="dxa"/>
            <w:tcBorders>
              <w:top w:val="nil"/>
              <w:bottom w:val="nil"/>
            </w:tcBorders>
          </w:tcPr>
          <w:p w14:paraId="6D85D7A5" w14:textId="7EECA667" w:rsidR="005A71BA" w:rsidRDefault="005A71BA" w:rsidP="00D61317">
            <w:pPr>
              <w:spacing w:after="120"/>
              <w:rPr>
                <w:rFonts w:ascii="Times" w:eastAsia="Times" w:hAnsi="Times" w:cs="Times"/>
                <w:sz w:val="20"/>
                <w:szCs w:val="20"/>
              </w:rPr>
            </w:pPr>
            <w:r>
              <w:rPr>
                <w:rFonts w:ascii="Times" w:hAnsi="Times"/>
                <w:noProof/>
                <w:sz w:val="20"/>
                <w:szCs w:val="20"/>
              </w:rPr>
              <w:t>Moggia et al. (2024)</w:t>
            </w:r>
          </w:p>
        </w:tc>
        <w:tc>
          <w:tcPr>
            <w:tcW w:w="1559" w:type="dxa"/>
            <w:tcBorders>
              <w:top w:val="nil"/>
              <w:bottom w:val="nil"/>
            </w:tcBorders>
          </w:tcPr>
          <w:p w14:paraId="42AEC02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255 (115)</w:t>
            </w:r>
          </w:p>
        </w:tc>
        <w:tc>
          <w:tcPr>
            <w:tcW w:w="1418" w:type="dxa"/>
            <w:tcBorders>
              <w:top w:val="nil"/>
              <w:bottom w:val="nil"/>
            </w:tcBorders>
          </w:tcPr>
          <w:p w14:paraId="450EE26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PCET</w:t>
            </w:r>
          </w:p>
        </w:tc>
        <w:tc>
          <w:tcPr>
            <w:tcW w:w="3827" w:type="dxa"/>
            <w:tcBorders>
              <w:top w:val="nil"/>
              <w:bottom w:val="nil"/>
            </w:tcBorders>
          </w:tcPr>
          <w:p w14:paraId="6710466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13 variables were selected from 129 sociodemographic and clinical variables.</w:t>
            </w:r>
          </w:p>
        </w:tc>
        <w:tc>
          <w:tcPr>
            <w:tcW w:w="2410" w:type="dxa"/>
            <w:tcBorders>
              <w:top w:val="nil"/>
              <w:bottom w:val="nil"/>
            </w:tcBorders>
          </w:tcPr>
          <w:p w14:paraId="7669FE70"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RF, </w:t>
            </w:r>
            <w:r w:rsidRPr="00DB2456">
              <w:rPr>
                <w:rFonts w:ascii="Times" w:eastAsia="Times" w:hAnsi="Times" w:cs="Times"/>
                <w:color w:val="000000" w:themeColor="text1"/>
                <w:sz w:val="20"/>
                <w:szCs w:val="20"/>
              </w:rPr>
              <w:t>(Linear Regression</w:t>
            </w:r>
            <w:r>
              <w:rPr>
                <w:rFonts w:ascii="Times" w:eastAsia="Times" w:hAnsi="Times" w:cs="Times"/>
                <w:color w:val="000000" w:themeColor="text1"/>
                <w:sz w:val="20"/>
                <w:szCs w:val="20"/>
              </w:rPr>
              <w:t>*</w:t>
            </w:r>
            <w:r w:rsidRPr="00DB2456">
              <w:rPr>
                <w:rFonts w:ascii="Times" w:eastAsia="Times" w:hAnsi="Times" w:cs="Times"/>
                <w:color w:val="000000" w:themeColor="text1"/>
                <w:sz w:val="20"/>
                <w:szCs w:val="20"/>
              </w:rPr>
              <w:t>)</w:t>
            </w:r>
          </w:p>
        </w:tc>
        <w:tc>
          <w:tcPr>
            <w:tcW w:w="1984" w:type="dxa"/>
            <w:tcBorders>
              <w:top w:val="nil"/>
              <w:bottom w:val="nil"/>
            </w:tcBorders>
          </w:tcPr>
          <w:p w14:paraId="5B52F5C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CV</w:t>
            </w:r>
          </w:p>
        </w:tc>
        <w:tc>
          <w:tcPr>
            <w:tcW w:w="1560" w:type="dxa"/>
            <w:tcBorders>
              <w:top w:val="nil"/>
              <w:bottom w:val="nil"/>
            </w:tcBorders>
          </w:tcPr>
          <w:p w14:paraId="18AC1DD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 Continuous</w:t>
            </w:r>
          </w:p>
        </w:tc>
      </w:tr>
      <w:tr w:rsidR="005A71BA" w14:paraId="1E4BC330" w14:textId="77777777" w:rsidTr="005A71BA">
        <w:tc>
          <w:tcPr>
            <w:tcW w:w="1276" w:type="dxa"/>
            <w:tcBorders>
              <w:top w:val="nil"/>
              <w:bottom w:val="nil"/>
            </w:tcBorders>
          </w:tcPr>
          <w:p w14:paraId="277DB221" w14:textId="75BCB1AB" w:rsidR="005A71BA" w:rsidRDefault="005A71BA" w:rsidP="00D61317">
            <w:pPr>
              <w:spacing w:after="120"/>
              <w:rPr>
                <w:rFonts w:ascii="Times" w:eastAsia="Times" w:hAnsi="Times" w:cs="Times"/>
                <w:sz w:val="20"/>
                <w:szCs w:val="20"/>
              </w:rPr>
            </w:pPr>
            <w:r>
              <w:rPr>
                <w:rFonts w:ascii="Times" w:hAnsi="Times"/>
                <w:noProof/>
                <w:sz w:val="20"/>
                <w:szCs w:val="20"/>
              </w:rPr>
              <w:t>Queirazza et al. (2019)</w:t>
            </w:r>
          </w:p>
        </w:tc>
        <w:tc>
          <w:tcPr>
            <w:tcW w:w="1559" w:type="dxa"/>
            <w:tcBorders>
              <w:top w:val="nil"/>
              <w:bottom w:val="nil"/>
            </w:tcBorders>
          </w:tcPr>
          <w:p w14:paraId="1C275E3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37 (37)</w:t>
            </w:r>
          </w:p>
        </w:tc>
        <w:tc>
          <w:tcPr>
            <w:tcW w:w="1418" w:type="dxa"/>
            <w:tcBorders>
              <w:top w:val="nil"/>
              <w:bottom w:val="nil"/>
            </w:tcBorders>
          </w:tcPr>
          <w:p w14:paraId="2D56A06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SH </w:t>
            </w:r>
            <w:proofErr w:type="spellStart"/>
            <w:r>
              <w:rPr>
                <w:rFonts w:ascii="Times" w:eastAsia="Times" w:hAnsi="Times" w:cs="Times"/>
                <w:sz w:val="20"/>
                <w:szCs w:val="20"/>
              </w:rPr>
              <w:t>iCBT</w:t>
            </w:r>
            <w:proofErr w:type="spellEnd"/>
          </w:p>
        </w:tc>
        <w:tc>
          <w:tcPr>
            <w:tcW w:w="3827" w:type="dxa"/>
            <w:tcBorders>
              <w:top w:val="nil"/>
              <w:bottom w:val="nil"/>
            </w:tcBorders>
          </w:tcPr>
          <w:p w14:paraId="6F5548C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 neural areas selected from an unspecified number.</w:t>
            </w:r>
          </w:p>
        </w:tc>
        <w:tc>
          <w:tcPr>
            <w:tcW w:w="2410" w:type="dxa"/>
            <w:tcBorders>
              <w:top w:val="nil"/>
              <w:bottom w:val="nil"/>
            </w:tcBorders>
          </w:tcPr>
          <w:p w14:paraId="35D578D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RVM, Linear SVC, (</w:t>
            </w:r>
            <w:r w:rsidRPr="00DB2456">
              <w:rPr>
                <w:rFonts w:ascii="Times" w:eastAsia="Times" w:hAnsi="Times" w:cs="Times"/>
                <w:color w:val="000000" w:themeColor="text1"/>
                <w:sz w:val="20"/>
                <w:szCs w:val="20"/>
              </w:rPr>
              <w:t>LR</w:t>
            </w:r>
            <w:r>
              <w:rPr>
                <w:rFonts w:ascii="Times" w:eastAsia="Times" w:hAnsi="Times" w:cs="Times"/>
                <w:color w:val="000000" w:themeColor="text1"/>
                <w:sz w:val="20"/>
                <w:szCs w:val="20"/>
              </w:rPr>
              <w:t>*</w:t>
            </w:r>
            <w:r w:rsidRPr="00DB2456">
              <w:rPr>
                <w:rFonts w:ascii="Times" w:eastAsia="Times" w:hAnsi="Times" w:cs="Times"/>
                <w:color w:val="000000" w:themeColor="text1"/>
                <w:sz w:val="20"/>
                <w:szCs w:val="20"/>
              </w:rPr>
              <w:t>)</w:t>
            </w:r>
          </w:p>
        </w:tc>
        <w:tc>
          <w:tcPr>
            <w:tcW w:w="1984" w:type="dxa"/>
            <w:tcBorders>
              <w:top w:val="nil"/>
              <w:bottom w:val="nil"/>
            </w:tcBorders>
          </w:tcPr>
          <w:p w14:paraId="598ACB9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Leave-one-subject-out CV</w:t>
            </w:r>
          </w:p>
        </w:tc>
        <w:tc>
          <w:tcPr>
            <w:tcW w:w="1560" w:type="dxa"/>
            <w:tcBorders>
              <w:top w:val="nil"/>
              <w:bottom w:val="nil"/>
            </w:tcBorders>
          </w:tcPr>
          <w:p w14:paraId="3CB2469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BDI-II/ Continuous</w:t>
            </w:r>
          </w:p>
        </w:tc>
      </w:tr>
      <w:tr w:rsidR="005A71BA" w14:paraId="258BB6B6" w14:textId="77777777" w:rsidTr="005A71BA">
        <w:tc>
          <w:tcPr>
            <w:tcW w:w="1276" w:type="dxa"/>
            <w:tcBorders>
              <w:top w:val="nil"/>
              <w:bottom w:val="nil"/>
            </w:tcBorders>
          </w:tcPr>
          <w:p w14:paraId="5B8BCD38" w14:textId="6D6CF16D" w:rsidR="005A71BA" w:rsidRDefault="005A71BA" w:rsidP="00D61317">
            <w:pPr>
              <w:spacing w:after="120"/>
              <w:rPr>
                <w:rFonts w:ascii="Times" w:eastAsia="Times" w:hAnsi="Times" w:cs="Times"/>
                <w:sz w:val="20"/>
                <w:szCs w:val="20"/>
              </w:rPr>
            </w:pPr>
            <w:r>
              <w:rPr>
                <w:rFonts w:ascii="Times" w:hAnsi="Times"/>
                <w:noProof/>
                <w:sz w:val="20"/>
                <w:szCs w:val="20"/>
              </w:rPr>
              <w:t>Rauwenhoff et al. (2020)</w:t>
            </w:r>
          </w:p>
        </w:tc>
        <w:tc>
          <w:tcPr>
            <w:tcW w:w="1559" w:type="dxa"/>
            <w:tcBorders>
              <w:top w:val="nil"/>
              <w:bottom w:val="nil"/>
            </w:tcBorders>
          </w:tcPr>
          <w:p w14:paraId="1D4CD3C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62 (62)</w:t>
            </w:r>
          </w:p>
        </w:tc>
        <w:tc>
          <w:tcPr>
            <w:tcW w:w="1418" w:type="dxa"/>
            <w:tcBorders>
              <w:top w:val="nil"/>
              <w:bottom w:val="nil"/>
            </w:tcBorders>
          </w:tcPr>
          <w:p w14:paraId="2766665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w:t>
            </w:r>
          </w:p>
        </w:tc>
        <w:tc>
          <w:tcPr>
            <w:tcW w:w="3827" w:type="dxa"/>
            <w:tcBorders>
              <w:top w:val="nil"/>
              <w:bottom w:val="nil"/>
            </w:tcBorders>
          </w:tcPr>
          <w:p w14:paraId="1E71160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18 pre-treatment demographic and psychological variables were all retained.</w:t>
            </w:r>
          </w:p>
        </w:tc>
        <w:tc>
          <w:tcPr>
            <w:tcW w:w="2410" w:type="dxa"/>
            <w:tcBorders>
              <w:top w:val="nil"/>
              <w:bottom w:val="nil"/>
            </w:tcBorders>
          </w:tcPr>
          <w:p w14:paraId="736634F9"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ENR</w:t>
            </w:r>
          </w:p>
        </w:tc>
        <w:tc>
          <w:tcPr>
            <w:tcW w:w="1984" w:type="dxa"/>
            <w:tcBorders>
              <w:top w:val="nil"/>
              <w:bottom w:val="nil"/>
            </w:tcBorders>
          </w:tcPr>
          <w:p w14:paraId="330B2407"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5-fold CV</w:t>
            </w:r>
          </w:p>
        </w:tc>
        <w:tc>
          <w:tcPr>
            <w:tcW w:w="1560" w:type="dxa"/>
            <w:tcBorders>
              <w:top w:val="nil"/>
              <w:bottom w:val="nil"/>
            </w:tcBorders>
          </w:tcPr>
          <w:p w14:paraId="4D71E5D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HADS-D/ Continuous</w:t>
            </w:r>
          </w:p>
        </w:tc>
      </w:tr>
      <w:tr w:rsidR="005A71BA" w14:paraId="27E4EC57" w14:textId="77777777" w:rsidTr="005A71BA">
        <w:tc>
          <w:tcPr>
            <w:tcW w:w="1276" w:type="dxa"/>
            <w:tcBorders>
              <w:top w:val="nil"/>
              <w:bottom w:val="nil"/>
            </w:tcBorders>
          </w:tcPr>
          <w:p w14:paraId="7BED27C6" w14:textId="17FB9DAD" w:rsidR="005A71BA" w:rsidRDefault="005A71BA" w:rsidP="00D61317">
            <w:pPr>
              <w:spacing w:after="120"/>
              <w:rPr>
                <w:rFonts w:ascii="Times" w:eastAsia="Times" w:hAnsi="Times" w:cs="Times"/>
                <w:sz w:val="20"/>
                <w:szCs w:val="20"/>
              </w:rPr>
            </w:pPr>
            <w:r>
              <w:rPr>
                <w:rFonts w:ascii="Times" w:hAnsi="Times"/>
                <w:noProof/>
                <w:sz w:val="20"/>
                <w:szCs w:val="20"/>
              </w:rPr>
              <w:t>Thai et al. (2024)</w:t>
            </w:r>
          </w:p>
        </w:tc>
        <w:tc>
          <w:tcPr>
            <w:tcW w:w="1559" w:type="dxa"/>
            <w:tcBorders>
              <w:top w:val="nil"/>
              <w:bottom w:val="nil"/>
            </w:tcBorders>
          </w:tcPr>
          <w:p w14:paraId="541BD7F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60 (30)</w:t>
            </w:r>
          </w:p>
        </w:tc>
        <w:tc>
          <w:tcPr>
            <w:tcW w:w="1418" w:type="dxa"/>
            <w:tcBorders>
              <w:top w:val="nil"/>
              <w:bottom w:val="nil"/>
            </w:tcBorders>
          </w:tcPr>
          <w:p w14:paraId="4B38A39A" w14:textId="77777777" w:rsidR="005A71BA" w:rsidRDefault="005A71BA" w:rsidP="00D61317">
            <w:pPr>
              <w:spacing w:after="120"/>
              <w:rPr>
                <w:rFonts w:ascii="Times" w:eastAsia="Times" w:hAnsi="Times" w:cs="Times"/>
                <w:sz w:val="20"/>
                <w:szCs w:val="20"/>
              </w:rPr>
            </w:pPr>
            <w:proofErr w:type="spellStart"/>
            <w:r>
              <w:rPr>
                <w:rFonts w:ascii="Times" w:eastAsia="Times" w:hAnsi="Times" w:cs="Times"/>
                <w:sz w:val="20"/>
                <w:szCs w:val="20"/>
              </w:rPr>
              <w:t>iCBT</w:t>
            </w:r>
            <w:proofErr w:type="spellEnd"/>
            <w:r>
              <w:rPr>
                <w:rFonts w:ascii="Times" w:eastAsia="Times" w:hAnsi="Times" w:cs="Times"/>
                <w:sz w:val="20"/>
                <w:szCs w:val="20"/>
              </w:rPr>
              <w:t>, MAC</w:t>
            </w:r>
          </w:p>
        </w:tc>
        <w:tc>
          <w:tcPr>
            <w:tcW w:w="3827" w:type="dxa"/>
            <w:tcBorders>
              <w:top w:val="nil"/>
              <w:bottom w:val="nil"/>
            </w:tcBorders>
          </w:tcPr>
          <w:p w14:paraId="56E91D5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25 variables included in the Stage 3 model were selected from demographic, flanker performance, and emotion regulation-inhibitory control network variables.</w:t>
            </w:r>
          </w:p>
        </w:tc>
        <w:tc>
          <w:tcPr>
            <w:tcW w:w="2410" w:type="dxa"/>
            <w:tcBorders>
              <w:top w:val="nil"/>
              <w:bottom w:val="nil"/>
            </w:tcBorders>
          </w:tcPr>
          <w:p w14:paraId="4818717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ENR</w:t>
            </w:r>
          </w:p>
        </w:tc>
        <w:tc>
          <w:tcPr>
            <w:tcW w:w="1984" w:type="dxa"/>
            <w:tcBorders>
              <w:top w:val="nil"/>
              <w:bottom w:val="nil"/>
            </w:tcBorders>
          </w:tcPr>
          <w:p w14:paraId="6CC6E08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10-fold CV</w:t>
            </w:r>
          </w:p>
        </w:tc>
        <w:tc>
          <w:tcPr>
            <w:tcW w:w="1560" w:type="dxa"/>
            <w:tcBorders>
              <w:top w:val="nil"/>
              <w:bottom w:val="nil"/>
            </w:tcBorders>
          </w:tcPr>
          <w:p w14:paraId="249FF77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 Continuous</w:t>
            </w:r>
          </w:p>
        </w:tc>
      </w:tr>
      <w:tr w:rsidR="005A71BA" w14:paraId="7775B930" w14:textId="77777777" w:rsidTr="005A71BA">
        <w:tc>
          <w:tcPr>
            <w:tcW w:w="1276" w:type="dxa"/>
            <w:tcBorders>
              <w:top w:val="nil"/>
              <w:bottom w:val="nil"/>
            </w:tcBorders>
          </w:tcPr>
          <w:p w14:paraId="144B9F39" w14:textId="6CAAC9AC" w:rsidR="005A71BA" w:rsidRDefault="005A71BA" w:rsidP="00D61317">
            <w:pPr>
              <w:spacing w:after="120"/>
              <w:rPr>
                <w:rFonts w:ascii="Times" w:eastAsia="Times" w:hAnsi="Times" w:cs="Times"/>
                <w:sz w:val="20"/>
                <w:szCs w:val="20"/>
                <w:vertAlign w:val="superscript"/>
              </w:rPr>
            </w:pPr>
            <w:r>
              <w:rPr>
                <w:rFonts w:ascii="Times" w:hAnsi="Times"/>
                <w:noProof/>
                <w:sz w:val="20"/>
                <w:szCs w:val="20"/>
              </w:rPr>
              <w:t>van Bronswijk et al. (</w:t>
            </w:r>
            <w:proofErr w:type="gramStart"/>
            <w:r>
              <w:rPr>
                <w:rFonts w:ascii="Times" w:hAnsi="Times"/>
                <w:noProof/>
                <w:sz w:val="20"/>
                <w:szCs w:val="20"/>
              </w:rPr>
              <w:t>2021)</w:t>
            </w:r>
            <w:r>
              <w:rPr>
                <w:rFonts w:ascii="Times" w:hAnsi="Times"/>
                <w:sz w:val="20"/>
                <w:szCs w:val="20"/>
                <w:vertAlign w:val="superscript"/>
              </w:rPr>
              <w:t>a</w:t>
            </w:r>
            <w:proofErr w:type="gramEnd"/>
          </w:p>
        </w:tc>
        <w:tc>
          <w:tcPr>
            <w:tcW w:w="1559" w:type="dxa"/>
            <w:tcBorders>
              <w:top w:val="nil"/>
              <w:bottom w:val="nil"/>
            </w:tcBorders>
          </w:tcPr>
          <w:p w14:paraId="34280A7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351 (174)</w:t>
            </w:r>
          </w:p>
        </w:tc>
        <w:tc>
          <w:tcPr>
            <w:tcW w:w="1418" w:type="dxa"/>
            <w:tcBorders>
              <w:top w:val="nil"/>
              <w:bottom w:val="nil"/>
            </w:tcBorders>
          </w:tcPr>
          <w:p w14:paraId="7F26A9B5"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IPT</w:t>
            </w:r>
          </w:p>
        </w:tc>
        <w:tc>
          <w:tcPr>
            <w:tcW w:w="3827" w:type="dxa"/>
            <w:tcBorders>
              <w:top w:val="nil"/>
              <w:bottom w:val="nil"/>
            </w:tcBorders>
          </w:tcPr>
          <w:p w14:paraId="09497839"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4 variables (</w:t>
            </w:r>
            <w:proofErr w:type="spellStart"/>
            <w:r>
              <w:rPr>
                <w:rFonts w:ascii="Times" w:eastAsia="Times" w:hAnsi="Times" w:cs="Times"/>
                <w:sz w:val="20"/>
                <w:szCs w:val="20"/>
              </w:rPr>
              <w:t>STEPd</w:t>
            </w:r>
            <w:proofErr w:type="spellEnd"/>
            <w:r>
              <w:rPr>
                <w:rFonts w:ascii="Times" w:eastAsia="Times" w:hAnsi="Times" w:cs="Times"/>
                <w:sz w:val="20"/>
                <w:szCs w:val="20"/>
              </w:rPr>
              <w:t xml:space="preserve"> trial) and 3 variables (</w:t>
            </w:r>
            <w:proofErr w:type="spellStart"/>
            <w:r>
              <w:rPr>
                <w:rFonts w:ascii="Times" w:eastAsia="Times" w:hAnsi="Times" w:cs="Times"/>
                <w:sz w:val="20"/>
                <w:szCs w:val="20"/>
              </w:rPr>
              <w:t>FreqMech</w:t>
            </w:r>
            <w:proofErr w:type="spellEnd"/>
            <w:r>
              <w:rPr>
                <w:rFonts w:ascii="Times" w:eastAsia="Times" w:hAnsi="Times" w:cs="Times"/>
                <w:sz w:val="20"/>
                <w:szCs w:val="20"/>
              </w:rPr>
              <w:t xml:space="preserve"> trial) were selected from 71 clinical and demographic domains – final predictors not reported.</w:t>
            </w:r>
          </w:p>
        </w:tc>
        <w:tc>
          <w:tcPr>
            <w:tcW w:w="2410" w:type="dxa"/>
            <w:tcBorders>
              <w:top w:val="nil"/>
              <w:bottom w:val="nil"/>
            </w:tcBorders>
          </w:tcPr>
          <w:p w14:paraId="6295D2B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RF, ENR</w:t>
            </w:r>
          </w:p>
        </w:tc>
        <w:tc>
          <w:tcPr>
            <w:tcW w:w="1984" w:type="dxa"/>
            <w:tcBorders>
              <w:top w:val="nil"/>
              <w:bottom w:val="nil"/>
            </w:tcBorders>
          </w:tcPr>
          <w:p w14:paraId="28C260B2"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10-fold and 5-fold CV</w:t>
            </w:r>
          </w:p>
        </w:tc>
        <w:tc>
          <w:tcPr>
            <w:tcW w:w="1560" w:type="dxa"/>
            <w:tcBorders>
              <w:top w:val="nil"/>
              <w:bottom w:val="nil"/>
            </w:tcBorders>
          </w:tcPr>
          <w:p w14:paraId="440463C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BDI-II/ Continuous</w:t>
            </w:r>
          </w:p>
        </w:tc>
      </w:tr>
      <w:tr w:rsidR="005A71BA" w14:paraId="3AFE3B9C" w14:textId="77777777" w:rsidTr="005A71BA">
        <w:tc>
          <w:tcPr>
            <w:tcW w:w="1276" w:type="dxa"/>
            <w:tcBorders>
              <w:top w:val="nil"/>
              <w:bottom w:val="nil"/>
            </w:tcBorders>
          </w:tcPr>
          <w:p w14:paraId="7A4E6118" w14:textId="78218FD5" w:rsidR="005A71BA" w:rsidRDefault="005A71BA" w:rsidP="00D61317">
            <w:pPr>
              <w:spacing w:after="120"/>
              <w:rPr>
                <w:rFonts w:ascii="Times" w:eastAsia="Times" w:hAnsi="Times" w:cs="Times"/>
                <w:sz w:val="20"/>
                <w:szCs w:val="20"/>
                <w:vertAlign w:val="superscript"/>
              </w:rPr>
            </w:pPr>
            <w:r>
              <w:rPr>
                <w:rFonts w:ascii="Times" w:hAnsi="Times"/>
                <w:sz w:val="20"/>
                <w:szCs w:val="20"/>
              </w:rPr>
              <w:lastRenderedPageBreak/>
              <w:t>v</w:t>
            </w:r>
            <w:r>
              <w:rPr>
                <w:rFonts w:ascii="Times" w:hAnsi="Times"/>
                <w:noProof/>
                <w:sz w:val="20"/>
                <w:szCs w:val="20"/>
              </w:rPr>
              <w:t>an Bronswijk et al. (</w:t>
            </w:r>
            <w:proofErr w:type="gramStart"/>
            <w:r>
              <w:rPr>
                <w:rFonts w:ascii="Times" w:hAnsi="Times"/>
                <w:noProof/>
                <w:sz w:val="20"/>
                <w:szCs w:val="20"/>
              </w:rPr>
              <w:t>2021)</w:t>
            </w:r>
            <w:r>
              <w:rPr>
                <w:rFonts w:ascii="Times" w:hAnsi="Times"/>
                <w:sz w:val="20"/>
                <w:szCs w:val="20"/>
                <w:vertAlign w:val="superscript"/>
              </w:rPr>
              <w:t>b</w:t>
            </w:r>
            <w:proofErr w:type="gramEnd"/>
          </w:p>
        </w:tc>
        <w:tc>
          <w:tcPr>
            <w:tcW w:w="1559" w:type="dxa"/>
            <w:tcBorders>
              <w:top w:val="nil"/>
              <w:bottom w:val="nil"/>
            </w:tcBorders>
          </w:tcPr>
          <w:p w14:paraId="2BEFBCE6"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182 (76)</w:t>
            </w:r>
          </w:p>
        </w:tc>
        <w:tc>
          <w:tcPr>
            <w:tcW w:w="1418" w:type="dxa"/>
            <w:tcBorders>
              <w:top w:val="nil"/>
              <w:bottom w:val="nil"/>
            </w:tcBorders>
          </w:tcPr>
          <w:p w14:paraId="272E7BA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CT, IPT</w:t>
            </w:r>
          </w:p>
        </w:tc>
        <w:tc>
          <w:tcPr>
            <w:tcW w:w="3827" w:type="dxa"/>
            <w:tcBorders>
              <w:top w:val="nil"/>
              <w:bottom w:val="nil"/>
            </w:tcBorders>
          </w:tcPr>
          <w:p w14:paraId="3D4B778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 variables selected from 38 demographic, clinical, and comorbid symptoms variables.</w:t>
            </w:r>
          </w:p>
        </w:tc>
        <w:tc>
          <w:tcPr>
            <w:tcW w:w="2410" w:type="dxa"/>
            <w:tcBorders>
              <w:top w:val="nil"/>
              <w:bottom w:val="nil"/>
            </w:tcBorders>
          </w:tcPr>
          <w:p w14:paraId="13368F61"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RF, </w:t>
            </w:r>
            <w:r w:rsidRPr="00DB2456">
              <w:rPr>
                <w:rFonts w:ascii="Times" w:eastAsia="Times" w:hAnsi="Times" w:cs="Times"/>
                <w:color w:val="000000" w:themeColor="text1"/>
                <w:sz w:val="20"/>
                <w:szCs w:val="20"/>
              </w:rPr>
              <w:t>(Linear Regression model</w:t>
            </w:r>
            <w:r>
              <w:rPr>
                <w:rFonts w:ascii="Times" w:eastAsia="Times" w:hAnsi="Times" w:cs="Times"/>
                <w:color w:val="000000" w:themeColor="text1"/>
                <w:sz w:val="20"/>
                <w:szCs w:val="20"/>
              </w:rPr>
              <w:t>*</w:t>
            </w:r>
            <w:r w:rsidRPr="00DB2456">
              <w:rPr>
                <w:rFonts w:ascii="Times" w:eastAsia="Times" w:hAnsi="Times" w:cs="Times"/>
                <w:color w:val="000000" w:themeColor="text1"/>
                <w:sz w:val="20"/>
                <w:szCs w:val="20"/>
              </w:rPr>
              <w:t>)</w:t>
            </w:r>
          </w:p>
        </w:tc>
        <w:tc>
          <w:tcPr>
            <w:tcW w:w="1984" w:type="dxa"/>
            <w:tcBorders>
              <w:top w:val="nil"/>
              <w:bottom w:val="nil"/>
            </w:tcBorders>
          </w:tcPr>
          <w:p w14:paraId="2F273B54"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5-fold CV</w:t>
            </w:r>
          </w:p>
        </w:tc>
        <w:tc>
          <w:tcPr>
            <w:tcW w:w="1560" w:type="dxa"/>
            <w:tcBorders>
              <w:top w:val="nil"/>
              <w:bottom w:val="nil"/>
            </w:tcBorders>
          </w:tcPr>
          <w:p w14:paraId="0F1BDD1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BDI-II/ Continuous</w:t>
            </w:r>
          </w:p>
        </w:tc>
      </w:tr>
      <w:tr w:rsidR="005A71BA" w14:paraId="47BF75D9" w14:textId="77777777" w:rsidTr="005A71BA">
        <w:tc>
          <w:tcPr>
            <w:tcW w:w="1276" w:type="dxa"/>
            <w:tcBorders>
              <w:top w:val="nil"/>
              <w:bottom w:val="nil"/>
            </w:tcBorders>
          </w:tcPr>
          <w:p w14:paraId="4641B19A" w14:textId="7E8F2F2B" w:rsidR="005A71BA" w:rsidRDefault="005A71BA" w:rsidP="00D61317">
            <w:pPr>
              <w:spacing w:after="120"/>
              <w:rPr>
                <w:rFonts w:ascii="Times" w:eastAsia="Times" w:hAnsi="Times" w:cs="Times"/>
                <w:sz w:val="20"/>
                <w:szCs w:val="20"/>
              </w:rPr>
            </w:pPr>
            <w:r>
              <w:rPr>
                <w:rFonts w:ascii="Times" w:hAnsi="Times"/>
                <w:noProof/>
                <w:sz w:val="20"/>
                <w:szCs w:val="20"/>
              </w:rPr>
              <w:t>van Bronswijk et al. (2024)</w:t>
            </w:r>
          </w:p>
        </w:tc>
        <w:tc>
          <w:tcPr>
            <w:tcW w:w="1559" w:type="dxa"/>
            <w:tcBorders>
              <w:top w:val="nil"/>
              <w:bottom w:val="nil"/>
            </w:tcBorders>
          </w:tcPr>
          <w:p w14:paraId="61474A4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2481 (1238)</w:t>
            </w:r>
          </w:p>
        </w:tc>
        <w:tc>
          <w:tcPr>
            <w:tcW w:w="1418" w:type="dxa"/>
            <w:tcBorders>
              <w:top w:val="nil"/>
              <w:bottom w:val="nil"/>
            </w:tcBorders>
          </w:tcPr>
          <w:p w14:paraId="06FA07E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 TAU</w:t>
            </w:r>
          </w:p>
        </w:tc>
        <w:tc>
          <w:tcPr>
            <w:tcW w:w="3827" w:type="dxa"/>
            <w:tcBorders>
              <w:top w:val="nil"/>
              <w:bottom w:val="nil"/>
            </w:tcBorders>
          </w:tcPr>
          <w:p w14:paraId="410EB90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10 variables selected from 21 social-demographic, clinical, comorbid symptoms, and stress and adversity symptoms.</w:t>
            </w:r>
          </w:p>
        </w:tc>
        <w:tc>
          <w:tcPr>
            <w:tcW w:w="2410" w:type="dxa"/>
            <w:tcBorders>
              <w:top w:val="nil"/>
              <w:bottom w:val="nil"/>
            </w:tcBorders>
          </w:tcPr>
          <w:p w14:paraId="6CDE437F"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ENR</w:t>
            </w:r>
          </w:p>
        </w:tc>
        <w:tc>
          <w:tcPr>
            <w:tcW w:w="1984" w:type="dxa"/>
            <w:tcBorders>
              <w:top w:val="nil"/>
              <w:bottom w:val="nil"/>
            </w:tcBorders>
          </w:tcPr>
          <w:p w14:paraId="25D0512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Training </w:t>
            </w:r>
            <w:proofErr w:type="gramStart"/>
            <w:r>
              <w:rPr>
                <w:rFonts w:ascii="Times" w:eastAsia="Times" w:hAnsi="Times" w:cs="Times"/>
                <w:sz w:val="20"/>
                <w:szCs w:val="20"/>
              </w:rPr>
              <w:t>data-set</w:t>
            </w:r>
            <w:proofErr w:type="gramEnd"/>
            <w:r>
              <w:rPr>
                <w:rFonts w:ascii="Times" w:eastAsia="Times" w:hAnsi="Times" w:cs="Times"/>
                <w:sz w:val="20"/>
                <w:szCs w:val="20"/>
              </w:rPr>
              <w:t xml:space="preserve"> was applied to a </w:t>
            </w:r>
            <w:proofErr w:type="spellStart"/>
            <w:r>
              <w:rPr>
                <w:rFonts w:ascii="Times" w:eastAsia="Times" w:hAnsi="Times" w:cs="Times"/>
                <w:sz w:val="20"/>
                <w:szCs w:val="20"/>
              </w:rPr>
              <w:t>held</w:t>
            </w:r>
            <w:proofErr w:type="spellEnd"/>
            <w:r>
              <w:rPr>
                <w:rFonts w:ascii="Times" w:eastAsia="Times" w:hAnsi="Times" w:cs="Times"/>
                <w:sz w:val="20"/>
                <w:szCs w:val="20"/>
              </w:rPr>
              <w:t xml:space="preserve">-out testing </w:t>
            </w:r>
            <w:proofErr w:type="gramStart"/>
            <w:r>
              <w:rPr>
                <w:rFonts w:ascii="Times" w:eastAsia="Times" w:hAnsi="Times" w:cs="Times"/>
                <w:sz w:val="20"/>
                <w:szCs w:val="20"/>
              </w:rPr>
              <w:t>data-set</w:t>
            </w:r>
            <w:proofErr w:type="gramEnd"/>
            <w:r>
              <w:rPr>
                <w:rFonts w:ascii="Times" w:eastAsia="Times" w:hAnsi="Times" w:cs="Times"/>
                <w:sz w:val="20"/>
                <w:szCs w:val="20"/>
              </w:rPr>
              <w:t xml:space="preserve"> </w:t>
            </w:r>
          </w:p>
        </w:tc>
        <w:tc>
          <w:tcPr>
            <w:tcW w:w="1560" w:type="dxa"/>
            <w:tcBorders>
              <w:top w:val="nil"/>
              <w:bottom w:val="nil"/>
            </w:tcBorders>
          </w:tcPr>
          <w:p w14:paraId="43C716B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HDRS/ Continuous</w:t>
            </w:r>
          </w:p>
        </w:tc>
      </w:tr>
      <w:tr w:rsidR="005A71BA" w14:paraId="0559445D" w14:textId="77777777" w:rsidTr="005A71BA">
        <w:tc>
          <w:tcPr>
            <w:tcW w:w="1276" w:type="dxa"/>
            <w:tcBorders>
              <w:top w:val="nil"/>
              <w:bottom w:val="nil"/>
            </w:tcBorders>
          </w:tcPr>
          <w:p w14:paraId="1718D9FB" w14:textId="27373E68" w:rsidR="005A71BA" w:rsidRDefault="005A71BA" w:rsidP="00D61317">
            <w:pPr>
              <w:spacing w:after="120"/>
              <w:rPr>
                <w:rFonts w:ascii="Times" w:eastAsia="Times" w:hAnsi="Times" w:cs="Times"/>
                <w:sz w:val="20"/>
                <w:szCs w:val="20"/>
              </w:rPr>
            </w:pPr>
            <w:r>
              <w:rPr>
                <w:rFonts w:ascii="Times" w:hAnsi="Times"/>
                <w:noProof/>
                <w:sz w:val="20"/>
                <w:szCs w:val="20"/>
              </w:rPr>
              <w:t>van Bronswijk et al. (2019)</w:t>
            </w:r>
          </w:p>
        </w:tc>
        <w:tc>
          <w:tcPr>
            <w:tcW w:w="1559" w:type="dxa"/>
            <w:tcBorders>
              <w:top w:val="nil"/>
              <w:bottom w:val="nil"/>
            </w:tcBorders>
          </w:tcPr>
          <w:p w14:paraId="2F6F24F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85 (45)</w:t>
            </w:r>
          </w:p>
        </w:tc>
        <w:tc>
          <w:tcPr>
            <w:tcW w:w="1418" w:type="dxa"/>
            <w:tcBorders>
              <w:top w:val="nil"/>
              <w:bottom w:val="nil"/>
            </w:tcBorders>
          </w:tcPr>
          <w:p w14:paraId="55EAB73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CT, IPT</w:t>
            </w:r>
          </w:p>
        </w:tc>
        <w:tc>
          <w:tcPr>
            <w:tcW w:w="3827" w:type="dxa"/>
            <w:tcBorders>
              <w:top w:val="nil"/>
              <w:bottom w:val="nil"/>
            </w:tcBorders>
          </w:tcPr>
          <w:p w14:paraId="28842A8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3 variables were selected from 29 clinical, demographic, psychological, functioning, and life and family history variables.</w:t>
            </w:r>
          </w:p>
        </w:tc>
        <w:tc>
          <w:tcPr>
            <w:tcW w:w="2410" w:type="dxa"/>
            <w:tcBorders>
              <w:top w:val="nil"/>
              <w:bottom w:val="nil"/>
            </w:tcBorders>
          </w:tcPr>
          <w:p w14:paraId="71612E1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RF</w:t>
            </w:r>
          </w:p>
        </w:tc>
        <w:tc>
          <w:tcPr>
            <w:tcW w:w="1984" w:type="dxa"/>
            <w:tcBorders>
              <w:top w:val="nil"/>
              <w:bottom w:val="nil"/>
            </w:tcBorders>
          </w:tcPr>
          <w:p w14:paraId="38317A5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5-fold CV</w:t>
            </w:r>
          </w:p>
        </w:tc>
        <w:tc>
          <w:tcPr>
            <w:tcW w:w="1560" w:type="dxa"/>
            <w:tcBorders>
              <w:top w:val="nil"/>
              <w:bottom w:val="nil"/>
            </w:tcBorders>
          </w:tcPr>
          <w:p w14:paraId="5D2F944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BDI-II/ Continuous </w:t>
            </w:r>
          </w:p>
        </w:tc>
      </w:tr>
      <w:tr w:rsidR="005A71BA" w14:paraId="4E464F35" w14:textId="77777777" w:rsidTr="005A71BA">
        <w:tc>
          <w:tcPr>
            <w:tcW w:w="1276" w:type="dxa"/>
            <w:tcBorders>
              <w:top w:val="nil"/>
              <w:bottom w:val="nil"/>
            </w:tcBorders>
          </w:tcPr>
          <w:p w14:paraId="4CA056F6" w14:textId="74E6DF61" w:rsidR="005A71BA" w:rsidRDefault="005A71BA" w:rsidP="00D61317">
            <w:pPr>
              <w:spacing w:after="120"/>
              <w:rPr>
                <w:rFonts w:ascii="Times" w:eastAsia="Times" w:hAnsi="Times" w:cs="Times"/>
                <w:sz w:val="20"/>
                <w:szCs w:val="20"/>
              </w:rPr>
            </w:pPr>
            <w:r>
              <w:rPr>
                <w:rFonts w:ascii="Times" w:hAnsi="Times"/>
                <w:noProof/>
                <w:sz w:val="20"/>
                <w:szCs w:val="20"/>
              </w:rPr>
              <w:t>Wallert et al. (2022)</w:t>
            </w:r>
          </w:p>
        </w:tc>
        <w:tc>
          <w:tcPr>
            <w:tcW w:w="1559" w:type="dxa"/>
            <w:tcBorders>
              <w:top w:val="nil"/>
              <w:bottom w:val="nil"/>
            </w:tcBorders>
          </w:tcPr>
          <w:p w14:paraId="3E34F78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894 (894)</w:t>
            </w:r>
          </w:p>
        </w:tc>
        <w:tc>
          <w:tcPr>
            <w:tcW w:w="1418" w:type="dxa"/>
            <w:tcBorders>
              <w:top w:val="nil"/>
              <w:bottom w:val="nil"/>
            </w:tcBorders>
          </w:tcPr>
          <w:p w14:paraId="1108DFEB" w14:textId="77777777" w:rsidR="005A71BA" w:rsidRDefault="005A71BA" w:rsidP="00D61317">
            <w:pPr>
              <w:spacing w:after="120"/>
              <w:rPr>
                <w:rFonts w:ascii="Times" w:eastAsia="Times" w:hAnsi="Times" w:cs="Times"/>
                <w:sz w:val="20"/>
                <w:szCs w:val="20"/>
              </w:rPr>
            </w:pPr>
            <w:proofErr w:type="spellStart"/>
            <w:r>
              <w:rPr>
                <w:rFonts w:ascii="Times" w:eastAsia="Times" w:hAnsi="Times" w:cs="Times"/>
                <w:sz w:val="20"/>
                <w:szCs w:val="20"/>
              </w:rPr>
              <w:t>iCBT</w:t>
            </w:r>
            <w:proofErr w:type="spellEnd"/>
          </w:p>
        </w:tc>
        <w:tc>
          <w:tcPr>
            <w:tcW w:w="3827" w:type="dxa"/>
            <w:tcBorders>
              <w:top w:val="nil"/>
              <w:bottom w:val="nil"/>
            </w:tcBorders>
          </w:tcPr>
          <w:p w14:paraId="1C83071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 xml:space="preserve">45 variables were selected from 69 process, demographic, and genetic variables. </w:t>
            </w:r>
          </w:p>
        </w:tc>
        <w:tc>
          <w:tcPr>
            <w:tcW w:w="2410" w:type="dxa"/>
            <w:tcBorders>
              <w:top w:val="nil"/>
              <w:bottom w:val="nil"/>
            </w:tcBorders>
          </w:tcPr>
          <w:p w14:paraId="69B423EB"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RF</w:t>
            </w:r>
          </w:p>
        </w:tc>
        <w:tc>
          <w:tcPr>
            <w:tcW w:w="1984" w:type="dxa"/>
            <w:tcBorders>
              <w:top w:val="nil"/>
              <w:bottom w:val="nil"/>
            </w:tcBorders>
          </w:tcPr>
          <w:p w14:paraId="3ED2E66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CV using iteratively applied RFE, with an outer wrapper of 3 x 7-fold CV resampling, and hold-out sample.</w:t>
            </w:r>
          </w:p>
        </w:tc>
        <w:tc>
          <w:tcPr>
            <w:tcW w:w="1560" w:type="dxa"/>
            <w:tcBorders>
              <w:top w:val="nil"/>
              <w:bottom w:val="nil"/>
            </w:tcBorders>
          </w:tcPr>
          <w:p w14:paraId="3BDDFD2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MADRS-S/ Remission</w:t>
            </w:r>
          </w:p>
        </w:tc>
      </w:tr>
      <w:tr w:rsidR="005A71BA" w14:paraId="6507C875" w14:textId="77777777" w:rsidTr="005A71BA">
        <w:tc>
          <w:tcPr>
            <w:tcW w:w="1276" w:type="dxa"/>
            <w:tcBorders>
              <w:top w:val="nil"/>
              <w:bottom w:val="nil"/>
            </w:tcBorders>
          </w:tcPr>
          <w:p w14:paraId="7A59965E" w14:textId="0A254F08" w:rsidR="005A71BA" w:rsidRDefault="005A71BA" w:rsidP="00D61317">
            <w:pPr>
              <w:spacing w:after="120"/>
              <w:rPr>
                <w:rFonts w:ascii="Times" w:eastAsia="Times" w:hAnsi="Times" w:cs="Times"/>
                <w:sz w:val="20"/>
                <w:szCs w:val="20"/>
              </w:rPr>
            </w:pPr>
            <w:r>
              <w:rPr>
                <w:rFonts w:ascii="Times" w:hAnsi="Times"/>
                <w:noProof/>
                <w:sz w:val="20"/>
                <w:szCs w:val="20"/>
              </w:rPr>
              <w:t>Webb et al. (2020)</w:t>
            </w:r>
          </w:p>
        </w:tc>
        <w:tc>
          <w:tcPr>
            <w:tcW w:w="1559" w:type="dxa"/>
            <w:tcBorders>
              <w:top w:val="nil"/>
              <w:bottom w:val="nil"/>
            </w:tcBorders>
          </w:tcPr>
          <w:p w14:paraId="59EA867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484 (484)</w:t>
            </w:r>
          </w:p>
        </w:tc>
        <w:tc>
          <w:tcPr>
            <w:tcW w:w="1418" w:type="dxa"/>
            <w:tcBorders>
              <w:top w:val="nil"/>
              <w:bottom w:val="nil"/>
            </w:tcBorders>
          </w:tcPr>
          <w:p w14:paraId="15364A4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Group and individual CBT</w:t>
            </w:r>
          </w:p>
        </w:tc>
        <w:tc>
          <w:tcPr>
            <w:tcW w:w="3827" w:type="dxa"/>
            <w:tcBorders>
              <w:top w:val="nil"/>
              <w:bottom w:val="nil"/>
            </w:tcBorders>
          </w:tcPr>
          <w:p w14:paraId="5ECCF3C3"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14 pre-treatment variables were selected from 51 demographic, clinical, depression history, and comorbid symptom variables.</w:t>
            </w:r>
          </w:p>
        </w:tc>
        <w:tc>
          <w:tcPr>
            <w:tcW w:w="2410" w:type="dxa"/>
            <w:tcBorders>
              <w:top w:val="nil"/>
              <w:bottom w:val="nil"/>
            </w:tcBorders>
          </w:tcPr>
          <w:p w14:paraId="77B07BD8"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ENR</w:t>
            </w:r>
          </w:p>
        </w:tc>
        <w:tc>
          <w:tcPr>
            <w:tcW w:w="1984" w:type="dxa"/>
            <w:tcBorders>
              <w:top w:val="nil"/>
              <w:bottom w:val="nil"/>
            </w:tcBorders>
          </w:tcPr>
          <w:p w14:paraId="488BFEE9"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10-fold CV</w:t>
            </w:r>
          </w:p>
        </w:tc>
        <w:tc>
          <w:tcPr>
            <w:tcW w:w="1560" w:type="dxa"/>
            <w:tcBorders>
              <w:top w:val="nil"/>
              <w:bottom w:val="nil"/>
            </w:tcBorders>
          </w:tcPr>
          <w:p w14:paraId="3DBF0AA2"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PHQ-9/ Continuous</w:t>
            </w:r>
          </w:p>
        </w:tc>
      </w:tr>
      <w:tr w:rsidR="005A71BA" w14:paraId="78BC9460" w14:textId="77777777" w:rsidTr="005A71BA">
        <w:tc>
          <w:tcPr>
            <w:tcW w:w="1276" w:type="dxa"/>
            <w:tcBorders>
              <w:top w:val="nil"/>
              <w:bottom w:val="single" w:sz="4" w:space="0" w:color="000000"/>
            </w:tcBorders>
          </w:tcPr>
          <w:p w14:paraId="76A22803" w14:textId="57392DC5" w:rsidR="005A71BA" w:rsidRDefault="005A71BA" w:rsidP="00D61317">
            <w:pPr>
              <w:spacing w:after="120"/>
              <w:rPr>
                <w:rFonts w:ascii="Times" w:eastAsia="Times" w:hAnsi="Times" w:cs="Times"/>
                <w:sz w:val="20"/>
                <w:szCs w:val="20"/>
              </w:rPr>
            </w:pPr>
            <w:r>
              <w:rPr>
                <w:rFonts w:ascii="Times" w:hAnsi="Times"/>
                <w:noProof/>
                <w:sz w:val="20"/>
                <w:szCs w:val="20"/>
              </w:rPr>
              <w:t>Wei et al. (2023)</w:t>
            </w:r>
          </w:p>
        </w:tc>
        <w:tc>
          <w:tcPr>
            <w:tcW w:w="1559" w:type="dxa"/>
            <w:tcBorders>
              <w:top w:val="nil"/>
              <w:bottom w:val="single" w:sz="4" w:space="0" w:color="000000"/>
            </w:tcBorders>
          </w:tcPr>
          <w:p w14:paraId="45E5F06D"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25 (25)</w:t>
            </w:r>
          </w:p>
        </w:tc>
        <w:tc>
          <w:tcPr>
            <w:tcW w:w="1418" w:type="dxa"/>
            <w:tcBorders>
              <w:top w:val="nil"/>
              <w:bottom w:val="single" w:sz="4" w:space="0" w:color="000000"/>
            </w:tcBorders>
          </w:tcPr>
          <w:p w14:paraId="214570AC"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CBT</w:t>
            </w:r>
          </w:p>
        </w:tc>
        <w:tc>
          <w:tcPr>
            <w:tcW w:w="3827" w:type="dxa"/>
            <w:tcBorders>
              <w:top w:val="nil"/>
              <w:bottom w:val="single" w:sz="4" w:space="0" w:color="000000"/>
            </w:tcBorders>
          </w:tcPr>
          <w:p w14:paraId="00003F9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1 area of pre-CBT regional homogeneity.</w:t>
            </w:r>
          </w:p>
        </w:tc>
        <w:tc>
          <w:tcPr>
            <w:tcW w:w="2410" w:type="dxa"/>
            <w:tcBorders>
              <w:top w:val="nil"/>
              <w:bottom w:val="single" w:sz="4" w:space="0" w:color="000000"/>
            </w:tcBorders>
          </w:tcPr>
          <w:p w14:paraId="24954EA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SVR</w:t>
            </w:r>
          </w:p>
        </w:tc>
        <w:tc>
          <w:tcPr>
            <w:tcW w:w="1984" w:type="dxa"/>
            <w:tcBorders>
              <w:top w:val="nil"/>
              <w:bottom w:val="single" w:sz="4" w:space="0" w:color="000000"/>
            </w:tcBorders>
          </w:tcPr>
          <w:p w14:paraId="0EF7A76E"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Leave-one-out CV</w:t>
            </w:r>
          </w:p>
        </w:tc>
        <w:tc>
          <w:tcPr>
            <w:tcW w:w="1560" w:type="dxa"/>
            <w:tcBorders>
              <w:top w:val="nil"/>
              <w:bottom w:val="single" w:sz="4" w:space="0" w:color="000000"/>
            </w:tcBorders>
          </w:tcPr>
          <w:p w14:paraId="4DDED5CA" w14:textId="77777777" w:rsidR="005A71BA" w:rsidRDefault="005A71BA" w:rsidP="00D61317">
            <w:pPr>
              <w:spacing w:after="120"/>
              <w:rPr>
                <w:rFonts w:ascii="Times" w:eastAsia="Times" w:hAnsi="Times" w:cs="Times"/>
                <w:sz w:val="20"/>
                <w:szCs w:val="20"/>
              </w:rPr>
            </w:pPr>
            <w:r>
              <w:rPr>
                <w:rFonts w:ascii="Times" w:eastAsia="Times" w:hAnsi="Times" w:cs="Times"/>
                <w:sz w:val="20"/>
                <w:szCs w:val="20"/>
              </w:rPr>
              <w:t>HAM-D/ Continuous</w:t>
            </w:r>
          </w:p>
        </w:tc>
      </w:tr>
      <w:tr w:rsidR="005A71BA" w14:paraId="5C4467E0" w14:textId="77777777" w:rsidTr="00D61317">
        <w:tc>
          <w:tcPr>
            <w:tcW w:w="14034" w:type="dxa"/>
            <w:gridSpan w:val="7"/>
            <w:tcBorders>
              <w:top w:val="single" w:sz="4" w:space="0" w:color="000000"/>
            </w:tcBorders>
          </w:tcPr>
          <w:p w14:paraId="75951996" w14:textId="77777777" w:rsidR="005A71BA" w:rsidRPr="00546928" w:rsidRDefault="005A71BA" w:rsidP="00D61317">
            <w:pPr>
              <w:spacing w:line="276" w:lineRule="auto"/>
              <w:jc w:val="both"/>
              <w:rPr>
                <w:rFonts w:ascii="Times" w:eastAsia="Times" w:hAnsi="Times" w:cs="Times"/>
                <w:i/>
                <w:iCs/>
                <w:sz w:val="20"/>
                <w:szCs w:val="20"/>
              </w:rPr>
            </w:pPr>
            <w:r w:rsidRPr="00546928">
              <w:rPr>
                <w:rFonts w:ascii="Times" w:eastAsia="Times" w:hAnsi="Times" w:cs="Times"/>
                <w:i/>
                <w:iCs/>
                <w:sz w:val="20"/>
                <w:szCs w:val="20"/>
              </w:rPr>
              <w:t xml:space="preserve">Note. </w:t>
            </w:r>
            <w:r w:rsidRPr="00546928">
              <w:rPr>
                <w:rFonts w:ascii="Times" w:eastAsia="Times" w:hAnsi="Times" w:cs="Times"/>
                <w:sz w:val="20"/>
                <w:szCs w:val="20"/>
              </w:rPr>
              <w:t>Domains of variables listed above correspond to the domains reported by the authors.</w:t>
            </w:r>
          </w:p>
          <w:p w14:paraId="7403934A" w14:textId="77777777" w:rsidR="005A71BA" w:rsidRPr="00546928" w:rsidRDefault="005A71BA" w:rsidP="00D61317">
            <w:pPr>
              <w:spacing w:line="276" w:lineRule="auto"/>
              <w:jc w:val="both"/>
              <w:rPr>
                <w:rFonts w:ascii="Times" w:eastAsia="Times" w:hAnsi="Times" w:cs="Times"/>
                <w:sz w:val="20"/>
                <w:szCs w:val="20"/>
              </w:rPr>
            </w:pPr>
            <w:r w:rsidRPr="00546928">
              <w:rPr>
                <w:rFonts w:ascii="Times" w:eastAsia="Times" w:hAnsi="Times" w:cs="Times"/>
                <w:sz w:val="20"/>
                <w:szCs w:val="20"/>
              </w:rPr>
              <w:t xml:space="preserve">Abbreviations: (Intervention) ADM: Anti-Depressant Medication; BT: Behavioural Therapy; CBT: Cognitive Behavioural Therapy; CBT-EE: CBT with Emotion Focussed Elements; CT: Cognitive Therapy; GSH: Guided Self-Help; </w:t>
            </w:r>
            <w:proofErr w:type="spellStart"/>
            <w:r w:rsidRPr="00546928">
              <w:rPr>
                <w:rFonts w:ascii="Times" w:eastAsia="Times" w:hAnsi="Times" w:cs="Times"/>
                <w:sz w:val="20"/>
                <w:szCs w:val="20"/>
              </w:rPr>
              <w:t>iCBT</w:t>
            </w:r>
            <w:proofErr w:type="spellEnd"/>
            <w:r w:rsidRPr="00546928">
              <w:rPr>
                <w:rFonts w:ascii="Times" w:eastAsia="Times" w:hAnsi="Times" w:cs="Times"/>
                <w:sz w:val="20"/>
                <w:szCs w:val="20"/>
              </w:rPr>
              <w:t xml:space="preserve">: Internet-delivered CBT; IPPI-D: Integrative Positive Psychological Intervention for Depression; IPT: Interpersonal Therapy; </w:t>
            </w:r>
            <w:proofErr w:type="spellStart"/>
            <w:r w:rsidRPr="00546928">
              <w:rPr>
                <w:rFonts w:ascii="Times" w:eastAsia="Times" w:hAnsi="Times" w:cs="Times"/>
                <w:sz w:val="20"/>
                <w:szCs w:val="20"/>
              </w:rPr>
              <w:t>LiCBT</w:t>
            </w:r>
            <w:proofErr w:type="spellEnd"/>
            <w:r w:rsidRPr="00546928">
              <w:rPr>
                <w:rFonts w:ascii="Times" w:eastAsia="Times" w:hAnsi="Times" w:cs="Times"/>
                <w:sz w:val="20"/>
                <w:szCs w:val="20"/>
              </w:rPr>
              <w:t xml:space="preserve">: Low intensity CBT; PCET: Person-Centred Experiential Therapy; PDT: Psychodynamic Therapy; SH: Self-Help; TAU: Treatment As Usual. </w:t>
            </w:r>
          </w:p>
          <w:p w14:paraId="48366B34" w14:textId="77777777" w:rsidR="005A71BA" w:rsidRPr="00546928" w:rsidRDefault="005A71BA" w:rsidP="00D61317">
            <w:pPr>
              <w:spacing w:line="276" w:lineRule="auto"/>
              <w:jc w:val="both"/>
              <w:rPr>
                <w:rFonts w:ascii="Times" w:eastAsia="Times" w:hAnsi="Times" w:cs="Times"/>
                <w:sz w:val="20"/>
                <w:szCs w:val="20"/>
              </w:rPr>
            </w:pPr>
            <w:r w:rsidRPr="00546928">
              <w:rPr>
                <w:rFonts w:ascii="Times" w:eastAsia="Times" w:hAnsi="Times" w:cs="Times"/>
                <w:sz w:val="20"/>
                <w:szCs w:val="20"/>
              </w:rPr>
              <w:t xml:space="preserve">(ML Method) AIC: Akaike Information Criterion; BART: Bayesian Additive Regression Trees; BMA: Bayesian Model Averaging; CV: Cross-Validation; ENBR: Elastic Net Binomial Regression; ENR: Elastic Net Regularization; GPC: Gaussian Process Classifier; LASSO: Least Absolute Shrinkage and Selection Operator; LR: Logistic Regression; MAC: Monitored Attention Control; NN: Neural Network; RFE: Recursive Feature Elimination; RF: Random Forest; RVM: Relevance Vector Machine; SVC: Support Vector Classifier; SVR: Support Vector Regression; SVM: Support Vector Machine; </w:t>
            </w:r>
            <w:proofErr w:type="spellStart"/>
            <w:r w:rsidRPr="00546928">
              <w:rPr>
                <w:rFonts w:ascii="Times" w:eastAsia="Times" w:hAnsi="Times" w:cs="Times"/>
                <w:sz w:val="20"/>
                <w:szCs w:val="20"/>
              </w:rPr>
              <w:t>XGBoost</w:t>
            </w:r>
            <w:proofErr w:type="spellEnd"/>
            <w:r w:rsidRPr="00546928">
              <w:rPr>
                <w:rFonts w:ascii="Times" w:eastAsia="Times" w:hAnsi="Times" w:cs="Times"/>
                <w:sz w:val="20"/>
                <w:szCs w:val="20"/>
              </w:rPr>
              <w:t xml:space="preserve">: </w:t>
            </w:r>
            <w:proofErr w:type="spellStart"/>
            <w:r w:rsidRPr="00546928">
              <w:rPr>
                <w:rFonts w:ascii="Times" w:eastAsia="Times" w:hAnsi="Times" w:cs="Times"/>
                <w:sz w:val="20"/>
                <w:szCs w:val="20"/>
              </w:rPr>
              <w:t>eXtreme</w:t>
            </w:r>
            <w:proofErr w:type="spellEnd"/>
            <w:r w:rsidRPr="00546928">
              <w:rPr>
                <w:rFonts w:ascii="Times" w:eastAsia="Times" w:hAnsi="Times" w:cs="Times"/>
                <w:sz w:val="20"/>
                <w:szCs w:val="20"/>
              </w:rPr>
              <w:t xml:space="preserve"> Gradient Boosting.</w:t>
            </w:r>
          </w:p>
          <w:p w14:paraId="6ABB8454" w14:textId="77777777" w:rsidR="005A71BA" w:rsidRPr="00546928" w:rsidRDefault="005A71BA" w:rsidP="00D61317">
            <w:pPr>
              <w:pBdr>
                <w:top w:val="nil"/>
                <w:left w:val="nil"/>
                <w:bottom w:val="nil"/>
                <w:right w:val="nil"/>
                <w:between w:val="nil"/>
              </w:pBdr>
              <w:spacing w:line="276" w:lineRule="auto"/>
              <w:jc w:val="both"/>
              <w:rPr>
                <w:rFonts w:ascii="Times" w:eastAsia="Times" w:hAnsi="Times" w:cs="Times"/>
                <w:sz w:val="20"/>
                <w:szCs w:val="20"/>
              </w:rPr>
            </w:pPr>
            <w:r w:rsidRPr="00546928">
              <w:rPr>
                <w:rFonts w:ascii="Times" w:eastAsia="Times" w:hAnsi="Times" w:cs="Times"/>
                <w:sz w:val="20"/>
                <w:szCs w:val="20"/>
              </w:rPr>
              <w:t xml:space="preserve">(Depression Outcome) BDI-II: Beck’s Depression Inventory-II; CIDI: Composite International Diagnostic Interview; GAD-7: Generalised Anxiety Disorder assessment-7; HADS-D: Hospital Anxiety and Depression Scale; HAM-D: Hamilton Depression Rating Scale; </w:t>
            </w:r>
            <w:r>
              <w:rPr>
                <w:rFonts w:ascii="Times" w:eastAsia="Times" w:hAnsi="Times" w:cs="Times"/>
                <w:sz w:val="20"/>
                <w:szCs w:val="20"/>
              </w:rPr>
              <w:t>HDRS</w:t>
            </w:r>
            <w:r w:rsidRPr="00546928">
              <w:rPr>
                <w:rFonts w:ascii="Times" w:eastAsia="Times" w:hAnsi="Times" w:cs="Times"/>
                <w:sz w:val="20"/>
                <w:szCs w:val="20"/>
              </w:rPr>
              <w:t>: Hamilton Depression Rating Scale; MADRS-S: Montgomery-</w:t>
            </w:r>
            <w:proofErr w:type="spellStart"/>
            <w:r w:rsidRPr="00546928">
              <w:rPr>
                <w:rFonts w:ascii="Times" w:eastAsia="Times" w:hAnsi="Times" w:cs="Times"/>
                <w:sz w:val="20"/>
                <w:szCs w:val="20"/>
              </w:rPr>
              <w:t>Åsberg</w:t>
            </w:r>
            <w:proofErr w:type="spellEnd"/>
            <w:r w:rsidRPr="00546928">
              <w:rPr>
                <w:rFonts w:ascii="Times" w:eastAsia="Times" w:hAnsi="Times" w:cs="Times"/>
                <w:sz w:val="20"/>
                <w:szCs w:val="20"/>
              </w:rPr>
              <w:t xml:space="preserve"> Depression Rating Scale-Self report; MDD: Major Depressive Disorder; PHQ-9: Patient Health Questionnaire-9; WHO-5: World Health Organisation-5 Wellbeing Index.</w:t>
            </w:r>
          </w:p>
          <w:p w14:paraId="36D06D92" w14:textId="77777777" w:rsidR="005A71BA" w:rsidRPr="00546928" w:rsidRDefault="005A71BA" w:rsidP="00D61317">
            <w:pPr>
              <w:pBdr>
                <w:top w:val="nil"/>
                <w:left w:val="nil"/>
                <w:bottom w:val="nil"/>
                <w:right w:val="nil"/>
                <w:between w:val="nil"/>
              </w:pBdr>
              <w:spacing w:line="276" w:lineRule="auto"/>
              <w:jc w:val="both"/>
              <w:rPr>
                <w:rFonts w:ascii="Times" w:eastAsia="Times" w:hAnsi="Times" w:cs="Times"/>
                <w:color w:val="000000"/>
                <w:sz w:val="20"/>
                <w:szCs w:val="20"/>
              </w:rPr>
            </w:pPr>
            <w:r w:rsidRPr="00546928">
              <w:rPr>
                <w:rStyle w:val="FootnoteReference"/>
                <w:sz w:val="20"/>
                <w:szCs w:val="20"/>
              </w:rPr>
              <w:footnoteRef/>
            </w:r>
            <w:r w:rsidRPr="00546928">
              <w:rPr>
                <w:rFonts w:ascii="Times" w:eastAsia="Times" w:hAnsi="Times" w:cs="Times"/>
                <w:color w:val="000000"/>
                <w:sz w:val="20"/>
                <w:szCs w:val="20"/>
              </w:rPr>
              <w:t xml:space="preserve"> Variables as defined by the authors</w:t>
            </w:r>
          </w:p>
          <w:p w14:paraId="750858D2" w14:textId="77777777" w:rsidR="005A71BA" w:rsidRPr="00546928" w:rsidRDefault="005A71BA" w:rsidP="00D61317">
            <w:pPr>
              <w:spacing w:line="276" w:lineRule="auto"/>
              <w:jc w:val="both"/>
              <w:rPr>
                <w:rFonts w:ascii="Times" w:eastAsia="Times" w:hAnsi="Times" w:cs="Times"/>
                <w:i/>
                <w:iCs/>
                <w:sz w:val="20"/>
                <w:szCs w:val="20"/>
              </w:rPr>
            </w:pPr>
            <w:r w:rsidRPr="00546928">
              <w:rPr>
                <w:rFonts w:ascii="Times" w:eastAsia="Times" w:hAnsi="Times" w:cs="Times"/>
                <w:color w:val="000000"/>
                <w:sz w:val="20"/>
                <w:szCs w:val="20"/>
              </w:rPr>
              <w:t>* Regression model not considered ML but included as a benchmark model or alongside ML methods (e.g. in an ensemble model)</w:t>
            </w:r>
          </w:p>
        </w:tc>
      </w:tr>
    </w:tbl>
    <w:p w14:paraId="69A26EDC" w14:textId="77777777" w:rsidR="005A71BA" w:rsidRDefault="005A71BA" w:rsidP="00B508DD">
      <w:pPr>
        <w:spacing w:line="360" w:lineRule="auto"/>
        <w:jc w:val="both"/>
        <w:rPr>
          <w:rFonts w:ascii="Times" w:eastAsia="Times" w:hAnsi="Times" w:cs="Times"/>
          <w:b/>
          <w:i/>
          <w:color w:val="000000"/>
        </w:rPr>
        <w:sectPr w:rsidR="005A71BA" w:rsidSect="005A71BA">
          <w:pgSz w:w="16840" w:h="11900" w:orient="landscape"/>
          <w:pgMar w:top="1440" w:right="1440" w:bottom="1440" w:left="1440" w:header="708" w:footer="708" w:gutter="0"/>
          <w:cols w:space="720"/>
          <w:docGrid w:linePitch="326"/>
        </w:sectPr>
      </w:pPr>
    </w:p>
    <w:p w14:paraId="0D6602AF" w14:textId="77777777" w:rsidR="00B508DD" w:rsidRDefault="00B508DD" w:rsidP="00B508DD">
      <w:pPr>
        <w:spacing w:line="480" w:lineRule="auto"/>
        <w:jc w:val="both"/>
        <w:rPr>
          <w:rFonts w:ascii="Times" w:eastAsia="Times" w:hAnsi="Times" w:cs="Times"/>
          <w:b/>
          <w:i/>
          <w:color w:val="000000"/>
        </w:rPr>
      </w:pPr>
      <w:r>
        <w:rPr>
          <w:rFonts w:ascii="Times" w:eastAsia="Times" w:hAnsi="Times" w:cs="Times"/>
          <w:b/>
          <w:i/>
          <w:color w:val="000000"/>
        </w:rPr>
        <w:lastRenderedPageBreak/>
        <w:t>Overview of ML Methods</w:t>
      </w:r>
    </w:p>
    <w:p w14:paraId="1D81B810" w14:textId="21E3F79A"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All included studies used </w:t>
      </w:r>
      <w:r w:rsidRPr="005A71BA">
        <w:rPr>
          <w:rFonts w:ascii="Times" w:eastAsia="Times" w:hAnsi="Times" w:cs="Times"/>
        </w:rPr>
        <w:t>supervised</w:t>
      </w:r>
      <w:r>
        <w:rPr>
          <w:rFonts w:ascii="Times" w:eastAsia="Times" w:hAnsi="Times" w:cs="Times"/>
        </w:rPr>
        <w:t xml:space="preserve"> ML methods. The two most frequently used ML models were Random Forest (RF; </w:t>
      </w:r>
      <w:r>
        <w:rPr>
          <w:rFonts w:ascii="Times" w:eastAsia="Times" w:hAnsi="Times" w:cs="Times"/>
          <w:i/>
        </w:rPr>
        <w:t>n</w:t>
      </w:r>
      <w:r>
        <w:rPr>
          <w:rFonts w:ascii="Times" w:eastAsia="Times" w:hAnsi="Times" w:cs="Times"/>
        </w:rPr>
        <w:t xml:space="preserve">=10) and Elastic Net Regularization (ENR; </w:t>
      </w:r>
      <w:r>
        <w:rPr>
          <w:rFonts w:ascii="Times" w:eastAsia="Times" w:hAnsi="Times" w:cs="Times"/>
          <w:i/>
        </w:rPr>
        <w:t>n</w:t>
      </w:r>
      <w:r>
        <w:rPr>
          <w:rFonts w:ascii="Times" w:eastAsia="Times" w:hAnsi="Times" w:cs="Times"/>
        </w:rPr>
        <w:t xml:space="preserve">=9). There were 12 other ML methods used within the studies, including Support Vector Machine (SVM; </w:t>
      </w:r>
      <w:r>
        <w:rPr>
          <w:rFonts w:ascii="Times" w:eastAsia="Times" w:hAnsi="Times" w:cs="Times"/>
          <w:i/>
        </w:rPr>
        <w:t>n</w:t>
      </w:r>
      <w:r>
        <w:rPr>
          <w:rFonts w:ascii="Times" w:eastAsia="Times" w:hAnsi="Times" w:cs="Times"/>
        </w:rPr>
        <w:t>=4), extreme Gradient Boosting (</w:t>
      </w:r>
      <w:proofErr w:type="spellStart"/>
      <w:r>
        <w:rPr>
          <w:rFonts w:ascii="Times" w:eastAsia="Times" w:hAnsi="Times" w:cs="Times"/>
        </w:rPr>
        <w:t>XGBoost</w:t>
      </w:r>
      <w:proofErr w:type="spellEnd"/>
      <w:r>
        <w:rPr>
          <w:rFonts w:ascii="Times" w:eastAsia="Times" w:hAnsi="Times" w:cs="Times"/>
        </w:rPr>
        <w:t xml:space="preserve">; </w:t>
      </w:r>
      <w:r>
        <w:rPr>
          <w:rFonts w:ascii="Times" w:eastAsia="Times" w:hAnsi="Times" w:cs="Times"/>
          <w:i/>
        </w:rPr>
        <w:t>n</w:t>
      </w:r>
      <w:r>
        <w:rPr>
          <w:rFonts w:ascii="Times" w:eastAsia="Times" w:hAnsi="Times" w:cs="Times"/>
        </w:rPr>
        <w:t xml:space="preserve">=3), Least Absolute Shrinkage and Selection Operator (LASSO; </w:t>
      </w:r>
      <w:r>
        <w:rPr>
          <w:rFonts w:ascii="Times" w:eastAsia="Times" w:hAnsi="Times" w:cs="Times"/>
          <w:i/>
        </w:rPr>
        <w:t>n</w:t>
      </w:r>
      <w:r>
        <w:rPr>
          <w:rFonts w:ascii="Times" w:eastAsia="Times" w:hAnsi="Times" w:cs="Times"/>
        </w:rPr>
        <w:t xml:space="preserve">=2), Neural Networks (NN; </w:t>
      </w:r>
      <w:r>
        <w:rPr>
          <w:rFonts w:ascii="Times" w:eastAsia="Times" w:hAnsi="Times" w:cs="Times"/>
          <w:i/>
        </w:rPr>
        <w:t>n</w:t>
      </w:r>
      <w:r>
        <w:rPr>
          <w:rFonts w:ascii="Times" w:eastAsia="Times" w:hAnsi="Times" w:cs="Times"/>
        </w:rPr>
        <w:t xml:space="preserve">=2), Bayesian Additive Regression Trees (BART; </w:t>
      </w:r>
      <w:r>
        <w:rPr>
          <w:rFonts w:ascii="Times" w:eastAsia="Times" w:hAnsi="Times" w:cs="Times"/>
          <w:i/>
        </w:rPr>
        <w:t>n</w:t>
      </w:r>
      <w:r>
        <w:rPr>
          <w:rFonts w:ascii="Times" w:eastAsia="Times" w:hAnsi="Times" w:cs="Times"/>
        </w:rPr>
        <w:t xml:space="preserve">=1), Bayesian Model Averaging (BMA; </w:t>
      </w:r>
      <w:r>
        <w:rPr>
          <w:rFonts w:ascii="Times" w:eastAsia="Times" w:hAnsi="Times" w:cs="Times"/>
          <w:i/>
        </w:rPr>
        <w:t>n</w:t>
      </w:r>
      <w:r>
        <w:rPr>
          <w:rFonts w:ascii="Times" w:eastAsia="Times" w:hAnsi="Times" w:cs="Times"/>
        </w:rPr>
        <w:t xml:space="preserve">=1), Gaussian Process Classifier (GPC; </w:t>
      </w:r>
      <w:r>
        <w:rPr>
          <w:rFonts w:ascii="Times" w:eastAsia="Times" w:hAnsi="Times" w:cs="Times"/>
          <w:i/>
        </w:rPr>
        <w:t>n</w:t>
      </w:r>
      <w:r>
        <w:rPr>
          <w:rFonts w:ascii="Times" w:eastAsia="Times" w:hAnsi="Times" w:cs="Times"/>
        </w:rPr>
        <w:t xml:space="preserve">=1), Relevance Vector Machine (RVM; </w:t>
      </w:r>
      <w:r>
        <w:rPr>
          <w:rFonts w:ascii="Times" w:eastAsia="Times" w:hAnsi="Times" w:cs="Times"/>
          <w:i/>
        </w:rPr>
        <w:t>n</w:t>
      </w:r>
      <w:r>
        <w:rPr>
          <w:rFonts w:ascii="Times" w:eastAsia="Times" w:hAnsi="Times" w:cs="Times"/>
        </w:rPr>
        <w:t xml:space="preserve">=1), Support Vector Classifier (SVC; </w:t>
      </w:r>
      <w:r>
        <w:rPr>
          <w:rFonts w:ascii="Times" w:eastAsia="Times" w:hAnsi="Times" w:cs="Times"/>
          <w:i/>
        </w:rPr>
        <w:t>n</w:t>
      </w:r>
      <w:r>
        <w:rPr>
          <w:rFonts w:ascii="Times" w:eastAsia="Times" w:hAnsi="Times" w:cs="Times"/>
        </w:rPr>
        <w:t xml:space="preserve">=1), and Support Vector Regression (SVR; </w:t>
      </w:r>
      <w:r>
        <w:rPr>
          <w:rFonts w:ascii="Times" w:eastAsia="Times" w:hAnsi="Times" w:cs="Times"/>
          <w:i/>
        </w:rPr>
        <w:t>n</w:t>
      </w:r>
      <w:r>
        <w:rPr>
          <w:rFonts w:ascii="Times" w:eastAsia="Times" w:hAnsi="Times" w:cs="Times"/>
        </w:rPr>
        <w:t>=1). Some studies reported statistical techniques for selecti</w:t>
      </w:r>
      <w:r w:rsidR="006D1231">
        <w:rPr>
          <w:rFonts w:ascii="Times" w:eastAsia="Times" w:hAnsi="Times" w:cs="Times"/>
        </w:rPr>
        <w:t>ng</w:t>
      </w:r>
      <w:r>
        <w:rPr>
          <w:rFonts w:ascii="Times" w:eastAsia="Times" w:hAnsi="Times" w:cs="Times"/>
        </w:rPr>
        <w:t xml:space="preserve"> an optimal model, among alternative model versions that used different predictors and/or weights. Eskildsen et al. (2020) used a two-step method including RF followed by a stepwise AIC-penalized bootstrapping procedure, whilst Delgadillo and Gonzalez Salas </w:t>
      </w:r>
      <w:proofErr w:type="spellStart"/>
      <w:r>
        <w:rPr>
          <w:rFonts w:ascii="Times" w:eastAsia="Times" w:hAnsi="Times" w:cs="Times"/>
        </w:rPr>
        <w:t>Duhne</w:t>
      </w:r>
      <w:proofErr w:type="spellEnd"/>
      <w:r>
        <w:rPr>
          <w:rFonts w:ascii="Times" w:eastAsia="Times" w:hAnsi="Times" w:cs="Times"/>
        </w:rPr>
        <w:t xml:space="preserve"> (2020) used ENR with optimal scaling and selected an optimal model using an automated grid-search procedure via internal cross-validation. </w:t>
      </w:r>
    </w:p>
    <w:p w14:paraId="147EF20A" w14:textId="3B17240B" w:rsidR="00B508DD" w:rsidRDefault="00B508DD" w:rsidP="00B508DD">
      <w:pPr>
        <w:spacing w:line="480" w:lineRule="auto"/>
        <w:ind w:firstLine="720"/>
        <w:jc w:val="both"/>
        <w:rPr>
          <w:rFonts w:ascii="Times" w:eastAsia="Times" w:hAnsi="Times" w:cs="Times"/>
        </w:rPr>
      </w:pPr>
      <w:r>
        <w:rPr>
          <w:rFonts w:ascii="Times" w:eastAsia="Times" w:hAnsi="Times" w:cs="Times"/>
        </w:rPr>
        <w:t>Overall, 15 studies used one ML method, and nine included two or more methods. Additionally, six studies compared or combined ML methods with conventional explanatory (i.e., regression) models; Logistic Regression (</w:t>
      </w:r>
      <w:r w:rsidRPr="00474496">
        <w:rPr>
          <w:rFonts w:ascii="Times" w:eastAsia="Times" w:hAnsi="Times" w:cs="Times"/>
          <w:i/>
          <w:iCs/>
        </w:rPr>
        <w:t>n</w:t>
      </w:r>
      <w:r>
        <w:rPr>
          <w:rFonts w:ascii="Times" w:eastAsia="Times" w:hAnsi="Times" w:cs="Times"/>
        </w:rPr>
        <w:t>=3) and Linear Regression (</w:t>
      </w:r>
      <w:r w:rsidRPr="00474496">
        <w:rPr>
          <w:rFonts w:ascii="Times" w:eastAsia="Times" w:hAnsi="Times" w:cs="Times"/>
          <w:i/>
          <w:iCs/>
        </w:rPr>
        <w:t>n</w:t>
      </w:r>
      <w:r>
        <w:rPr>
          <w:rFonts w:ascii="Times" w:eastAsia="Times" w:hAnsi="Times" w:cs="Times"/>
        </w:rPr>
        <w:t>=</w:t>
      </w:r>
      <w:r>
        <w:rPr>
          <w:rFonts w:ascii="Times" w:eastAsia="Times" w:hAnsi="Times" w:cs="Times"/>
          <w:color w:val="000000"/>
        </w:rPr>
        <w:t>3</w:t>
      </w:r>
      <w:r>
        <w:rPr>
          <w:rFonts w:ascii="Times" w:eastAsia="Times" w:hAnsi="Times" w:cs="Times"/>
        </w:rPr>
        <w:t xml:space="preserve">). Curtiss et al. (2024) and </w:t>
      </w:r>
      <w:proofErr w:type="spellStart"/>
      <w:r>
        <w:rPr>
          <w:rFonts w:ascii="Times" w:eastAsia="Times" w:hAnsi="Times" w:cs="Times"/>
        </w:rPr>
        <w:t>Benjet</w:t>
      </w:r>
      <w:proofErr w:type="spellEnd"/>
      <w:r>
        <w:rPr>
          <w:rFonts w:ascii="Times" w:eastAsia="Times" w:hAnsi="Times" w:cs="Times"/>
        </w:rPr>
        <w:t xml:space="preserve"> et al. (2023) used a super learner approach, creating a stacked ensemble algorithm through combining several individual ML algorithms and linear or logistic regression. Four studies used a two-step process, selecting the most important predictor variables using RF, followed by ENR (Lopez-Gomez et al., 2019; van Bronswijk et al., 2021</w:t>
      </w:r>
      <w:r>
        <w:rPr>
          <w:rFonts w:ascii="Times" w:eastAsia="Times" w:hAnsi="Times" w:cs="Times"/>
          <w:vertAlign w:val="superscript"/>
        </w:rPr>
        <w:t>a</w:t>
      </w:r>
      <w:r>
        <w:rPr>
          <w:rFonts w:ascii="Times" w:eastAsia="Times" w:hAnsi="Times" w:cs="Times"/>
        </w:rPr>
        <w:t>) or a linear regression model to output outcome predictions (</w:t>
      </w:r>
      <w:proofErr w:type="spellStart"/>
      <w:r>
        <w:rPr>
          <w:rFonts w:ascii="Times" w:eastAsia="Times" w:hAnsi="Times" w:cs="Times"/>
        </w:rPr>
        <w:t>Moggia</w:t>
      </w:r>
      <w:proofErr w:type="spellEnd"/>
      <w:r>
        <w:rPr>
          <w:rFonts w:ascii="Times" w:eastAsia="Times" w:hAnsi="Times" w:cs="Times"/>
        </w:rPr>
        <w:t xml:space="preserve"> et al., 2024; Van Bronswijk et al., 2021</w:t>
      </w:r>
      <w:r>
        <w:rPr>
          <w:rFonts w:ascii="Times" w:eastAsia="Times" w:hAnsi="Times" w:cs="Times"/>
          <w:vertAlign w:val="superscript"/>
        </w:rPr>
        <w:t>b</w:t>
      </w:r>
      <w:r>
        <w:rPr>
          <w:rFonts w:ascii="Times" w:eastAsia="Times" w:hAnsi="Times" w:cs="Times"/>
        </w:rPr>
        <w:t xml:space="preserve">). Lorenzo-Luaces (2018) also used a two-stage procedure, using a LASSO procedure for variable selection before entering them into logistic regression to predict the likelihood of recovery. </w:t>
      </w:r>
      <w:proofErr w:type="spellStart"/>
      <w:r>
        <w:rPr>
          <w:rFonts w:ascii="Times" w:eastAsia="Times" w:hAnsi="Times" w:cs="Times"/>
        </w:rPr>
        <w:t>Queirazza</w:t>
      </w:r>
      <w:proofErr w:type="spellEnd"/>
      <w:r>
        <w:rPr>
          <w:rFonts w:ascii="Times" w:eastAsia="Times" w:hAnsi="Times" w:cs="Times"/>
        </w:rPr>
        <w:t xml:space="preserve"> et al. (2019) compared and reported performance of two ML </w:t>
      </w:r>
      <w:r>
        <w:rPr>
          <w:rFonts w:ascii="Times" w:eastAsia="Times" w:hAnsi="Times" w:cs="Times"/>
        </w:rPr>
        <w:lastRenderedPageBreak/>
        <w:t xml:space="preserve">methods (RVM and linear SVC) and logistic regression, finding the linear SVC model to have the best performance in predicting treatment outcomes. Cohen et al. (2019) used a multi-phase selection procedure, using variable importance indices across various ML approaches (RF, BART, ENR) to select predictors, before entering the selected variables into a </w:t>
      </w:r>
      <w:proofErr w:type="spellStart"/>
      <w:r>
        <w:rPr>
          <w:rFonts w:ascii="Times" w:eastAsia="Times" w:hAnsi="Times" w:cs="Times"/>
        </w:rPr>
        <w:t>bootStepAIC</w:t>
      </w:r>
      <w:proofErr w:type="spellEnd"/>
      <w:r>
        <w:rPr>
          <w:rFonts w:ascii="Times" w:eastAsia="Times" w:hAnsi="Times" w:cs="Times"/>
        </w:rPr>
        <w:t xml:space="preserve"> model.</w:t>
      </w:r>
    </w:p>
    <w:p w14:paraId="65183442" w14:textId="24CEFC7C" w:rsidR="00B508DD" w:rsidRDefault="00D74C52" w:rsidP="00B508DD">
      <w:pPr>
        <w:spacing w:line="480" w:lineRule="auto"/>
        <w:ind w:firstLine="720"/>
        <w:jc w:val="both"/>
        <w:rPr>
          <w:rFonts w:ascii="Times" w:eastAsia="Times" w:hAnsi="Times" w:cs="Times"/>
        </w:rPr>
      </w:pPr>
      <w:r>
        <w:rPr>
          <w:rFonts w:ascii="Times" w:eastAsia="Times" w:hAnsi="Times" w:cs="Times"/>
        </w:rPr>
        <w:t>Nine</w:t>
      </w:r>
      <w:r w:rsidR="00B508DD">
        <w:rPr>
          <w:rFonts w:ascii="Times" w:eastAsia="Times" w:hAnsi="Times" w:cs="Times"/>
        </w:rPr>
        <w:t xml:space="preserve"> studies developed prediction models based on the concept of the Personalised Advantage Index (PAI</w:t>
      </w:r>
      <w:r w:rsidR="00FF76D0">
        <w:rPr>
          <w:rFonts w:ascii="Times" w:eastAsia="Times" w:hAnsi="Times" w:cs="Times"/>
        </w:rPr>
        <w:t xml:space="preserve">; </w:t>
      </w:r>
      <w:r w:rsidR="00B508DD">
        <w:rPr>
          <w:rFonts w:ascii="Times" w:eastAsia="Times" w:hAnsi="Times" w:cs="Times"/>
        </w:rPr>
        <w:t xml:space="preserve">Cohen et al., 2019; Delgadillo &amp; Gonzalez Salas </w:t>
      </w:r>
      <w:proofErr w:type="spellStart"/>
      <w:r w:rsidR="00B508DD">
        <w:rPr>
          <w:rFonts w:ascii="Times" w:eastAsia="Times" w:hAnsi="Times" w:cs="Times"/>
        </w:rPr>
        <w:t>Duhne</w:t>
      </w:r>
      <w:proofErr w:type="spellEnd"/>
      <w:r w:rsidR="00B508DD">
        <w:rPr>
          <w:rFonts w:ascii="Times" w:eastAsia="Times" w:hAnsi="Times" w:cs="Times"/>
        </w:rPr>
        <w:t xml:space="preserve">, 2020; Eskildsen et al., 2020; Friedl et al., 2020; Lopez-Gomez et al., 2019; </w:t>
      </w:r>
      <w:proofErr w:type="spellStart"/>
      <w:r>
        <w:rPr>
          <w:rFonts w:ascii="Times" w:eastAsia="Times" w:hAnsi="Times" w:cs="Times"/>
        </w:rPr>
        <w:t>Moggia</w:t>
      </w:r>
      <w:proofErr w:type="spellEnd"/>
      <w:r>
        <w:rPr>
          <w:rFonts w:ascii="Times" w:eastAsia="Times" w:hAnsi="Times" w:cs="Times"/>
        </w:rPr>
        <w:t xml:space="preserve"> et al., 2024; </w:t>
      </w:r>
      <w:r w:rsidR="00B508DD">
        <w:rPr>
          <w:rFonts w:ascii="Times" w:eastAsia="Times" w:hAnsi="Times" w:cs="Times"/>
        </w:rPr>
        <w:t>van Bronswijk et al., 2021</w:t>
      </w:r>
      <w:r w:rsidR="00B508DD">
        <w:rPr>
          <w:rFonts w:ascii="Times" w:eastAsia="Times" w:hAnsi="Times" w:cs="Times"/>
          <w:vertAlign w:val="superscript"/>
        </w:rPr>
        <w:t>a</w:t>
      </w:r>
      <w:r w:rsidR="00B508DD">
        <w:rPr>
          <w:rFonts w:ascii="Times" w:eastAsia="Times" w:hAnsi="Times" w:cs="Times"/>
        </w:rPr>
        <w:t>; van Bronswijk et al., 2021</w:t>
      </w:r>
      <w:r w:rsidR="00B508DD">
        <w:rPr>
          <w:rFonts w:ascii="Times" w:eastAsia="Times" w:hAnsi="Times" w:cs="Times"/>
          <w:vertAlign w:val="superscript"/>
        </w:rPr>
        <w:t>b</w:t>
      </w:r>
      <w:r w:rsidR="00B508DD">
        <w:rPr>
          <w:rFonts w:ascii="Times" w:eastAsia="Times" w:hAnsi="Times" w:cs="Times"/>
        </w:rPr>
        <w:t xml:space="preserve">; van Bronswijk et al., 2024). The PAI is a statistic centred at zero, where the sign (i.e., positive or negative) favours one of two available treatments, and the magnitude (i.e., distance away from zero) is indicative of the extent to which one of these treatments would be expected to result in better outcomes for an individual </w:t>
      </w:r>
      <w:r w:rsidR="00B508DD">
        <w:rPr>
          <w:rFonts w:ascii="Times" w:eastAsia="Times" w:hAnsi="Times" w:cs="Times"/>
          <w:noProof/>
        </w:rPr>
        <w:t>(DeRubeis et al., 2014)</w:t>
      </w:r>
      <w:r w:rsidR="00B508DD">
        <w:rPr>
          <w:rFonts w:ascii="Times" w:eastAsia="Times" w:hAnsi="Times" w:cs="Times"/>
        </w:rPr>
        <w:t xml:space="preserve">. Essentially, the PAI is computed by subtracting two predicted outcomes for a single individual, one for each of two treatment options. PAI models can be developed using algorithms that model interactions between the treatment variable and moderator variables (e.g., see </w:t>
      </w:r>
      <w:r w:rsidR="00B508DD" w:rsidRPr="00BB29F1">
        <w:rPr>
          <w:rFonts w:ascii="Times" w:eastAsia="Times" w:hAnsi="Times" w:cs="Times"/>
        </w:rPr>
        <w:t>DeRubeis et al., 2014</w:t>
      </w:r>
      <w:r w:rsidR="00B508DD">
        <w:rPr>
          <w:rFonts w:ascii="Times" w:eastAsia="Times" w:hAnsi="Times" w:cs="Times"/>
        </w:rPr>
        <w:t xml:space="preserve">), or by combining separate prognostic algorithms built for each of two treatment options (e.g., see </w:t>
      </w:r>
      <w:r w:rsidR="00B508DD" w:rsidRPr="00BB29F1">
        <w:rPr>
          <w:rFonts w:ascii="Times" w:eastAsia="Times" w:hAnsi="Times" w:cs="Times"/>
        </w:rPr>
        <w:t xml:space="preserve">Delgadillo &amp; Gonzalez Salas </w:t>
      </w:r>
      <w:proofErr w:type="spellStart"/>
      <w:r w:rsidR="00B508DD" w:rsidRPr="00BB29F1">
        <w:rPr>
          <w:rFonts w:ascii="Times" w:eastAsia="Times" w:hAnsi="Times" w:cs="Times"/>
        </w:rPr>
        <w:t>Duhne</w:t>
      </w:r>
      <w:proofErr w:type="spellEnd"/>
      <w:r w:rsidR="00B508DD" w:rsidRPr="00BB29F1">
        <w:rPr>
          <w:rFonts w:ascii="Times" w:eastAsia="Times" w:hAnsi="Times" w:cs="Times"/>
        </w:rPr>
        <w:t>, 2020</w:t>
      </w:r>
      <w:r w:rsidR="00B508DD">
        <w:rPr>
          <w:rFonts w:ascii="Times" w:eastAsia="Times" w:hAnsi="Times" w:cs="Times"/>
        </w:rPr>
        <w:t>).</w:t>
      </w:r>
    </w:p>
    <w:p w14:paraId="6C99C4E1" w14:textId="77777777" w:rsidR="00B508DD" w:rsidRDefault="00B508DD" w:rsidP="00B508DD">
      <w:pPr>
        <w:spacing w:line="480" w:lineRule="auto"/>
        <w:jc w:val="both"/>
        <w:rPr>
          <w:rFonts w:ascii="Times" w:eastAsia="Times" w:hAnsi="Times" w:cs="Times"/>
          <w:b/>
          <w:i/>
        </w:rPr>
      </w:pPr>
    </w:p>
    <w:p w14:paraId="6222E412" w14:textId="77777777" w:rsidR="00B508DD" w:rsidRDefault="00B508DD" w:rsidP="00B508DD">
      <w:pPr>
        <w:spacing w:line="480" w:lineRule="auto"/>
        <w:jc w:val="both"/>
        <w:rPr>
          <w:rFonts w:ascii="Times" w:eastAsia="Times" w:hAnsi="Times" w:cs="Times"/>
          <w:b/>
        </w:rPr>
      </w:pPr>
      <w:r>
        <w:rPr>
          <w:rFonts w:ascii="Times" w:eastAsia="Times" w:hAnsi="Times" w:cs="Times"/>
          <w:b/>
        </w:rPr>
        <w:t>Machine Learning Pipeline Domains</w:t>
      </w:r>
    </w:p>
    <w:p w14:paraId="6F947BCD" w14:textId="77777777" w:rsidR="00B508DD" w:rsidRDefault="00B508DD" w:rsidP="00B508DD">
      <w:pPr>
        <w:spacing w:line="480" w:lineRule="auto"/>
        <w:jc w:val="both"/>
        <w:rPr>
          <w:rFonts w:ascii="Times" w:eastAsia="Times" w:hAnsi="Times" w:cs="Times"/>
          <w:b/>
        </w:rPr>
      </w:pPr>
      <w:r>
        <w:rPr>
          <w:rFonts w:ascii="Times" w:eastAsia="Times" w:hAnsi="Times" w:cs="Times"/>
          <w:bCs/>
        </w:rPr>
        <w:t>Table 3 provides a synthesis of study results.</w:t>
      </w:r>
    </w:p>
    <w:p w14:paraId="2E5E4B94" w14:textId="77777777" w:rsidR="00B508DD" w:rsidRDefault="00B508DD" w:rsidP="00B508DD">
      <w:pPr>
        <w:spacing w:line="480" w:lineRule="auto"/>
        <w:jc w:val="both"/>
        <w:rPr>
          <w:rFonts w:ascii="Times" w:eastAsia="Times" w:hAnsi="Times" w:cs="Times"/>
          <w:b/>
          <w:i/>
        </w:rPr>
      </w:pPr>
      <w:r>
        <w:rPr>
          <w:rFonts w:ascii="Times" w:eastAsia="Times" w:hAnsi="Times" w:cs="Times"/>
          <w:b/>
          <w:i/>
        </w:rPr>
        <w:t>Sample Size</w:t>
      </w:r>
    </w:p>
    <w:p w14:paraId="72863A04" w14:textId="419E90E2" w:rsidR="00B508DD" w:rsidRDefault="00B508DD" w:rsidP="00B508DD">
      <w:pPr>
        <w:spacing w:line="480" w:lineRule="auto"/>
        <w:ind w:firstLine="720"/>
        <w:jc w:val="both"/>
        <w:rPr>
          <w:rFonts w:ascii="Times" w:eastAsia="Times" w:hAnsi="Times" w:cs="Times"/>
        </w:rPr>
      </w:pPr>
      <w:r>
        <w:rPr>
          <w:rFonts w:ascii="Times" w:eastAsia="Times" w:hAnsi="Times" w:cs="Times"/>
        </w:rPr>
        <w:t>Only two studies reported sample size calculations (</w:t>
      </w:r>
      <w:proofErr w:type="spellStart"/>
      <w:r>
        <w:rPr>
          <w:rFonts w:ascii="Times" w:eastAsia="Times" w:hAnsi="Times" w:cs="Times"/>
        </w:rPr>
        <w:t>Benjet</w:t>
      </w:r>
      <w:proofErr w:type="spellEnd"/>
      <w:r>
        <w:rPr>
          <w:rFonts w:ascii="Times" w:eastAsia="Times" w:hAnsi="Times" w:cs="Times"/>
        </w:rPr>
        <w:t xml:space="preserve"> et al., 2023; Delgadillo &amp; Gonzalez Salas </w:t>
      </w:r>
      <w:proofErr w:type="spellStart"/>
      <w:r>
        <w:rPr>
          <w:rFonts w:ascii="Times" w:eastAsia="Times" w:hAnsi="Times" w:cs="Times"/>
        </w:rPr>
        <w:t>Duhne</w:t>
      </w:r>
      <w:proofErr w:type="spellEnd"/>
      <w:r>
        <w:rPr>
          <w:rFonts w:ascii="Times" w:eastAsia="Times" w:hAnsi="Times" w:cs="Times"/>
        </w:rPr>
        <w:t>, 2020), and one did not meet the target sample size (</w:t>
      </w:r>
      <w:proofErr w:type="spellStart"/>
      <w:r>
        <w:rPr>
          <w:rFonts w:ascii="Times" w:eastAsia="Times" w:hAnsi="Times" w:cs="Times"/>
        </w:rPr>
        <w:t>Benjet</w:t>
      </w:r>
      <w:proofErr w:type="spellEnd"/>
      <w:r>
        <w:rPr>
          <w:rFonts w:ascii="Times" w:eastAsia="Times" w:hAnsi="Times" w:cs="Times"/>
        </w:rPr>
        <w:t xml:space="preserve"> et al., 2023). Sample sizes within the reviewed studies ranged from 16 to 2,481 participants (</w:t>
      </w:r>
      <w:r>
        <w:rPr>
          <w:rFonts w:ascii="Times" w:eastAsia="Times" w:hAnsi="Times" w:cs="Times"/>
          <w:i/>
        </w:rPr>
        <w:t>M</w:t>
      </w:r>
      <w:r>
        <w:rPr>
          <w:rFonts w:ascii="Times" w:eastAsia="Times" w:hAnsi="Times" w:cs="Times"/>
        </w:rPr>
        <w:t>=4</w:t>
      </w:r>
      <w:r w:rsidR="00FF76D0">
        <w:rPr>
          <w:rFonts w:ascii="Times" w:eastAsia="Times" w:hAnsi="Times" w:cs="Times"/>
        </w:rPr>
        <w:t>8</w:t>
      </w:r>
      <w:r>
        <w:rPr>
          <w:rFonts w:ascii="Times" w:eastAsia="Times" w:hAnsi="Times" w:cs="Times"/>
        </w:rPr>
        <w:t xml:space="preserve">9 </w:t>
      </w:r>
      <w:r>
        <w:rPr>
          <w:rFonts w:ascii="Times" w:eastAsia="Times" w:hAnsi="Times" w:cs="Times"/>
        </w:rPr>
        <w:lastRenderedPageBreak/>
        <w:t>participants), with 12 to 1,238 participants within the CBT condition (</w:t>
      </w:r>
      <w:r>
        <w:rPr>
          <w:rFonts w:ascii="Times" w:eastAsia="Times" w:hAnsi="Times" w:cs="Times"/>
          <w:i/>
        </w:rPr>
        <w:t>M</w:t>
      </w:r>
      <w:r>
        <w:rPr>
          <w:rFonts w:ascii="Times" w:eastAsia="Times" w:hAnsi="Times" w:cs="Times"/>
        </w:rPr>
        <w:t>=</w:t>
      </w:r>
      <w:r w:rsidR="00FF76D0">
        <w:rPr>
          <w:rFonts w:ascii="Times" w:eastAsia="Times" w:hAnsi="Times" w:cs="Times"/>
        </w:rPr>
        <w:t>306</w:t>
      </w:r>
      <w:r>
        <w:rPr>
          <w:rFonts w:ascii="Times" w:eastAsia="Times" w:hAnsi="Times" w:cs="Times"/>
        </w:rPr>
        <w:t>)</w:t>
      </w:r>
      <w:r w:rsidR="00FF76D0">
        <w:rPr>
          <w:rStyle w:val="FootnoteReference"/>
          <w:rFonts w:ascii="Times" w:eastAsia="Times" w:hAnsi="Times" w:cs="Times"/>
        </w:rPr>
        <w:footnoteReference w:id="4"/>
      </w:r>
      <w:r>
        <w:rPr>
          <w:rFonts w:ascii="Times" w:eastAsia="Times" w:hAnsi="Times" w:cs="Times"/>
        </w:rPr>
        <w:t>. Studies investigating using structural and functional neuroimaging data (</w:t>
      </w:r>
      <w:r>
        <w:rPr>
          <w:rFonts w:ascii="Times" w:eastAsia="Times" w:hAnsi="Times" w:cs="Times"/>
          <w:i/>
        </w:rPr>
        <w:t>n</w:t>
      </w:r>
      <w:r>
        <w:rPr>
          <w:rFonts w:ascii="Times" w:eastAsia="Times" w:hAnsi="Times" w:cs="Times"/>
        </w:rPr>
        <w:t>=6) tended to have smaller sample sizes (</w:t>
      </w:r>
      <w:r>
        <w:rPr>
          <w:rFonts w:ascii="Times" w:eastAsia="Times" w:hAnsi="Times" w:cs="Times"/>
          <w:i/>
        </w:rPr>
        <w:t>n</w:t>
      </w:r>
      <w:r>
        <w:rPr>
          <w:rFonts w:ascii="Times" w:eastAsia="Times" w:hAnsi="Times" w:cs="Times"/>
        </w:rPr>
        <w:t xml:space="preserve">=16-60 participants overall, 12-43 in the CBT condition). Six studies were deemed to have an adequate number of participants with the outcome relative to the number of predictor variables (Delgadillo &amp; Gonzalez Salas </w:t>
      </w:r>
      <w:proofErr w:type="spellStart"/>
      <w:r>
        <w:rPr>
          <w:rFonts w:ascii="Times" w:eastAsia="Times" w:hAnsi="Times" w:cs="Times"/>
        </w:rPr>
        <w:t>Duhne</w:t>
      </w:r>
      <w:proofErr w:type="spellEnd"/>
      <w:r>
        <w:rPr>
          <w:rFonts w:ascii="Times" w:eastAsia="Times" w:hAnsi="Times" w:cs="Times"/>
        </w:rPr>
        <w:t xml:space="preserve">, 2020; Jamieson et al., 2024; Lorenzo-Luaces et al., 2017; Lorimer et al., 2021; van Bronswijk et al., 2024; Wallert et al., 2022), whilst 18 studies were deemed at high </w:t>
      </w:r>
      <w:proofErr w:type="spellStart"/>
      <w:r w:rsidR="00C930BB">
        <w:rPr>
          <w:rFonts w:ascii="Times" w:eastAsia="Times" w:hAnsi="Times" w:cs="Times"/>
        </w:rPr>
        <w:t>RoB</w:t>
      </w:r>
      <w:proofErr w:type="spellEnd"/>
      <w:r>
        <w:rPr>
          <w:rFonts w:ascii="Times" w:eastAsia="Times" w:hAnsi="Times" w:cs="Times"/>
        </w:rPr>
        <w:t xml:space="preserve"> due to low sample size.</w:t>
      </w:r>
    </w:p>
    <w:p w14:paraId="226C8FB6" w14:textId="77777777" w:rsidR="00B508DD" w:rsidRDefault="00B508DD" w:rsidP="00B508DD">
      <w:pPr>
        <w:spacing w:line="480" w:lineRule="auto"/>
        <w:jc w:val="both"/>
        <w:rPr>
          <w:rFonts w:ascii="Times" w:eastAsia="Times" w:hAnsi="Times" w:cs="Times"/>
        </w:rPr>
      </w:pPr>
    </w:p>
    <w:p w14:paraId="39D1EDF1" w14:textId="77777777" w:rsidR="00B508DD" w:rsidRDefault="00B508DD" w:rsidP="00B508DD">
      <w:pPr>
        <w:spacing w:line="480" w:lineRule="auto"/>
        <w:jc w:val="both"/>
        <w:rPr>
          <w:rFonts w:ascii="Times" w:eastAsia="Times" w:hAnsi="Times" w:cs="Times"/>
          <w:b/>
          <w:i/>
        </w:rPr>
      </w:pPr>
      <w:r>
        <w:rPr>
          <w:rFonts w:ascii="Times" w:eastAsia="Times" w:hAnsi="Times" w:cs="Times"/>
          <w:b/>
          <w:i/>
        </w:rPr>
        <w:t>Data Pre-Processing</w:t>
      </w:r>
    </w:p>
    <w:p w14:paraId="45A21290" w14:textId="583769EB" w:rsidR="00B508DD" w:rsidRDefault="00B508DD" w:rsidP="00B508DD">
      <w:pPr>
        <w:spacing w:line="480" w:lineRule="auto"/>
        <w:ind w:firstLine="720"/>
        <w:jc w:val="both"/>
        <w:rPr>
          <w:rFonts w:ascii="Times" w:eastAsia="Times" w:hAnsi="Times" w:cs="Times"/>
        </w:rPr>
      </w:pPr>
      <w:r>
        <w:rPr>
          <w:rFonts w:ascii="Times" w:eastAsia="Times" w:hAnsi="Times" w:cs="Times"/>
        </w:rPr>
        <w:t>Half of the included studies (</w:t>
      </w:r>
      <w:r>
        <w:rPr>
          <w:rFonts w:ascii="Times" w:eastAsia="Times" w:hAnsi="Times" w:cs="Times"/>
          <w:i/>
        </w:rPr>
        <w:t>n</w:t>
      </w:r>
      <w:r>
        <w:rPr>
          <w:rFonts w:ascii="Times" w:eastAsia="Times" w:hAnsi="Times" w:cs="Times"/>
        </w:rPr>
        <w:t>=12) reported handling missing data through imputation using the RF-based algorithm ‘</w:t>
      </w:r>
      <w:proofErr w:type="spellStart"/>
      <w:r>
        <w:rPr>
          <w:rFonts w:ascii="Times" w:eastAsia="Times" w:hAnsi="Times" w:cs="Times"/>
        </w:rPr>
        <w:t>MissForest</w:t>
      </w:r>
      <w:proofErr w:type="spellEnd"/>
      <w:r>
        <w:rPr>
          <w:rFonts w:ascii="Times" w:eastAsia="Times" w:hAnsi="Times" w:cs="Times"/>
        </w:rPr>
        <w:t xml:space="preserve">’ </w:t>
      </w:r>
      <w:r w:rsidRPr="0067635F">
        <w:rPr>
          <w:rFonts w:ascii="Times" w:eastAsia="Calibri" w:hAnsi="Times" w:cs="Times"/>
        </w:rPr>
        <w:t>(</w:t>
      </w:r>
      <w:proofErr w:type="spellStart"/>
      <w:r w:rsidRPr="0067635F">
        <w:rPr>
          <w:rFonts w:ascii="Times" w:eastAsia="Calibri" w:hAnsi="Times" w:cs="Times"/>
        </w:rPr>
        <w:t>Stekhoven</w:t>
      </w:r>
      <w:proofErr w:type="spellEnd"/>
      <w:r w:rsidRPr="0067635F">
        <w:rPr>
          <w:rFonts w:ascii="Times" w:eastAsia="Calibri" w:hAnsi="Times" w:cs="Times"/>
        </w:rPr>
        <w:t xml:space="preserve"> &amp; </w:t>
      </w:r>
      <w:proofErr w:type="spellStart"/>
      <w:r w:rsidRPr="0067635F">
        <w:rPr>
          <w:rFonts w:ascii="Times" w:eastAsia="Calibri" w:hAnsi="Times" w:cs="Times"/>
        </w:rPr>
        <w:t>Bühlmann</w:t>
      </w:r>
      <w:proofErr w:type="spellEnd"/>
      <w:r w:rsidRPr="0067635F">
        <w:rPr>
          <w:rFonts w:ascii="Times" w:eastAsia="Calibri" w:hAnsi="Times" w:cs="Times"/>
        </w:rPr>
        <w:t>, 2012)</w:t>
      </w:r>
      <w:r>
        <w:rPr>
          <w:rFonts w:ascii="Times" w:eastAsia="Times" w:hAnsi="Times" w:cs="Times"/>
        </w:rPr>
        <w:t>. Other methods of handling missing data included listwise deletion of missing data (</w:t>
      </w:r>
      <w:r>
        <w:rPr>
          <w:rFonts w:ascii="Times" w:eastAsia="Times" w:hAnsi="Times" w:cs="Times"/>
          <w:i/>
        </w:rPr>
        <w:t>n</w:t>
      </w:r>
      <w:r>
        <w:rPr>
          <w:rFonts w:ascii="Times" w:eastAsia="Times" w:hAnsi="Times" w:cs="Times"/>
        </w:rPr>
        <w:t>=1), imputation using an expectation-maximization method (</w:t>
      </w:r>
      <w:r>
        <w:rPr>
          <w:rFonts w:ascii="Times" w:eastAsia="Times" w:hAnsi="Times" w:cs="Times"/>
          <w:i/>
        </w:rPr>
        <w:t>n</w:t>
      </w:r>
      <w:r>
        <w:rPr>
          <w:rFonts w:ascii="Times" w:eastAsia="Times" w:hAnsi="Times" w:cs="Times"/>
        </w:rPr>
        <w:t>=1), multiple imputation by chained equations (</w:t>
      </w:r>
      <w:r>
        <w:rPr>
          <w:rFonts w:ascii="Times" w:eastAsia="Times" w:hAnsi="Times" w:cs="Times"/>
          <w:i/>
        </w:rPr>
        <w:t>n</w:t>
      </w:r>
      <w:r>
        <w:rPr>
          <w:rFonts w:ascii="Times" w:eastAsia="Times" w:hAnsi="Times" w:cs="Times"/>
        </w:rPr>
        <w:t xml:space="preserve">=1), using missing data as an informative splitting criterion by the </w:t>
      </w:r>
      <w:proofErr w:type="spellStart"/>
      <w:r>
        <w:rPr>
          <w:rFonts w:ascii="Times" w:eastAsia="Times" w:hAnsi="Times" w:cs="Times"/>
        </w:rPr>
        <w:t>XGBoost</w:t>
      </w:r>
      <w:proofErr w:type="spellEnd"/>
      <w:r>
        <w:rPr>
          <w:rFonts w:ascii="Times" w:eastAsia="Times" w:hAnsi="Times" w:cs="Times"/>
        </w:rPr>
        <w:t xml:space="preserve"> algorithm (</w:t>
      </w:r>
      <w:r>
        <w:rPr>
          <w:rFonts w:ascii="Times" w:eastAsia="Times" w:hAnsi="Times" w:cs="Times"/>
          <w:i/>
        </w:rPr>
        <w:t>n</w:t>
      </w:r>
      <w:r>
        <w:rPr>
          <w:rFonts w:ascii="Times" w:eastAsia="Times" w:hAnsi="Times" w:cs="Times"/>
        </w:rPr>
        <w:t>=1), and imputed with K-Nearest neighbour (</w:t>
      </w:r>
      <w:r>
        <w:rPr>
          <w:rFonts w:ascii="Times" w:eastAsia="Times" w:hAnsi="Times" w:cs="Times"/>
          <w:i/>
        </w:rPr>
        <w:t>n</w:t>
      </w:r>
      <w:r>
        <w:rPr>
          <w:rFonts w:ascii="Times" w:eastAsia="Times" w:hAnsi="Times" w:cs="Times"/>
        </w:rPr>
        <w:t>=1). One study (</w:t>
      </w:r>
      <w:proofErr w:type="spellStart"/>
      <w:r>
        <w:rPr>
          <w:rFonts w:ascii="Times" w:eastAsia="Times" w:hAnsi="Times" w:cs="Times"/>
        </w:rPr>
        <w:t>Benjet</w:t>
      </w:r>
      <w:proofErr w:type="spellEnd"/>
      <w:r>
        <w:rPr>
          <w:rFonts w:ascii="Times" w:eastAsia="Times" w:hAnsi="Times" w:cs="Times"/>
        </w:rPr>
        <w:t xml:space="preserve"> et al., 2023) did not report handling of missing data within the published study, although described planning to summarise reasons for missingness and using a missing at random (MAR) approach and sensitivity analysis within the trial protocol and statistical analysis plan. Five studies did not report on missing data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a</w:t>
      </w:r>
      <w:r>
        <w:rPr>
          <w:rFonts w:ascii="Times" w:eastAsia="Times" w:hAnsi="Times" w:cs="Times"/>
        </w:rPr>
        <w:t xml:space="preserve">;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b</w:t>
      </w:r>
      <w:r>
        <w:rPr>
          <w:rFonts w:ascii="Times" w:eastAsia="Times" w:hAnsi="Times" w:cs="Times"/>
        </w:rPr>
        <w:t xml:space="preserve">; Krishnadas et al., 2018; </w:t>
      </w:r>
      <w:proofErr w:type="spellStart"/>
      <w:r>
        <w:rPr>
          <w:rFonts w:ascii="Times" w:eastAsia="Times" w:hAnsi="Times" w:cs="Times"/>
        </w:rPr>
        <w:t>Queirazza</w:t>
      </w:r>
      <w:proofErr w:type="spellEnd"/>
      <w:r>
        <w:rPr>
          <w:rFonts w:ascii="Times" w:eastAsia="Times" w:hAnsi="Times" w:cs="Times"/>
        </w:rPr>
        <w:t xml:space="preserve"> et al., 2019; Wei et al., 2023). </w:t>
      </w:r>
    </w:p>
    <w:p w14:paraId="75AEFA3F" w14:textId="7B2901F1"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Nine studies did not report on handling of categorical variables. Three reported using binary variables, three described </w:t>
      </w:r>
      <w:proofErr w:type="gramStart"/>
      <w:r>
        <w:rPr>
          <w:rFonts w:ascii="Times" w:eastAsia="Times" w:hAnsi="Times" w:cs="Times"/>
        </w:rPr>
        <w:t>use</w:t>
      </w:r>
      <w:proofErr w:type="gramEnd"/>
      <w:r>
        <w:rPr>
          <w:rFonts w:ascii="Times" w:eastAsia="Times" w:hAnsi="Times" w:cs="Times"/>
        </w:rPr>
        <w:t xml:space="preserve"> of the ML algorithm in handling categorical variables, and three reported using the proportion of falsely classified entries (PFC) for categorical data. Methods in the remaining studies included dummy coding (</w:t>
      </w:r>
      <w:r>
        <w:rPr>
          <w:rFonts w:ascii="Times" w:eastAsia="Times" w:hAnsi="Times" w:cs="Times"/>
          <w:i/>
        </w:rPr>
        <w:t>n</w:t>
      </w:r>
      <w:r>
        <w:rPr>
          <w:rFonts w:ascii="Times" w:eastAsia="Times" w:hAnsi="Times" w:cs="Times"/>
        </w:rPr>
        <w:t xml:space="preserve">=2), categorical variables being </w:t>
      </w:r>
      <w:r>
        <w:rPr>
          <w:rFonts w:ascii="Times" w:eastAsia="Times" w:hAnsi="Times" w:cs="Times"/>
        </w:rPr>
        <w:lastRenderedPageBreak/>
        <w:t>centred (</w:t>
      </w:r>
      <w:r>
        <w:rPr>
          <w:rFonts w:ascii="Times" w:eastAsia="Times" w:hAnsi="Times" w:cs="Times"/>
          <w:i/>
        </w:rPr>
        <w:t>n</w:t>
      </w:r>
      <w:r>
        <w:rPr>
          <w:rFonts w:ascii="Times" w:eastAsia="Times" w:hAnsi="Times" w:cs="Times"/>
        </w:rPr>
        <w:t>=2), merging sparse data categories (</w:t>
      </w:r>
      <w:r>
        <w:rPr>
          <w:rFonts w:ascii="Times" w:eastAsia="Times" w:hAnsi="Times" w:cs="Times"/>
          <w:i/>
        </w:rPr>
        <w:t>n</w:t>
      </w:r>
      <w:r>
        <w:rPr>
          <w:rFonts w:ascii="Times" w:eastAsia="Times" w:hAnsi="Times" w:cs="Times"/>
        </w:rPr>
        <w:t>=1), and reporting categorical data as counts (</w:t>
      </w:r>
      <w:r>
        <w:rPr>
          <w:rFonts w:ascii="Times" w:eastAsia="Times" w:hAnsi="Times" w:cs="Times"/>
          <w:i/>
        </w:rPr>
        <w:t>n</w:t>
      </w:r>
      <w:r>
        <w:rPr>
          <w:rFonts w:ascii="Times" w:eastAsia="Times" w:hAnsi="Times" w:cs="Times"/>
        </w:rPr>
        <w:t xml:space="preserve">=1). </w:t>
      </w:r>
    </w:p>
    <w:p w14:paraId="54C33E38" w14:textId="77777777" w:rsidR="00B508DD" w:rsidRDefault="00B508DD" w:rsidP="00B508DD">
      <w:pPr>
        <w:spacing w:line="480" w:lineRule="auto"/>
        <w:jc w:val="both"/>
        <w:rPr>
          <w:rFonts w:ascii="Times" w:eastAsia="Times" w:hAnsi="Times" w:cs="Times"/>
        </w:rPr>
      </w:pPr>
    </w:p>
    <w:p w14:paraId="6136C36F" w14:textId="77777777" w:rsidR="00B508DD" w:rsidRDefault="00B508DD" w:rsidP="00B508DD">
      <w:pPr>
        <w:spacing w:line="480" w:lineRule="auto"/>
        <w:jc w:val="both"/>
        <w:rPr>
          <w:rFonts w:ascii="Times" w:eastAsia="Times" w:hAnsi="Times" w:cs="Times"/>
          <w:b/>
          <w:i/>
        </w:rPr>
      </w:pPr>
      <w:r>
        <w:rPr>
          <w:rFonts w:ascii="Times" w:eastAsia="Times" w:hAnsi="Times" w:cs="Times"/>
          <w:b/>
          <w:i/>
        </w:rPr>
        <w:t>Hyperparameters</w:t>
      </w:r>
    </w:p>
    <w:p w14:paraId="0CF4520B" w14:textId="6F856C21"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Reporting on selection and tuning of hyperparameters tended to be limited overall. Four studies explicitly reported the hyperparameter tuning method used within the study (grid searching: Delgadillo &amp; Gonzalez Salas </w:t>
      </w:r>
      <w:proofErr w:type="spellStart"/>
      <w:r>
        <w:rPr>
          <w:rFonts w:ascii="Times" w:eastAsia="Times" w:hAnsi="Times" w:cs="Times"/>
        </w:rPr>
        <w:t>Duhne</w:t>
      </w:r>
      <w:proofErr w:type="spellEnd"/>
      <w:r>
        <w:rPr>
          <w:rFonts w:ascii="Times" w:eastAsia="Times" w:hAnsi="Times" w:cs="Times"/>
        </w:rPr>
        <w:t xml:space="preserve">, 2020; </w:t>
      </w:r>
      <w:proofErr w:type="spellStart"/>
      <w:r>
        <w:rPr>
          <w:rFonts w:ascii="Times" w:eastAsia="Times" w:hAnsi="Times" w:cs="Times"/>
        </w:rPr>
        <w:t>Queirazza</w:t>
      </w:r>
      <w:proofErr w:type="spellEnd"/>
      <w:r>
        <w:rPr>
          <w:rFonts w:ascii="Times" w:eastAsia="Times" w:hAnsi="Times" w:cs="Times"/>
        </w:rPr>
        <w:t xml:space="preserve"> et al., 2019; Wallert et al., 2022; Webb et al., 2020), whilst one study reported manual tuning of hyperparameters (Lorimer et al., 2021). Four studies reported settings selected for hyperparameters (Eskildsen et al., 2020; Friedl et al., 2020; van Bronswijk et al., 2021</w:t>
      </w:r>
      <w:r>
        <w:rPr>
          <w:rFonts w:ascii="Times" w:eastAsia="Times" w:hAnsi="Times" w:cs="Times"/>
          <w:vertAlign w:val="superscript"/>
        </w:rPr>
        <w:t>a</w:t>
      </w:r>
      <w:r>
        <w:rPr>
          <w:rFonts w:ascii="Times" w:eastAsia="Times" w:hAnsi="Times" w:cs="Times"/>
        </w:rPr>
        <w:t>; Van Bronswijk et al., 2021</w:t>
      </w:r>
      <w:r>
        <w:rPr>
          <w:rFonts w:ascii="Times" w:eastAsia="Times" w:hAnsi="Times" w:cs="Times"/>
          <w:vertAlign w:val="superscript"/>
        </w:rPr>
        <w:t>b</w:t>
      </w:r>
      <w:r>
        <w:rPr>
          <w:rFonts w:ascii="Times" w:eastAsia="Times" w:hAnsi="Times" w:cs="Times"/>
        </w:rPr>
        <w:t xml:space="preserve">). Thai et al. (2024) </w:t>
      </w:r>
      <w:r w:rsidR="00C23DF8">
        <w:rPr>
          <w:rFonts w:ascii="Times" w:eastAsia="Times" w:hAnsi="Times" w:cs="Times"/>
        </w:rPr>
        <w:t>used</w:t>
      </w:r>
      <w:r>
        <w:rPr>
          <w:rFonts w:ascii="Times" w:eastAsia="Times" w:hAnsi="Times" w:cs="Times"/>
        </w:rPr>
        <w:t xml:space="preserve"> 10-fold cross-validation for hyperparameter tuning for each of the 10,000 runs of the ENRs. </w:t>
      </w:r>
      <w:proofErr w:type="spellStart"/>
      <w:r>
        <w:rPr>
          <w:rFonts w:ascii="Times" w:eastAsia="Times" w:hAnsi="Times" w:cs="Times"/>
        </w:rPr>
        <w:t>Benjet</w:t>
      </w:r>
      <w:proofErr w:type="spellEnd"/>
      <w:r>
        <w:rPr>
          <w:rFonts w:ascii="Times" w:eastAsia="Times" w:hAnsi="Times" w:cs="Times"/>
        </w:rPr>
        <w:t xml:space="preserve"> et al. (2023) reported hyperparameter selection and tuning methods for the ML ensemble algorithms within supplementary material</w:t>
      </w:r>
      <w:r w:rsidR="00C23DF8">
        <w:rPr>
          <w:rFonts w:ascii="Times" w:eastAsia="Times" w:hAnsi="Times" w:cs="Times"/>
        </w:rPr>
        <w:t>s</w:t>
      </w:r>
      <w:r>
        <w:rPr>
          <w:rFonts w:ascii="Times" w:eastAsia="Times" w:hAnsi="Times" w:cs="Times"/>
        </w:rPr>
        <w:t xml:space="preserve">. </w:t>
      </w:r>
    </w:p>
    <w:p w14:paraId="13FC25DF" w14:textId="77777777" w:rsidR="00B508DD" w:rsidRDefault="00B508DD" w:rsidP="00B508DD">
      <w:pPr>
        <w:spacing w:line="480" w:lineRule="auto"/>
        <w:jc w:val="both"/>
        <w:rPr>
          <w:rFonts w:ascii="Times" w:eastAsia="Times" w:hAnsi="Times" w:cs="Times"/>
        </w:rPr>
      </w:pPr>
    </w:p>
    <w:p w14:paraId="4B45A67D" w14:textId="77777777" w:rsidR="00B508DD" w:rsidRDefault="00B508DD" w:rsidP="00B508DD">
      <w:pPr>
        <w:spacing w:line="480" w:lineRule="auto"/>
        <w:jc w:val="both"/>
        <w:rPr>
          <w:rFonts w:ascii="Times" w:eastAsia="Times" w:hAnsi="Times" w:cs="Times"/>
          <w:b/>
          <w:i/>
        </w:rPr>
      </w:pPr>
      <w:r>
        <w:rPr>
          <w:rFonts w:ascii="Times" w:eastAsia="Times" w:hAnsi="Times" w:cs="Times"/>
          <w:b/>
          <w:i/>
        </w:rPr>
        <w:t>Cross-validation Methods and Levels of Evidence</w:t>
      </w:r>
    </w:p>
    <w:p w14:paraId="4A10F861" w14:textId="107D3593"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From the eligible studies, six used both internal cross-validation and external validation through use of independent hold-out samples, demonstrating </w:t>
      </w:r>
      <w:r>
        <w:rPr>
          <w:rFonts w:ascii="Times" w:eastAsia="Times" w:hAnsi="Times" w:cs="Times"/>
          <w:i/>
        </w:rPr>
        <w:t>level iii</w:t>
      </w:r>
      <w:r>
        <w:rPr>
          <w:rFonts w:ascii="Times" w:eastAsia="Times" w:hAnsi="Times" w:cs="Times"/>
        </w:rPr>
        <w:t xml:space="preserve"> evidence. Of those classed as </w:t>
      </w:r>
      <w:r>
        <w:rPr>
          <w:rFonts w:ascii="Times" w:eastAsia="Times" w:hAnsi="Times" w:cs="Times"/>
          <w:i/>
        </w:rPr>
        <w:t xml:space="preserve">level iii </w:t>
      </w:r>
      <w:r>
        <w:rPr>
          <w:rFonts w:ascii="Times" w:eastAsia="Times" w:hAnsi="Times" w:cs="Times"/>
        </w:rPr>
        <w:t>studies, one used a split-half method (50:50 training and test samples; van Bronswijk et al., 2024), and four used an imbalanced-split training to test ratio, including 80:20 (</w:t>
      </w:r>
      <w:proofErr w:type="spellStart"/>
      <w:r>
        <w:rPr>
          <w:rFonts w:ascii="Times" w:eastAsia="Times" w:hAnsi="Times" w:cs="Times"/>
        </w:rPr>
        <w:t>Moggia</w:t>
      </w:r>
      <w:proofErr w:type="spellEnd"/>
      <w:r>
        <w:rPr>
          <w:rFonts w:ascii="Times" w:eastAsia="Times" w:hAnsi="Times" w:cs="Times"/>
        </w:rPr>
        <w:t xml:space="preserve"> et al., 2024; Webb et al., 2020) and 60:40 ratios (Wallert et al., 2022). Only one study completed sample size calculations for training and test sample sizes to ensure both samples were adequately powered (Delgadillo &amp; Gonzalez Salas </w:t>
      </w:r>
      <w:proofErr w:type="spellStart"/>
      <w:r>
        <w:rPr>
          <w:rFonts w:ascii="Times" w:eastAsia="Times" w:hAnsi="Times" w:cs="Times"/>
        </w:rPr>
        <w:t>Duhne</w:t>
      </w:r>
      <w:proofErr w:type="spellEnd"/>
      <w:r>
        <w:rPr>
          <w:rFonts w:ascii="Times" w:eastAsia="Times" w:hAnsi="Times" w:cs="Times"/>
        </w:rPr>
        <w:t>, 2020). van Bronswijk et al. (</w:t>
      </w:r>
      <w:proofErr w:type="gramStart"/>
      <w:r>
        <w:rPr>
          <w:rFonts w:ascii="Times" w:eastAsia="Times" w:hAnsi="Times" w:cs="Times"/>
        </w:rPr>
        <w:t>2021)</w:t>
      </w:r>
      <w:r>
        <w:rPr>
          <w:rFonts w:ascii="Times" w:eastAsia="Times" w:hAnsi="Times" w:cs="Times"/>
          <w:vertAlign w:val="superscript"/>
        </w:rPr>
        <w:t>a</w:t>
      </w:r>
      <w:proofErr w:type="gramEnd"/>
      <w:r>
        <w:rPr>
          <w:rFonts w:ascii="Times" w:eastAsia="Times" w:hAnsi="Times" w:cs="Times"/>
        </w:rPr>
        <w:t xml:space="preserve"> completed cross-trial predictions, comparing predictors and moderators found across two independent clinical trials.</w:t>
      </w:r>
    </w:p>
    <w:p w14:paraId="7AB73BB2" w14:textId="1B534B92" w:rsidR="005A71BA" w:rsidRPr="005A71BA" w:rsidRDefault="00B508DD" w:rsidP="005A71BA">
      <w:pPr>
        <w:spacing w:line="480" w:lineRule="auto"/>
        <w:ind w:firstLine="720"/>
        <w:jc w:val="both"/>
        <w:rPr>
          <w:rFonts w:ascii="Times" w:eastAsia="Times" w:hAnsi="Times" w:cs="Times"/>
        </w:rPr>
        <w:sectPr w:rsidR="005A71BA" w:rsidRPr="005A71BA" w:rsidSect="00BF64B4">
          <w:pgSz w:w="11900" w:h="16840"/>
          <w:pgMar w:top="1440" w:right="1440" w:bottom="1440" w:left="1440" w:header="708" w:footer="708" w:gutter="0"/>
          <w:cols w:space="720"/>
        </w:sectPr>
      </w:pPr>
      <w:r>
        <w:rPr>
          <w:rFonts w:ascii="Times" w:eastAsia="Times" w:hAnsi="Times" w:cs="Times"/>
        </w:rPr>
        <w:lastRenderedPageBreak/>
        <w:t xml:space="preserve">The remaining 18 studies used internal cross-validation, providing </w:t>
      </w:r>
      <w:r>
        <w:rPr>
          <w:rFonts w:ascii="Times" w:eastAsia="Times" w:hAnsi="Times" w:cs="Times"/>
          <w:i/>
        </w:rPr>
        <w:t>level ii</w:t>
      </w:r>
      <w:r>
        <w:rPr>
          <w:rFonts w:ascii="Times" w:eastAsia="Times" w:hAnsi="Times" w:cs="Times"/>
        </w:rPr>
        <w:t xml:space="preserve"> evidence. K-fold cross-validation methods (10-fold and 5-fold) were the most widely used within the </w:t>
      </w:r>
      <w:r>
        <w:rPr>
          <w:rFonts w:ascii="Times" w:eastAsia="Times" w:hAnsi="Times" w:cs="Times"/>
          <w:i/>
        </w:rPr>
        <w:t xml:space="preserve">level ii </w:t>
      </w:r>
      <w:r>
        <w:rPr>
          <w:rFonts w:ascii="Times" w:eastAsia="Times" w:hAnsi="Times" w:cs="Times"/>
        </w:rPr>
        <w:t>studies (</w:t>
      </w:r>
      <w:r>
        <w:rPr>
          <w:rFonts w:ascii="Times" w:eastAsia="Times" w:hAnsi="Times" w:cs="Times"/>
          <w:i/>
        </w:rPr>
        <w:t>n</w:t>
      </w:r>
      <w:r>
        <w:rPr>
          <w:rFonts w:ascii="Times" w:eastAsia="Times" w:hAnsi="Times" w:cs="Times"/>
        </w:rPr>
        <w:t>=10). One study split the dataset into 50:50 training and test samples. Leave-one-out (</w:t>
      </w:r>
      <w:r>
        <w:rPr>
          <w:rFonts w:ascii="Times" w:eastAsia="Times" w:hAnsi="Times" w:cs="Times"/>
          <w:i/>
        </w:rPr>
        <w:t>n</w:t>
      </w:r>
      <w:r>
        <w:rPr>
          <w:rFonts w:ascii="Times" w:eastAsia="Times" w:hAnsi="Times" w:cs="Times"/>
        </w:rPr>
        <w:t>=6) and nested (</w:t>
      </w:r>
      <w:r>
        <w:rPr>
          <w:rFonts w:ascii="Times" w:eastAsia="Times" w:hAnsi="Times" w:cs="Times"/>
          <w:i/>
        </w:rPr>
        <w:t>n</w:t>
      </w:r>
      <w:r>
        <w:rPr>
          <w:rFonts w:ascii="Times" w:eastAsia="Times" w:hAnsi="Times" w:cs="Times"/>
        </w:rPr>
        <w:t xml:space="preserve">=1) cross-validation were used in the remaining </w:t>
      </w:r>
      <w:r>
        <w:rPr>
          <w:rFonts w:ascii="Times" w:eastAsia="Times" w:hAnsi="Times" w:cs="Times"/>
          <w:i/>
        </w:rPr>
        <w:t>level ii</w:t>
      </w:r>
      <w:r>
        <w:rPr>
          <w:rFonts w:ascii="Times" w:eastAsia="Times" w:hAnsi="Times" w:cs="Times"/>
        </w:rPr>
        <w:t xml:space="preserve"> studies. van Bronswijk et al. (</w:t>
      </w:r>
      <w:proofErr w:type="gramStart"/>
      <w:r>
        <w:rPr>
          <w:rFonts w:ascii="Times" w:eastAsia="Times" w:hAnsi="Times" w:cs="Times"/>
        </w:rPr>
        <w:t>2021)</w:t>
      </w:r>
      <w:r>
        <w:rPr>
          <w:rFonts w:ascii="Times" w:eastAsia="Times" w:hAnsi="Times" w:cs="Times"/>
          <w:vertAlign w:val="superscript"/>
        </w:rPr>
        <w:t>a</w:t>
      </w:r>
      <w:proofErr w:type="gramEnd"/>
      <w:r>
        <w:rPr>
          <w:rFonts w:ascii="Times" w:eastAsia="Times" w:hAnsi="Times" w:cs="Times"/>
        </w:rPr>
        <w:t>, reported results from internal cross-validation and external validation in cross-trial predictions, finding the performance of the prediction model was better in the training sample than when tested on a statistically independent sample from another clinical trial. However, cross-trial predictions were limited as not all predictors were available in both trial samples</w:t>
      </w:r>
      <w:r w:rsidR="005A71BA">
        <w:rPr>
          <w:rFonts w:ascii="Times" w:eastAsia="Times" w:hAnsi="Times" w:cs="Times"/>
        </w:rPr>
        <w:t>.</w:t>
      </w:r>
    </w:p>
    <w:tbl>
      <w:tblPr>
        <w:tblW w:w="1403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269"/>
        <w:gridCol w:w="1850"/>
        <w:gridCol w:w="5103"/>
        <w:gridCol w:w="1417"/>
        <w:gridCol w:w="2268"/>
        <w:gridCol w:w="2127"/>
      </w:tblGrid>
      <w:tr w:rsidR="00B508DD" w14:paraId="4538E50D" w14:textId="77777777" w:rsidTr="005A71BA">
        <w:tc>
          <w:tcPr>
            <w:tcW w:w="14034" w:type="dxa"/>
            <w:gridSpan w:val="6"/>
          </w:tcPr>
          <w:p w14:paraId="38B9D401" w14:textId="77777777" w:rsidR="00B508DD" w:rsidRDefault="00B508DD" w:rsidP="00D61317">
            <w:pPr>
              <w:spacing w:line="360" w:lineRule="auto"/>
              <w:rPr>
                <w:rFonts w:ascii="Times" w:eastAsia="Times" w:hAnsi="Times" w:cs="Times"/>
                <w:b/>
              </w:rPr>
            </w:pPr>
            <w:r>
              <w:rPr>
                <w:rFonts w:ascii="Times" w:eastAsia="Times" w:hAnsi="Times" w:cs="Times"/>
                <w:b/>
              </w:rPr>
              <w:lastRenderedPageBreak/>
              <w:t>Table 3</w:t>
            </w:r>
          </w:p>
          <w:p w14:paraId="4C070ADF" w14:textId="77777777" w:rsidR="00B508DD" w:rsidRDefault="00B508DD" w:rsidP="00D61317">
            <w:pPr>
              <w:spacing w:after="240" w:line="360" w:lineRule="auto"/>
              <w:rPr>
                <w:rFonts w:ascii="Times" w:eastAsia="Times" w:hAnsi="Times" w:cs="Times"/>
                <w:i/>
                <w:sz w:val="20"/>
                <w:szCs w:val="20"/>
              </w:rPr>
            </w:pPr>
            <w:r>
              <w:rPr>
                <w:rFonts w:ascii="Times" w:eastAsia="Times" w:hAnsi="Times" w:cs="Times"/>
                <w:i/>
              </w:rPr>
              <w:t>Synthesis of results of included studies</w:t>
            </w:r>
          </w:p>
        </w:tc>
      </w:tr>
      <w:tr w:rsidR="00B508DD" w:rsidRPr="00546928" w14:paraId="64602D22" w14:textId="77777777" w:rsidTr="005A71BA">
        <w:tc>
          <w:tcPr>
            <w:tcW w:w="1269" w:type="dxa"/>
            <w:tcBorders>
              <w:bottom w:val="single" w:sz="4" w:space="0" w:color="000000"/>
            </w:tcBorders>
          </w:tcPr>
          <w:p w14:paraId="32B80DF9"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Study</w:t>
            </w:r>
          </w:p>
        </w:tc>
        <w:tc>
          <w:tcPr>
            <w:tcW w:w="1850" w:type="dxa"/>
            <w:tcBorders>
              <w:bottom w:val="single" w:sz="4" w:space="0" w:color="000000"/>
            </w:tcBorders>
          </w:tcPr>
          <w:p w14:paraId="59FCD2A9"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Evaluation Indices</w:t>
            </w:r>
          </w:p>
        </w:tc>
        <w:tc>
          <w:tcPr>
            <w:tcW w:w="5103" w:type="dxa"/>
            <w:tcBorders>
              <w:bottom w:val="single" w:sz="4" w:space="0" w:color="000000"/>
            </w:tcBorders>
          </w:tcPr>
          <w:p w14:paraId="532A88FE"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Synthesis of Results</w:t>
            </w:r>
          </w:p>
        </w:tc>
        <w:tc>
          <w:tcPr>
            <w:tcW w:w="1417" w:type="dxa"/>
            <w:tcBorders>
              <w:bottom w:val="single" w:sz="4" w:space="0" w:color="000000"/>
            </w:tcBorders>
          </w:tcPr>
          <w:p w14:paraId="21D64BD2"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Level of Evidence</w:t>
            </w:r>
          </w:p>
        </w:tc>
        <w:tc>
          <w:tcPr>
            <w:tcW w:w="2268" w:type="dxa"/>
            <w:tcBorders>
              <w:bottom w:val="single" w:sz="4" w:space="0" w:color="000000"/>
            </w:tcBorders>
          </w:tcPr>
          <w:p w14:paraId="35277F12"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Sample Size Calculation</w:t>
            </w:r>
          </w:p>
        </w:tc>
        <w:tc>
          <w:tcPr>
            <w:tcW w:w="2127" w:type="dxa"/>
            <w:tcBorders>
              <w:bottom w:val="single" w:sz="4" w:space="0" w:color="000000"/>
            </w:tcBorders>
          </w:tcPr>
          <w:p w14:paraId="4742AFD4" w14:textId="77777777" w:rsidR="00B508DD" w:rsidRPr="00546928" w:rsidRDefault="00B508DD" w:rsidP="005A71BA">
            <w:pPr>
              <w:spacing w:line="276" w:lineRule="auto"/>
              <w:jc w:val="center"/>
              <w:rPr>
                <w:rFonts w:ascii="Times" w:eastAsia="Times" w:hAnsi="Times" w:cs="Times"/>
                <w:b/>
                <w:sz w:val="20"/>
                <w:szCs w:val="20"/>
              </w:rPr>
            </w:pPr>
            <w:r w:rsidRPr="00546928">
              <w:rPr>
                <w:rFonts w:ascii="Times" w:eastAsia="Times" w:hAnsi="Times" w:cs="Times"/>
                <w:b/>
                <w:sz w:val="20"/>
                <w:szCs w:val="20"/>
              </w:rPr>
              <w:t>Hyper-parameters</w:t>
            </w:r>
          </w:p>
        </w:tc>
      </w:tr>
      <w:tr w:rsidR="00B508DD" w:rsidRPr="00546928" w14:paraId="0D1D80D3" w14:textId="77777777" w:rsidTr="005A71BA">
        <w:tc>
          <w:tcPr>
            <w:tcW w:w="1269" w:type="dxa"/>
            <w:tcBorders>
              <w:top w:val="single" w:sz="4" w:space="0" w:color="000000"/>
              <w:bottom w:val="nil"/>
            </w:tcBorders>
          </w:tcPr>
          <w:p w14:paraId="58B05860" w14:textId="77777777" w:rsidR="00B508DD" w:rsidRPr="00546928" w:rsidRDefault="00B508DD" w:rsidP="007D463C">
            <w:pPr>
              <w:spacing w:after="120"/>
              <w:rPr>
                <w:rFonts w:ascii="Times" w:eastAsia="Times" w:hAnsi="Times" w:cs="Times"/>
                <w:sz w:val="20"/>
                <w:szCs w:val="20"/>
              </w:rPr>
            </w:pPr>
            <w:proofErr w:type="spellStart"/>
            <w:r w:rsidRPr="00546928">
              <w:rPr>
                <w:rFonts w:ascii="Times" w:eastAsia="Times" w:hAnsi="Times" w:cs="Times"/>
                <w:sz w:val="20"/>
                <w:szCs w:val="20"/>
              </w:rPr>
              <w:t>Benjet</w:t>
            </w:r>
            <w:proofErr w:type="spellEnd"/>
            <w:r w:rsidRPr="00546928">
              <w:rPr>
                <w:rFonts w:ascii="Times" w:eastAsia="Times" w:hAnsi="Times" w:cs="Times"/>
                <w:sz w:val="20"/>
                <w:szCs w:val="20"/>
              </w:rPr>
              <w:t xml:space="preserve"> et al. (2023)</w:t>
            </w:r>
          </w:p>
        </w:tc>
        <w:tc>
          <w:tcPr>
            <w:tcW w:w="1850" w:type="dxa"/>
            <w:tcBorders>
              <w:top w:val="single" w:sz="4" w:space="0" w:color="000000"/>
              <w:bottom w:val="nil"/>
            </w:tcBorders>
          </w:tcPr>
          <w:p w14:paraId="003B51B7" w14:textId="2ABDEA70"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AUC = 0.72 (guided </w:t>
            </w:r>
            <w:proofErr w:type="spellStart"/>
            <w:r w:rsidRPr="00546928">
              <w:rPr>
                <w:rFonts w:ascii="Times" w:eastAsia="Times" w:hAnsi="Times" w:cs="Times"/>
                <w:sz w:val="20"/>
                <w:szCs w:val="20"/>
              </w:rPr>
              <w:t>iCBT</w:t>
            </w:r>
            <w:proofErr w:type="spellEnd"/>
            <w:r w:rsidRPr="00546928">
              <w:rPr>
                <w:rFonts w:ascii="Times" w:eastAsia="Times" w:hAnsi="Times" w:cs="Times"/>
                <w:sz w:val="20"/>
                <w:szCs w:val="20"/>
              </w:rPr>
              <w:t>).</w:t>
            </w:r>
          </w:p>
          <w:p w14:paraId="7EBA901A" w14:textId="310CD78D"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AUC = 0.64 (self-guided </w:t>
            </w:r>
            <w:proofErr w:type="spellStart"/>
            <w:r w:rsidRPr="00546928">
              <w:rPr>
                <w:rFonts w:ascii="Times" w:eastAsia="Times" w:hAnsi="Times" w:cs="Times"/>
                <w:sz w:val="20"/>
                <w:szCs w:val="20"/>
              </w:rPr>
              <w:t>iCBT</w:t>
            </w:r>
            <w:proofErr w:type="spellEnd"/>
            <w:r w:rsidRPr="00546928">
              <w:rPr>
                <w:rFonts w:ascii="Times" w:eastAsia="Times" w:hAnsi="Times" w:cs="Times"/>
                <w:sz w:val="20"/>
                <w:szCs w:val="20"/>
              </w:rPr>
              <w:t>)</w:t>
            </w:r>
          </w:p>
        </w:tc>
        <w:tc>
          <w:tcPr>
            <w:tcW w:w="5103" w:type="dxa"/>
            <w:tcBorders>
              <w:top w:val="single" w:sz="4" w:space="0" w:color="000000"/>
              <w:bottom w:val="nil"/>
            </w:tcBorders>
          </w:tcPr>
          <w:p w14:paraId="56371F3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Those receiving treatment indicated as optimal by the ITR model had an overall remission rate of 57.2%, compared to 55.8% when all participants were treated with guided </w:t>
            </w:r>
            <w:proofErr w:type="spellStart"/>
            <w:r w:rsidRPr="00546928">
              <w:rPr>
                <w:rFonts w:ascii="Times" w:eastAsia="Times" w:hAnsi="Times" w:cs="Times"/>
                <w:sz w:val="20"/>
                <w:szCs w:val="20"/>
              </w:rPr>
              <w:t>iCBT</w:t>
            </w:r>
            <w:proofErr w:type="spellEnd"/>
            <w:r w:rsidRPr="00546928">
              <w:rPr>
                <w:rFonts w:ascii="Times" w:eastAsia="Times" w:hAnsi="Times" w:cs="Times"/>
                <w:sz w:val="20"/>
                <w:szCs w:val="20"/>
              </w:rPr>
              <w:t xml:space="preserve">, although this difference was not significant. </w:t>
            </w:r>
          </w:p>
        </w:tc>
        <w:tc>
          <w:tcPr>
            <w:tcW w:w="1417" w:type="dxa"/>
            <w:tcBorders>
              <w:top w:val="single" w:sz="4" w:space="0" w:color="000000"/>
              <w:bottom w:val="nil"/>
            </w:tcBorders>
          </w:tcPr>
          <w:p w14:paraId="1BB68809"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single" w:sz="4" w:space="0" w:color="000000"/>
              <w:bottom w:val="nil"/>
            </w:tcBorders>
          </w:tcPr>
          <w:p w14:paraId="448D741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Calculated a priori, though final sample was under-powered to detect HTE</w:t>
            </w:r>
          </w:p>
        </w:tc>
        <w:tc>
          <w:tcPr>
            <w:tcW w:w="2127" w:type="dxa"/>
            <w:tcBorders>
              <w:top w:val="single" w:sz="4" w:space="0" w:color="000000"/>
              <w:bottom w:val="nil"/>
            </w:tcBorders>
          </w:tcPr>
          <w:p w14:paraId="01AAB63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0355B0E3" w14:textId="77777777" w:rsidTr="005A71BA">
        <w:tc>
          <w:tcPr>
            <w:tcW w:w="1269" w:type="dxa"/>
            <w:tcBorders>
              <w:top w:val="nil"/>
              <w:bottom w:val="nil"/>
            </w:tcBorders>
          </w:tcPr>
          <w:p w14:paraId="3FE3E98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Cohen et al. (2019)</w:t>
            </w:r>
          </w:p>
        </w:tc>
        <w:tc>
          <w:tcPr>
            <w:tcW w:w="1850" w:type="dxa"/>
            <w:tcBorders>
              <w:top w:val="nil"/>
              <w:bottom w:val="nil"/>
            </w:tcBorders>
          </w:tcPr>
          <w:p w14:paraId="2581FC4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R</w:t>
            </w:r>
            <w:r w:rsidRPr="00546928">
              <w:rPr>
                <w:rFonts w:ascii="Times" w:eastAsia="Times" w:hAnsi="Times" w:cs="Times"/>
                <w:sz w:val="20"/>
                <w:szCs w:val="20"/>
                <w:vertAlign w:val="superscript"/>
              </w:rPr>
              <w:t xml:space="preserve">2 </w:t>
            </w:r>
            <w:r w:rsidRPr="00546928">
              <w:rPr>
                <w:rFonts w:ascii="Times" w:eastAsia="Times" w:hAnsi="Times" w:cs="Times"/>
                <w:sz w:val="20"/>
                <w:szCs w:val="20"/>
              </w:rPr>
              <w:t>= 0.18</w:t>
            </w:r>
          </w:p>
        </w:tc>
        <w:tc>
          <w:tcPr>
            <w:tcW w:w="5103" w:type="dxa"/>
            <w:tcBorders>
              <w:top w:val="nil"/>
              <w:bottom w:val="nil"/>
            </w:tcBorders>
          </w:tcPr>
          <w:p w14:paraId="06B90FF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Those receiving PAI model indicated CBT had better treatment outcomes (HAM-D = 12.6) compared to those receiving non-model indicated CBT (HAM-D =13.9). Including only 60% of participants with the strongest PAIs increased the effect of treatment selection on HAM-D scores (model indicated CBT=12.6, non-model indicated CBT=14.3).</w:t>
            </w:r>
          </w:p>
        </w:tc>
        <w:tc>
          <w:tcPr>
            <w:tcW w:w="1417" w:type="dxa"/>
            <w:tcBorders>
              <w:top w:val="nil"/>
              <w:bottom w:val="nil"/>
            </w:tcBorders>
          </w:tcPr>
          <w:p w14:paraId="04A5F8C2"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6E44DA4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6276D1A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1A478856" w14:textId="77777777" w:rsidTr="005A71BA">
        <w:tc>
          <w:tcPr>
            <w:tcW w:w="1269" w:type="dxa"/>
            <w:tcBorders>
              <w:top w:val="nil"/>
              <w:bottom w:val="nil"/>
            </w:tcBorders>
          </w:tcPr>
          <w:p w14:paraId="096FB74E" w14:textId="77777777" w:rsidR="00B508DD" w:rsidRPr="00546928" w:rsidRDefault="00B508DD" w:rsidP="007D463C">
            <w:pPr>
              <w:spacing w:after="120"/>
              <w:rPr>
                <w:rFonts w:ascii="Times" w:eastAsia="Times" w:hAnsi="Times" w:cs="Times"/>
                <w:sz w:val="20"/>
                <w:szCs w:val="20"/>
                <w:vertAlign w:val="superscript"/>
              </w:rPr>
            </w:pPr>
            <w:proofErr w:type="spellStart"/>
            <w:r w:rsidRPr="00546928">
              <w:rPr>
                <w:rFonts w:ascii="Times" w:eastAsia="Times" w:hAnsi="Times" w:cs="Times"/>
                <w:sz w:val="20"/>
                <w:szCs w:val="20"/>
              </w:rPr>
              <w:t>Costafreda</w:t>
            </w:r>
            <w:proofErr w:type="spellEnd"/>
            <w:r w:rsidRPr="00546928">
              <w:rPr>
                <w:rFonts w:ascii="Times" w:eastAsia="Times" w:hAnsi="Times" w:cs="Times"/>
                <w:sz w:val="20"/>
                <w:szCs w:val="20"/>
              </w:rPr>
              <w:t xml:space="preserve"> et al. (</w:t>
            </w:r>
            <w:proofErr w:type="gramStart"/>
            <w:r w:rsidRPr="00546928">
              <w:rPr>
                <w:rFonts w:ascii="Times" w:eastAsia="Times" w:hAnsi="Times" w:cs="Times"/>
                <w:sz w:val="20"/>
                <w:szCs w:val="20"/>
              </w:rPr>
              <w:t>2009)</w:t>
            </w:r>
            <w:r w:rsidRPr="00546928">
              <w:rPr>
                <w:rFonts w:ascii="Times" w:eastAsia="Times" w:hAnsi="Times" w:cs="Times"/>
                <w:sz w:val="20"/>
                <w:szCs w:val="20"/>
                <w:vertAlign w:val="superscript"/>
              </w:rPr>
              <w:t>a</w:t>
            </w:r>
            <w:proofErr w:type="gramEnd"/>
            <w:r w:rsidRPr="00546928">
              <w:rPr>
                <w:rFonts w:ascii="Times" w:eastAsia="Times" w:hAnsi="Times" w:cs="Times"/>
                <w:sz w:val="20"/>
                <w:szCs w:val="20"/>
              </w:rPr>
              <w:t xml:space="preserve"> </w:t>
            </w:r>
          </w:p>
        </w:tc>
        <w:tc>
          <w:tcPr>
            <w:tcW w:w="1850" w:type="dxa"/>
            <w:tcBorders>
              <w:top w:val="nil"/>
              <w:bottom w:val="nil"/>
            </w:tcBorders>
          </w:tcPr>
          <w:p w14:paraId="1DD7DFB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N/A for CBT condition</w:t>
            </w:r>
          </w:p>
        </w:tc>
        <w:tc>
          <w:tcPr>
            <w:tcW w:w="5103" w:type="dxa"/>
            <w:tcBorders>
              <w:top w:val="nil"/>
              <w:bottom w:val="nil"/>
            </w:tcBorders>
          </w:tcPr>
          <w:p w14:paraId="7DAE21A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Structural neuroanatomy analysed via a neural network model did not show a significant prediction of clinical remission to CBT.</w:t>
            </w:r>
          </w:p>
        </w:tc>
        <w:tc>
          <w:tcPr>
            <w:tcW w:w="1417" w:type="dxa"/>
            <w:tcBorders>
              <w:top w:val="nil"/>
              <w:bottom w:val="nil"/>
            </w:tcBorders>
          </w:tcPr>
          <w:p w14:paraId="1C4F04E0"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1E7AD82C"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69C3DEC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5CBD5F7A" w14:textId="77777777" w:rsidTr="005A71BA">
        <w:tc>
          <w:tcPr>
            <w:tcW w:w="1269" w:type="dxa"/>
            <w:tcBorders>
              <w:top w:val="nil"/>
              <w:bottom w:val="nil"/>
            </w:tcBorders>
          </w:tcPr>
          <w:p w14:paraId="45461C9D" w14:textId="77777777" w:rsidR="00B508DD" w:rsidRPr="00546928" w:rsidRDefault="00B508DD" w:rsidP="007D463C">
            <w:pPr>
              <w:spacing w:after="120"/>
              <w:rPr>
                <w:rFonts w:ascii="Times" w:eastAsia="Times" w:hAnsi="Times" w:cs="Times"/>
                <w:sz w:val="20"/>
                <w:szCs w:val="20"/>
                <w:vertAlign w:val="superscript"/>
              </w:rPr>
            </w:pPr>
            <w:proofErr w:type="spellStart"/>
            <w:r w:rsidRPr="00546928">
              <w:rPr>
                <w:rFonts w:ascii="Times" w:eastAsia="Times" w:hAnsi="Times" w:cs="Times"/>
                <w:sz w:val="20"/>
                <w:szCs w:val="20"/>
              </w:rPr>
              <w:t>Costafreda</w:t>
            </w:r>
            <w:proofErr w:type="spellEnd"/>
            <w:r w:rsidRPr="00546928">
              <w:rPr>
                <w:rFonts w:ascii="Times" w:eastAsia="Times" w:hAnsi="Times" w:cs="Times"/>
                <w:sz w:val="20"/>
                <w:szCs w:val="20"/>
              </w:rPr>
              <w:t xml:space="preserve"> et al. (</w:t>
            </w:r>
            <w:proofErr w:type="gramStart"/>
            <w:r w:rsidRPr="00546928">
              <w:rPr>
                <w:rFonts w:ascii="Times" w:eastAsia="Times" w:hAnsi="Times" w:cs="Times"/>
                <w:sz w:val="20"/>
                <w:szCs w:val="20"/>
              </w:rPr>
              <w:t>2009)</w:t>
            </w:r>
            <w:r w:rsidRPr="00546928">
              <w:rPr>
                <w:rFonts w:ascii="Times" w:eastAsia="Times" w:hAnsi="Times" w:cs="Times"/>
                <w:sz w:val="20"/>
                <w:szCs w:val="20"/>
                <w:vertAlign w:val="superscript"/>
              </w:rPr>
              <w:t>b</w:t>
            </w:r>
            <w:proofErr w:type="gramEnd"/>
          </w:p>
        </w:tc>
        <w:tc>
          <w:tcPr>
            <w:tcW w:w="1850" w:type="dxa"/>
            <w:tcBorders>
              <w:top w:val="nil"/>
              <w:bottom w:val="nil"/>
            </w:tcBorders>
          </w:tcPr>
          <w:p w14:paraId="2DC496E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Accuracy = 79%</w:t>
            </w:r>
          </w:p>
          <w:p w14:paraId="69DE6DB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Sensitivity = 71%, Specificity = 86%</w:t>
            </w:r>
          </w:p>
        </w:tc>
        <w:tc>
          <w:tcPr>
            <w:tcW w:w="5103" w:type="dxa"/>
            <w:tcBorders>
              <w:top w:val="nil"/>
              <w:bottom w:val="nil"/>
            </w:tcBorders>
          </w:tcPr>
          <w:p w14:paraId="1523F61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The SVM model using functional neuroanatomy could predict clinical response to CBT with 79% accuracy, 71% sensitivity, and 86% specificity. </w:t>
            </w:r>
          </w:p>
          <w:p w14:paraId="1FA4F726" w14:textId="77777777" w:rsidR="00B508DD" w:rsidRPr="00546928" w:rsidRDefault="00B508DD" w:rsidP="007D463C">
            <w:pPr>
              <w:spacing w:after="120"/>
              <w:rPr>
                <w:rFonts w:ascii="Times" w:eastAsia="Times" w:hAnsi="Times" w:cs="Times"/>
                <w:sz w:val="20"/>
                <w:szCs w:val="20"/>
              </w:rPr>
            </w:pPr>
          </w:p>
        </w:tc>
        <w:tc>
          <w:tcPr>
            <w:tcW w:w="1417" w:type="dxa"/>
            <w:tcBorders>
              <w:top w:val="nil"/>
              <w:bottom w:val="nil"/>
            </w:tcBorders>
          </w:tcPr>
          <w:p w14:paraId="16AA2D05"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198DE5D8"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73B75ED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Not reported </w:t>
            </w:r>
          </w:p>
        </w:tc>
      </w:tr>
      <w:tr w:rsidR="00B508DD" w:rsidRPr="00546928" w14:paraId="4FE7FB69" w14:textId="77777777" w:rsidTr="005A71BA">
        <w:tc>
          <w:tcPr>
            <w:tcW w:w="1269" w:type="dxa"/>
            <w:tcBorders>
              <w:top w:val="nil"/>
              <w:bottom w:val="nil"/>
            </w:tcBorders>
          </w:tcPr>
          <w:p w14:paraId="6804A635"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Curtiss et al. (2024)</w:t>
            </w:r>
          </w:p>
        </w:tc>
        <w:tc>
          <w:tcPr>
            <w:tcW w:w="1850" w:type="dxa"/>
            <w:tcBorders>
              <w:top w:val="nil"/>
              <w:bottom w:val="nil"/>
            </w:tcBorders>
          </w:tcPr>
          <w:p w14:paraId="156925C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 = 0.72 for top 10 predictor variables. AUC = 0.82 for all 155 baseline variables.</w:t>
            </w:r>
          </w:p>
        </w:tc>
        <w:tc>
          <w:tcPr>
            <w:tcW w:w="5103" w:type="dxa"/>
            <w:tcBorders>
              <w:top w:val="nil"/>
              <w:bottom w:val="nil"/>
            </w:tcBorders>
          </w:tcPr>
          <w:p w14:paraId="7DDA4988" w14:textId="72CCB38F"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Model using top 10 predictive variables could predict remission on the </w:t>
            </w:r>
            <w:r w:rsidR="005A71BA">
              <w:rPr>
                <w:rFonts w:ascii="Times" w:eastAsia="Times" w:hAnsi="Times" w:cs="Times"/>
                <w:sz w:val="20"/>
                <w:szCs w:val="20"/>
              </w:rPr>
              <w:t>HDRS</w:t>
            </w:r>
            <w:r w:rsidRPr="00546928">
              <w:rPr>
                <w:rFonts w:ascii="Times" w:eastAsia="Times" w:hAnsi="Times" w:cs="Times"/>
                <w:sz w:val="20"/>
                <w:szCs w:val="20"/>
              </w:rPr>
              <w:t xml:space="preserve"> with 80% accuracy and 89% specificity. Model using all 155 baseline variables could predict remission with 88% accuracy and 98% specificity. </w:t>
            </w:r>
          </w:p>
        </w:tc>
        <w:tc>
          <w:tcPr>
            <w:tcW w:w="1417" w:type="dxa"/>
            <w:tcBorders>
              <w:top w:val="nil"/>
              <w:bottom w:val="nil"/>
            </w:tcBorders>
          </w:tcPr>
          <w:p w14:paraId="3A43E03E"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58FE6B5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3368A0A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22F6674D" w14:textId="77777777" w:rsidTr="005A71BA">
        <w:tc>
          <w:tcPr>
            <w:tcW w:w="1269" w:type="dxa"/>
            <w:tcBorders>
              <w:top w:val="nil"/>
              <w:bottom w:val="nil"/>
            </w:tcBorders>
          </w:tcPr>
          <w:p w14:paraId="11A4D5B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Delgadillo &amp; Gonzalez Salas </w:t>
            </w:r>
            <w:proofErr w:type="spellStart"/>
            <w:r w:rsidRPr="00546928">
              <w:rPr>
                <w:rFonts w:ascii="Times" w:eastAsia="Times" w:hAnsi="Times" w:cs="Times"/>
                <w:sz w:val="20"/>
                <w:szCs w:val="20"/>
              </w:rPr>
              <w:t>Duhne</w:t>
            </w:r>
            <w:proofErr w:type="spellEnd"/>
            <w:r w:rsidRPr="00546928">
              <w:rPr>
                <w:rFonts w:ascii="Times" w:eastAsia="Times" w:hAnsi="Times" w:cs="Times"/>
                <w:sz w:val="20"/>
                <w:szCs w:val="20"/>
              </w:rPr>
              <w:t xml:space="preserve"> (2020)</w:t>
            </w:r>
          </w:p>
        </w:tc>
        <w:tc>
          <w:tcPr>
            <w:tcW w:w="1850" w:type="dxa"/>
            <w:tcBorders>
              <w:top w:val="nil"/>
              <w:bottom w:val="nil"/>
            </w:tcBorders>
          </w:tcPr>
          <w:p w14:paraId="7BA6CC6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Training sample AUC = 0.67. External test sample AUC = 0.59. </w:t>
            </w:r>
          </w:p>
        </w:tc>
        <w:tc>
          <w:tcPr>
            <w:tcW w:w="5103" w:type="dxa"/>
            <w:tcBorders>
              <w:top w:val="nil"/>
              <w:bottom w:val="nil"/>
            </w:tcBorders>
          </w:tcPr>
          <w:p w14:paraId="48FB805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PAI scores identified three groups: no optimal treatment, and optimal treatment is CBT or PCET. Those receiving their optimal treatment had significantly higher RCSI rates (62.5%) compared to those receiving their ‘non-optimal’ treatment (41.7%). Specific CBT results not reported.</w:t>
            </w:r>
          </w:p>
        </w:tc>
        <w:tc>
          <w:tcPr>
            <w:tcW w:w="1417" w:type="dxa"/>
            <w:tcBorders>
              <w:top w:val="nil"/>
              <w:bottom w:val="nil"/>
            </w:tcBorders>
          </w:tcPr>
          <w:p w14:paraId="7377D1BC"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iii</w:t>
            </w:r>
          </w:p>
        </w:tc>
        <w:tc>
          <w:tcPr>
            <w:tcW w:w="2268" w:type="dxa"/>
            <w:tcBorders>
              <w:top w:val="nil"/>
              <w:bottom w:val="nil"/>
            </w:tcBorders>
          </w:tcPr>
          <w:p w14:paraId="56B61FB8"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Sample size calculations for training and testing samples carried out a priori.</w:t>
            </w:r>
          </w:p>
        </w:tc>
        <w:tc>
          <w:tcPr>
            <w:tcW w:w="2127" w:type="dxa"/>
            <w:tcBorders>
              <w:top w:val="nil"/>
              <w:bottom w:val="nil"/>
            </w:tcBorders>
          </w:tcPr>
          <w:p w14:paraId="23EBAA7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7CF013A2" w14:textId="77777777" w:rsidTr="005A71BA">
        <w:tc>
          <w:tcPr>
            <w:tcW w:w="1269" w:type="dxa"/>
            <w:tcBorders>
              <w:top w:val="nil"/>
              <w:bottom w:val="nil"/>
            </w:tcBorders>
          </w:tcPr>
          <w:p w14:paraId="61E5BBE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lastRenderedPageBreak/>
              <w:t>Eskildsen et al. (2020)</w:t>
            </w:r>
          </w:p>
        </w:tc>
        <w:tc>
          <w:tcPr>
            <w:tcW w:w="1850" w:type="dxa"/>
            <w:tcBorders>
              <w:top w:val="nil"/>
              <w:bottom w:val="nil"/>
            </w:tcBorders>
          </w:tcPr>
          <w:p w14:paraId="456773D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r</w:t>
            </w:r>
            <w:r w:rsidRPr="00546928">
              <w:rPr>
                <w:rFonts w:ascii="Times" w:eastAsia="Times" w:hAnsi="Times" w:cs="Times"/>
                <w:sz w:val="20"/>
                <w:szCs w:val="20"/>
              </w:rPr>
              <w:t xml:space="preserve"> = 0.25 (for whole sample, no CBT for depression results reported)</w:t>
            </w:r>
          </w:p>
        </w:tc>
        <w:tc>
          <w:tcPr>
            <w:tcW w:w="5103" w:type="dxa"/>
            <w:tcBorders>
              <w:top w:val="nil"/>
              <w:bottom w:val="nil"/>
            </w:tcBorders>
          </w:tcPr>
          <w:p w14:paraId="2CD341B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Predictors were non-significantly negatively associated with outcome, with no robust predictors of outcome or moderators available for a PAI. Specific results for CBT condition not reported. </w:t>
            </w:r>
          </w:p>
        </w:tc>
        <w:tc>
          <w:tcPr>
            <w:tcW w:w="1417" w:type="dxa"/>
            <w:tcBorders>
              <w:top w:val="nil"/>
              <w:bottom w:val="nil"/>
            </w:tcBorders>
          </w:tcPr>
          <w:p w14:paraId="3F8DD291"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3ED3D58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5FB34F2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1769CB5B" w14:textId="77777777" w:rsidTr="005A71BA">
        <w:tc>
          <w:tcPr>
            <w:tcW w:w="1269" w:type="dxa"/>
            <w:tcBorders>
              <w:top w:val="nil"/>
              <w:bottom w:val="nil"/>
            </w:tcBorders>
          </w:tcPr>
          <w:p w14:paraId="212E1BD9"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Friedl et al. (2020)</w:t>
            </w:r>
          </w:p>
        </w:tc>
        <w:tc>
          <w:tcPr>
            <w:tcW w:w="1850" w:type="dxa"/>
            <w:tcBorders>
              <w:top w:val="nil"/>
              <w:bottom w:val="nil"/>
            </w:tcBorders>
          </w:tcPr>
          <w:p w14:paraId="00EF203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R</w:t>
            </w:r>
            <w:r w:rsidRPr="00546928">
              <w:rPr>
                <w:rFonts w:ascii="Times" w:eastAsia="Times" w:hAnsi="Times" w:cs="Times"/>
                <w:i/>
                <w:sz w:val="20"/>
                <w:szCs w:val="20"/>
                <w:vertAlign w:val="superscript"/>
              </w:rPr>
              <w:t>2</w:t>
            </w:r>
            <w:r w:rsidRPr="00546928">
              <w:rPr>
                <w:rFonts w:ascii="Times" w:eastAsia="Times" w:hAnsi="Times" w:cs="Times"/>
                <w:sz w:val="20"/>
                <w:szCs w:val="20"/>
              </w:rPr>
              <w:t xml:space="preserve"> = 0.52</w:t>
            </w:r>
          </w:p>
        </w:tc>
        <w:tc>
          <w:tcPr>
            <w:tcW w:w="5103" w:type="dxa"/>
            <w:tcBorders>
              <w:top w:val="nil"/>
              <w:bottom w:val="nil"/>
            </w:tcBorders>
          </w:tcPr>
          <w:p w14:paraId="70B2886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For the overall sample, those receiving their optimal treatment had lower post-treatment scores than those receiving non-optimal treatment (</w:t>
            </w:r>
            <w:r w:rsidRPr="00546928">
              <w:rPr>
                <w:rFonts w:ascii="Times" w:eastAsia="Times" w:hAnsi="Times" w:cs="Times"/>
                <w:i/>
                <w:sz w:val="20"/>
                <w:szCs w:val="20"/>
              </w:rPr>
              <w:t>M</w:t>
            </w:r>
            <w:r w:rsidRPr="00546928">
              <w:rPr>
                <w:rFonts w:ascii="Times" w:eastAsia="Times" w:hAnsi="Times" w:cs="Times"/>
                <w:sz w:val="20"/>
                <w:szCs w:val="20"/>
              </w:rPr>
              <w:t xml:space="preserve">=8.65 vs. </w:t>
            </w:r>
            <w:r w:rsidRPr="00546928">
              <w:rPr>
                <w:rFonts w:ascii="Times" w:eastAsia="Times" w:hAnsi="Times" w:cs="Times"/>
                <w:i/>
                <w:sz w:val="20"/>
                <w:szCs w:val="20"/>
              </w:rPr>
              <w:t>M</w:t>
            </w:r>
            <w:r w:rsidRPr="00546928">
              <w:rPr>
                <w:rFonts w:ascii="Times" w:eastAsia="Times" w:hAnsi="Times" w:cs="Times"/>
                <w:sz w:val="20"/>
                <w:szCs w:val="20"/>
              </w:rPr>
              <w:t xml:space="preserve">=10). The </w:t>
            </w:r>
            <w:r w:rsidRPr="00546928">
              <w:rPr>
                <w:rFonts w:ascii="Times" w:eastAsia="Times" w:hAnsi="Times" w:cs="Times"/>
                <w:i/>
                <w:sz w:val="20"/>
                <w:szCs w:val="20"/>
              </w:rPr>
              <w:t>R</w:t>
            </w:r>
            <w:r w:rsidRPr="00546928">
              <w:rPr>
                <w:rFonts w:ascii="Times" w:eastAsia="Times" w:hAnsi="Times" w:cs="Times"/>
                <w:i/>
                <w:sz w:val="20"/>
                <w:szCs w:val="20"/>
                <w:vertAlign w:val="superscript"/>
              </w:rPr>
              <w:t>2</w:t>
            </w:r>
            <w:r w:rsidRPr="00546928">
              <w:rPr>
                <w:rFonts w:ascii="Times" w:eastAsia="Times" w:hAnsi="Times" w:cs="Times"/>
                <w:sz w:val="20"/>
                <w:szCs w:val="20"/>
              </w:rPr>
              <w:t xml:space="preserve"> statistic indicates that the PAI model for the CBT condition explained 52% of the variance in post-treatment BDI-II scores</w:t>
            </w:r>
          </w:p>
        </w:tc>
        <w:tc>
          <w:tcPr>
            <w:tcW w:w="1417" w:type="dxa"/>
            <w:tcBorders>
              <w:top w:val="nil"/>
              <w:bottom w:val="nil"/>
            </w:tcBorders>
          </w:tcPr>
          <w:p w14:paraId="0C28F09B"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19A326E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231929E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0295C0D4" w14:textId="77777777" w:rsidTr="005A71BA">
        <w:tc>
          <w:tcPr>
            <w:tcW w:w="1269" w:type="dxa"/>
            <w:tcBorders>
              <w:top w:val="nil"/>
              <w:bottom w:val="nil"/>
            </w:tcBorders>
          </w:tcPr>
          <w:p w14:paraId="50AB114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Jamieson et al (2024)</w:t>
            </w:r>
          </w:p>
        </w:tc>
        <w:tc>
          <w:tcPr>
            <w:tcW w:w="1850" w:type="dxa"/>
            <w:tcBorders>
              <w:top w:val="nil"/>
              <w:bottom w:val="nil"/>
            </w:tcBorders>
          </w:tcPr>
          <w:p w14:paraId="4DC221D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AUC = 0.75 </w:t>
            </w:r>
          </w:p>
        </w:tc>
        <w:tc>
          <w:tcPr>
            <w:tcW w:w="5103" w:type="dxa"/>
            <w:tcBorders>
              <w:top w:val="nil"/>
              <w:bottom w:val="nil"/>
            </w:tcBorders>
          </w:tcPr>
          <w:p w14:paraId="2B9806AD"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Model had significant predictive validity for predicting RCSI on the PHQ-9.</w:t>
            </w:r>
          </w:p>
        </w:tc>
        <w:tc>
          <w:tcPr>
            <w:tcW w:w="1417" w:type="dxa"/>
            <w:tcBorders>
              <w:top w:val="nil"/>
              <w:bottom w:val="nil"/>
            </w:tcBorders>
          </w:tcPr>
          <w:p w14:paraId="0244D3B9"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257B0E8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7CE89B2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69312226" w14:textId="77777777" w:rsidTr="005A71BA">
        <w:tc>
          <w:tcPr>
            <w:tcW w:w="1269" w:type="dxa"/>
            <w:tcBorders>
              <w:top w:val="nil"/>
              <w:bottom w:val="nil"/>
            </w:tcBorders>
          </w:tcPr>
          <w:p w14:paraId="4613306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Krishnadas et al. (2018)</w:t>
            </w:r>
          </w:p>
        </w:tc>
        <w:tc>
          <w:tcPr>
            <w:tcW w:w="1850" w:type="dxa"/>
            <w:tcBorders>
              <w:top w:val="nil"/>
              <w:bottom w:val="nil"/>
            </w:tcBorders>
          </w:tcPr>
          <w:p w14:paraId="6934996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 = 0.65</w:t>
            </w:r>
          </w:p>
        </w:tc>
        <w:tc>
          <w:tcPr>
            <w:tcW w:w="5103" w:type="dxa"/>
            <w:tcBorders>
              <w:top w:val="nil"/>
              <w:bottom w:val="nil"/>
            </w:tcBorders>
          </w:tcPr>
          <w:p w14:paraId="21EE589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Pre-treatment grey-matter morphology predicted who would respond to </w:t>
            </w:r>
            <w:proofErr w:type="spellStart"/>
            <w:r w:rsidRPr="00546928">
              <w:rPr>
                <w:rFonts w:ascii="Times" w:eastAsia="Times" w:hAnsi="Times" w:cs="Times"/>
                <w:sz w:val="20"/>
                <w:szCs w:val="20"/>
              </w:rPr>
              <w:t>cCBT</w:t>
            </w:r>
            <w:proofErr w:type="spellEnd"/>
            <w:r w:rsidRPr="00546928">
              <w:rPr>
                <w:rFonts w:ascii="Times" w:eastAsia="Times" w:hAnsi="Times" w:cs="Times"/>
                <w:sz w:val="20"/>
                <w:szCs w:val="20"/>
              </w:rPr>
              <w:t xml:space="preserve"> with 73.92% classification accuracy. Class predictive value was 91.67% for responders and 67.74% for non-responders.</w:t>
            </w:r>
          </w:p>
        </w:tc>
        <w:tc>
          <w:tcPr>
            <w:tcW w:w="1417" w:type="dxa"/>
            <w:tcBorders>
              <w:top w:val="nil"/>
              <w:bottom w:val="nil"/>
            </w:tcBorders>
          </w:tcPr>
          <w:p w14:paraId="4FCA6875"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2316402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27A7BE02"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Not reported</w:t>
            </w:r>
          </w:p>
        </w:tc>
      </w:tr>
      <w:tr w:rsidR="00B508DD" w:rsidRPr="00546928" w14:paraId="6D2B3516" w14:textId="77777777" w:rsidTr="005A71BA">
        <w:tc>
          <w:tcPr>
            <w:tcW w:w="1269" w:type="dxa"/>
            <w:tcBorders>
              <w:top w:val="nil"/>
              <w:bottom w:val="nil"/>
            </w:tcBorders>
          </w:tcPr>
          <w:p w14:paraId="1CF7FA5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Lopez-Gomez et al. (2019)</w:t>
            </w:r>
          </w:p>
        </w:tc>
        <w:tc>
          <w:tcPr>
            <w:tcW w:w="1850" w:type="dxa"/>
            <w:tcBorders>
              <w:top w:val="nil"/>
              <w:bottom w:val="nil"/>
            </w:tcBorders>
          </w:tcPr>
          <w:p w14:paraId="704B18EB" w14:textId="77777777" w:rsidR="00B508DD" w:rsidRPr="00546928" w:rsidRDefault="00B508DD" w:rsidP="007D463C">
            <w:pPr>
              <w:spacing w:after="120"/>
              <w:rPr>
                <w:rFonts w:ascii="Times" w:eastAsia="Times" w:hAnsi="Times" w:cs="Times"/>
                <w:i/>
                <w:sz w:val="20"/>
                <w:szCs w:val="20"/>
              </w:rPr>
            </w:pPr>
            <w:r w:rsidRPr="00546928">
              <w:rPr>
                <w:rFonts w:ascii="Times" w:eastAsia="Times" w:hAnsi="Times" w:cs="Times"/>
                <w:i/>
                <w:sz w:val="20"/>
                <w:szCs w:val="20"/>
              </w:rPr>
              <w:t>R</w:t>
            </w:r>
            <w:r w:rsidRPr="00546928">
              <w:rPr>
                <w:rFonts w:ascii="Times" w:eastAsia="Times" w:hAnsi="Times" w:cs="Times"/>
                <w:i/>
                <w:sz w:val="20"/>
                <w:szCs w:val="20"/>
                <w:vertAlign w:val="superscript"/>
              </w:rPr>
              <w:t>2</w:t>
            </w:r>
            <w:r w:rsidRPr="00546928">
              <w:rPr>
                <w:rFonts w:ascii="Times" w:eastAsia="Times" w:hAnsi="Times" w:cs="Times"/>
                <w:sz w:val="20"/>
                <w:szCs w:val="20"/>
              </w:rPr>
              <w:t>=0.12</w:t>
            </w:r>
          </w:p>
          <w:p w14:paraId="0C07D64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d</w:t>
            </w:r>
            <w:r w:rsidRPr="00546928">
              <w:rPr>
                <w:rFonts w:ascii="Times" w:eastAsia="Times" w:hAnsi="Times" w:cs="Times"/>
                <w:sz w:val="20"/>
                <w:szCs w:val="20"/>
              </w:rPr>
              <w:t xml:space="preserve"> = 0.21</w:t>
            </w:r>
          </w:p>
        </w:tc>
        <w:tc>
          <w:tcPr>
            <w:tcW w:w="5103" w:type="dxa"/>
            <w:tcBorders>
              <w:top w:val="nil"/>
              <w:bottom w:val="nil"/>
            </w:tcBorders>
          </w:tcPr>
          <w:p w14:paraId="23B317DD"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Model-based PAI scores significantly predicted change in post-treatment BDI-II scores. There was a non-significant difference in post-treatment BDI-II scores between those receiving their ‘optimal CBT treatment (M=17.18) compared to their ‘non-optimal’ treatment (M=19.05). </w:t>
            </w:r>
          </w:p>
        </w:tc>
        <w:tc>
          <w:tcPr>
            <w:tcW w:w="1417" w:type="dxa"/>
            <w:tcBorders>
              <w:top w:val="nil"/>
              <w:bottom w:val="nil"/>
            </w:tcBorders>
          </w:tcPr>
          <w:p w14:paraId="28A73F1F"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332D46D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6B030031"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Not reported</w:t>
            </w:r>
          </w:p>
        </w:tc>
      </w:tr>
      <w:tr w:rsidR="00B508DD" w:rsidRPr="00546928" w14:paraId="7918F161" w14:textId="77777777" w:rsidTr="005A71BA">
        <w:tc>
          <w:tcPr>
            <w:tcW w:w="1269" w:type="dxa"/>
            <w:tcBorders>
              <w:top w:val="nil"/>
              <w:bottom w:val="nil"/>
            </w:tcBorders>
          </w:tcPr>
          <w:p w14:paraId="2DA06C6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Lorenzo-Luaces et al. (2017)</w:t>
            </w:r>
          </w:p>
        </w:tc>
        <w:tc>
          <w:tcPr>
            <w:tcW w:w="1850" w:type="dxa"/>
            <w:tcBorders>
              <w:top w:val="nil"/>
              <w:bottom w:val="nil"/>
            </w:tcBorders>
          </w:tcPr>
          <w:p w14:paraId="7E6A818D"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Accuracy = 0.73</w:t>
            </w:r>
          </w:p>
        </w:tc>
        <w:tc>
          <w:tcPr>
            <w:tcW w:w="5103" w:type="dxa"/>
            <w:tcBorders>
              <w:top w:val="nil"/>
              <w:bottom w:val="nil"/>
            </w:tcBorders>
          </w:tcPr>
          <w:p w14:paraId="56F906E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Prognostic Indices had fair classification accuracy (c=0.73) for predicting recovery rates for depression for the three treatments provided (CBT, BT, TAU). The PI for the CBT condition did not significantly differ from the overall PI, although the predictive accuracy is not reported.</w:t>
            </w:r>
          </w:p>
        </w:tc>
        <w:tc>
          <w:tcPr>
            <w:tcW w:w="1417" w:type="dxa"/>
            <w:tcBorders>
              <w:top w:val="nil"/>
              <w:bottom w:val="nil"/>
            </w:tcBorders>
          </w:tcPr>
          <w:p w14:paraId="2A8A3EA8"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1492871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5455C2A4"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187047DD" w14:textId="77777777" w:rsidTr="005A71BA">
        <w:tc>
          <w:tcPr>
            <w:tcW w:w="1269" w:type="dxa"/>
            <w:tcBorders>
              <w:top w:val="nil"/>
              <w:bottom w:val="nil"/>
            </w:tcBorders>
          </w:tcPr>
          <w:p w14:paraId="4CF11458"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Lorimer et al. (2021)</w:t>
            </w:r>
          </w:p>
        </w:tc>
        <w:tc>
          <w:tcPr>
            <w:tcW w:w="1850" w:type="dxa"/>
            <w:tcBorders>
              <w:top w:val="nil"/>
              <w:bottom w:val="nil"/>
            </w:tcBorders>
          </w:tcPr>
          <w:p w14:paraId="57A6426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 for Model 1 = 0.72</w:t>
            </w:r>
          </w:p>
        </w:tc>
        <w:tc>
          <w:tcPr>
            <w:tcW w:w="5103" w:type="dxa"/>
            <w:tcBorders>
              <w:top w:val="nil"/>
              <w:bottom w:val="nil"/>
            </w:tcBorders>
          </w:tcPr>
          <w:p w14:paraId="204EE388"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Model 1 had high accuracy (72.2%), sensitivity (91.0%) and positive predictive value (74.9%) for predicting the probability of relapse following CBT. However, the model had low specificity (27.7%) and negative predictive value (56.5%).</w:t>
            </w:r>
          </w:p>
        </w:tc>
        <w:tc>
          <w:tcPr>
            <w:tcW w:w="1417" w:type="dxa"/>
            <w:tcBorders>
              <w:top w:val="nil"/>
              <w:bottom w:val="nil"/>
            </w:tcBorders>
          </w:tcPr>
          <w:p w14:paraId="0D7B9806"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5983D9D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32483D9C"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14C58388" w14:textId="77777777" w:rsidTr="005A71BA">
        <w:tc>
          <w:tcPr>
            <w:tcW w:w="1269" w:type="dxa"/>
            <w:tcBorders>
              <w:top w:val="nil"/>
              <w:bottom w:val="nil"/>
            </w:tcBorders>
          </w:tcPr>
          <w:p w14:paraId="2681B9FC" w14:textId="77777777" w:rsidR="00B508DD" w:rsidRPr="00546928" w:rsidRDefault="00B508DD" w:rsidP="007D463C">
            <w:pPr>
              <w:spacing w:after="120"/>
              <w:rPr>
                <w:rFonts w:ascii="Times" w:eastAsia="Times" w:hAnsi="Times" w:cs="Times"/>
                <w:sz w:val="20"/>
                <w:szCs w:val="20"/>
              </w:rPr>
            </w:pPr>
            <w:proofErr w:type="spellStart"/>
            <w:r w:rsidRPr="00546928">
              <w:rPr>
                <w:rFonts w:ascii="Times" w:eastAsia="Times" w:hAnsi="Times" w:cs="Times"/>
                <w:sz w:val="20"/>
                <w:szCs w:val="20"/>
              </w:rPr>
              <w:t>Moggia</w:t>
            </w:r>
            <w:proofErr w:type="spellEnd"/>
            <w:r w:rsidRPr="00546928">
              <w:rPr>
                <w:rFonts w:ascii="Times" w:eastAsia="Times" w:hAnsi="Times" w:cs="Times"/>
                <w:sz w:val="20"/>
                <w:szCs w:val="20"/>
              </w:rPr>
              <w:t xml:space="preserve"> et al. (2024)</w:t>
            </w:r>
          </w:p>
        </w:tc>
        <w:tc>
          <w:tcPr>
            <w:tcW w:w="1850" w:type="dxa"/>
            <w:tcBorders>
              <w:top w:val="nil"/>
              <w:bottom w:val="nil"/>
            </w:tcBorders>
          </w:tcPr>
          <w:p w14:paraId="59C8C41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R</w:t>
            </w:r>
            <w:r w:rsidRPr="00546928">
              <w:rPr>
                <w:rFonts w:ascii="Times" w:eastAsia="Times" w:hAnsi="Times" w:cs="Times"/>
                <w:sz w:val="20"/>
                <w:szCs w:val="20"/>
                <w:vertAlign w:val="superscript"/>
              </w:rPr>
              <w:t>2</w:t>
            </w:r>
            <w:r w:rsidRPr="00546928">
              <w:rPr>
                <w:rFonts w:ascii="Times" w:eastAsia="Times" w:hAnsi="Times" w:cs="Times"/>
                <w:sz w:val="20"/>
                <w:szCs w:val="20"/>
              </w:rPr>
              <w:t xml:space="preserve"> = 0.47 for the full data model</w:t>
            </w:r>
          </w:p>
        </w:tc>
        <w:tc>
          <w:tcPr>
            <w:tcW w:w="5103" w:type="dxa"/>
            <w:tcBorders>
              <w:top w:val="nil"/>
              <w:bottom w:val="nil"/>
            </w:tcBorders>
          </w:tcPr>
          <w:p w14:paraId="0616EA5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The PAI model could robustly predict patients’ optimal and non-optimal treatment. In the full dataset, those receiving optimal treatment showed significantly improved symptoms at 6 and 12-month follow-up, although this difference was </w:t>
            </w:r>
            <w:r w:rsidRPr="00546928">
              <w:rPr>
                <w:rFonts w:ascii="Times" w:eastAsia="Times" w:hAnsi="Times" w:cs="Times"/>
                <w:sz w:val="20"/>
                <w:szCs w:val="20"/>
              </w:rPr>
              <w:lastRenderedPageBreak/>
              <w:t>non-significant when the routine data model was applied to the test sample.</w:t>
            </w:r>
          </w:p>
        </w:tc>
        <w:tc>
          <w:tcPr>
            <w:tcW w:w="1417" w:type="dxa"/>
            <w:tcBorders>
              <w:top w:val="nil"/>
              <w:bottom w:val="nil"/>
            </w:tcBorders>
          </w:tcPr>
          <w:p w14:paraId="3828D27D"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lastRenderedPageBreak/>
              <w:t>iii</w:t>
            </w:r>
          </w:p>
        </w:tc>
        <w:tc>
          <w:tcPr>
            <w:tcW w:w="2268" w:type="dxa"/>
            <w:tcBorders>
              <w:top w:val="nil"/>
              <w:bottom w:val="nil"/>
            </w:tcBorders>
          </w:tcPr>
          <w:p w14:paraId="111FD8C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0DCD370C"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5BD9C678" w14:textId="77777777" w:rsidTr="005A71BA">
        <w:tc>
          <w:tcPr>
            <w:tcW w:w="1269" w:type="dxa"/>
            <w:tcBorders>
              <w:top w:val="nil"/>
              <w:bottom w:val="nil"/>
            </w:tcBorders>
          </w:tcPr>
          <w:p w14:paraId="7853A669" w14:textId="77777777" w:rsidR="00B508DD" w:rsidRPr="00546928" w:rsidRDefault="00B508DD" w:rsidP="007D463C">
            <w:pPr>
              <w:spacing w:after="120"/>
              <w:rPr>
                <w:rFonts w:ascii="Times" w:eastAsia="Times" w:hAnsi="Times" w:cs="Times"/>
                <w:sz w:val="20"/>
                <w:szCs w:val="20"/>
              </w:rPr>
            </w:pPr>
            <w:proofErr w:type="spellStart"/>
            <w:r w:rsidRPr="00546928">
              <w:rPr>
                <w:rFonts w:ascii="Times" w:eastAsia="Times" w:hAnsi="Times" w:cs="Times"/>
                <w:sz w:val="20"/>
                <w:szCs w:val="20"/>
              </w:rPr>
              <w:t>Queirazza</w:t>
            </w:r>
            <w:proofErr w:type="spellEnd"/>
            <w:r w:rsidRPr="00546928">
              <w:rPr>
                <w:rFonts w:ascii="Times" w:eastAsia="Times" w:hAnsi="Times" w:cs="Times"/>
                <w:sz w:val="20"/>
                <w:szCs w:val="20"/>
              </w:rPr>
              <w:t xml:space="preserve"> et al. (2019)</w:t>
            </w:r>
          </w:p>
        </w:tc>
        <w:tc>
          <w:tcPr>
            <w:tcW w:w="1850" w:type="dxa"/>
            <w:tcBorders>
              <w:top w:val="nil"/>
              <w:bottom w:val="nil"/>
            </w:tcBorders>
          </w:tcPr>
          <w:p w14:paraId="3C23F837" w14:textId="140EF663"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w:t>
            </w:r>
            <w:r w:rsidR="00BF64B4">
              <w:rPr>
                <w:rFonts w:ascii="Times" w:eastAsia="Times" w:hAnsi="Times" w:cs="Times"/>
                <w:sz w:val="20"/>
                <w:szCs w:val="20"/>
              </w:rPr>
              <w:t xml:space="preserve"> </w:t>
            </w:r>
            <w:r w:rsidRPr="00546928">
              <w:rPr>
                <w:rFonts w:ascii="Times" w:eastAsia="Times" w:hAnsi="Times" w:cs="Times"/>
                <w:sz w:val="20"/>
                <w:szCs w:val="20"/>
              </w:rPr>
              <w:t>=</w:t>
            </w:r>
            <w:r w:rsidR="00BF64B4">
              <w:rPr>
                <w:rFonts w:ascii="Times" w:eastAsia="Times" w:hAnsi="Times" w:cs="Times"/>
                <w:sz w:val="20"/>
                <w:szCs w:val="20"/>
              </w:rPr>
              <w:t xml:space="preserve"> </w:t>
            </w:r>
            <w:r w:rsidRPr="00546928">
              <w:rPr>
                <w:rFonts w:ascii="Times" w:eastAsia="Times" w:hAnsi="Times" w:cs="Times"/>
                <w:sz w:val="20"/>
                <w:szCs w:val="20"/>
              </w:rPr>
              <w:t>0.73(RVM)</w:t>
            </w:r>
          </w:p>
          <w:p w14:paraId="4AF62960" w14:textId="5E563CCB"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w:t>
            </w:r>
            <w:r w:rsidR="00BF64B4">
              <w:rPr>
                <w:rFonts w:ascii="Times" w:eastAsia="Times" w:hAnsi="Times" w:cs="Times"/>
                <w:sz w:val="20"/>
                <w:szCs w:val="20"/>
              </w:rPr>
              <w:t xml:space="preserve"> </w:t>
            </w:r>
            <w:r w:rsidRPr="00546928">
              <w:rPr>
                <w:rFonts w:ascii="Times" w:eastAsia="Times" w:hAnsi="Times" w:cs="Times"/>
                <w:sz w:val="20"/>
                <w:szCs w:val="20"/>
              </w:rPr>
              <w:t>=</w:t>
            </w:r>
            <w:r w:rsidR="00BF64B4">
              <w:rPr>
                <w:rFonts w:ascii="Times" w:eastAsia="Times" w:hAnsi="Times" w:cs="Times"/>
                <w:sz w:val="20"/>
                <w:szCs w:val="20"/>
              </w:rPr>
              <w:t xml:space="preserve"> </w:t>
            </w:r>
            <w:r w:rsidRPr="00546928">
              <w:rPr>
                <w:rFonts w:ascii="Times" w:eastAsia="Times" w:hAnsi="Times" w:cs="Times"/>
                <w:sz w:val="20"/>
                <w:szCs w:val="20"/>
              </w:rPr>
              <w:t>0.75 (LR)</w:t>
            </w:r>
          </w:p>
          <w:p w14:paraId="609E2815" w14:textId="6711AE0A"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w:t>
            </w:r>
            <w:r w:rsidR="00BF64B4">
              <w:rPr>
                <w:rFonts w:ascii="Times" w:eastAsia="Times" w:hAnsi="Times" w:cs="Times"/>
                <w:sz w:val="20"/>
                <w:szCs w:val="20"/>
              </w:rPr>
              <w:t xml:space="preserve"> </w:t>
            </w:r>
            <w:r w:rsidRPr="00546928">
              <w:rPr>
                <w:rFonts w:ascii="Times" w:eastAsia="Times" w:hAnsi="Times" w:cs="Times"/>
                <w:sz w:val="20"/>
                <w:szCs w:val="20"/>
              </w:rPr>
              <w:t>=</w:t>
            </w:r>
            <w:r w:rsidR="00BF64B4">
              <w:rPr>
                <w:rFonts w:ascii="Times" w:eastAsia="Times" w:hAnsi="Times" w:cs="Times"/>
                <w:sz w:val="20"/>
                <w:szCs w:val="20"/>
              </w:rPr>
              <w:t xml:space="preserve"> </w:t>
            </w:r>
            <w:r w:rsidRPr="00546928">
              <w:rPr>
                <w:rFonts w:ascii="Times" w:eastAsia="Times" w:hAnsi="Times" w:cs="Times"/>
                <w:sz w:val="20"/>
                <w:szCs w:val="20"/>
              </w:rPr>
              <w:t xml:space="preserve">0.82 (linear SVC) </w:t>
            </w:r>
          </w:p>
        </w:tc>
        <w:tc>
          <w:tcPr>
            <w:tcW w:w="5103" w:type="dxa"/>
            <w:tcBorders>
              <w:top w:val="nil"/>
              <w:bottom w:val="nil"/>
            </w:tcBorders>
          </w:tcPr>
          <w:p w14:paraId="2E749029"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The three ML models predicted treatment response with between 68.33-71.57% accuracy, 57.89-68.42% sensitivity, and 72.22-83.33% specificity. </w:t>
            </w:r>
          </w:p>
        </w:tc>
        <w:tc>
          <w:tcPr>
            <w:tcW w:w="1417" w:type="dxa"/>
            <w:tcBorders>
              <w:top w:val="nil"/>
              <w:bottom w:val="nil"/>
            </w:tcBorders>
          </w:tcPr>
          <w:p w14:paraId="48CB4943"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39C67D69"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0EC5F878"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02554A0F" w14:textId="77777777" w:rsidTr="005A71BA">
        <w:tc>
          <w:tcPr>
            <w:tcW w:w="1269" w:type="dxa"/>
            <w:tcBorders>
              <w:top w:val="nil"/>
              <w:bottom w:val="nil"/>
            </w:tcBorders>
          </w:tcPr>
          <w:p w14:paraId="4C9FD03F" w14:textId="77777777" w:rsidR="00B508DD" w:rsidRPr="00546928" w:rsidRDefault="00B508DD" w:rsidP="007D463C">
            <w:pPr>
              <w:spacing w:after="120"/>
              <w:rPr>
                <w:rFonts w:ascii="Times" w:eastAsia="Times" w:hAnsi="Times" w:cs="Times"/>
                <w:sz w:val="20"/>
                <w:szCs w:val="20"/>
              </w:rPr>
            </w:pPr>
            <w:proofErr w:type="spellStart"/>
            <w:r w:rsidRPr="00546928">
              <w:rPr>
                <w:rFonts w:ascii="Times" w:eastAsia="Times" w:hAnsi="Times" w:cs="Times"/>
                <w:sz w:val="20"/>
                <w:szCs w:val="20"/>
              </w:rPr>
              <w:t>Rauwenhoff</w:t>
            </w:r>
            <w:proofErr w:type="spellEnd"/>
            <w:r w:rsidRPr="00546928">
              <w:rPr>
                <w:rFonts w:ascii="Times" w:eastAsia="Times" w:hAnsi="Times" w:cs="Times"/>
                <w:sz w:val="20"/>
                <w:szCs w:val="20"/>
              </w:rPr>
              <w:t xml:space="preserve"> et al. (2020)</w:t>
            </w:r>
          </w:p>
        </w:tc>
        <w:tc>
          <w:tcPr>
            <w:tcW w:w="1850" w:type="dxa"/>
            <w:tcBorders>
              <w:top w:val="nil"/>
              <w:bottom w:val="nil"/>
            </w:tcBorders>
          </w:tcPr>
          <w:p w14:paraId="2A04D4E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R</w:t>
            </w:r>
            <w:r w:rsidRPr="00546928">
              <w:rPr>
                <w:rFonts w:ascii="Times" w:eastAsia="Times" w:hAnsi="Times" w:cs="Times"/>
                <w:sz w:val="20"/>
                <w:szCs w:val="20"/>
                <w:vertAlign w:val="superscript"/>
              </w:rPr>
              <w:t xml:space="preserve">2 </w:t>
            </w:r>
            <w:r w:rsidRPr="00546928">
              <w:rPr>
                <w:rFonts w:ascii="Times" w:eastAsia="Times" w:hAnsi="Times" w:cs="Times"/>
                <w:sz w:val="20"/>
                <w:szCs w:val="20"/>
              </w:rPr>
              <w:t>= 0.44 (whole data set without CV)</w:t>
            </w:r>
          </w:p>
          <w:p w14:paraId="1667AD55" w14:textId="77777777" w:rsidR="00B508DD" w:rsidRPr="00546928" w:rsidRDefault="00B508DD" w:rsidP="007D463C">
            <w:pPr>
              <w:spacing w:after="120"/>
              <w:rPr>
                <w:rFonts w:ascii="Times" w:eastAsia="Times" w:hAnsi="Times" w:cs="Times"/>
                <w:sz w:val="20"/>
                <w:szCs w:val="20"/>
              </w:rPr>
            </w:pPr>
          </w:p>
          <w:p w14:paraId="2271577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R</w:t>
            </w:r>
            <w:r w:rsidRPr="00546928">
              <w:rPr>
                <w:rFonts w:ascii="Times" w:eastAsia="Times" w:hAnsi="Times" w:cs="Times"/>
                <w:sz w:val="20"/>
                <w:szCs w:val="20"/>
                <w:vertAlign w:val="superscript"/>
              </w:rPr>
              <w:t>2</w:t>
            </w:r>
            <w:r w:rsidRPr="00546928">
              <w:rPr>
                <w:rFonts w:ascii="Times" w:eastAsia="Times" w:hAnsi="Times" w:cs="Times"/>
                <w:sz w:val="20"/>
                <w:szCs w:val="20"/>
              </w:rPr>
              <w:t xml:space="preserve"> = 0.13 (CV held-out data set)</w:t>
            </w:r>
          </w:p>
        </w:tc>
        <w:tc>
          <w:tcPr>
            <w:tcW w:w="5103" w:type="dxa"/>
            <w:tcBorders>
              <w:top w:val="nil"/>
              <w:bottom w:val="nil"/>
            </w:tcBorders>
          </w:tcPr>
          <w:p w14:paraId="7134616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Without CV, PI models predicted 44.2% of variance in post-treatment HADS-D scores, with a strong, significant correlation between actual and predicted scores (correlation = 0.67). PI model performance on the CV held-out set predicted 13.4% of variance, with a moderate, significant correlation between PI scores and post-treatment HADS-D scores (correlation = 0.366).</w:t>
            </w:r>
          </w:p>
        </w:tc>
        <w:tc>
          <w:tcPr>
            <w:tcW w:w="1417" w:type="dxa"/>
            <w:tcBorders>
              <w:top w:val="nil"/>
              <w:bottom w:val="nil"/>
            </w:tcBorders>
          </w:tcPr>
          <w:p w14:paraId="018A17C6"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29BEA89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1255D83D"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 xml:space="preserve">Selected a priori </w:t>
            </w:r>
          </w:p>
        </w:tc>
      </w:tr>
      <w:tr w:rsidR="00B508DD" w:rsidRPr="00546928" w14:paraId="25D4065B" w14:textId="77777777" w:rsidTr="005A71BA">
        <w:tc>
          <w:tcPr>
            <w:tcW w:w="1269" w:type="dxa"/>
            <w:tcBorders>
              <w:top w:val="nil"/>
              <w:bottom w:val="nil"/>
            </w:tcBorders>
          </w:tcPr>
          <w:p w14:paraId="1D06CB86"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Thai et al. (2024)</w:t>
            </w:r>
          </w:p>
        </w:tc>
        <w:tc>
          <w:tcPr>
            <w:tcW w:w="1850" w:type="dxa"/>
            <w:tcBorders>
              <w:top w:val="nil"/>
              <w:bottom w:val="nil"/>
            </w:tcBorders>
          </w:tcPr>
          <w:p w14:paraId="28BA9A0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R</w:t>
            </w:r>
            <w:r w:rsidRPr="00546928">
              <w:rPr>
                <w:rFonts w:ascii="Times" w:eastAsia="Times" w:hAnsi="Times" w:cs="Times"/>
                <w:sz w:val="20"/>
                <w:szCs w:val="20"/>
                <w:vertAlign w:val="superscript"/>
              </w:rPr>
              <w:t xml:space="preserve">2 </w:t>
            </w:r>
            <w:r w:rsidRPr="00546928">
              <w:rPr>
                <w:rFonts w:ascii="Times" w:eastAsia="Times" w:hAnsi="Times" w:cs="Times"/>
                <w:sz w:val="20"/>
                <w:szCs w:val="20"/>
              </w:rPr>
              <w:t>= 0.46</w:t>
            </w:r>
          </w:p>
        </w:tc>
        <w:tc>
          <w:tcPr>
            <w:tcW w:w="5103" w:type="dxa"/>
            <w:tcBorders>
              <w:top w:val="nil"/>
              <w:bottom w:val="nil"/>
            </w:tcBorders>
          </w:tcPr>
          <w:p w14:paraId="19B2E1A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The Stage 3 model explained 46% of the variance in post-treatment PHQ-9 scores.</w:t>
            </w:r>
          </w:p>
        </w:tc>
        <w:tc>
          <w:tcPr>
            <w:tcW w:w="1417" w:type="dxa"/>
            <w:tcBorders>
              <w:top w:val="nil"/>
              <w:bottom w:val="nil"/>
            </w:tcBorders>
          </w:tcPr>
          <w:p w14:paraId="7E88B313"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5D4AE6C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1D8581DF"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26533362" w14:textId="77777777" w:rsidTr="005A71BA">
        <w:tc>
          <w:tcPr>
            <w:tcW w:w="1269" w:type="dxa"/>
            <w:tcBorders>
              <w:top w:val="nil"/>
              <w:bottom w:val="nil"/>
            </w:tcBorders>
          </w:tcPr>
          <w:p w14:paraId="5204895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van Bronswijk et al. (</w:t>
            </w:r>
            <w:proofErr w:type="gramStart"/>
            <w:r w:rsidRPr="00546928">
              <w:rPr>
                <w:rFonts w:ascii="Times" w:eastAsia="Times" w:hAnsi="Times" w:cs="Times"/>
                <w:sz w:val="20"/>
                <w:szCs w:val="20"/>
              </w:rPr>
              <w:t>2021)</w:t>
            </w:r>
            <w:r w:rsidRPr="00546928">
              <w:rPr>
                <w:rFonts w:ascii="Times" w:eastAsia="Times" w:hAnsi="Times" w:cs="Times"/>
                <w:sz w:val="20"/>
                <w:szCs w:val="20"/>
                <w:vertAlign w:val="superscript"/>
              </w:rPr>
              <w:t>a</w:t>
            </w:r>
            <w:proofErr w:type="gramEnd"/>
          </w:p>
        </w:tc>
        <w:tc>
          <w:tcPr>
            <w:tcW w:w="1850" w:type="dxa"/>
            <w:tcBorders>
              <w:top w:val="nil"/>
              <w:bottom w:val="nil"/>
            </w:tcBorders>
          </w:tcPr>
          <w:p w14:paraId="1315452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 xml:space="preserve">d </w:t>
            </w:r>
            <w:r w:rsidRPr="00546928">
              <w:rPr>
                <w:rFonts w:ascii="Times" w:eastAsia="Times" w:hAnsi="Times" w:cs="Times"/>
                <w:sz w:val="20"/>
                <w:szCs w:val="20"/>
              </w:rPr>
              <w:t xml:space="preserve">= 0.71 in the </w:t>
            </w:r>
            <w:proofErr w:type="spellStart"/>
            <w:r w:rsidRPr="00546928">
              <w:rPr>
                <w:rFonts w:ascii="Times" w:eastAsia="Times" w:hAnsi="Times" w:cs="Times"/>
                <w:sz w:val="20"/>
                <w:szCs w:val="20"/>
              </w:rPr>
              <w:t>STEPd</w:t>
            </w:r>
            <w:proofErr w:type="spellEnd"/>
            <w:r w:rsidRPr="00546928">
              <w:rPr>
                <w:rFonts w:ascii="Times" w:eastAsia="Times" w:hAnsi="Times" w:cs="Times"/>
                <w:sz w:val="20"/>
                <w:szCs w:val="20"/>
              </w:rPr>
              <w:t xml:space="preserve"> sample. </w:t>
            </w:r>
            <w:r w:rsidRPr="00546928">
              <w:rPr>
                <w:rFonts w:ascii="Times" w:eastAsia="Times" w:hAnsi="Times" w:cs="Times"/>
                <w:i/>
                <w:sz w:val="20"/>
                <w:szCs w:val="20"/>
              </w:rPr>
              <w:t xml:space="preserve">d </w:t>
            </w:r>
            <w:r w:rsidRPr="00546928">
              <w:rPr>
                <w:rFonts w:ascii="Times" w:eastAsia="Times" w:hAnsi="Times" w:cs="Times"/>
                <w:sz w:val="20"/>
                <w:szCs w:val="20"/>
              </w:rPr>
              <w:t xml:space="preserve">= 0.09 in the </w:t>
            </w:r>
            <w:proofErr w:type="spellStart"/>
            <w:r w:rsidRPr="00546928">
              <w:rPr>
                <w:rFonts w:ascii="Times" w:eastAsia="Times" w:hAnsi="Times" w:cs="Times"/>
                <w:sz w:val="20"/>
                <w:szCs w:val="20"/>
              </w:rPr>
              <w:t>FreqMech</w:t>
            </w:r>
            <w:proofErr w:type="spellEnd"/>
            <w:r w:rsidRPr="00546928">
              <w:rPr>
                <w:rFonts w:ascii="Times" w:eastAsia="Times" w:hAnsi="Times" w:cs="Times"/>
                <w:sz w:val="20"/>
                <w:szCs w:val="20"/>
              </w:rPr>
              <w:t xml:space="preserve"> sample. </w:t>
            </w:r>
            <w:r w:rsidRPr="00546928">
              <w:rPr>
                <w:rFonts w:ascii="Times" w:eastAsia="Times" w:hAnsi="Times" w:cs="Times"/>
                <w:i/>
                <w:sz w:val="20"/>
                <w:szCs w:val="20"/>
              </w:rPr>
              <w:t>d</w:t>
            </w:r>
            <w:r w:rsidRPr="00546928">
              <w:rPr>
                <w:rFonts w:ascii="Times New Roman" w:eastAsia="Times New Roman" w:hAnsi="Times New Roman" w:cs="Times New Roman"/>
                <w:sz w:val="20"/>
                <w:szCs w:val="20"/>
              </w:rPr>
              <w:t> </w:t>
            </w:r>
            <w:r w:rsidRPr="00546928">
              <w:rPr>
                <w:rFonts w:ascii="Times" w:eastAsia="Times" w:hAnsi="Times" w:cs="Times"/>
                <w:sz w:val="20"/>
                <w:szCs w:val="20"/>
              </w:rPr>
              <w:t>=</w:t>
            </w:r>
            <w:r w:rsidRPr="00546928">
              <w:rPr>
                <w:rFonts w:ascii="Times New Roman" w:eastAsia="Times New Roman" w:hAnsi="Times New Roman" w:cs="Times New Roman"/>
                <w:sz w:val="20"/>
                <w:szCs w:val="20"/>
              </w:rPr>
              <w:t> 0</w:t>
            </w:r>
            <w:r w:rsidRPr="00546928">
              <w:rPr>
                <w:rFonts w:ascii="Times" w:eastAsia="Times" w:hAnsi="Times" w:cs="Times"/>
                <w:sz w:val="20"/>
                <w:szCs w:val="20"/>
              </w:rPr>
              <w:t xml:space="preserve">.16 and </w:t>
            </w:r>
            <w:r w:rsidRPr="00546928">
              <w:rPr>
                <w:rFonts w:ascii="Times" w:eastAsia="Times" w:hAnsi="Times" w:cs="Times"/>
                <w:i/>
                <w:sz w:val="20"/>
                <w:szCs w:val="20"/>
              </w:rPr>
              <w:t>d</w:t>
            </w:r>
            <w:r w:rsidRPr="00546928">
              <w:rPr>
                <w:rFonts w:ascii="Times New Roman" w:eastAsia="Times New Roman" w:hAnsi="Times New Roman" w:cs="Times New Roman"/>
                <w:sz w:val="20"/>
                <w:szCs w:val="20"/>
              </w:rPr>
              <w:t> </w:t>
            </w:r>
            <w:r w:rsidRPr="00546928">
              <w:rPr>
                <w:rFonts w:ascii="Times" w:eastAsia="Times" w:hAnsi="Times" w:cs="Times"/>
                <w:sz w:val="20"/>
                <w:szCs w:val="20"/>
              </w:rPr>
              <w:t>=</w:t>
            </w:r>
            <w:r w:rsidRPr="00546928">
              <w:rPr>
                <w:rFonts w:ascii="Times New Roman" w:eastAsia="Times New Roman" w:hAnsi="Times New Roman" w:cs="Times New Roman"/>
                <w:sz w:val="20"/>
                <w:szCs w:val="20"/>
              </w:rPr>
              <w:t> 0</w:t>
            </w:r>
            <w:r w:rsidRPr="00546928">
              <w:rPr>
                <w:rFonts w:ascii="Times" w:eastAsia="Times" w:hAnsi="Times" w:cs="Times"/>
                <w:sz w:val="20"/>
                <w:szCs w:val="20"/>
              </w:rPr>
              <w:t xml:space="preserve">.27 in cross-trial predictions. </w:t>
            </w:r>
          </w:p>
        </w:tc>
        <w:tc>
          <w:tcPr>
            <w:tcW w:w="5103" w:type="dxa"/>
            <w:tcBorders>
              <w:top w:val="nil"/>
              <w:bottom w:val="nil"/>
            </w:tcBorders>
          </w:tcPr>
          <w:p w14:paraId="320B3A7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Those receiving PAI indicated ‘optimal’ CBT treatment had significantly lower post-treatment BDI-II scores than those receiving ‘non-optimal’ treatment in the </w:t>
            </w:r>
            <w:proofErr w:type="spellStart"/>
            <w:r w:rsidRPr="00546928">
              <w:rPr>
                <w:rFonts w:ascii="Times" w:eastAsia="Times" w:hAnsi="Times" w:cs="Times"/>
                <w:sz w:val="20"/>
                <w:szCs w:val="20"/>
              </w:rPr>
              <w:t>STEPd</w:t>
            </w:r>
            <w:proofErr w:type="spellEnd"/>
            <w:r w:rsidRPr="00546928">
              <w:rPr>
                <w:rFonts w:ascii="Times" w:eastAsia="Times" w:hAnsi="Times" w:cs="Times"/>
                <w:sz w:val="20"/>
                <w:szCs w:val="20"/>
              </w:rPr>
              <w:t xml:space="preserve"> sample (M=11.19 vs. M=19.85), and non-significantly lower scores in the </w:t>
            </w:r>
            <w:proofErr w:type="spellStart"/>
            <w:r w:rsidRPr="00546928">
              <w:rPr>
                <w:rFonts w:ascii="Times" w:eastAsia="Times" w:hAnsi="Times" w:cs="Times"/>
                <w:sz w:val="20"/>
                <w:szCs w:val="20"/>
              </w:rPr>
              <w:t>FreqMech</w:t>
            </w:r>
            <w:proofErr w:type="spellEnd"/>
            <w:r w:rsidRPr="00546928">
              <w:rPr>
                <w:rFonts w:ascii="Times" w:eastAsia="Times" w:hAnsi="Times" w:cs="Times"/>
                <w:sz w:val="20"/>
                <w:szCs w:val="20"/>
              </w:rPr>
              <w:t xml:space="preserve"> sample (M=23.86 vs. M=25.17). In cross-trial predictions, there were non-significant differences between post-treatment BDI-II scores when comparing optimal CBT treatment with non-optimal treatment in the </w:t>
            </w:r>
            <w:proofErr w:type="spellStart"/>
            <w:r w:rsidRPr="00546928">
              <w:rPr>
                <w:rFonts w:ascii="Times" w:eastAsia="Times" w:hAnsi="Times" w:cs="Times"/>
                <w:sz w:val="20"/>
                <w:szCs w:val="20"/>
              </w:rPr>
              <w:t>FreqMech</w:t>
            </w:r>
            <w:proofErr w:type="spellEnd"/>
            <w:r w:rsidRPr="00546928">
              <w:rPr>
                <w:rFonts w:ascii="Times" w:eastAsia="Times" w:hAnsi="Times" w:cs="Times"/>
                <w:sz w:val="20"/>
                <w:szCs w:val="20"/>
              </w:rPr>
              <w:t xml:space="preserve"> sample (M=25.07 vs. M=26.59) and </w:t>
            </w:r>
            <w:proofErr w:type="spellStart"/>
            <w:r w:rsidRPr="00546928">
              <w:rPr>
                <w:rFonts w:ascii="Times" w:eastAsia="Times" w:hAnsi="Times" w:cs="Times"/>
                <w:sz w:val="20"/>
                <w:szCs w:val="20"/>
              </w:rPr>
              <w:t>STEPd</w:t>
            </w:r>
            <w:proofErr w:type="spellEnd"/>
            <w:r w:rsidRPr="00546928">
              <w:rPr>
                <w:rFonts w:ascii="Times" w:eastAsia="Times" w:hAnsi="Times" w:cs="Times"/>
                <w:sz w:val="20"/>
                <w:szCs w:val="20"/>
              </w:rPr>
              <w:t xml:space="preserve"> sample (M=14.36 vs M=18.81).</w:t>
            </w:r>
          </w:p>
        </w:tc>
        <w:tc>
          <w:tcPr>
            <w:tcW w:w="1417" w:type="dxa"/>
            <w:tcBorders>
              <w:top w:val="nil"/>
              <w:bottom w:val="nil"/>
            </w:tcBorders>
          </w:tcPr>
          <w:p w14:paraId="73CDE740"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 &amp; iii</w:t>
            </w:r>
          </w:p>
        </w:tc>
        <w:tc>
          <w:tcPr>
            <w:tcW w:w="2268" w:type="dxa"/>
            <w:tcBorders>
              <w:top w:val="nil"/>
              <w:bottom w:val="nil"/>
            </w:tcBorders>
          </w:tcPr>
          <w:p w14:paraId="3D2D7929"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148DFDED"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14D2C977" w14:textId="77777777" w:rsidTr="005A71BA">
        <w:tc>
          <w:tcPr>
            <w:tcW w:w="1269" w:type="dxa"/>
            <w:tcBorders>
              <w:top w:val="nil"/>
              <w:bottom w:val="nil"/>
            </w:tcBorders>
          </w:tcPr>
          <w:p w14:paraId="60E6F89D" w14:textId="77777777" w:rsidR="00B508DD" w:rsidRPr="00546928" w:rsidRDefault="00B508DD" w:rsidP="007D463C">
            <w:pPr>
              <w:spacing w:after="120"/>
              <w:rPr>
                <w:rFonts w:ascii="Times" w:eastAsia="Times" w:hAnsi="Times" w:cs="Times"/>
                <w:sz w:val="20"/>
                <w:szCs w:val="20"/>
                <w:vertAlign w:val="superscript"/>
              </w:rPr>
            </w:pPr>
            <w:r w:rsidRPr="00546928">
              <w:rPr>
                <w:rFonts w:ascii="Times" w:eastAsia="Times" w:hAnsi="Times" w:cs="Times"/>
                <w:sz w:val="20"/>
                <w:szCs w:val="20"/>
              </w:rPr>
              <w:t>van Bronswijk et al. (</w:t>
            </w:r>
            <w:proofErr w:type="gramStart"/>
            <w:r w:rsidRPr="00546928">
              <w:rPr>
                <w:rFonts w:ascii="Times" w:eastAsia="Times" w:hAnsi="Times" w:cs="Times"/>
                <w:sz w:val="20"/>
                <w:szCs w:val="20"/>
              </w:rPr>
              <w:t>2021)</w:t>
            </w:r>
            <w:r w:rsidRPr="00546928">
              <w:rPr>
                <w:rFonts w:ascii="Times" w:eastAsia="Times" w:hAnsi="Times" w:cs="Times"/>
                <w:sz w:val="20"/>
                <w:szCs w:val="20"/>
                <w:vertAlign w:val="superscript"/>
              </w:rPr>
              <w:t>b</w:t>
            </w:r>
            <w:proofErr w:type="gramEnd"/>
          </w:p>
        </w:tc>
        <w:tc>
          <w:tcPr>
            <w:tcW w:w="1850" w:type="dxa"/>
            <w:tcBorders>
              <w:top w:val="nil"/>
              <w:bottom w:val="nil"/>
            </w:tcBorders>
          </w:tcPr>
          <w:p w14:paraId="17DC79D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Cohen’s </w:t>
            </w:r>
            <w:r w:rsidRPr="00546928">
              <w:rPr>
                <w:rFonts w:ascii="Times" w:eastAsia="Times" w:hAnsi="Times" w:cs="Times"/>
                <w:i/>
                <w:sz w:val="20"/>
                <w:szCs w:val="20"/>
              </w:rPr>
              <w:t>d</w:t>
            </w:r>
            <w:r w:rsidRPr="00546928">
              <w:rPr>
                <w:rFonts w:ascii="Times" w:eastAsia="Times" w:hAnsi="Times" w:cs="Times"/>
                <w:sz w:val="20"/>
                <w:szCs w:val="20"/>
              </w:rPr>
              <w:t xml:space="preserve"> = 0.42. </w:t>
            </w:r>
            <w:r w:rsidRPr="00546928">
              <w:rPr>
                <w:rFonts w:ascii="Times" w:eastAsia="Times" w:hAnsi="Times" w:cs="Times"/>
                <w:i/>
                <w:sz w:val="20"/>
                <w:szCs w:val="20"/>
              </w:rPr>
              <w:t xml:space="preserve">d </w:t>
            </w:r>
            <w:r w:rsidRPr="00546928">
              <w:rPr>
                <w:rFonts w:ascii="Times" w:eastAsia="Times" w:hAnsi="Times" w:cs="Times"/>
                <w:sz w:val="20"/>
                <w:szCs w:val="20"/>
              </w:rPr>
              <w:t>= 1.04 for the highest 60% of PAI scores.</w:t>
            </w:r>
          </w:p>
        </w:tc>
        <w:tc>
          <w:tcPr>
            <w:tcW w:w="5103" w:type="dxa"/>
            <w:tcBorders>
              <w:top w:val="nil"/>
              <w:bottom w:val="nil"/>
            </w:tcBorders>
          </w:tcPr>
          <w:p w14:paraId="003B595F"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The PAI model predicted better BDI-II follow-up scores for those receiving their CT 'optimal treatment' (BDI-II=14.4), compared to those receiving non-optimal treatment (BDI-II=19.8). This difference increased in a subset of participants with the highest 60% scores (PAI indicated CT BDI-II = 11.1, non-indicated treatment BDI-II = 22.3).</w:t>
            </w:r>
          </w:p>
        </w:tc>
        <w:tc>
          <w:tcPr>
            <w:tcW w:w="1417" w:type="dxa"/>
            <w:tcBorders>
              <w:top w:val="nil"/>
              <w:bottom w:val="nil"/>
            </w:tcBorders>
          </w:tcPr>
          <w:p w14:paraId="7FE03553"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576AAA9D"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32201BAF"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3203D6E9" w14:textId="77777777" w:rsidTr="005A71BA">
        <w:tc>
          <w:tcPr>
            <w:tcW w:w="1269" w:type="dxa"/>
            <w:tcBorders>
              <w:top w:val="nil"/>
              <w:bottom w:val="nil"/>
            </w:tcBorders>
          </w:tcPr>
          <w:p w14:paraId="7587993E"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van Bronswijk et al. (2024)</w:t>
            </w:r>
          </w:p>
        </w:tc>
        <w:tc>
          <w:tcPr>
            <w:tcW w:w="1850" w:type="dxa"/>
            <w:tcBorders>
              <w:top w:val="nil"/>
              <w:bottom w:val="nil"/>
            </w:tcBorders>
          </w:tcPr>
          <w:p w14:paraId="6E0ED68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R</w:t>
            </w:r>
            <w:r w:rsidRPr="00546928">
              <w:rPr>
                <w:rFonts w:ascii="Times" w:eastAsia="Times" w:hAnsi="Times" w:cs="Times"/>
                <w:i/>
                <w:sz w:val="20"/>
                <w:szCs w:val="20"/>
                <w:vertAlign w:val="superscript"/>
              </w:rPr>
              <w:t xml:space="preserve">2 </w:t>
            </w:r>
            <w:r w:rsidRPr="00546928">
              <w:rPr>
                <w:rFonts w:ascii="Times" w:eastAsia="Times" w:hAnsi="Times" w:cs="Times"/>
                <w:sz w:val="20"/>
                <w:szCs w:val="20"/>
              </w:rPr>
              <w:t>= 0.24</w:t>
            </w:r>
          </w:p>
        </w:tc>
        <w:tc>
          <w:tcPr>
            <w:tcW w:w="5103" w:type="dxa"/>
            <w:tcBorders>
              <w:top w:val="nil"/>
              <w:bottom w:val="nil"/>
            </w:tcBorders>
          </w:tcPr>
          <w:p w14:paraId="4A482426" w14:textId="224E6B76"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Individuals receiving PAI indicated CBT treatment had significantly lower depression severity scores on the </w:t>
            </w:r>
            <w:r w:rsidR="005A71BA">
              <w:rPr>
                <w:rFonts w:ascii="Times" w:eastAsia="Times" w:hAnsi="Times" w:cs="Times"/>
                <w:sz w:val="20"/>
                <w:szCs w:val="20"/>
              </w:rPr>
              <w:t>HDRS</w:t>
            </w:r>
            <w:r w:rsidRPr="00546928">
              <w:rPr>
                <w:rFonts w:ascii="Times" w:eastAsia="Times" w:hAnsi="Times" w:cs="Times"/>
                <w:sz w:val="20"/>
                <w:szCs w:val="20"/>
              </w:rPr>
              <w:t xml:space="preserve"> (M = 7.38, SD= 6.11) compared to those receiving their PAI non-indicated treatment (M = 8.77, SD = 6.20). Effect sizes </w:t>
            </w:r>
            <w:r w:rsidRPr="00546928">
              <w:rPr>
                <w:rFonts w:ascii="Times" w:eastAsia="Times" w:hAnsi="Times" w:cs="Times"/>
                <w:sz w:val="20"/>
                <w:szCs w:val="20"/>
              </w:rPr>
              <w:lastRenderedPageBreak/>
              <w:t>were small (</w:t>
            </w:r>
            <w:r w:rsidRPr="00546928">
              <w:rPr>
                <w:rFonts w:ascii="Times" w:eastAsia="Times" w:hAnsi="Times" w:cs="Times"/>
                <w:i/>
                <w:sz w:val="20"/>
                <w:szCs w:val="20"/>
              </w:rPr>
              <w:t>d</w:t>
            </w:r>
            <w:r w:rsidRPr="00546928">
              <w:rPr>
                <w:rFonts w:ascii="Times" w:eastAsia="Times" w:hAnsi="Times" w:cs="Times"/>
                <w:sz w:val="20"/>
                <w:szCs w:val="20"/>
              </w:rPr>
              <w:t xml:space="preserve">=0.22), although they increased slightly when looking at participants with the highest 60% of PAI scores. </w:t>
            </w:r>
          </w:p>
        </w:tc>
        <w:tc>
          <w:tcPr>
            <w:tcW w:w="1417" w:type="dxa"/>
            <w:tcBorders>
              <w:top w:val="nil"/>
              <w:bottom w:val="nil"/>
            </w:tcBorders>
          </w:tcPr>
          <w:p w14:paraId="4C9FA770"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lastRenderedPageBreak/>
              <w:t>iii</w:t>
            </w:r>
          </w:p>
        </w:tc>
        <w:tc>
          <w:tcPr>
            <w:tcW w:w="2268" w:type="dxa"/>
            <w:tcBorders>
              <w:top w:val="nil"/>
              <w:bottom w:val="nil"/>
            </w:tcBorders>
          </w:tcPr>
          <w:p w14:paraId="23E7412A"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79BBBB0D"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78798D26" w14:textId="77777777" w:rsidTr="005A71BA">
        <w:tc>
          <w:tcPr>
            <w:tcW w:w="1269" w:type="dxa"/>
            <w:tcBorders>
              <w:top w:val="nil"/>
              <w:bottom w:val="nil"/>
            </w:tcBorders>
          </w:tcPr>
          <w:p w14:paraId="585885C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van Bronswijk et al. (2019)</w:t>
            </w:r>
          </w:p>
        </w:tc>
        <w:tc>
          <w:tcPr>
            <w:tcW w:w="1850" w:type="dxa"/>
            <w:tcBorders>
              <w:top w:val="nil"/>
              <w:bottom w:val="nil"/>
            </w:tcBorders>
          </w:tcPr>
          <w:p w14:paraId="57111B0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 xml:space="preserve">r </w:t>
            </w:r>
            <w:r w:rsidRPr="00546928">
              <w:rPr>
                <w:rFonts w:ascii="Times" w:eastAsia="Times" w:hAnsi="Times" w:cs="Times"/>
                <w:sz w:val="20"/>
                <w:szCs w:val="20"/>
              </w:rPr>
              <w:t>= 0.60</w:t>
            </w:r>
          </w:p>
        </w:tc>
        <w:tc>
          <w:tcPr>
            <w:tcW w:w="5103" w:type="dxa"/>
            <w:tcBorders>
              <w:top w:val="nil"/>
              <w:bottom w:val="nil"/>
            </w:tcBorders>
          </w:tcPr>
          <w:p w14:paraId="4646BF6C"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 xml:space="preserve">PI scores had a strong significant correlation with post-intervention depression BDI-II severity scores. </w:t>
            </w:r>
          </w:p>
        </w:tc>
        <w:tc>
          <w:tcPr>
            <w:tcW w:w="1417" w:type="dxa"/>
            <w:tcBorders>
              <w:top w:val="nil"/>
              <w:bottom w:val="nil"/>
            </w:tcBorders>
          </w:tcPr>
          <w:p w14:paraId="232A70F2"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nil"/>
            </w:tcBorders>
          </w:tcPr>
          <w:p w14:paraId="2E3BBE2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44FB51AF"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41F14107" w14:textId="77777777" w:rsidTr="005A71BA">
        <w:tc>
          <w:tcPr>
            <w:tcW w:w="1269" w:type="dxa"/>
            <w:tcBorders>
              <w:top w:val="nil"/>
              <w:bottom w:val="nil"/>
            </w:tcBorders>
          </w:tcPr>
          <w:p w14:paraId="6A28DE31"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Wallert et al. (2022)</w:t>
            </w:r>
          </w:p>
        </w:tc>
        <w:tc>
          <w:tcPr>
            <w:tcW w:w="1850" w:type="dxa"/>
            <w:tcBorders>
              <w:top w:val="nil"/>
              <w:bottom w:val="nil"/>
            </w:tcBorders>
          </w:tcPr>
          <w:p w14:paraId="3CE0F38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AUC = 0.69</w:t>
            </w:r>
          </w:p>
        </w:tc>
        <w:tc>
          <w:tcPr>
            <w:tcW w:w="5103" w:type="dxa"/>
            <w:tcBorders>
              <w:top w:val="nil"/>
              <w:bottom w:val="nil"/>
            </w:tcBorders>
          </w:tcPr>
          <w:p w14:paraId="1CEAD025"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The RF model had reasonable accuracy for classifying post-ICBT remission (65.6% accuracy) in the independent hold-out sample.</w:t>
            </w:r>
          </w:p>
        </w:tc>
        <w:tc>
          <w:tcPr>
            <w:tcW w:w="1417" w:type="dxa"/>
            <w:tcBorders>
              <w:top w:val="nil"/>
              <w:bottom w:val="nil"/>
            </w:tcBorders>
          </w:tcPr>
          <w:p w14:paraId="773FCFF7"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iii</w:t>
            </w:r>
          </w:p>
        </w:tc>
        <w:tc>
          <w:tcPr>
            <w:tcW w:w="2268" w:type="dxa"/>
            <w:tcBorders>
              <w:top w:val="nil"/>
              <w:bottom w:val="nil"/>
            </w:tcBorders>
          </w:tcPr>
          <w:p w14:paraId="661A1D3B"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12E04CDC" w14:textId="77777777" w:rsidR="00B508DD" w:rsidRPr="00546928" w:rsidRDefault="00B508DD" w:rsidP="007D463C">
            <w:pPr>
              <w:tabs>
                <w:tab w:val="left" w:pos="846"/>
              </w:tabs>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548F184F" w14:textId="77777777" w:rsidTr="005A71BA">
        <w:tc>
          <w:tcPr>
            <w:tcW w:w="1269" w:type="dxa"/>
            <w:tcBorders>
              <w:top w:val="nil"/>
              <w:bottom w:val="nil"/>
            </w:tcBorders>
          </w:tcPr>
          <w:p w14:paraId="5F5890B8"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Webb et al. (2020)</w:t>
            </w:r>
          </w:p>
        </w:tc>
        <w:tc>
          <w:tcPr>
            <w:tcW w:w="1850" w:type="dxa"/>
            <w:tcBorders>
              <w:top w:val="nil"/>
              <w:bottom w:val="nil"/>
            </w:tcBorders>
          </w:tcPr>
          <w:p w14:paraId="63B4C14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R</w:t>
            </w:r>
            <w:r w:rsidRPr="00546928">
              <w:rPr>
                <w:rFonts w:ascii="Times" w:eastAsia="Times" w:hAnsi="Times" w:cs="Times"/>
                <w:i/>
                <w:sz w:val="20"/>
                <w:szCs w:val="20"/>
                <w:vertAlign w:val="superscript"/>
              </w:rPr>
              <w:t xml:space="preserve">2 </w:t>
            </w:r>
            <w:r w:rsidRPr="00546928">
              <w:rPr>
                <w:rFonts w:ascii="Times" w:eastAsia="Times" w:hAnsi="Times" w:cs="Times"/>
                <w:sz w:val="20"/>
                <w:szCs w:val="20"/>
              </w:rPr>
              <w:t>= 0.38</w:t>
            </w:r>
          </w:p>
        </w:tc>
        <w:tc>
          <w:tcPr>
            <w:tcW w:w="5103" w:type="dxa"/>
            <w:tcBorders>
              <w:top w:val="nil"/>
              <w:bottom w:val="nil"/>
            </w:tcBorders>
          </w:tcPr>
          <w:p w14:paraId="2866AF5C"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The ENR model was found to generalise well to an independent hold-out sample, accounting for 38% of the variance in depression outcome.</w:t>
            </w:r>
          </w:p>
        </w:tc>
        <w:tc>
          <w:tcPr>
            <w:tcW w:w="1417" w:type="dxa"/>
            <w:tcBorders>
              <w:top w:val="nil"/>
              <w:bottom w:val="nil"/>
            </w:tcBorders>
          </w:tcPr>
          <w:p w14:paraId="0662209C"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iii</w:t>
            </w:r>
          </w:p>
        </w:tc>
        <w:tc>
          <w:tcPr>
            <w:tcW w:w="2268" w:type="dxa"/>
            <w:tcBorders>
              <w:top w:val="nil"/>
              <w:bottom w:val="nil"/>
            </w:tcBorders>
          </w:tcPr>
          <w:p w14:paraId="7D89BF62"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nil"/>
            </w:tcBorders>
          </w:tcPr>
          <w:p w14:paraId="28801414"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and tuned a priori</w:t>
            </w:r>
          </w:p>
        </w:tc>
      </w:tr>
      <w:tr w:rsidR="00B508DD" w:rsidRPr="00546928" w14:paraId="103DAA8C" w14:textId="77777777" w:rsidTr="005A71BA">
        <w:tc>
          <w:tcPr>
            <w:tcW w:w="1269" w:type="dxa"/>
            <w:tcBorders>
              <w:top w:val="nil"/>
              <w:bottom w:val="single" w:sz="4" w:space="0" w:color="000000"/>
            </w:tcBorders>
          </w:tcPr>
          <w:p w14:paraId="10A46EC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Wei et al. (2023)</w:t>
            </w:r>
          </w:p>
        </w:tc>
        <w:tc>
          <w:tcPr>
            <w:tcW w:w="1850" w:type="dxa"/>
            <w:tcBorders>
              <w:top w:val="nil"/>
              <w:bottom w:val="single" w:sz="4" w:space="0" w:color="000000"/>
            </w:tcBorders>
          </w:tcPr>
          <w:p w14:paraId="0F39DD13"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i/>
                <w:sz w:val="20"/>
                <w:szCs w:val="20"/>
              </w:rPr>
              <w:t xml:space="preserve">r </w:t>
            </w:r>
            <w:r w:rsidRPr="00546928">
              <w:rPr>
                <w:rFonts w:ascii="Times" w:eastAsia="Times" w:hAnsi="Times" w:cs="Times"/>
                <w:sz w:val="20"/>
                <w:szCs w:val="20"/>
              </w:rPr>
              <w:t>= 0.77</w:t>
            </w:r>
          </w:p>
        </w:tc>
        <w:tc>
          <w:tcPr>
            <w:tcW w:w="5103" w:type="dxa"/>
            <w:tcBorders>
              <w:top w:val="nil"/>
              <w:bottom w:val="single" w:sz="4" w:space="0" w:color="000000"/>
            </w:tcBorders>
          </w:tcPr>
          <w:p w14:paraId="39E2D827"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The SVR model had good predictive accuracy, finding a significant linear relationship between ReHo in the left DLPFC and post-CBT HAMD scores.</w:t>
            </w:r>
          </w:p>
        </w:tc>
        <w:tc>
          <w:tcPr>
            <w:tcW w:w="1417" w:type="dxa"/>
            <w:tcBorders>
              <w:top w:val="nil"/>
              <w:bottom w:val="single" w:sz="4" w:space="0" w:color="000000"/>
            </w:tcBorders>
          </w:tcPr>
          <w:p w14:paraId="4E8B1720" w14:textId="77777777" w:rsidR="00B508DD" w:rsidRPr="00546928" w:rsidRDefault="00B508DD" w:rsidP="007D463C">
            <w:pPr>
              <w:spacing w:after="120"/>
              <w:jc w:val="center"/>
              <w:rPr>
                <w:rFonts w:ascii="Times" w:eastAsia="Times" w:hAnsi="Times" w:cs="Times"/>
                <w:sz w:val="20"/>
                <w:szCs w:val="20"/>
              </w:rPr>
            </w:pPr>
            <w:r w:rsidRPr="00546928">
              <w:rPr>
                <w:rFonts w:ascii="Times" w:eastAsia="Times" w:hAnsi="Times" w:cs="Times"/>
                <w:sz w:val="20"/>
                <w:szCs w:val="20"/>
              </w:rPr>
              <w:t>ii</w:t>
            </w:r>
          </w:p>
        </w:tc>
        <w:tc>
          <w:tcPr>
            <w:tcW w:w="2268" w:type="dxa"/>
            <w:tcBorders>
              <w:top w:val="nil"/>
              <w:bottom w:val="single" w:sz="4" w:space="0" w:color="000000"/>
            </w:tcBorders>
          </w:tcPr>
          <w:p w14:paraId="490300FD"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Not reported</w:t>
            </w:r>
          </w:p>
        </w:tc>
        <w:tc>
          <w:tcPr>
            <w:tcW w:w="2127" w:type="dxa"/>
            <w:tcBorders>
              <w:top w:val="nil"/>
              <w:bottom w:val="single" w:sz="4" w:space="0" w:color="000000"/>
            </w:tcBorders>
          </w:tcPr>
          <w:p w14:paraId="1349C600" w14:textId="77777777" w:rsidR="00B508DD" w:rsidRPr="00546928" w:rsidRDefault="00B508DD" w:rsidP="007D463C">
            <w:pPr>
              <w:spacing w:after="120"/>
              <w:rPr>
                <w:rFonts w:ascii="Times" w:eastAsia="Times" w:hAnsi="Times" w:cs="Times"/>
                <w:sz w:val="20"/>
                <w:szCs w:val="20"/>
              </w:rPr>
            </w:pPr>
            <w:r w:rsidRPr="00546928">
              <w:rPr>
                <w:rFonts w:ascii="Times" w:eastAsia="Times" w:hAnsi="Times" w:cs="Times"/>
                <w:sz w:val="20"/>
                <w:szCs w:val="20"/>
              </w:rPr>
              <w:t>Selected a priori</w:t>
            </w:r>
          </w:p>
        </w:tc>
      </w:tr>
      <w:tr w:rsidR="00B508DD" w:rsidRPr="00546928" w14:paraId="11BD7470" w14:textId="77777777" w:rsidTr="005A71BA">
        <w:tc>
          <w:tcPr>
            <w:tcW w:w="14034" w:type="dxa"/>
            <w:gridSpan w:val="6"/>
            <w:tcBorders>
              <w:top w:val="single" w:sz="4" w:space="0" w:color="000000"/>
            </w:tcBorders>
          </w:tcPr>
          <w:p w14:paraId="28C46758" w14:textId="77777777" w:rsidR="00B508DD" w:rsidRPr="00546928" w:rsidRDefault="00B508DD" w:rsidP="00D61317">
            <w:pPr>
              <w:spacing w:line="276" w:lineRule="auto"/>
              <w:jc w:val="both"/>
              <w:rPr>
                <w:rFonts w:ascii="Times" w:eastAsia="Times" w:hAnsi="Times" w:cs="Times"/>
                <w:sz w:val="20"/>
                <w:szCs w:val="20"/>
              </w:rPr>
            </w:pPr>
            <w:r w:rsidRPr="00546928">
              <w:rPr>
                <w:rFonts w:ascii="Times" w:eastAsia="Times" w:hAnsi="Times" w:cs="Times"/>
                <w:sz w:val="20"/>
                <w:szCs w:val="20"/>
              </w:rPr>
              <w:t xml:space="preserve">Abbreviations: NRMSE: Normalised Root Mean Squared Error; PFC: Proportion of Falsely Classified entries; PAI: Personalised Advantage Index; CBT: Cognitive Behavioural Therapy; HAM-D: Hamilton Depression Rating Scale; N/A: Not Applicable; AUC: Area Under the Curve; RCSI: Reliable and Clinically Significant Improvement; BDI-II: Beck’s Depression Inventory-II; </w:t>
            </w:r>
            <w:proofErr w:type="spellStart"/>
            <w:r w:rsidRPr="00546928">
              <w:rPr>
                <w:rFonts w:ascii="Times" w:eastAsia="Times" w:hAnsi="Times" w:cs="Times"/>
                <w:sz w:val="20"/>
                <w:szCs w:val="20"/>
              </w:rPr>
              <w:t>cCBT</w:t>
            </w:r>
            <w:proofErr w:type="spellEnd"/>
            <w:r w:rsidRPr="00546928">
              <w:rPr>
                <w:rFonts w:ascii="Times" w:eastAsia="Times" w:hAnsi="Times" w:cs="Times"/>
                <w:sz w:val="20"/>
                <w:szCs w:val="20"/>
              </w:rPr>
              <w:t>: computerised Cognitive Behavioural Therapy; PI: Prognostic Indices; ML: Machine Learning; SVC: Support Vector Classification; RVM: Relevance Vector Machine; LR: Logistic Regression; CV: Cross-Validation; HADS-D: Hospital Anxiety and Depression Scale; ENR; Elastic Net Regularization; RF: Random Forest. HTE: Heterogeneity of Treatment Effects. ITR: Individualised Treatment Response. ReHo: Regional Homogeneity; DLPFC: Dorsolateral Pre-Frontal Cortex. PCET: Person Centred Experiential Therapy.</w:t>
            </w:r>
          </w:p>
        </w:tc>
      </w:tr>
    </w:tbl>
    <w:p w14:paraId="627A1E30" w14:textId="072725F3" w:rsidR="005A71BA" w:rsidRDefault="005A71BA">
      <w:pPr>
        <w:rPr>
          <w:rFonts w:ascii="Times" w:eastAsia="Times" w:hAnsi="Times" w:cs="Times"/>
        </w:rPr>
        <w:sectPr w:rsidR="005A71BA" w:rsidSect="005A71BA">
          <w:pgSz w:w="16840" w:h="11900" w:orient="landscape"/>
          <w:pgMar w:top="1440" w:right="1440" w:bottom="1440" w:left="1440" w:header="708" w:footer="708" w:gutter="0"/>
          <w:cols w:space="720"/>
          <w:docGrid w:linePitch="326"/>
        </w:sectPr>
      </w:pPr>
    </w:p>
    <w:p w14:paraId="2CE304F3" w14:textId="5203FC52" w:rsidR="005A71BA" w:rsidRDefault="005A71BA">
      <w:pPr>
        <w:rPr>
          <w:rFonts w:ascii="Times" w:eastAsia="Times" w:hAnsi="Times" w:cs="Times"/>
        </w:rPr>
      </w:pPr>
    </w:p>
    <w:p w14:paraId="1C41AAA2" w14:textId="583CA9D7" w:rsidR="00B508DD" w:rsidRDefault="00B508DD" w:rsidP="00B508DD">
      <w:pPr>
        <w:spacing w:line="480" w:lineRule="auto"/>
        <w:jc w:val="both"/>
        <w:rPr>
          <w:rFonts w:ascii="Times" w:eastAsia="Times" w:hAnsi="Times" w:cs="Times"/>
          <w:b/>
          <w:i/>
        </w:rPr>
      </w:pPr>
      <w:r>
        <w:rPr>
          <w:rFonts w:ascii="Times" w:eastAsia="Times" w:hAnsi="Times" w:cs="Times"/>
          <w:b/>
          <w:i/>
        </w:rPr>
        <w:t>Indices of Prediction Accuracy</w:t>
      </w:r>
    </w:p>
    <w:p w14:paraId="1E3BBFDA" w14:textId="7DC73F09" w:rsidR="00B508DD" w:rsidRDefault="005C074F" w:rsidP="00B508DD">
      <w:pPr>
        <w:spacing w:line="480" w:lineRule="auto"/>
        <w:ind w:firstLine="720"/>
        <w:jc w:val="both"/>
        <w:rPr>
          <w:rFonts w:ascii="Times" w:eastAsia="Times" w:hAnsi="Times" w:cs="Times"/>
        </w:rPr>
      </w:pPr>
      <w:r>
        <w:rPr>
          <w:rFonts w:ascii="Times" w:eastAsia="Times" w:hAnsi="Times" w:cs="Times"/>
        </w:rPr>
        <w:t>Eight</w:t>
      </w:r>
      <w:r w:rsidR="00B508DD">
        <w:rPr>
          <w:rFonts w:ascii="Times" w:eastAsia="Times" w:hAnsi="Times" w:cs="Times"/>
        </w:rPr>
        <w:t xml:space="preserve"> studies reported Area Under the Curve (AUC) statistics for binary outcomes. Only two studies reported the AUC for an external (hold-out) validation sample (AUC=0.59, Delgadillo &amp; Gonzalez Salas </w:t>
      </w:r>
      <w:proofErr w:type="spellStart"/>
      <w:r w:rsidR="00B508DD">
        <w:rPr>
          <w:rFonts w:ascii="Times" w:eastAsia="Times" w:hAnsi="Times" w:cs="Times"/>
        </w:rPr>
        <w:t>Duhne</w:t>
      </w:r>
      <w:proofErr w:type="spellEnd"/>
      <w:r w:rsidR="00B508DD">
        <w:rPr>
          <w:rFonts w:ascii="Times" w:eastAsia="Times" w:hAnsi="Times" w:cs="Times"/>
        </w:rPr>
        <w:t xml:space="preserve">, 2020; AUC=0.69, Wallert et al., 2022). The remaining seven studies had a slightly higher range and average AUC reported in training samples (AUC=0.64-0.82; </w:t>
      </w:r>
      <w:r w:rsidR="00B508DD">
        <w:rPr>
          <w:rFonts w:ascii="Times" w:eastAsia="Times" w:hAnsi="Times" w:cs="Times"/>
          <w:i/>
        </w:rPr>
        <w:t>M</w:t>
      </w:r>
      <w:r w:rsidR="00B508DD">
        <w:rPr>
          <w:rFonts w:ascii="Times" w:eastAsia="Times" w:hAnsi="Times" w:cs="Times"/>
        </w:rPr>
        <w:t xml:space="preserve">=0.73). Delgadillo and Gonzalez Salas </w:t>
      </w:r>
      <w:proofErr w:type="spellStart"/>
      <w:r w:rsidR="00B508DD">
        <w:rPr>
          <w:rFonts w:ascii="Times" w:eastAsia="Times" w:hAnsi="Times" w:cs="Times"/>
        </w:rPr>
        <w:t>Duhne</w:t>
      </w:r>
      <w:proofErr w:type="spellEnd"/>
      <w:r w:rsidR="00B508DD">
        <w:rPr>
          <w:rFonts w:ascii="Times" w:eastAsia="Times" w:hAnsi="Times" w:cs="Times"/>
        </w:rPr>
        <w:t xml:space="preserve"> (2020) reported the AUC for the training and the external validation sample, finding the AUC was higher for the training sample (AUC=0.67) than the validation sample (AUC=0.59). </w:t>
      </w:r>
    </w:p>
    <w:p w14:paraId="753BCE1B" w14:textId="23A49282" w:rsidR="00B508DD" w:rsidRDefault="00B508DD" w:rsidP="00B508DD">
      <w:pPr>
        <w:spacing w:line="480" w:lineRule="auto"/>
        <w:ind w:firstLine="720"/>
        <w:jc w:val="both"/>
        <w:rPr>
          <w:rFonts w:ascii="Times" w:eastAsia="Times" w:hAnsi="Times" w:cs="Times"/>
        </w:rPr>
      </w:pPr>
      <w:proofErr w:type="spellStart"/>
      <w:r>
        <w:rPr>
          <w:rFonts w:ascii="Times" w:eastAsia="Times" w:hAnsi="Times" w:cs="Times"/>
        </w:rPr>
        <w:t>Benjet</w:t>
      </w:r>
      <w:proofErr w:type="spellEnd"/>
      <w:r>
        <w:rPr>
          <w:rFonts w:ascii="Times" w:eastAsia="Times" w:hAnsi="Times" w:cs="Times"/>
        </w:rPr>
        <w:t xml:space="preserve"> et al. (2023) found the AUC was higher for the guided </w:t>
      </w:r>
      <w:proofErr w:type="spellStart"/>
      <w:r>
        <w:rPr>
          <w:rFonts w:ascii="Times" w:eastAsia="Times" w:hAnsi="Times" w:cs="Times"/>
        </w:rPr>
        <w:t>iCBT</w:t>
      </w:r>
      <w:proofErr w:type="spellEnd"/>
      <w:r>
        <w:rPr>
          <w:rFonts w:ascii="Times" w:eastAsia="Times" w:hAnsi="Times" w:cs="Times"/>
        </w:rPr>
        <w:t xml:space="preserve"> condition (AUC=0.72) than the guided self-help (GSH) </w:t>
      </w:r>
      <w:proofErr w:type="spellStart"/>
      <w:r>
        <w:rPr>
          <w:rFonts w:ascii="Times" w:eastAsia="Times" w:hAnsi="Times" w:cs="Times"/>
        </w:rPr>
        <w:t>iCBT</w:t>
      </w:r>
      <w:proofErr w:type="spellEnd"/>
      <w:r>
        <w:rPr>
          <w:rFonts w:ascii="Times" w:eastAsia="Times" w:hAnsi="Times" w:cs="Times"/>
        </w:rPr>
        <w:t xml:space="preserve"> condition (AUC=0.64). When considering the AUC reported for the three different CBT modalities across the nine studies reporting this evaluation statistic, the average AUC was similar for studies reporting on guided </w:t>
      </w:r>
      <w:proofErr w:type="spellStart"/>
      <w:r>
        <w:rPr>
          <w:rFonts w:ascii="Times" w:eastAsia="Times" w:hAnsi="Times" w:cs="Times"/>
        </w:rPr>
        <w:t>iCBT</w:t>
      </w:r>
      <w:proofErr w:type="spellEnd"/>
      <w:r>
        <w:rPr>
          <w:rFonts w:ascii="Times" w:eastAsia="Times" w:hAnsi="Times" w:cs="Times"/>
        </w:rPr>
        <w:t xml:space="preserve"> (</w:t>
      </w:r>
      <w:r>
        <w:rPr>
          <w:rFonts w:ascii="Times" w:eastAsia="Times" w:hAnsi="Times" w:cs="Times"/>
          <w:i/>
        </w:rPr>
        <w:t>M</w:t>
      </w:r>
      <w:r>
        <w:rPr>
          <w:rFonts w:ascii="Times" w:eastAsia="Times" w:hAnsi="Times" w:cs="Times"/>
        </w:rPr>
        <w:t>=0.72), GSH CBT (</w:t>
      </w:r>
      <w:r>
        <w:rPr>
          <w:rFonts w:ascii="Times" w:eastAsia="Times" w:hAnsi="Times" w:cs="Times"/>
          <w:i/>
        </w:rPr>
        <w:t>M</w:t>
      </w:r>
      <w:r>
        <w:rPr>
          <w:rFonts w:ascii="Times" w:eastAsia="Times" w:hAnsi="Times" w:cs="Times"/>
        </w:rPr>
        <w:t>=0.71), and individually delivered CBT (</w:t>
      </w:r>
      <w:r>
        <w:rPr>
          <w:rFonts w:ascii="Times" w:eastAsia="Times" w:hAnsi="Times" w:cs="Times"/>
          <w:i/>
        </w:rPr>
        <w:t>M</w:t>
      </w:r>
      <w:r>
        <w:rPr>
          <w:rFonts w:ascii="Times" w:eastAsia="Times" w:hAnsi="Times" w:cs="Times"/>
        </w:rPr>
        <w:t xml:space="preserve">=0.71). Lorimer et al. (2021) reported AUC=0.72 for a model based on pre-treatment </w:t>
      </w:r>
      <w:proofErr w:type="gramStart"/>
      <w:r>
        <w:rPr>
          <w:rFonts w:ascii="Times" w:eastAsia="Times" w:hAnsi="Times" w:cs="Times"/>
        </w:rPr>
        <w:t>features;</w:t>
      </w:r>
      <w:proofErr w:type="gramEnd"/>
      <w:r>
        <w:rPr>
          <w:rFonts w:ascii="Times" w:eastAsia="Times" w:hAnsi="Times" w:cs="Times"/>
        </w:rPr>
        <w:t xml:space="preserve"> which also showed high accuracy (72.2%), sensitivity (91.0%), and positive predictive value (74.9%) for predicting depression relapse following low intensity CBT.</w:t>
      </w:r>
    </w:p>
    <w:p w14:paraId="125EDFB1" w14:textId="5D45B7EA"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Curtiss et al. (2024) reported two AUC statistics for the CBT condition, finding model performance with the full predictor set of 155 variables was more predictive of depression remission status (AUC=0.82, accuracy=88%, specificity=98%) than the predictive performance of the top ten predictors, although the top ten predictors still had a high predictive performance (AUC=0.72, accuracy=80%, specificity=89%). </w:t>
      </w:r>
      <w:proofErr w:type="spellStart"/>
      <w:r>
        <w:rPr>
          <w:rFonts w:ascii="Times" w:eastAsia="Times" w:hAnsi="Times" w:cs="Times"/>
        </w:rPr>
        <w:t>Queirazza</w:t>
      </w:r>
      <w:proofErr w:type="spellEnd"/>
      <w:r>
        <w:rPr>
          <w:rFonts w:ascii="Times" w:eastAsia="Times" w:hAnsi="Times" w:cs="Times"/>
        </w:rPr>
        <w:t xml:space="preserve"> et al. (2019) reported AUC statistics for each of the three models tested, finding the Linear SVC model (AUC=0.82) outperformed the RVM (AUC=0.73) and logistic regression </w:t>
      </w:r>
      <w:r w:rsidR="00C23DF8">
        <w:rPr>
          <w:rFonts w:ascii="Times" w:eastAsia="Times" w:hAnsi="Times" w:cs="Times"/>
        </w:rPr>
        <w:t xml:space="preserve">model </w:t>
      </w:r>
      <w:r>
        <w:rPr>
          <w:rFonts w:ascii="Times" w:eastAsia="Times" w:hAnsi="Times" w:cs="Times"/>
        </w:rPr>
        <w:t xml:space="preserve">(AUC=0.75). </w:t>
      </w:r>
    </w:p>
    <w:p w14:paraId="5CB842C5" w14:textId="2D705213" w:rsidR="00B508DD" w:rsidRDefault="00B508DD" w:rsidP="00B508DD">
      <w:pPr>
        <w:spacing w:line="480" w:lineRule="auto"/>
        <w:ind w:firstLine="720"/>
        <w:jc w:val="both"/>
        <w:rPr>
          <w:rFonts w:ascii="Times" w:eastAsia="Times" w:hAnsi="Times" w:cs="Times"/>
        </w:rPr>
      </w:pPr>
      <w:r>
        <w:rPr>
          <w:rFonts w:ascii="Times" w:eastAsia="Times" w:hAnsi="Times" w:cs="Times"/>
        </w:rPr>
        <w:t>Continuous outcomes were used by 1</w:t>
      </w:r>
      <w:r w:rsidR="00FD49D2">
        <w:rPr>
          <w:rFonts w:ascii="Times" w:eastAsia="Times" w:hAnsi="Times" w:cs="Times"/>
        </w:rPr>
        <w:t>4</w:t>
      </w:r>
      <w:r>
        <w:rPr>
          <w:rFonts w:ascii="Times" w:eastAsia="Times" w:hAnsi="Times" w:cs="Times"/>
        </w:rPr>
        <w:t xml:space="preserve"> studies, eight of which reported model prediction accuracy as R</w:t>
      </w:r>
      <w:r>
        <w:rPr>
          <w:rFonts w:ascii="Times" w:eastAsia="Times" w:hAnsi="Times" w:cs="Times"/>
          <w:vertAlign w:val="superscript"/>
        </w:rPr>
        <w:t>2</w:t>
      </w:r>
      <w:r>
        <w:rPr>
          <w:rFonts w:ascii="Times" w:eastAsia="Times" w:hAnsi="Times" w:cs="Times"/>
        </w:rPr>
        <w:t xml:space="preserve">. Several studies examined the potential clinical utility of PAI-based </w:t>
      </w:r>
      <w:r>
        <w:rPr>
          <w:rFonts w:ascii="Times" w:eastAsia="Times" w:hAnsi="Times" w:cs="Times"/>
        </w:rPr>
        <w:lastRenderedPageBreak/>
        <w:t>models by comparing effect sizes of cases receiv</w:t>
      </w:r>
      <w:r w:rsidR="00CE5B82">
        <w:rPr>
          <w:rFonts w:ascii="Times" w:eastAsia="Times" w:hAnsi="Times" w:cs="Times"/>
        </w:rPr>
        <w:t>ing</w:t>
      </w:r>
      <w:r>
        <w:rPr>
          <w:rFonts w:ascii="Times" w:eastAsia="Times" w:hAnsi="Times" w:cs="Times"/>
        </w:rPr>
        <w:t xml:space="preserve"> their model-indicated “optimal” treatment versus those receiv</w:t>
      </w:r>
      <w:r w:rsidR="00CE5B82">
        <w:rPr>
          <w:rFonts w:ascii="Times" w:eastAsia="Times" w:hAnsi="Times" w:cs="Times"/>
        </w:rPr>
        <w:t>ing</w:t>
      </w:r>
      <w:r>
        <w:rPr>
          <w:rFonts w:ascii="Times" w:eastAsia="Times" w:hAnsi="Times" w:cs="Times"/>
        </w:rPr>
        <w:t xml:space="preserve"> “sub-optimal” treatment (among two treatment options</w:t>
      </w:r>
      <w:r w:rsidR="00C23DF8">
        <w:rPr>
          <w:rFonts w:ascii="Times" w:eastAsia="Times" w:hAnsi="Times" w:cs="Times"/>
        </w:rPr>
        <w:t xml:space="preserve">, where </w:t>
      </w:r>
      <w:r>
        <w:rPr>
          <w:rFonts w:ascii="Times" w:eastAsia="Times" w:hAnsi="Times" w:cs="Times"/>
        </w:rPr>
        <w:t xml:space="preserve">one was CBT). </w:t>
      </w:r>
      <w:proofErr w:type="spellStart"/>
      <w:r>
        <w:rPr>
          <w:rFonts w:ascii="Times" w:eastAsia="Times" w:hAnsi="Times" w:cs="Times"/>
        </w:rPr>
        <w:t>Rauwenhoff</w:t>
      </w:r>
      <w:proofErr w:type="spellEnd"/>
      <w:r>
        <w:rPr>
          <w:rFonts w:ascii="Times" w:eastAsia="Times" w:hAnsi="Times" w:cs="Times"/>
        </w:rPr>
        <w:t xml:space="preserve"> et al. (2020) reported R</w:t>
      </w:r>
      <w:r>
        <w:rPr>
          <w:rFonts w:ascii="Times" w:eastAsia="Times" w:hAnsi="Times" w:cs="Times"/>
          <w:vertAlign w:val="superscript"/>
        </w:rPr>
        <w:t xml:space="preserve">2 </w:t>
      </w:r>
      <w:r>
        <w:rPr>
          <w:rFonts w:ascii="Times" w:eastAsia="Times" w:hAnsi="Times" w:cs="Times"/>
        </w:rPr>
        <w:t>for the entire training sample without cross-validation (R</w:t>
      </w:r>
      <w:r>
        <w:rPr>
          <w:rFonts w:ascii="Times" w:eastAsia="Times" w:hAnsi="Times" w:cs="Times"/>
          <w:vertAlign w:val="superscript"/>
        </w:rPr>
        <w:t xml:space="preserve">2 </w:t>
      </w:r>
      <w:r>
        <w:rPr>
          <w:rFonts w:ascii="Times" w:eastAsia="Times" w:hAnsi="Times" w:cs="Times"/>
        </w:rPr>
        <w:t>=0.44), and for the cross-validated held-out dataset (R</w:t>
      </w:r>
      <w:r>
        <w:rPr>
          <w:rFonts w:ascii="Times" w:eastAsia="Times" w:hAnsi="Times" w:cs="Times"/>
          <w:vertAlign w:val="superscript"/>
        </w:rPr>
        <w:t>2</w:t>
      </w:r>
      <w:r>
        <w:rPr>
          <w:rFonts w:ascii="Times" w:eastAsia="Times" w:hAnsi="Times" w:cs="Times"/>
        </w:rPr>
        <w:t xml:space="preserve">=0.13). The authors found a moderate significant correlation between actual post-treatment depression scores and prognostic index (PI) scores based on the cross-validation model. </w:t>
      </w:r>
      <w:proofErr w:type="spellStart"/>
      <w:r>
        <w:rPr>
          <w:rFonts w:ascii="Times" w:eastAsia="Times" w:hAnsi="Times" w:cs="Times"/>
        </w:rPr>
        <w:t>Moggia</w:t>
      </w:r>
      <w:proofErr w:type="spellEnd"/>
      <w:r>
        <w:rPr>
          <w:rFonts w:ascii="Times" w:eastAsia="Times" w:hAnsi="Times" w:cs="Times"/>
        </w:rPr>
        <w:t xml:space="preserve"> et al. (2024) also found significant differences between patients receiving ‘optimal’ compared to ‘non-optimal’ CBT treatment, although this difference was non-significant when examined in a statistically independent test sample. Friedl et al. (2020) reported the highest R</w:t>
      </w:r>
      <w:r>
        <w:rPr>
          <w:rFonts w:ascii="Times" w:eastAsia="Times" w:hAnsi="Times" w:cs="Times"/>
          <w:vertAlign w:val="superscript"/>
        </w:rPr>
        <w:t>2</w:t>
      </w:r>
      <w:r>
        <w:rPr>
          <w:rFonts w:ascii="Times" w:eastAsia="Times" w:hAnsi="Times" w:cs="Times"/>
        </w:rPr>
        <w:t xml:space="preserve"> </w:t>
      </w:r>
      <w:r w:rsidR="00C23DF8">
        <w:rPr>
          <w:rFonts w:ascii="Times" w:eastAsia="Times" w:hAnsi="Times" w:cs="Times"/>
        </w:rPr>
        <w:t>(</w:t>
      </w:r>
      <w:r>
        <w:rPr>
          <w:rFonts w:ascii="Times" w:eastAsia="Times" w:hAnsi="Times" w:cs="Times"/>
        </w:rPr>
        <w:t>0.52</w:t>
      </w:r>
      <w:r w:rsidR="00C23DF8">
        <w:rPr>
          <w:rFonts w:ascii="Times" w:eastAsia="Times" w:hAnsi="Times" w:cs="Times"/>
        </w:rPr>
        <w:t>)</w:t>
      </w:r>
      <w:r>
        <w:rPr>
          <w:rFonts w:ascii="Times" w:eastAsia="Times" w:hAnsi="Times" w:cs="Times"/>
        </w:rPr>
        <w:t xml:space="preserve"> for the best BMA model (Model 1) for predicting CBT outcome from six predictor variables. The lowest R</w:t>
      </w:r>
      <w:r>
        <w:rPr>
          <w:rFonts w:ascii="Times" w:eastAsia="Times" w:hAnsi="Times" w:cs="Times"/>
          <w:vertAlign w:val="superscript"/>
        </w:rPr>
        <w:t xml:space="preserve">2 </w:t>
      </w:r>
      <w:r>
        <w:rPr>
          <w:rFonts w:ascii="Times" w:eastAsia="Times" w:hAnsi="Times" w:cs="Times"/>
        </w:rPr>
        <w:t xml:space="preserve">was 0.18, reported by Cohen et al. (2019) who used RF, ENR and BART, followed by an AIC-penalized bootstrapped approach. Those receiving their PAI model-indicated CBT had better outcomes (HAM-D=12.6) compared to those receiving non-model indicated CBT (HAM-D =13.9). </w:t>
      </w:r>
    </w:p>
    <w:p w14:paraId="23E6659F" w14:textId="5DB29FC5" w:rsidR="00B508DD" w:rsidRDefault="00B508DD" w:rsidP="00B508DD">
      <w:pPr>
        <w:spacing w:line="480" w:lineRule="auto"/>
        <w:ind w:firstLine="720"/>
        <w:jc w:val="both"/>
        <w:rPr>
          <w:rFonts w:ascii="Times" w:eastAsia="Times" w:hAnsi="Times" w:cs="Times"/>
        </w:rPr>
      </w:pPr>
      <w:r>
        <w:rPr>
          <w:rFonts w:ascii="Times" w:eastAsia="Times" w:hAnsi="Times" w:cs="Times"/>
        </w:rPr>
        <w:t>Another study (van Bronswijk et al., 2021</w:t>
      </w:r>
      <w:r>
        <w:rPr>
          <w:rFonts w:ascii="Times" w:eastAsia="Times" w:hAnsi="Times" w:cs="Times"/>
          <w:vertAlign w:val="superscript"/>
        </w:rPr>
        <w:t>a</w:t>
      </w:r>
      <w:r>
        <w:rPr>
          <w:rFonts w:ascii="Times" w:eastAsia="Times" w:hAnsi="Times" w:cs="Times"/>
        </w:rPr>
        <w:t>) mentioned using R</w:t>
      </w:r>
      <w:r>
        <w:rPr>
          <w:rFonts w:ascii="Times" w:eastAsia="Times" w:hAnsi="Times" w:cs="Times"/>
          <w:vertAlign w:val="superscript"/>
        </w:rPr>
        <w:t xml:space="preserve">2 </w:t>
      </w:r>
      <w:r w:rsidR="00C23DF8">
        <w:rPr>
          <w:rFonts w:ascii="Times" w:eastAsia="Times" w:hAnsi="Times" w:cs="Times"/>
        </w:rPr>
        <w:t>in</w:t>
      </w:r>
      <w:r>
        <w:rPr>
          <w:rFonts w:ascii="Times" w:eastAsia="Times" w:hAnsi="Times" w:cs="Times"/>
        </w:rPr>
        <w:t xml:space="preserve"> the methodology, although this statistic was not reported. Outcome was reported as Cohen’s </w:t>
      </w:r>
      <w:r>
        <w:rPr>
          <w:rFonts w:ascii="Times" w:eastAsia="Times" w:hAnsi="Times" w:cs="Times"/>
          <w:i/>
        </w:rPr>
        <w:t>d</w:t>
      </w:r>
      <w:r>
        <w:rPr>
          <w:rFonts w:ascii="Times" w:eastAsia="Times" w:hAnsi="Times" w:cs="Times"/>
        </w:rPr>
        <w:t>. The authors reported that patients receiving their ‘optimal’ CBT treatment had significantly lower post-CBT depression scores than those receiving their ‘non-optimal’ treatment in one trial (</w:t>
      </w:r>
      <w:proofErr w:type="spellStart"/>
      <w:r>
        <w:rPr>
          <w:rFonts w:ascii="Times" w:eastAsia="Times" w:hAnsi="Times" w:cs="Times"/>
        </w:rPr>
        <w:t>STEPd</w:t>
      </w:r>
      <w:proofErr w:type="spellEnd"/>
      <w:r>
        <w:rPr>
          <w:rFonts w:ascii="Times" w:eastAsia="Times" w:hAnsi="Times" w:cs="Times"/>
        </w:rPr>
        <w:t>), although this observed difference was non-significant in a second reported trial (</w:t>
      </w:r>
      <w:proofErr w:type="spellStart"/>
      <w:r>
        <w:rPr>
          <w:rFonts w:ascii="Times" w:eastAsia="Times" w:hAnsi="Times" w:cs="Times"/>
        </w:rPr>
        <w:t>FreqMech</w:t>
      </w:r>
      <w:proofErr w:type="spellEnd"/>
      <w:r>
        <w:rPr>
          <w:rFonts w:ascii="Times" w:eastAsia="Times" w:hAnsi="Times" w:cs="Times"/>
        </w:rPr>
        <w:t xml:space="preserve"> trial), and when looking at cross-trial </w:t>
      </w:r>
      <w:r w:rsidR="006D1231">
        <w:rPr>
          <w:rFonts w:ascii="Times" w:eastAsia="Times" w:hAnsi="Times" w:cs="Times"/>
        </w:rPr>
        <w:t xml:space="preserve">outcome </w:t>
      </w:r>
      <w:r>
        <w:rPr>
          <w:rFonts w:ascii="Times" w:eastAsia="Times" w:hAnsi="Times" w:cs="Times"/>
        </w:rPr>
        <w:t>predictions. van Bronswijk et al. (2021</w:t>
      </w:r>
      <w:r>
        <w:rPr>
          <w:rFonts w:ascii="Times" w:eastAsia="Times" w:hAnsi="Times" w:cs="Times"/>
          <w:vertAlign w:val="superscript"/>
        </w:rPr>
        <w:t>b</w:t>
      </w:r>
      <w:r>
        <w:rPr>
          <w:rFonts w:ascii="Times" w:eastAsia="Times" w:hAnsi="Times" w:cs="Times"/>
        </w:rPr>
        <w:t xml:space="preserve">) also reported outcome as Cohen’s </w:t>
      </w:r>
      <w:r>
        <w:rPr>
          <w:rFonts w:ascii="Times" w:eastAsia="Times" w:hAnsi="Times" w:cs="Times"/>
          <w:i/>
        </w:rPr>
        <w:t>d</w:t>
      </w:r>
      <w:r>
        <w:rPr>
          <w:rFonts w:ascii="Times" w:eastAsia="Times" w:hAnsi="Times" w:cs="Times"/>
        </w:rPr>
        <w:t xml:space="preserve">, finding those receiving PAI indicated ‘optimal’ CBT had lower post-treatment depression scores than those receiving their ‘non-optimal’ treatment, and this difference was greater in participants with the highest 60% of PAI scores. </w:t>
      </w:r>
    </w:p>
    <w:p w14:paraId="58D5475F" w14:textId="3E61B6A8"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Three studies reported </w:t>
      </w:r>
      <w:r>
        <w:rPr>
          <w:rFonts w:ascii="Times" w:eastAsia="Times" w:hAnsi="Times" w:cs="Times"/>
          <w:i/>
        </w:rPr>
        <w:t xml:space="preserve">r </w:t>
      </w:r>
      <w:r>
        <w:rPr>
          <w:rFonts w:ascii="Times" w:eastAsia="Times" w:hAnsi="Times" w:cs="Times"/>
        </w:rPr>
        <w:t>correlation coefficients</w:t>
      </w:r>
      <w:r>
        <w:rPr>
          <w:rFonts w:ascii="Times" w:eastAsia="Times" w:hAnsi="Times" w:cs="Times"/>
          <w:i/>
        </w:rPr>
        <w:t xml:space="preserve"> </w:t>
      </w:r>
      <w:r>
        <w:rPr>
          <w:rFonts w:ascii="Times" w:eastAsia="Times" w:hAnsi="Times" w:cs="Times"/>
        </w:rPr>
        <w:t xml:space="preserve">(between predicted and observed scores). van Bronswijk et al. (2019) found strong and statistically significant correlations </w:t>
      </w:r>
      <w:r>
        <w:rPr>
          <w:rFonts w:ascii="Times" w:eastAsia="Times" w:hAnsi="Times" w:cs="Times"/>
        </w:rPr>
        <w:lastRenderedPageBreak/>
        <w:t>between PI scores and BDI-II severity (</w:t>
      </w:r>
      <w:r>
        <w:rPr>
          <w:rFonts w:ascii="Times" w:eastAsia="Times" w:hAnsi="Times" w:cs="Times"/>
          <w:i/>
        </w:rPr>
        <w:t>r</w:t>
      </w:r>
      <w:r>
        <w:rPr>
          <w:rFonts w:ascii="Times" w:eastAsia="Times" w:hAnsi="Times" w:cs="Times"/>
        </w:rPr>
        <w:t>=0.60). Wei et al. (2023) also found a significant linear relationship between pre-CBT regional homogeneity in the left dorsolateral prefrontal cortex (examined using ML) and CBT outcomes (</w:t>
      </w:r>
      <w:r>
        <w:rPr>
          <w:rFonts w:ascii="Times" w:eastAsia="Times" w:hAnsi="Times" w:cs="Times"/>
          <w:i/>
        </w:rPr>
        <w:t>r</w:t>
      </w:r>
      <w:r>
        <w:rPr>
          <w:rFonts w:ascii="Times" w:eastAsia="Times" w:hAnsi="Times" w:cs="Times"/>
        </w:rPr>
        <w:t>=0.77). Eskildsen et al. (2020) found non-significant negative associations between predictors and depression treatment outcome (</w:t>
      </w:r>
      <w:r>
        <w:rPr>
          <w:rFonts w:ascii="Times" w:eastAsia="Times" w:hAnsi="Times" w:cs="Times"/>
          <w:i/>
        </w:rPr>
        <w:t>r</w:t>
      </w:r>
      <w:r>
        <w:rPr>
          <w:rFonts w:ascii="Times" w:eastAsia="Times" w:hAnsi="Times" w:cs="Times"/>
        </w:rPr>
        <w:t xml:space="preserve">=0.25), although did not report results specific to the CBT condition. </w:t>
      </w:r>
      <w:proofErr w:type="spellStart"/>
      <w:r>
        <w:rPr>
          <w:rFonts w:ascii="Times" w:eastAsia="Times" w:hAnsi="Times" w:cs="Times"/>
        </w:rPr>
        <w:t>Costafreda</w:t>
      </w:r>
      <w:proofErr w:type="spellEnd"/>
      <w:r>
        <w:rPr>
          <w:rFonts w:ascii="Times" w:eastAsia="Times" w:hAnsi="Times" w:cs="Times"/>
        </w:rPr>
        <w:t xml:space="preserve"> et al. (</w:t>
      </w:r>
      <w:proofErr w:type="gramStart"/>
      <w:r>
        <w:rPr>
          <w:rFonts w:ascii="Times" w:eastAsia="Times" w:hAnsi="Times" w:cs="Times"/>
        </w:rPr>
        <w:t>2009)</w:t>
      </w:r>
      <w:r>
        <w:rPr>
          <w:rFonts w:ascii="Times" w:eastAsia="Times" w:hAnsi="Times" w:cs="Times"/>
          <w:vertAlign w:val="superscript"/>
        </w:rPr>
        <w:t>a</w:t>
      </w:r>
      <w:proofErr w:type="gramEnd"/>
      <w:r>
        <w:rPr>
          <w:rFonts w:ascii="Times" w:eastAsia="Times" w:hAnsi="Times" w:cs="Times"/>
        </w:rPr>
        <w:t xml:space="preserve"> did not report evaluation </w:t>
      </w:r>
      <w:proofErr w:type="gramStart"/>
      <w:r>
        <w:rPr>
          <w:rFonts w:ascii="Times" w:eastAsia="Times" w:hAnsi="Times" w:cs="Times"/>
        </w:rPr>
        <w:t>metrics, and</w:t>
      </w:r>
      <w:proofErr w:type="gramEnd"/>
      <w:r>
        <w:rPr>
          <w:rFonts w:ascii="Times" w:eastAsia="Times" w:hAnsi="Times" w:cs="Times"/>
        </w:rPr>
        <w:t xml:space="preserve"> qualitatively reported that the investigated structural neuroanatomy (examined using ML) did not significantly predict clinical remission following CBT. </w:t>
      </w:r>
      <w:proofErr w:type="spellStart"/>
      <w:r>
        <w:rPr>
          <w:rFonts w:ascii="Times" w:eastAsia="Times" w:hAnsi="Times" w:cs="Times"/>
        </w:rPr>
        <w:t>Costafreda</w:t>
      </w:r>
      <w:proofErr w:type="spellEnd"/>
      <w:r>
        <w:rPr>
          <w:rFonts w:ascii="Times" w:eastAsia="Times" w:hAnsi="Times" w:cs="Times"/>
        </w:rPr>
        <w:t xml:space="preserve"> et al. (</w:t>
      </w:r>
      <w:proofErr w:type="gramStart"/>
      <w:r>
        <w:rPr>
          <w:rFonts w:ascii="Times" w:eastAsia="Times" w:hAnsi="Times" w:cs="Times"/>
        </w:rPr>
        <w:t>2009)</w:t>
      </w:r>
      <w:r>
        <w:rPr>
          <w:rFonts w:ascii="Times" w:eastAsia="Times" w:hAnsi="Times" w:cs="Times"/>
          <w:vertAlign w:val="superscript"/>
        </w:rPr>
        <w:t>b</w:t>
      </w:r>
      <w:proofErr w:type="gramEnd"/>
      <w:r>
        <w:rPr>
          <w:rFonts w:ascii="Times" w:eastAsia="Times" w:hAnsi="Times" w:cs="Times"/>
        </w:rPr>
        <w:t xml:space="preserve"> reported significant sensitivity (71%) and specificity (86%) of the model for predicting remission (</w:t>
      </w:r>
      <w:r>
        <w:rPr>
          <w:rFonts w:ascii="Times" w:eastAsia="Times" w:hAnsi="Times" w:cs="Times"/>
          <w:i/>
        </w:rPr>
        <w:t>p</w:t>
      </w:r>
      <w:r>
        <w:rPr>
          <w:rFonts w:ascii="Times" w:eastAsia="Times" w:hAnsi="Times" w:cs="Times"/>
        </w:rPr>
        <w:t xml:space="preserve">=0.029), although no additional evaluation metrics were reported. </w:t>
      </w:r>
    </w:p>
    <w:p w14:paraId="091FF3B6" w14:textId="77777777" w:rsidR="00B508DD" w:rsidRDefault="00B508DD" w:rsidP="00B508DD">
      <w:pPr>
        <w:spacing w:line="480" w:lineRule="auto"/>
        <w:jc w:val="both"/>
        <w:rPr>
          <w:rFonts w:ascii="Times" w:eastAsia="Times" w:hAnsi="Times" w:cs="Times"/>
        </w:rPr>
      </w:pPr>
      <w:r>
        <w:rPr>
          <w:rFonts w:ascii="Times" w:eastAsia="Times" w:hAnsi="Times" w:cs="Times"/>
        </w:rPr>
        <w:tab/>
        <w:t>Overall, 23 of the 24 studies reported that ML models could predict depression treatment outcomes following CBT; this prediction was statistically significant in 19 of these studies, and in one of the two trials reported by van Bronswijk et al., 2021</w:t>
      </w:r>
      <w:r>
        <w:rPr>
          <w:rFonts w:ascii="Times" w:eastAsia="Times" w:hAnsi="Times" w:cs="Times"/>
          <w:vertAlign w:val="superscript"/>
        </w:rPr>
        <w:t>a</w:t>
      </w:r>
      <w:r>
        <w:rPr>
          <w:rFonts w:ascii="Times" w:eastAsia="Times" w:hAnsi="Times" w:cs="Times"/>
        </w:rPr>
        <w:t xml:space="preserve">. Out of six studies with </w:t>
      </w:r>
      <w:r>
        <w:rPr>
          <w:rFonts w:ascii="Times" w:eastAsia="Times" w:hAnsi="Times" w:cs="Times"/>
          <w:i/>
        </w:rPr>
        <w:t xml:space="preserve">level iii </w:t>
      </w:r>
      <w:r>
        <w:rPr>
          <w:rFonts w:ascii="Times" w:eastAsia="Times" w:hAnsi="Times" w:cs="Times"/>
          <w:iCs/>
        </w:rPr>
        <w:t xml:space="preserve">evidence, </w:t>
      </w:r>
      <w:r>
        <w:rPr>
          <w:rFonts w:ascii="Times" w:eastAsia="Times" w:hAnsi="Times" w:cs="Times"/>
        </w:rPr>
        <w:t xml:space="preserve">examining the predictive performance ML models when applied to an external validation dataset, evidence of statistically significant generalisability of predictions was reported in four studies. </w:t>
      </w:r>
    </w:p>
    <w:p w14:paraId="29D54BAF" w14:textId="77777777" w:rsidR="00B508DD" w:rsidRDefault="00B508DD" w:rsidP="00B508DD">
      <w:pPr>
        <w:spacing w:line="480" w:lineRule="auto"/>
        <w:jc w:val="both"/>
        <w:rPr>
          <w:rFonts w:ascii="Times" w:eastAsia="Times" w:hAnsi="Times" w:cs="Times"/>
          <w:i/>
        </w:rPr>
      </w:pPr>
    </w:p>
    <w:p w14:paraId="76C545BF" w14:textId="77777777" w:rsidR="00B508DD" w:rsidRDefault="00B508DD" w:rsidP="00B508DD">
      <w:pPr>
        <w:spacing w:line="480" w:lineRule="auto"/>
        <w:jc w:val="both"/>
        <w:rPr>
          <w:rFonts w:ascii="Times" w:eastAsia="Times" w:hAnsi="Times" w:cs="Times"/>
          <w:b/>
        </w:rPr>
      </w:pPr>
      <w:r>
        <w:rPr>
          <w:rFonts w:ascii="Times" w:eastAsia="Times" w:hAnsi="Times" w:cs="Times"/>
          <w:b/>
        </w:rPr>
        <w:t>Predictor Variables</w:t>
      </w:r>
    </w:p>
    <w:p w14:paraId="0911B40A" w14:textId="77777777" w:rsidR="00B508DD" w:rsidRDefault="00B508DD" w:rsidP="00B508DD">
      <w:pPr>
        <w:spacing w:line="480" w:lineRule="auto"/>
        <w:jc w:val="both"/>
        <w:rPr>
          <w:rFonts w:ascii="Times" w:eastAsia="Times" w:hAnsi="Times" w:cs="Times"/>
          <w:b/>
          <w:i/>
        </w:rPr>
      </w:pPr>
      <w:r>
        <w:rPr>
          <w:rFonts w:ascii="Times" w:eastAsia="Times" w:hAnsi="Times" w:cs="Times"/>
          <w:b/>
          <w:i/>
        </w:rPr>
        <w:t>Candidate Predictor Variables</w:t>
      </w:r>
    </w:p>
    <w:p w14:paraId="07349CA8" w14:textId="7D0C6D4E" w:rsidR="00B508DD" w:rsidRDefault="006D1231" w:rsidP="00B508DD">
      <w:pPr>
        <w:spacing w:line="480" w:lineRule="auto"/>
        <w:ind w:firstLine="720"/>
        <w:jc w:val="both"/>
        <w:rPr>
          <w:rFonts w:ascii="Times" w:eastAsia="Times" w:hAnsi="Times" w:cs="Times"/>
        </w:rPr>
      </w:pPr>
      <w:r>
        <w:rPr>
          <w:rFonts w:ascii="Times" w:eastAsia="Times" w:hAnsi="Times" w:cs="Times"/>
        </w:rPr>
        <w:t>Overall</w:t>
      </w:r>
      <w:r w:rsidR="00B508DD">
        <w:rPr>
          <w:rFonts w:ascii="Times" w:eastAsia="Times" w:hAnsi="Times" w:cs="Times"/>
        </w:rPr>
        <w:t>, 15</w:t>
      </w:r>
      <w:r w:rsidR="00B508DD">
        <w:rPr>
          <w:rFonts w:ascii="Times" w:eastAsia="Times" w:hAnsi="Times" w:cs="Times"/>
          <w:vertAlign w:val="superscript"/>
        </w:rPr>
        <w:t xml:space="preserve"> </w:t>
      </w:r>
      <w:r w:rsidR="00B508DD">
        <w:rPr>
          <w:rFonts w:ascii="Times" w:eastAsia="Times" w:hAnsi="Times" w:cs="Times"/>
        </w:rPr>
        <w:t>studies reported specific pre-treatment predictor variables. The nine remaining studies reported domains of baseline features, but not specific variables used, six of which used neural networks (</w:t>
      </w:r>
      <w:proofErr w:type="spellStart"/>
      <w:r w:rsidR="00B508DD">
        <w:rPr>
          <w:rFonts w:ascii="Times" w:eastAsia="Times" w:hAnsi="Times" w:cs="Times"/>
        </w:rPr>
        <w:t>Costafreda</w:t>
      </w:r>
      <w:proofErr w:type="spellEnd"/>
      <w:r w:rsidR="00B508DD">
        <w:rPr>
          <w:rFonts w:ascii="Times" w:eastAsia="Times" w:hAnsi="Times" w:cs="Times"/>
        </w:rPr>
        <w:t xml:space="preserve"> et al., 2009</w:t>
      </w:r>
      <w:r w:rsidR="00B508DD">
        <w:rPr>
          <w:rFonts w:ascii="Times" w:eastAsia="Times" w:hAnsi="Times" w:cs="Times"/>
          <w:vertAlign w:val="superscript"/>
        </w:rPr>
        <w:t>a</w:t>
      </w:r>
      <w:r w:rsidR="00B508DD">
        <w:rPr>
          <w:rFonts w:ascii="Times" w:eastAsia="Times" w:hAnsi="Times" w:cs="Times"/>
        </w:rPr>
        <w:t xml:space="preserve">; </w:t>
      </w:r>
      <w:proofErr w:type="spellStart"/>
      <w:r w:rsidR="00B508DD">
        <w:rPr>
          <w:rFonts w:ascii="Times" w:eastAsia="Times" w:hAnsi="Times" w:cs="Times"/>
        </w:rPr>
        <w:t>Costafreda</w:t>
      </w:r>
      <w:proofErr w:type="spellEnd"/>
      <w:r w:rsidR="00B508DD">
        <w:rPr>
          <w:rFonts w:ascii="Times" w:eastAsia="Times" w:hAnsi="Times" w:cs="Times"/>
        </w:rPr>
        <w:t xml:space="preserve"> et al., 2009</w:t>
      </w:r>
      <w:r w:rsidR="00B508DD">
        <w:rPr>
          <w:rFonts w:ascii="Times" w:eastAsia="Times" w:hAnsi="Times" w:cs="Times"/>
          <w:vertAlign w:val="superscript"/>
        </w:rPr>
        <w:t>b</w:t>
      </w:r>
      <w:r w:rsidR="00B508DD">
        <w:rPr>
          <w:rFonts w:ascii="Times" w:eastAsia="Times" w:hAnsi="Times" w:cs="Times"/>
        </w:rPr>
        <w:t xml:space="preserve">; Curtiss et al., 2024; Friedl et al., 2020; Krishnadas et al., 2018; </w:t>
      </w:r>
      <w:proofErr w:type="spellStart"/>
      <w:r w:rsidR="00B508DD">
        <w:rPr>
          <w:rFonts w:ascii="Times" w:eastAsia="Times" w:hAnsi="Times" w:cs="Times"/>
        </w:rPr>
        <w:t>Queirazza</w:t>
      </w:r>
      <w:proofErr w:type="spellEnd"/>
      <w:r w:rsidR="00B508DD">
        <w:rPr>
          <w:rFonts w:ascii="Times" w:eastAsia="Times" w:hAnsi="Times" w:cs="Times"/>
        </w:rPr>
        <w:t xml:space="preserve"> et al., 2019; Thai et al., 2024; Van Bronswijk et al., 2021; Wei et al., 2023). From studies reporting specific predictor variables, the number of variables included in ML models ranged from 15 to 284 (</w:t>
      </w:r>
      <w:r w:rsidR="00B508DD">
        <w:rPr>
          <w:rFonts w:ascii="Times" w:eastAsia="Times" w:hAnsi="Times" w:cs="Times"/>
          <w:i/>
        </w:rPr>
        <w:t>M</w:t>
      </w:r>
      <w:r w:rsidR="00B508DD">
        <w:rPr>
          <w:rFonts w:ascii="Times" w:eastAsia="Times" w:hAnsi="Times" w:cs="Times"/>
        </w:rPr>
        <w:t xml:space="preserve">=59). </w:t>
      </w:r>
    </w:p>
    <w:p w14:paraId="229633C8" w14:textId="5BB5C243" w:rsidR="00FF76D0" w:rsidRDefault="00B508DD" w:rsidP="00B508DD">
      <w:pPr>
        <w:spacing w:line="480" w:lineRule="auto"/>
        <w:ind w:firstLine="720"/>
        <w:jc w:val="both"/>
        <w:rPr>
          <w:rFonts w:ascii="Times" w:eastAsia="Times" w:hAnsi="Times" w:cs="Times"/>
        </w:rPr>
      </w:pPr>
      <w:r>
        <w:rPr>
          <w:rFonts w:ascii="Times" w:eastAsia="Times" w:hAnsi="Times" w:cs="Times"/>
        </w:rPr>
        <w:lastRenderedPageBreak/>
        <w:t xml:space="preserve">Most articles reported </w:t>
      </w:r>
      <w:r w:rsidR="00334B31">
        <w:rPr>
          <w:rFonts w:ascii="Times" w:eastAsia="Times" w:hAnsi="Times" w:cs="Times"/>
        </w:rPr>
        <w:t>using</w:t>
      </w:r>
      <w:r>
        <w:rPr>
          <w:rFonts w:ascii="Times" w:eastAsia="Times" w:hAnsi="Times" w:cs="Times"/>
        </w:rPr>
        <w:t xml:space="preserve"> demographic (</w:t>
      </w:r>
      <w:r>
        <w:rPr>
          <w:rFonts w:ascii="Times" w:eastAsia="Times" w:hAnsi="Times" w:cs="Times"/>
          <w:i/>
        </w:rPr>
        <w:t>n</w:t>
      </w:r>
      <w:r>
        <w:rPr>
          <w:rFonts w:ascii="Times" w:eastAsia="Times" w:hAnsi="Times" w:cs="Times"/>
        </w:rPr>
        <w:t>=18) and clinical variables (</w:t>
      </w:r>
      <w:r>
        <w:rPr>
          <w:rFonts w:ascii="Times" w:eastAsia="Times" w:hAnsi="Times" w:cs="Times"/>
          <w:i/>
        </w:rPr>
        <w:t>n</w:t>
      </w:r>
      <w:r>
        <w:rPr>
          <w:rFonts w:ascii="Times" w:eastAsia="Times" w:hAnsi="Times" w:cs="Times"/>
        </w:rPr>
        <w:t>=17) as predictors in ML models. Other predictor variables included functional MRI features (</w:t>
      </w:r>
      <w:r>
        <w:rPr>
          <w:rFonts w:ascii="Times" w:eastAsia="Times" w:hAnsi="Times" w:cs="Times"/>
          <w:i/>
          <w:iCs/>
        </w:rPr>
        <w:t>n</w:t>
      </w:r>
      <w:r>
        <w:rPr>
          <w:rFonts w:ascii="Times" w:eastAsia="Times" w:hAnsi="Times" w:cs="Times"/>
        </w:rPr>
        <w:t>=4), psychological variables (</w:t>
      </w:r>
      <w:r>
        <w:rPr>
          <w:rFonts w:ascii="Times" w:eastAsia="Times" w:hAnsi="Times" w:cs="Times"/>
          <w:i/>
        </w:rPr>
        <w:t>n</w:t>
      </w:r>
      <w:r>
        <w:rPr>
          <w:rFonts w:ascii="Times" w:eastAsia="Times" w:hAnsi="Times" w:cs="Times"/>
        </w:rPr>
        <w:t>=3), comorbid symptoms (</w:t>
      </w:r>
      <w:r>
        <w:rPr>
          <w:rFonts w:ascii="Times" w:eastAsia="Times" w:hAnsi="Times" w:cs="Times"/>
          <w:i/>
        </w:rPr>
        <w:t>n</w:t>
      </w:r>
      <w:r>
        <w:rPr>
          <w:rFonts w:ascii="Times" w:eastAsia="Times" w:hAnsi="Times" w:cs="Times"/>
        </w:rPr>
        <w:t>=3), depression history (</w:t>
      </w:r>
      <w:r>
        <w:rPr>
          <w:rFonts w:ascii="Times" w:eastAsia="Times" w:hAnsi="Times" w:cs="Times"/>
          <w:i/>
        </w:rPr>
        <w:t>n</w:t>
      </w:r>
      <w:r>
        <w:rPr>
          <w:rFonts w:ascii="Times" w:eastAsia="Times" w:hAnsi="Times" w:cs="Times"/>
        </w:rPr>
        <w:t>=2), functioning (</w:t>
      </w:r>
      <w:r>
        <w:rPr>
          <w:rFonts w:ascii="Times" w:eastAsia="Times" w:hAnsi="Times" w:cs="Times"/>
          <w:i/>
        </w:rPr>
        <w:t>n</w:t>
      </w:r>
      <w:r>
        <w:rPr>
          <w:rFonts w:ascii="Times" w:eastAsia="Times" w:hAnsi="Times" w:cs="Times"/>
        </w:rPr>
        <w:t>=2), structural MRI features (</w:t>
      </w:r>
      <w:r w:rsidRPr="001475CE">
        <w:rPr>
          <w:rFonts w:ascii="Times" w:eastAsia="Times" w:hAnsi="Times" w:cs="Times"/>
          <w:i/>
          <w:iCs/>
        </w:rPr>
        <w:t>n</w:t>
      </w:r>
      <w:r>
        <w:rPr>
          <w:rFonts w:ascii="Times" w:eastAsia="Times" w:hAnsi="Times" w:cs="Times"/>
        </w:rPr>
        <w:t xml:space="preserve">=2), </w:t>
      </w:r>
      <w:r w:rsidRPr="001475CE">
        <w:rPr>
          <w:rFonts w:ascii="Times" w:eastAsia="Times" w:hAnsi="Times" w:cs="Times"/>
        </w:rPr>
        <w:t>life</w:t>
      </w:r>
      <w:r>
        <w:rPr>
          <w:rFonts w:ascii="Times" w:eastAsia="Times" w:hAnsi="Times" w:cs="Times"/>
        </w:rPr>
        <w:t xml:space="preserve"> and family history (</w:t>
      </w:r>
      <w:r>
        <w:rPr>
          <w:rFonts w:ascii="Times" w:eastAsia="Times" w:hAnsi="Times" w:cs="Times"/>
          <w:i/>
        </w:rPr>
        <w:t>n</w:t>
      </w:r>
      <w:r>
        <w:rPr>
          <w:rFonts w:ascii="Times" w:eastAsia="Times" w:hAnsi="Times" w:cs="Times"/>
        </w:rPr>
        <w:t>=1), stress and adversity (</w:t>
      </w:r>
      <w:r>
        <w:rPr>
          <w:rFonts w:ascii="Times" w:eastAsia="Times" w:hAnsi="Times" w:cs="Times"/>
          <w:i/>
        </w:rPr>
        <w:t>n</w:t>
      </w:r>
      <w:r>
        <w:rPr>
          <w:rFonts w:ascii="Times" w:eastAsia="Times" w:hAnsi="Times" w:cs="Times"/>
        </w:rPr>
        <w:t>=1), personality traits (</w:t>
      </w:r>
      <w:r>
        <w:rPr>
          <w:rFonts w:ascii="Times" w:eastAsia="Times" w:hAnsi="Times" w:cs="Times"/>
          <w:i/>
        </w:rPr>
        <w:t>n</w:t>
      </w:r>
      <w:r>
        <w:rPr>
          <w:rFonts w:ascii="Times" w:eastAsia="Times" w:hAnsi="Times" w:cs="Times"/>
        </w:rPr>
        <w:t>=1), genetic (</w:t>
      </w:r>
      <w:r>
        <w:rPr>
          <w:rFonts w:ascii="Times" w:eastAsia="Times" w:hAnsi="Times" w:cs="Times"/>
          <w:i/>
        </w:rPr>
        <w:t>n</w:t>
      </w:r>
      <w:r>
        <w:rPr>
          <w:rFonts w:ascii="Times" w:eastAsia="Times" w:hAnsi="Times" w:cs="Times"/>
        </w:rPr>
        <w:t>=1), and psychotherapy process variables (</w:t>
      </w:r>
      <w:r>
        <w:rPr>
          <w:rFonts w:ascii="Times" w:eastAsia="Times" w:hAnsi="Times" w:cs="Times"/>
          <w:i/>
        </w:rPr>
        <w:t>n</w:t>
      </w:r>
      <w:r>
        <w:rPr>
          <w:rFonts w:ascii="Times" w:eastAsia="Times" w:hAnsi="Times" w:cs="Times"/>
        </w:rPr>
        <w:t>=1). Most studies combined predictor variables from two or more domains (</w:t>
      </w:r>
      <w:r>
        <w:rPr>
          <w:rFonts w:ascii="Times" w:eastAsia="Times" w:hAnsi="Times" w:cs="Times"/>
          <w:i/>
        </w:rPr>
        <w:t>n</w:t>
      </w:r>
      <w:r>
        <w:rPr>
          <w:rFonts w:ascii="Times" w:eastAsia="Times" w:hAnsi="Times" w:cs="Times"/>
        </w:rPr>
        <w:t xml:space="preserve">=18), mostly demographic and clinical features. One study used clinical variables only (Cohen et al., 2019). </w:t>
      </w:r>
    </w:p>
    <w:p w14:paraId="086A9547" w14:textId="20B032B6" w:rsidR="00B508DD" w:rsidRDefault="00B508DD" w:rsidP="00B508DD">
      <w:pPr>
        <w:spacing w:line="480" w:lineRule="auto"/>
        <w:ind w:firstLine="720"/>
        <w:jc w:val="both"/>
        <w:rPr>
          <w:rFonts w:ascii="Times" w:eastAsia="Times" w:hAnsi="Times" w:cs="Times"/>
        </w:rPr>
      </w:pPr>
      <w:r>
        <w:rPr>
          <w:rFonts w:ascii="Times" w:eastAsia="Times" w:hAnsi="Times" w:cs="Times"/>
        </w:rPr>
        <w:t>Six studies used MRI scan data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a</w:t>
      </w:r>
      <w:r>
        <w:rPr>
          <w:rFonts w:ascii="Times" w:eastAsia="Times" w:hAnsi="Times" w:cs="Times"/>
        </w:rPr>
        <w:t xml:space="preserve">;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b</w:t>
      </w:r>
      <w:r>
        <w:rPr>
          <w:rFonts w:ascii="Times" w:eastAsia="Times" w:hAnsi="Times" w:cs="Times"/>
        </w:rPr>
        <w:t xml:space="preserve">; Krishnadas et al., 2018; </w:t>
      </w:r>
      <w:proofErr w:type="spellStart"/>
      <w:r>
        <w:rPr>
          <w:rFonts w:ascii="Times" w:eastAsia="Times" w:hAnsi="Times" w:cs="Times"/>
        </w:rPr>
        <w:t>Queirazza</w:t>
      </w:r>
      <w:proofErr w:type="spellEnd"/>
      <w:r>
        <w:rPr>
          <w:rFonts w:ascii="Times" w:eastAsia="Times" w:hAnsi="Times" w:cs="Times"/>
        </w:rPr>
        <w:t xml:space="preserve"> et al., 2019; Thai et al., 2024; Wei et al., 2023), five of which did not investigate predictors from other domains. Only one of these studies (Thai et al., 2024) provided a summary of the initial predictor variables and used demographic variables as well as flanker performance and emotional-regulation-inhibitory control network variables, although it was unclear whether more predictor variables than those described were used. </w:t>
      </w:r>
    </w:p>
    <w:p w14:paraId="7BED79C4" w14:textId="77777777" w:rsidR="00B508DD" w:rsidRDefault="00B508DD" w:rsidP="00B508DD">
      <w:pPr>
        <w:spacing w:line="480" w:lineRule="auto"/>
        <w:jc w:val="both"/>
        <w:rPr>
          <w:rFonts w:ascii="Times" w:eastAsia="Times" w:hAnsi="Times" w:cs="Times"/>
        </w:rPr>
      </w:pPr>
    </w:p>
    <w:p w14:paraId="60653E26" w14:textId="77777777" w:rsidR="00B508DD" w:rsidRDefault="00B508DD" w:rsidP="00B508DD">
      <w:pPr>
        <w:spacing w:line="480" w:lineRule="auto"/>
        <w:jc w:val="both"/>
        <w:rPr>
          <w:rFonts w:ascii="Times" w:eastAsia="Times" w:hAnsi="Times" w:cs="Times"/>
          <w:b/>
          <w:i/>
        </w:rPr>
      </w:pPr>
      <w:r>
        <w:rPr>
          <w:rFonts w:ascii="Times" w:eastAsia="Times" w:hAnsi="Times" w:cs="Times"/>
          <w:b/>
          <w:i/>
        </w:rPr>
        <w:t>ML Model Selected Predictor Variables</w:t>
      </w:r>
    </w:p>
    <w:p w14:paraId="270E31DD" w14:textId="77777777" w:rsidR="00B508DD" w:rsidRDefault="00B508DD" w:rsidP="00B508DD">
      <w:pPr>
        <w:spacing w:line="480" w:lineRule="auto"/>
        <w:ind w:firstLine="720"/>
        <w:jc w:val="both"/>
        <w:rPr>
          <w:rFonts w:ascii="Times" w:eastAsia="Times" w:hAnsi="Times" w:cs="Times"/>
        </w:rPr>
      </w:pPr>
      <w:r>
        <w:rPr>
          <w:rFonts w:ascii="Times" w:eastAsia="Times" w:hAnsi="Times" w:cs="Times"/>
        </w:rPr>
        <w:t>Three studies did not report a list of predictor variables selected by the final ML model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a</w:t>
      </w:r>
      <w:r>
        <w:rPr>
          <w:rFonts w:ascii="Times" w:eastAsia="Times" w:hAnsi="Times" w:cs="Times"/>
        </w:rPr>
        <w:t xml:space="preserve">, </w:t>
      </w:r>
      <w:proofErr w:type="spellStart"/>
      <w:r>
        <w:rPr>
          <w:rFonts w:ascii="Times" w:eastAsia="Times" w:hAnsi="Times" w:cs="Times"/>
        </w:rPr>
        <w:t>Costafreda</w:t>
      </w:r>
      <w:proofErr w:type="spellEnd"/>
      <w:r>
        <w:rPr>
          <w:rFonts w:ascii="Times" w:eastAsia="Times" w:hAnsi="Times" w:cs="Times"/>
        </w:rPr>
        <w:t xml:space="preserve"> et al., 2009</w:t>
      </w:r>
      <w:r>
        <w:rPr>
          <w:rFonts w:ascii="Times" w:eastAsia="Times" w:hAnsi="Times" w:cs="Times"/>
          <w:vertAlign w:val="superscript"/>
        </w:rPr>
        <w:t>b</w:t>
      </w:r>
      <w:r>
        <w:rPr>
          <w:rFonts w:ascii="Times" w:eastAsia="Times" w:hAnsi="Times" w:cs="Times"/>
        </w:rPr>
        <w:t>), although in one study this was due to the reference source or supplementary materials not being available (van Bronswijk et al., 2019). The number of predictor variables selected by the ML models ranged from 1 to 45 (</w:t>
      </w:r>
      <w:r>
        <w:rPr>
          <w:rFonts w:ascii="Times" w:eastAsia="Times" w:hAnsi="Times" w:cs="Times"/>
          <w:i/>
        </w:rPr>
        <w:t>M</w:t>
      </w:r>
      <w:r>
        <w:rPr>
          <w:rFonts w:ascii="Times" w:eastAsia="Times" w:hAnsi="Times" w:cs="Times"/>
        </w:rPr>
        <w:t xml:space="preserve">=9). </w:t>
      </w:r>
    </w:p>
    <w:p w14:paraId="669BC100" w14:textId="356C2587"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When looking at the predictor variables selected by the ML model across the studies (see Appendix </w:t>
      </w:r>
      <w:r w:rsidR="009B0AAB">
        <w:rPr>
          <w:rFonts w:ascii="Times" w:eastAsia="Times" w:hAnsi="Times" w:cs="Times"/>
        </w:rPr>
        <w:t>D</w:t>
      </w:r>
      <w:r>
        <w:rPr>
          <w:rFonts w:ascii="Times" w:eastAsia="Times" w:hAnsi="Times" w:cs="Times"/>
        </w:rPr>
        <w:t xml:space="preserve">), many predictors could be categorised according to the domains proposed by Kessler et al. (2017). Table </w:t>
      </w:r>
      <w:r w:rsidR="005A71BA">
        <w:rPr>
          <w:rFonts w:ascii="Times" w:eastAsia="Times" w:hAnsi="Times" w:cs="Times"/>
        </w:rPr>
        <w:t>4</w:t>
      </w:r>
      <w:r>
        <w:rPr>
          <w:rFonts w:ascii="Times" w:eastAsia="Times" w:hAnsi="Times" w:cs="Times"/>
        </w:rPr>
        <w:t xml:space="preserve"> provides a summary of selected variables included in the final model for included studies. As demonstrated, the most frequently selected predictors were those relating to sociodemographic and depression variable domains. </w:t>
      </w:r>
    </w:p>
    <w:p w14:paraId="0048156A" w14:textId="77777777" w:rsidR="00B508DD" w:rsidRDefault="00B508DD" w:rsidP="00B508DD">
      <w:pPr>
        <w:spacing w:line="360" w:lineRule="auto"/>
        <w:ind w:firstLine="720"/>
        <w:jc w:val="both"/>
        <w:rPr>
          <w:rFonts w:ascii="Times" w:eastAsia="Times" w:hAnsi="Times" w:cs="Times"/>
        </w:rPr>
      </w:pPr>
    </w:p>
    <w:tbl>
      <w:tblPr>
        <w:tblpPr w:leftFromText="181" w:rightFromText="181" w:vertAnchor="text" w:tblpY="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B508DD" w14:paraId="5941E6EA" w14:textId="77777777" w:rsidTr="00D61317">
        <w:tc>
          <w:tcPr>
            <w:tcW w:w="9010" w:type="dxa"/>
            <w:gridSpan w:val="2"/>
            <w:tcBorders>
              <w:top w:val="nil"/>
              <w:left w:val="nil"/>
              <w:bottom w:val="single" w:sz="4" w:space="0" w:color="000000"/>
              <w:right w:val="nil"/>
            </w:tcBorders>
          </w:tcPr>
          <w:p w14:paraId="686A3303" w14:textId="77777777" w:rsidR="00B508DD" w:rsidRDefault="00B508DD" w:rsidP="00D61317">
            <w:pPr>
              <w:spacing w:line="360" w:lineRule="auto"/>
              <w:rPr>
                <w:rFonts w:ascii="Times" w:eastAsia="Times" w:hAnsi="Times" w:cs="Times"/>
              </w:rPr>
            </w:pPr>
            <w:r>
              <w:rPr>
                <w:rFonts w:ascii="Times" w:eastAsia="Times" w:hAnsi="Times" w:cs="Times"/>
                <w:b/>
              </w:rPr>
              <w:lastRenderedPageBreak/>
              <w:t>Table</w:t>
            </w:r>
            <w:r>
              <w:rPr>
                <w:rFonts w:ascii="Times" w:eastAsia="Times" w:hAnsi="Times" w:cs="Times"/>
              </w:rPr>
              <w:t xml:space="preserve"> </w:t>
            </w:r>
            <w:r>
              <w:rPr>
                <w:rFonts w:ascii="Times" w:eastAsia="Times" w:hAnsi="Times" w:cs="Times"/>
                <w:b/>
              </w:rPr>
              <w:t>4</w:t>
            </w:r>
          </w:p>
          <w:p w14:paraId="4D33DA13" w14:textId="77777777" w:rsidR="00B508DD" w:rsidRDefault="00B508DD" w:rsidP="00D61317">
            <w:pPr>
              <w:spacing w:line="360" w:lineRule="auto"/>
              <w:rPr>
                <w:rFonts w:ascii="Times" w:eastAsia="Times" w:hAnsi="Times" w:cs="Times"/>
                <w:i/>
              </w:rPr>
            </w:pPr>
            <w:r>
              <w:rPr>
                <w:rFonts w:ascii="Times" w:eastAsia="Times" w:hAnsi="Times" w:cs="Times"/>
                <w:i/>
              </w:rPr>
              <w:t xml:space="preserve">Kessler et al. (2017) Domains of Predictors </w:t>
            </w:r>
          </w:p>
        </w:tc>
      </w:tr>
      <w:tr w:rsidR="00B508DD" w14:paraId="5F6A3931" w14:textId="77777777" w:rsidTr="00D61317">
        <w:tc>
          <w:tcPr>
            <w:tcW w:w="4505" w:type="dxa"/>
            <w:tcBorders>
              <w:left w:val="nil"/>
              <w:bottom w:val="single" w:sz="4" w:space="0" w:color="000000"/>
              <w:right w:val="nil"/>
            </w:tcBorders>
          </w:tcPr>
          <w:p w14:paraId="50447AF2" w14:textId="77777777" w:rsidR="00B508DD" w:rsidRDefault="00B508DD" w:rsidP="00D61317">
            <w:pPr>
              <w:spacing w:line="360" w:lineRule="auto"/>
              <w:jc w:val="center"/>
              <w:rPr>
                <w:rFonts w:ascii="Times" w:eastAsia="Times" w:hAnsi="Times" w:cs="Times"/>
                <w:b/>
              </w:rPr>
            </w:pPr>
            <w:r>
              <w:rPr>
                <w:rFonts w:ascii="Times" w:eastAsia="Times" w:hAnsi="Times" w:cs="Times"/>
                <w:b/>
              </w:rPr>
              <w:t>Baseline Constructs</w:t>
            </w:r>
          </w:p>
        </w:tc>
        <w:tc>
          <w:tcPr>
            <w:tcW w:w="4505" w:type="dxa"/>
            <w:tcBorders>
              <w:left w:val="nil"/>
              <w:bottom w:val="single" w:sz="4" w:space="0" w:color="000000"/>
              <w:right w:val="nil"/>
            </w:tcBorders>
          </w:tcPr>
          <w:p w14:paraId="6E2D6AE1" w14:textId="77777777" w:rsidR="00B508DD" w:rsidRDefault="00B508DD" w:rsidP="00D61317">
            <w:pPr>
              <w:spacing w:line="360" w:lineRule="auto"/>
              <w:jc w:val="center"/>
              <w:rPr>
                <w:rFonts w:ascii="Times" w:eastAsia="Times" w:hAnsi="Times" w:cs="Times"/>
                <w:b/>
              </w:rPr>
            </w:pPr>
            <w:r>
              <w:rPr>
                <w:rFonts w:ascii="Times" w:eastAsia="Times" w:hAnsi="Times" w:cs="Times"/>
                <w:b/>
              </w:rPr>
              <w:t>Selected by ML model</w:t>
            </w:r>
          </w:p>
        </w:tc>
      </w:tr>
      <w:tr w:rsidR="00B508DD" w14:paraId="0B72ED2C" w14:textId="77777777" w:rsidTr="00D61317">
        <w:tc>
          <w:tcPr>
            <w:tcW w:w="4505" w:type="dxa"/>
            <w:tcBorders>
              <w:left w:val="nil"/>
              <w:bottom w:val="nil"/>
              <w:right w:val="nil"/>
            </w:tcBorders>
          </w:tcPr>
          <w:p w14:paraId="0920E598" w14:textId="77777777" w:rsidR="00B508DD" w:rsidRDefault="00B508DD" w:rsidP="00D61317">
            <w:pPr>
              <w:spacing w:line="360" w:lineRule="auto"/>
              <w:jc w:val="center"/>
              <w:rPr>
                <w:rFonts w:ascii="Times" w:eastAsia="Times" w:hAnsi="Times" w:cs="Times"/>
              </w:rPr>
            </w:pPr>
            <w:r>
              <w:rPr>
                <w:rFonts w:ascii="Times" w:eastAsia="Times" w:hAnsi="Times" w:cs="Times"/>
              </w:rPr>
              <w:t>Depression Variables</w:t>
            </w:r>
          </w:p>
        </w:tc>
        <w:tc>
          <w:tcPr>
            <w:tcW w:w="4505" w:type="dxa"/>
            <w:tcBorders>
              <w:left w:val="nil"/>
              <w:bottom w:val="nil"/>
              <w:right w:val="nil"/>
            </w:tcBorders>
          </w:tcPr>
          <w:p w14:paraId="4E14B50F" w14:textId="77777777" w:rsidR="00B508DD" w:rsidRDefault="00B508DD" w:rsidP="00D61317">
            <w:pPr>
              <w:spacing w:line="360" w:lineRule="auto"/>
              <w:jc w:val="center"/>
              <w:rPr>
                <w:rFonts w:ascii="Times" w:eastAsia="Times" w:hAnsi="Times" w:cs="Times"/>
              </w:rPr>
            </w:pPr>
            <w:r>
              <w:rPr>
                <w:rFonts w:ascii="Times" w:eastAsia="Times" w:hAnsi="Times" w:cs="Times"/>
              </w:rPr>
              <w:t>18</w:t>
            </w:r>
          </w:p>
        </w:tc>
      </w:tr>
      <w:tr w:rsidR="00B508DD" w14:paraId="6C124224" w14:textId="77777777" w:rsidTr="00D61317">
        <w:tc>
          <w:tcPr>
            <w:tcW w:w="4505" w:type="dxa"/>
            <w:tcBorders>
              <w:top w:val="nil"/>
              <w:left w:val="nil"/>
              <w:bottom w:val="nil"/>
              <w:right w:val="nil"/>
            </w:tcBorders>
          </w:tcPr>
          <w:p w14:paraId="530179F7" w14:textId="77777777" w:rsidR="00B508DD" w:rsidRDefault="00B508DD" w:rsidP="00D61317">
            <w:pPr>
              <w:spacing w:line="360" w:lineRule="auto"/>
              <w:jc w:val="center"/>
              <w:rPr>
                <w:rFonts w:ascii="Times" w:eastAsia="Times" w:hAnsi="Times" w:cs="Times"/>
              </w:rPr>
            </w:pPr>
            <w:r>
              <w:rPr>
                <w:rFonts w:ascii="Times" w:eastAsia="Times" w:hAnsi="Times" w:cs="Times"/>
              </w:rPr>
              <w:t xml:space="preserve">Socio-Demographics </w:t>
            </w:r>
          </w:p>
        </w:tc>
        <w:tc>
          <w:tcPr>
            <w:tcW w:w="4505" w:type="dxa"/>
            <w:tcBorders>
              <w:top w:val="nil"/>
              <w:left w:val="nil"/>
              <w:bottom w:val="nil"/>
              <w:right w:val="nil"/>
            </w:tcBorders>
          </w:tcPr>
          <w:p w14:paraId="7AB0CF6B" w14:textId="77777777" w:rsidR="00B508DD" w:rsidRDefault="00B508DD" w:rsidP="00D61317">
            <w:pPr>
              <w:spacing w:line="360" w:lineRule="auto"/>
              <w:jc w:val="center"/>
              <w:rPr>
                <w:rFonts w:ascii="Times" w:eastAsia="Times" w:hAnsi="Times" w:cs="Times"/>
              </w:rPr>
            </w:pPr>
            <w:r>
              <w:rPr>
                <w:rFonts w:ascii="Times" w:eastAsia="Times" w:hAnsi="Times" w:cs="Times"/>
              </w:rPr>
              <w:t>14</w:t>
            </w:r>
          </w:p>
        </w:tc>
      </w:tr>
      <w:tr w:rsidR="00B508DD" w14:paraId="24488045" w14:textId="77777777" w:rsidTr="00D61317">
        <w:tc>
          <w:tcPr>
            <w:tcW w:w="4505" w:type="dxa"/>
            <w:tcBorders>
              <w:top w:val="nil"/>
              <w:left w:val="nil"/>
              <w:bottom w:val="nil"/>
              <w:right w:val="nil"/>
            </w:tcBorders>
          </w:tcPr>
          <w:p w14:paraId="13804C1A" w14:textId="77777777" w:rsidR="00B508DD" w:rsidRDefault="00B508DD" w:rsidP="00D61317">
            <w:pPr>
              <w:spacing w:line="360" w:lineRule="auto"/>
              <w:jc w:val="center"/>
              <w:rPr>
                <w:rFonts w:ascii="Times" w:eastAsia="Times" w:hAnsi="Times" w:cs="Times"/>
              </w:rPr>
            </w:pPr>
            <w:r>
              <w:rPr>
                <w:rFonts w:ascii="Times" w:eastAsia="Times" w:hAnsi="Times" w:cs="Times"/>
              </w:rPr>
              <w:t>Comorbid Symptoms</w:t>
            </w:r>
          </w:p>
        </w:tc>
        <w:tc>
          <w:tcPr>
            <w:tcW w:w="4505" w:type="dxa"/>
            <w:tcBorders>
              <w:top w:val="nil"/>
              <w:left w:val="nil"/>
              <w:bottom w:val="nil"/>
              <w:right w:val="nil"/>
            </w:tcBorders>
          </w:tcPr>
          <w:p w14:paraId="3BF44003" w14:textId="77777777" w:rsidR="00B508DD" w:rsidRDefault="00B508DD" w:rsidP="00D61317">
            <w:pPr>
              <w:spacing w:line="360" w:lineRule="auto"/>
              <w:jc w:val="center"/>
              <w:rPr>
                <w:rFonts w:ascii="Times" w:eastAsia="Times" w:hAnsi="Times" w:cs="Times"/>
              </w:rPr>
            </w:pPr>
            <w:r>
              <w:rPr>
                <w:rFonts w:ascii="Times" w:eastAsia="Times" w:hAnsi="Times" w:cs="Times"/>
              </w:rPr>
              <w:t>14</w:t>
            </w:r>
          </w:p>
        </w:tc>
      </w:tr>
      <w:tr w:rsidR="00B508DD" w14:paraId="5C7AF9FB" w14:textId="77777777" w:rsidTr="00D61317">
        <w:tc>
          <w:tcPr>
            <w:tcW w:w="4505" w:type="dxa"/>
            <w:tcBorders>
              <w:top w:val="nil"/>
              <w:left w:val="nil"/>
              <w:bottom w:val="nil"/>
              <w:right w:val="nil"/>
            </w:tcBorders>
          </w:tcPr>
          <w:p w14:paraId="0C6D8DFE" w14:textId="77777777" w:rsidR="00B508DD" w:rsidRDefault="00B508DD" w:rsidP="00D61317">
            <w:pPr>
              <w:spacing w:line="360" w:lineRule="auto"/>
              <w:jc w:val="center"/>
              <w:rPr>
                <w:rFonts w:ascii="Times" w:eastAsia="Times" w:hAnsi="Times" w:cs="Times"/>
              </w:rPr>
            </w:pPr>
            <w:r>
              <w:rPr>
                <w:rFonts w:ascii="Times" w:eastAsia="Times" w:hAnsi="Times" w:cs="Times"/>
              </w:rPr>
              <w:t>Stress and Adversity</w:t>
            </w:r>
          </w:p>
        </w:tc>
        <w:tc>
          <w:tcPr>
            <w:tcW w:w="4505" w:type="dxa"/>
            <w:tcBorders>
              <w:top w:val="nil"/>
              <w:left w:val="nil"/>
              <w:bottom w:val="nil"/>
              <w:right w:val="nil"/>
            </w:tcBorders>
          </w:tcPr>
          <w:p w14:paraId="61ED0238" w14:textId="77777777" w:rsidR="00B508DD" w:rsidRDefault="00B508DD" w:rsidP="00D61317">
            <w:pPr>
              <w:spacing w:line="360" w:lineRule="auto"/>
              <w:jc w:val="center"/>
              <w:rPr>
                <w:rFonts w:ascii="Times" w:eastAsia="Times" w:hAnsi="Times" w:cs="Times"/>
              </w:rPr>
            </w:pPr>
            <w:r>
              <w:rPr>
                <w:rFonts w:ascii="Times" w:eastAsia="Times" w:hAnsi="Times" w:cs="Times"/>
              </w:rPr>
              <w:t>5</w:t>
            </w:r>
          </w:p>
        </w:tc>
      </w:tr>
      <w:tr w:rsidR="00B508DD" w14:paraId="485D5176" w14:textId="77777777" w:rsidTr="00D61317">
        <w:tc>
          <w:tcPr>
            <w:tcW w:w="4505" w:type="dxa"/>
            <w:tcBorders>
              <w:top w:val="nil"/>
              <w:left w:val="nil"/>
              <w:bottom w:val="nil"/>
              <w:right w:val="nil"/>
            </w:tcBorders>
          </w:tcPr>
          <w:p w14:paraId="74D4F1A4" w14:textId="77777777" w:rsidR="00B508DD" w:rsidRDefault="00B508DD" w:rsidP="00D61317">
            <w:pPr>
              <w:spacing w:line="360" w:lineRule="auto"/>
              <w:jc w:val="center"/>
              <w:rPr>
                <w:rFonts w:ascii="Times" w:eastAsia="Times" w:hAnsi="Times" w:cs="Times"/>
              </w:rPr>
            </w:pPr>
            <w:r>
              <w:rPr>
                <w:rFonts w:ascii="Times" w:eastAsia="Times" w:hAnsi="Times" w:cs="Times"/>
              </w:rPr>
              <w:t>Personality Traits</w:t>
            </w:r>
          </w:p>
        </w:tc>
        <w:tc>
          <w:tcPr>
            <w:tcW w:w="4505" w:type="dxa"/>
            <w:tcBorders>
              <w:top w:val="nil"/>
              <w:left w:val="nil"/>
              <w:bottom w:val="nil"/>
              <w:right w:val="nil"/>
            </w:tcBorders>
          </w:tcPr>
          <w:p w14:paraId="28470A27" w14:textId="77777777" w:rsidR="00B508DD" w:rsidRDefault="00B508DD" w:rsidP="00D61317">
            <w:pPr>
              <w:spacing w:line="360" w:lineRule="auto"/>
              <w:jc w:val="center"/>
              <w:rPr>
                <w:rFonts w:ascii="Times" w:eastAsia="Times" w:hAnsi="Times" w:cs="Times"/>
              </w:rPr>
            </w:pPr>
            <w:r>
              <w:rPr>
                <w:rFonts w:ascii="Times" w:eastAsia="Times" w:hAnsi="Times" w:cs="Times"/>
              </w:rPr>
              <w:t>4</w:t>
            </w:r>
          </w:p>
        </w:tc>
      </w:tr>
      <w:tr w:rsidR="00B508DD" w14:paraId="0F24C8C0" w14:textId="77777777" w:rsidTr="00D61317">
        <w:tc>
          <w:tcPr>
            <w:tcW w:w="4505" w:type="dxa"/>
            <w:tcBorders>
              <w:top w:val="nil"/>
              <w:left w:val="nil"/>
              <w:right w:val="nil"/>
            </w:tcBorders>
          </w:tcPr>
          <w:p w14:paraId="3F0AE6CC" w14:textId="77777777" w:rsidR="00B508DD" w:rsidRDefault="00B508DD" w:rsidP="00D61317">
            <w:pPr>
              <w:spacing w:line="360" w:lineRule="auto"/>
              <w:jc w:val="center"/>
              <w:rPr>
                <w:rFonts w:ascii="Times" w:eastAsia="Times" w:hAnsi="Times" w:cs="Times"/>
              </w:rPr>
            </w:pPr>
            <w:r>
              <w:rPr>
                <w:rFonts w:ascii="Times" w:eastAsia="Times" w:hAnsi="Times" w:cs="Times"/>
              </w:rPr>
              <w:t>Other</w:t>
            </w:r>
          </w:p>
        </w:tc>
        <w:tc>
          <w:tcPr>
            <w:tcW w:w="4505" w:type="dxa"/>
            <w:tcBorders>
              <w:top w:val="nil"/>
              <w:left w:val="nil"/>
              <w:right w:val="nil"/>
            </w:tcBorders>
          </w:tcPr>
          <w:p w14:paraId="2044EC2A" w14:textId="77777777" w:rsidR="00B508DD" w:rsidRDefault="00B508DD" w:rsidP="00D61317">
            <w:pPr>
              <w:spacing w:line="360" w:lineRule="auto"/>
              <w:jc w:val="center"/>
              <w:rPr>
                <w:rFonts w:ascii="Times" w:eastAsia="Times" w:hAnsi="Times" w:cs="Times"/>
              </w:rPr>
            </w:pPr>
            <w:r>
              <w:rPr>
                <w:rFonts w:ascii="Times" w:eastAsia="Times" w:hAnsi="Times" w:cs="Times"/>
              </w:rPr>
              <w:t>8</w:t>
            </w:r>
          </w:p>
        </w:tc>
      </w:tr>
    </w:tbl>
    <w:p w14:paraId="113617CA" w14:textId="77777777" w:rsidR="00B508DD" w:rsidRDefault="00B508DD" w:rsidP="00B508DD">
      <w:pPr>
        <w:spacing w:line="360" w:lineRule="auto"/>
        <w:ind w:firstLine="720"/>
        <w:jc w:val="both"/>
        <w:rPr>
          <w:rFonts w:ascii="Times" w:eastAsia="Times" w:hAnsi="Times" w:cs="Times"/>
        </w:rPr>
      </w:pPr>
    </w:p>
    <w:p w14:paraId="633B5009" w14:textId="77777777" w:rsidR="00B508DD" w:rsidRDefault="00B508DD" w:rsidP="00B508DD">
      <w:pPr>
        <w:spacing w:line="360" w:lineRule="auto"/>
        <w:ind w:firstLine="720"/>
        <w:jc w:val="both"/>
        <w:rPr>
          <w:rFonts w:ascii="Times" w:eastAsia="Times" w:hAnsi="Times" w:cs="Times"/>
        </w:rPr>
      </w:pPr>
    </w:p>
    <w:p w14:paraId="757A5730" w14:textId="77777777" w:rsidR="00B508DD" w:rsidRDefault="00B508DD" w:rsidP="00B508DD">
      <w:pPr>
        <w:spacing w:line="480" w:lineRule="auto"/>
        <w:jc w:val="both"/>
        <w:rPr>
          <w:rFonts w:ascii="Times" w:eastAsia="Times" w:hAnsi="Times" w:cs="Times"/>
          <w:i/>
        </w:rPr>
      </w:pPr>
      <w:r>
        <w:rPr>
          <w:rFonts w:ascii="Times" w:eastAsia="Times" w:hAnsi="Times" w:cs="Times"/>
          <w:i/>
        </w:rPr>
        <w:t>Clinical Characteristics</w:t>
      </w:r>
    </w:p>
    <w:p w14:paraId="716FB82F" w14:textId="1F8F3E9D"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Pre-treatment depression variables were found to be predictive of depression treatment outcomes for </w:t>
      </w:r>
      <w:r>
        <w:rPr>
          <w:rFonts w:ascii="Times" w:eastAsia="Times" w:hAnsi="Times" w:cs="Times"/>
          <w:color w:val="000000"/>
        </w:rPr>
        <w:t xml:space="preserve">16 of 18 </w:t>
      </w:r>
      <w:r>
        <w:rPr>
          <w:rFonts w:ascii="Times" w:eastAsia="Times" w:hAnsi="Times" w:cs="Times"/>
        </w:rPr>
        <w:t xml:space="preserve">studies. Most found baseline depression scores </w:t>
      </w:r>
      <w:r w:rsidR="00986B15">
        <w:rPr>
          <w:rFonts w:ascii="Times" w:eastAsia="Times" w:hAnsi="Times" w:cs="Times"/>
        </w:rPr>
        <w:t>as</w:t>
      </w:r>
      <w:r>
        <w:rPr>
          <w:rFonts w:ascii="Times" w:eastAsia="Times" w:hAnsi="Times" w:cs="Times"/>
        </w:rPr>
        <w:t xml:space="preserve"> predictive (n=15), although only two studies specified that lower baseline depression predict</w:t>
      </w:r>
      <w:r w:rsidR="00986B15">
        <w:rPr>
          <w:rFonts w:ascii="Times" w:eastAsia="Times" w:hAnsi="Times" w:cs="Times"/>
        </w:rPr>
        <w:t>ed</w:t>
      </w:r>
      <w:r>
        <w:rPr>
          <w:rFonts w:ascii="Times" w:eastAsia="Times" w:hAnsi="Times" w:cs="Times"/>
        </w:rPr>
        <w:t xml:space="preserve"> better CBT outcomes (Lorenzo-Luaces et al., 2017; van Bronswijk et al., 2021</w:t>
      </w:r>
      <w:r>
        <w:rPr>
          <w:rFonts w:ascii="Times" w:eastAsia="Times" w:hAnsi="Times" w:cs="Times"/>
          <w:vertAlign w:val="superscript"/>
        </w:rPr>
        <w:t>a</w:t>
      </w:r>
      <w:r>
        <w:rPr>
          <w:rFonts w:ascii="Times" w:eastAsia="Times" w:hAnsi="Times" w:cs="Times"/>
        </w:rPr>
        <w:t>). van Bronswijk et al. (</w:t>
      </w:r>
      <w:proofErr w:type="gramStart"/>
      <w:r>
        <w:rPr>
          <w:rFonts w:ascii="Times" w:eastAsia="Times" w:hAnsi="Times" w:cs="Times"/>
        </w:rPr>
        <w:t>2021)</w:t>
      </w:r>
      <w:r>
        <w:rPr>
          <w:rFonts w:ascii="Times" w:eastAsia="Times" w:hAnsi="Times" w:cs="Times"/>
          <w:vertAlign w:val="superscript"/>
        </w:rPr>
        <w:t>a</w:t>
      </w:r>
      <w:proofErr w:type="gramEnd"/>
      <w:r>
        <w:rPr>
          <w:rFonts w:ascii="Times" w:eastAsia="Times" w:hAnsi="Times" w:cs="Times"/>
        </w:rPr>
        <w:t xml:space="preserve"> reported PAI models from two trials, finding lower baseline BDI-II scores were significantly predictive of lower post-treatment depression scores in both. In addition to baseline depression, other studies identified greater recurrency and number of depressive episodes (Friedl et al., 2020) and more previous depressive episodes (Wallert et al., 2022) as predictive of worse outcomes.  Eskildsen et al. (2020) reported longer depression duration as predictive of poorer outcomes. </w:t>
      </w:r>
      <w:r>
        <w:rPr>
          <w:rFonts w:ascii="Times" w:eastAsia="Times" w:hAnsi="Times" w:cs="Times"/>
          <w:color w:val="000000"/>
        </w:rPr>
        <w:t xml:space="preserve">Two studies </w:t>
      </w:r>
      <w:r>
        <w:rPr>
          <w:rFonts w:ascii="Times" w:eastAsia="Times" w:hAnsi="Times" w:cs="Times"/>
        </w:rPr>
        <w:t>(Lorimer et al., 2021; van Bronswijk et al., 2021</w:t>
      </w:r>
      <w:r>
        <w:rPr>
          <w:rFonts w:ascii="Times" w:eastAsia="Times" w:hAnsi="Times" w:cs="Times"/>
          <w:vertAlign w:val="superscript"/>
        </w:rPr>
        <w:t>b</w:t>
      </w:r>
      <w:r>
        <w:rPr>
          <w:rFonts w:ascii="Times" w:eastAsia="Times" w:hAnsi="Times" w:cs="Times"/>
        </w:rPr>
        <w:t xml:space="preserve">) did not find baseline depression to be a significant </w:t>
      </w:r>
      <w:r w:rsidR="00CE5B82">
        <w:rPr>
          <w:rFonts w:ascii="Times" w:eastAsia="Times" w:hAnsi="Times" w:cs="Times"/>
        </w:rPr>
        <w:t xml:space="preserve">outcome </w:t>
      </w:r>
      <w:r>
        <w:rPr>
          <w:rFonts w:ascii="Times" w:eastAsia="Times" w:hAnsi="Times" w:cs="Times"/>
        </w:rPr>
        <w:t>predictor.</w:t>
      </w:r>
    </w:p>
    <w:p w14:paraId="65F9C48E" w14:textId="3E4E7FC0" w:rsidR="00B508DD" w:rsidRDefault="00B508DD" w:rsidP="00B508DD">
      <w:pPr>
        <w:spacing w:line="480" w:lineRule="auto"/>
        <w:ind w:firstLine="720"/>
        <w:jc w:val="both"/>
        <w:rPr>
          <w:rFonts w:ascii="Times" w:eastAsia="Times" w:hAnsi="Times" w:cs="Times"/>
          <w:color w:val="000000"/>
        </w:rPr>
      </w:pPr>
      <w:r>
        <w:rPr>
          <w:rFonts w:ascii="Times" w:eastAsia="Times" w:hAnsi="Times" w:cs="Times"/>
          <w:color w:val="000000"/>
        </w:rPr>
        <w:t>van Bronswijk et al. (</w:t>
      </w:r>
      <w:proofErr w:type="gramStart"/>
      <w:r>
        <w:rPr>
          <w:rFonts w:ascii="Times" w:eastAsia="Times" w:hAnsi="Times" w:cs="Times"/>
          <w:color w:val="000000"/>
        </w:rPr>
        <w:t>2021)</w:t>
      </w:r>
      <w:r>
        <w:rPr>
          <w:rFonts w:ascii="Times" w:eastAsia="Times" w:hAnsi="Times" w:cs="Times"/>
          <w:color w:val="000000"/>
          <w:vertAlign w:val="superscript"/>
        </w:rPr>
        <w:t>a</w:t>
      </w:r>
      <w:proofErr w:type="gramEnd"/>
      <w:r>
        <w:rPr>
          <w:rFonts w:ascii="Times" w:eastAsia="Times" w:hAnsi="Times" w:cs="Times"/>
          <w:color w:val="000000"/>
        </w:rPr>
        <w:t xml:space="preserve"> reported results from two clinical trials. The PAI model in the </w:t>
      </w:r>
      <w:proofErr w:type="spellStart"/>
      <w:r>
        <w:rPr>
          <w:rFonts w:ascii="Times" w:eastAsia="Times" w:hAnsi="Times" w:cs="Times"/>
          <w:color w:val="000000"/>
        </w:rPr>
        <w:t>STEPd</w:t>
      </w:r>
      <w:proofErr w:type="spellEnd"/>
      <w:r>
        <w:rPr>
          <w:rFonts w:ascii="Times" w:eastAsia="Times" w:hAnsi="Times" w:cs="Times"/>
          <w:color w:val="000000"/>
        </w:rPr>
        <w:t xml:space="preserve"> trial selected four predictor variables in at least 60% of bootstrap samples. Lower baseline depression, fewer social problems, fewer anxiety symptoms and being employed predicted lower post-treatment BDI-II scores. Three predictor variables were selected by over </w:t>
      </w:r>
      <w:r>
        <w:rPr>
          <w:rFonts w:ascii="Times" w:eastAsia="Times" w:hAnsi="Times" w:cs="Times"/>
          <w:color w:val="000000"/>
        </w:rPr>
        <w:lastRenderedPageBreak/>
        <w:t xml:space="preserve">60% of bootstrap samples in the </w:t>
      </w:r>
      <w:proofErr w:type="spellStart"/>
      <w:r>
        <w:rPr>
          <w:rFonts w:ascii="Times" w:eastAsia="Times" w:hAnsi="Times" w:cs="Times"/>
          <w:color w:val="000000"/>
        </w:rPr>
        <w:t>FreqMech</w:t>
      </w:r>
      <w:proofErr w:type="spellEnd"/>
      <w:r>
        <w:rPr>
          <w:rFonts w:ascii="Times" w:eastAsia="Times" w:hAnsi="Times" w:cs="Times"/>
          <w:color w:val="000000"/>
        </w:rPr>
        <w:t xml:space="preserve"> trial, finding higher depression, more physical problems, and less physical functioning predicted higher post-treatment BDI-II scores. </w:t>
      </w:r>
    </w:p>
    <w:p w14:paraId="74D0DB39" w14:textId="314C53A6" w:rsidR="00FF76D0" w:rsidRDefault="00FF76D0" w:rsidP="00B508DD">
      <w:pPr>
        <w:spacing w:line="480" w:lineRule="auto"/>
        <w:ind w:firstLine="720"/>
        <w:jc w:val="both"/>
        <w:rPr>
          <w:rFonts w:ascii="Times" w:eastAsia="Times" w:hAnsi="Times" w:cs="Times"/>
          <w:color w:val="000000"/>
        </w:rPr>
      </w:pPr>
      <w:r>
        <w:rPr>
          <w:rFonts w:ascii="Times" w:eastAsia="Times" w:hAnsi="Times" w:cs="Times"/>
          <w:color w:val="000000"/>
        </w:rPr>
        <w:t xml:space="preserve">Of the six studies investigating neurological/physiological variables, only one anatomical region, the right amygdala, was selected as a predictor in </w:t>
      </w:r>
      <w:r w:rsidR="00C95DBC">
        <w:rPr>
          <w:rFonts w:ascii="Times" w:eastAsia="Times" w:hAnsi="Times" w:cs="Times"/>
          <w:color w:val="000000"/>
        </w:rPr>
        <w:t>more than one study</w:t>
      </w:r>
      <w:r>
        <w:rPr>
          <w:rFonts w:ascii="Times" w:eastAsia="Times" w:hAnsi="Times" w:cs="Times"/>
          <w:color w:val="000000"/>
        </w:rPr>
        <w:t xml:space="preserve"> (</w:t>
      </w:r>
      <w:r w:rsidR="00C95DBC" w:rsidRPr="00C95DBC">
        <w:rPr>
          <w:rFonts w:ascii="Times" w:eastAsia="Times" w:hAnsi="Times" w:cs="Times"/>
          <w:i/>
          <w:iCs/>
          <w:color w:val="000000"/>
        </w:rPr>
        <w:t>n</w:t>
      </w:r>
      <w:r w:rsidR="00C95DBC">
        <w:rPr>
          <w:rFonts w:ascii="Times" w:eastAsia="Times" w:hAnsi="Times" w:cs="Times"/>
          <w:color w:val="000000"/>
        </w:rPr>
        <w:t xml:space="preserve">=2; </w:t>
      </w:r>
      <w:r>
        <w:rPr>
          <w:rFonts w:ascii="Times" w:eastAsia="Times" w:hAnsi="Times" w:cs="Times"/>
          <w:color w:val="000000"/>
        </w:rPr>
        <w:t xml:space="preserve">Krishnadas et al., 2018; </w:t>
      </w:r>
      <w:proofErr w:type="spellStart"/>
      <w:r>
        <w:rPr>
          <w:rFonts w:ascii="Times" w:eastAsia="Times" w:hAnsi="Times" w:cs="Times"/>
          <w:color w:val="000000"/>
        </w:rPr>
        <w:t>Queirazza</w:t>
      </w:r>
      <w:proofErr w:type="spellEnd"/>
      <w:r>
        <w:rPr>
          <w:rFonts w:ascii="Times" w:eastAsia="Times" w:hAnsi="Times" w:cs="Times"/>
          <w:color w:val="000000"/>
        </w:rPr>
        <w:t xml:space="preserve"> et al., 2019). However, these studies used different biological constructs (grey matter morphology and fMRI), therefore this does not demonstrate replication of a specific neurological predictor.</w:t>
      </w:r>
    </w:p>
    <w:p w14:paraId="39F66190" w14:textId="77777777" w:rsidR="00B508DD" w:rsidRDefault="00B508DD" w:rsidP="00B508DD">
      <w:pPr>
        <w:spacing w:line="480" w:lineRule="auto"/>
        <w:jc w:val="both"/>
        <w:rPr>
          <w:rFonts w:ascii="Times" w:eastAsia="Times" w:hAnsi="Times" w:cs="Times"/>
        </w:rPr>
      </w:pPr>
    </w:p>
    <w:p w14:paraId="3C09B352" w14:textId="77777777" w:rsidR="00B508DD" w:rsidRDefault="00B508DD" w:rsidP="00B508DD">
      <w:pPr>
        <w:spacing w:line="480" w:lineRule="auto"/>
        <w:jc w:val="both"/>
        <w:rPr>
          <w:rFonts w:ascii="Times" w:eastAsia="Times" w:hAnsi="Times" w:cs="Times"/>
          <w:i/>
        </w:rPr>
      </w:pPr>
      <w:r>
        <w:rPr>
          <w:rFonts w:ascii="Times" w:eastAsia="Times" w:hAnsi="Times" w:cs="Times"/>
          <w:i/>
        </w:rPr>
        <w:t>Socio-Demographic Characteristics</w:t>
      </w:r>
    </w:p>
    <w:p w14:paraId="5B311ABE" w14:textId="1856DA27"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Age was used as a baseline predictor variable in 14 studies, identified as predictive in six. </w:t>
      </w:r>
      <w:proofErr w:type="spellStart"/>
      <w:r>
        <w:rPr>
          <w:rFonts w:ascii="Times" w:eastAsia="Times" w:hAnsi="Times" w:cs="Times"/>
        </w:rPr>
        <w:t>Rauwenhoff</w:t>
      </w:r>
      <w:proofErr w:type="spellEnd"/>
      <w:r>
        <w:rPr>
          <w:rFonts w:ascii="Times" w:eastAsia="Times" w:hAnsi="Times" w:cs="Times"/>
        </w:rPr>
        <w:t xml:space="preserve"> et al. (2020) found older age </w:t>
      </w:r>
      <w:r w:rsidR="00864424">
        <w:rPr>
          <w:rFonts w:ascii="Times" w:eastAsia="Times" w:hAnsi="Times" w:cs="Times"/>
        </w:rPr>
        <w:t>as</w:t>
      </w:r>
      <w:r>
        <w:rPr>
          <w:rFonts w:ascii="Times" w:eastAsia="Times" w:hAnsi="Times" w:cs="Times"/>
        </w:rPr>
        <w:t xml:space="preserve"> predictive of better recovery following CBT, whilst Lorimer et al. (2021) and Wallert et al. (2022) identified younger age as predictive. The remaining three studies reported age as a </w:t>
      </w:r>
      <w:proofErr w:type="gramStart"/>
      <w:r>
        <w:rPr>
          <w:rFonts w:ascii="Times" w:eastAsia="Times" w:hAnsi="Times" w:cs="Times"/>
        </w:rPr>
        <w:t>predictor, but</w:t>
      </w:r>
      <w:proofErr w:type="gramEnd"/>
      <w:r>
        <w:rPr>
          <w:rFonts w:ascii="Times" w:eastAsia="Times" w:hAnsi="Times" w:cs="Times"/>
        </w:rPr>
        <w:t xml:space="preserve"> did not specify whether younger or older age predicted better outcomes (</w:t>
      </w:r>
      <w:proofErr w:type="spellStart"/>
      <w:r>
        <w:rPr>
          <w:rFonts w:ascii="Times" w:eastAsia="Times" w:hAnsi="Times" w:cs="Times"/>
        </w:rPr>
        <w:t>Benjet</w:t>
      </w:r>
      <w:proofErr w:type="spellEnd"/>
      <w:r>
        <w:rPr>
          <w:rFonts w:ascii="Times" w:eastAsia="Times" w:hAnsi="Times" w:cs="Times"/>
        </w:rPr>
        <w:t xml:space="preserve"> et al., 2023; Delgadillo &amp; Gonzalez Salas </w:t>
      </w:r>
      <w:proofErr w:type="spellStart"/>
      <w:r>
        <w:rPr>
          <w:rFonts w:ascii="Times" w:eastAsia="Times" w:hAnsi="Times" w:cs="Times"/>
        </w:rPr>
        <w:t>Duhne</w:t>
      </w:r>
      <w:proofErr w:type="spellEnd"/>
      <w:r>
        <w:rPr>
          <w:rFonts w:ascii="Times" w:eastAsia="Times" w:hAnsi="Times" w:cs="Times"/>
        </w:rPr>
        <w:t xml:space="preserve">, 2020; Thai et al., 2024). </w:t>
      </w:r>
    </w:p>
    <w:p w14:paraId="05DBCF95" w14:textId="56FBBB05"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Gender was examined in 11 studies, of which five found gender </w:t>
      </w:r>
      <w:r w:rsidR="00B24D06">
        <w:rPr>
          <w:rFonts w:ascii="Times" w:eastAsia="Times" w:hAnsi="Times" w:cs="Times"/>
        </w:rPr>
        <w:t>as</w:t>
      </w:r>
      <w:r>
        <w:rPr>
          <w:rFonts w:ascii="Times" w:eastAsia="Times" w:hAnsi="Times" w:cs="Times"/>
        </w:rPr>
        <w:t xml:space="preserve"> predictive. Friedl et al. (2020) reported males had higher post-treatment depression scores. Conversely, </w:t>
      </w:r>
      <w:proofErr w:type="spellStart"/>
      <w:r>
        <w:rPr>
          <w:rFonts w:ascii="Times" w:eastAsia="Times" w:hAnsi="Times" w:cs="Times"/>
        </w:rPr>
        <w:t>Rauwenhoff</w:t>
      </w:r>
      <w:proofErr w:type="spellEnd"/>
      <w:r>
        <w:rPr>
          <w:rFonts w:ascii="Times" w:eastAsia="Times" w:hAnsi="Times" w:cs="Times"/>
        </w:rPr>
        <w:t xml:space="preserve"> et al. (2020) reported better treatment outcomes for males, and </w:t>
      </w:r>
      <w:proofErr w:type="spellStart"/>
      <w:r>
        <w:rPr>
          <w:rFonts w:ascii="Times" w:eastAsia="Times" w:hAnsi="Times" w:cs="Times"/>
        </w:rPr>
        <w:t>Moggia</w:t>
      </w:r>
      <w:proofErr w:type="spellEnd"/>
      <w:r>
        <w:rPr>
          <w:rFonts w:ascii="Times" w:eastAsia="Times" w:hAnsi="Times" w:cs="Times"/>
        </w:rPr>
        <w:t xml:space="preserve"> et al. (2024) specified that being an employed male or an unemployed female from advantageous neighbourhoods was predictive of better outcomes. Two studies did not specify how gender predicted outcomes (</w:t>
      </w:r>
      <w:proofErr w:type="spellStart"/>
      <w:r>
        <w:rPr>
          <w:rFonts w:ascii="Times" w:eastAsia="Times" w:hAnsi="Times" w:cs="Times"/>
        </w:rPr>
        <w:t>Benjet</w:t>
      </w:r>
      <w:proofErr w:type="spellEnd"/>
      <w:r>
        <w:rPr>
          <w:rFonts w:ascii="Times" w:eastAsia="Times" w:hAnsi="Times" w:cs="Times"/>
        </w:rPr>
        <w:t xml:space="preserve"> et al., 2023; Thai et al., 2024)</w:t>
      </w:r>
    </w:p>
    <w:p w14:paraId="5CB73176" w14:textId="77777777"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Eight of twelve studies found employment status to be a predictive variable. Five studies found that being unemployed predicted worse CBT outcomes (Delgadillo &amp; Gonzalez Salas </w:t>
      </w:r>
      <w:proofErr w:type="spellStart"/>
      <w:r>
        <w:rPr>
          <w:rFonts w:ascii="Times" w:eastAsia="Times" w:hAnsi="Times" w:cs="Times"/>
        </w:rPr>
        <w:t>Duhne</w:t>
      </w:r>
      <w:proofErr w:type="spellEnd"/>
      <w:r>
        <w:rPr>
          <w:rFonts w:ascii="Times" w:eastAsia="Times" w:hAnsi="Times" w:cs="Times"/>
        </w:rPr>
        <w:t xml:space="preserve">, 2020; Lorenzo-Luaces et al., 2017; Lorimer et al., 2021; </w:t>
      </w:r>
      <w:proofErr w:type="spellStart"/>
      <w:r>
        <w:rPr>
          <w:rFonts w:ascii="Times" w:eastAsia="Times" w:hAnsi="Times" w:cs="Times"/>
        </w:rPr>
        <w:t>Rauwenhoff</w:t>
      </w:r>
      <w:proofErr w:type="spellEnd"/>
      <w:r>
        <w:rPr>
          <w:rFonts w:ascii="Times" w:eastAsia="Times" w:hAnsi="Times" w:cs="Times"/>
        </w:rPr>
        <w:t xml:space="preserve"> et al., 2020; van Bronswijk et al., 2021</w:t>
      </w:r>
      <w:r>
        <w:rPr>
          <w:rFonts w:ascii="Times" w:eastAsia="Times" w:hAnsi="Times" w:cs="Times"/>
          <w:vertAlign w:val="superscript"/>
        </w:rPr>
        <w:t>a</w:t>
      </w:r>
      <w:r>
        <w:rPr>
          <w:rFonts w:ascii="Times" w:eastAsia="Times" w:hAnsi="Times" w:cs="Times"/>
        </w:rPr>
        <w:t>), whilst three studies did not specify employment status (</w:t>
      </w:r>
      <w:proofErr w:type="spellStart"/>
      <w:r>
        <w:rPr>
          <w:rFonts w:ascii="Times" w:eastAsia="Times" w:hAnsi="Times" w:cs="Times"/>
        </w:rPr>
        <w:t>Benjet</w:t>
      </w:r>
      <w:proofErr w:type="spellEnd"/>
      <w:r>
        <w:rPr>
          <w:rFonts w:ascii="Times" w:eastAsia="Times" w:hAnsi="Times" w:cs="Times"/>
        </w:rPr>
        <w:t xml:space="preserve"> et </w:t>
      </w:r>
      <w:r>
        <w:rPr>
          <w:rFonts w:ascii="Times" w:eastAsia="Times" w:hAnsi="Times" w:cs="Times"/>
        </w:rPr>
        <w:lastRenderedPageBreak/>
        <w:t>al., 2023; Jamieson et al., 2024; van Bronswijk et al., 2024). Four studies did not find employment status to be significantly predictive (Lopez-Gomez et al., 2019; van Bronswijk et al., 2021</w:t>
      </w:r>
      <w:r>
        <w:rPr>
          <w:rFonts w:ascii="Times" w:eastAsia="Times" w:hAnsi="Times" w:cs="Times"/>
          <w:vertAlign w:val="superscript"/>
        </w:rPr>
        <w:t>b</w:t>
      </w:r>
      <w:r>
        <w:rPr>
          <w:rFonts w:ascii="Times" w:eastAsia="Times" w:hAnsi="Times" w:cs="Times"/>
        </w:rPr>
        <w:t>; van Bronswijk et al., 2019; Webb et al., 2020). Seven studies investigated education level or attainment, although this was only identified as a predictor variable in two studies, where higher educational attainment predicted better outcomes (Curtiss et al., 2024; Wallert et al., 2022). Two of three studies identified lower income as predictive of poorer outcomes (</w:t>
      </w:r>
      <w:proofErr w:type="spellStart"/>
      <w:r>
        <w:rPr>
          <w:rFonts w:ascii="Times" w:eastAsia="Times" w:hAnsi="Times" w:cs="Times"/>
        </w:rPr>
        <w:t>Moggia</w:t>
      </w:r>
      <w:proofErr w:type="spellEnd"/>
      <w:r>
        <w:rPr>
          <w:rFonts w:ascii="Times" w:eastAsia="Times" w:hAnsi="Times" w:cs="Times"/>
        </w:rPr>
        <w:t xml:space="preserve"> et al., 2024; van Bronswijk et al., 2024).</w:t>
      </w:r>
    </w:p>
    <w:p w14:paraId="7AF16DC1" w14:textId="77777777" w:rsidR="00B508DD" w:rsidRDefault="00B508DD" w:rsidP="00B508DD">
      <w:pPr>
        <w:spacing w:line="480" w:lineRule="auto"/>
        <w:jc w:val="both"/>
        <w:rPr>
          <w:rFonts w:ascii="Times" w:eastAsia="Times" w:hAnsi="Times" w:cs="Times"/>
        </w:rPr>
      </w:pPr>
    </w:p>
    <w:p w14:paraId="1B0C88EA" w14:textId="77777777" w:rsidR="00B508DD" w:rsidRDefault="00B508DD" w:rsidP="00B508DD">
      <w:pPr>
        <w:spacing w:line="480" w:lineRule="auto"/>
        <w:jc w:val="both"/>
        <w:rPr>
          <w:rFonts w:ascii="Times" w:eastAsia="Times" w:hAnsi="Times" w:cs="Times"/>
          <w:i/>
        </w:rPr>
      </w:pPr>
      <w:r>
        <w:rPr>
          <w:rFonts w:ascii="Times" w:eastAsia="Times" w:hAnsi="Times" w:cs="Times"/>
          <w:i/>
        </w:rPr>
        <w:t>Co-Morbid Symptoms</w:t>
      </w:r>
    </w:p>
    <w:p w14:paraId="4AED3FF7" w14:textId="0283B483" w:rsidR="00B508DD" w:rsidRDefault="00B508DD" w:rsidP="00B508DD">
      <w:pPr>
        <w:spacing w:line="480" w:lineRule="auto"/>
        <w:ind w:firstLine="720"/>
        <w:jc w:val="both"/>
        <w:rPr>
          <w:rFonts w:ascii="Times" w:eastAsia="Times" w:hAnsi="Times" w:cs="Times"/>
        </w:rPr>
      </w:pPr>
      <w:r>
        <w:rPr>
          <w:rFonts w:ascii="Times" w:eastAsia="Times" w:hAnsi="Times" w:cs="Times"/>
        </w:rPr>
        <w:t>Several comorbid symptoms were identified as significant predictors of treatment outcome. Anxiety was the most frequently selected comorbid predictor, with presence or severity of anxiety symptoms found in seven of 14 studies as predictive of poorer treatment outcome (</w:t>
      </w:r>
      <w:proofErr w:type="spellStart"/>
      <w:r>
        <w:rPr>
          <w:rFonts w:ascii="Times" w:eastAsia="Times" w:hAnsi="Times" w:cs="Times"/>
        </w:rPr>
        <w:t>Benjet</w:t>
      </w:r>
      <w:proofErr w:type="spellEnd"/>
      <w:r>
        <w:rPr>
          <w:rFonts w:ascii="Times" w:eastAsia="Times" w:hAnsi="Times" w:cs="Times"/>
        </w:rPr>
        <w:t xml:space="preserve"> et al., 2023; Cohen et al., 2019; Curtiss et al., 2024; </w:t>
      </w:r>
      <w:proofErr w:type="spellStart"/>
      <w:r>
        <w:rPr>
          <w:rFonts w:ascii="Times" w:eastAsia="Times" w:hAnsi="Times" w:cs="Times"/>
        </w:rPr>
        <w:t>Rauwenhoff</w:t>
      </w:r>
      <w:proofErr w:type="spellEnd"/>
      <w:r>
        <w:rPr>
          <w:rFonts w:ascii="Times" w:eastAsia="Times" w:hAnsi="Times" w:cs="Times"/>
        </w:rPr>
        <w:t xml:space="preserve"> et al., 2020; van Bronswijk et al., 2021</w:t>
      </w:r>
      <w:r>
        <w:rPr>
          <w:rFonts w:ascii="Times" w:eastAsia="Times" w:hAnsi="Times" w:cs="Times"/>
          <w:vertAlign w:val="superscript"/>
        </w:rPr>
        <w:t>a</w:t>
      </w:r>
      <w:r>
        <w:rPr>
          <w:rFonts w:ascii="Times" w:eastAsia="Times" w:hAnsi="Times" w:cs="Times"/>
        </w:rPr>
        <w:t xml:space="preserve">, van Bronswijk et al., 2024; Webb et al., 2020). </w:t>
      </w:r>
    </w:p>
    <w:p w14:paraId="0ABBC119" w14:textId="551FEE4F" w:rsidR="00B508DD" w:rsidRDefault="00B508DD" w:rsidP="00B508DD">
      <w:pPr>
        <w:spacing w:line="480" w:lineRule="auto"/>
        <w:ind w:firstLine="720"/>
        <w:jc w:val="both"/>
        <w:rPr>
          <w:rFonts w:ascii="Times" w:eastAsia="Times" w:hAnsi="Times" w:cs="Times"/>
        </w:rPr>
      </w:pPr>
      <w:r>
        <w:rPr>
          <w:rFonts w:ascii="Times" w:eastAsia="Times" w:hAnsi="Times" w:cs="Times"/>
        </w:rPr>
        <w:t>Sleep problems were found to be predictive of worse treatment outcome in all four studies investigating this as a baseline variable (</w:t>
      </w:r>
      <w:proofErr w:type="spellStart"/>
      <w:r>
        <w:rPr>
          <w:rFonts w:ascii="Times" w:eastAsia="Times" w:hAnsi="Times" w:cs="Times"/>
        </w:rPr>
        <w:t>Benjet</w:t>
      </w:r>
      <w:proofErr w:type="spellEnd"/>
      <w:r>
        <w:rPr>
          <w:rFonts w:ascii="Times" w:eastAsia="Times" w:hAnsi="Times" w:cs="Times"/>
        </w:rPr>
        <w:t xml:space="preserve"> et al., 2023; Lorenzo-Luaces et al., 2017; van Bronswijk et al., 2024; Wallert et al., 2022). </w:t>
      </w:r>
      <w:r w:rsidR="00C23DF8">
        <w:rPr>
          <w:rFonts w:ascii="Times" w:eastAsia="Times" w:hAnsi="Times" w:cs="Times"/>
        </w:rPr>
        <w:t>Similarly, t</w:t>
      </w:r>
      <w:r>
        <w:rPr>
          <w:rFonts w:ascii="Times" w:eastAsia="Times" w:hAnsi="Times" w:cs="Times"/>
        </w:rPr>
        <w:t xml:space="preserve">hree studies </w:t>
      </w:r>
      <w:r w:rsidR="00C23DF8">
        <w:rPr>
          <w:rFonts w:ascii="Times" w:eastAsia="Times" w:hAnsi="Times" w:cs="Times"/>
        </w:rPr>
        <w:t>investigated</w:t>
      </w:r>
      <w:r>
        <w:rPr>
          <w:rFonts w:ascii="Times" w:eastAsia="Times" w:hAnsi="Times" w:cs="Times"/>
        </w:rPr>
        <w:t xml:space="preserve"> fatigue or low energy</w:t>
      </w:r>
      <w:r w:rsidR="00C23DF8">
        <w:rPr>
          <w:rFonts w:ascii="Times" w:eastAsia="Times" w:hAnsi="Times" w:cs="Times"/>
        </w:rPr>
        <w:t xml:space="preserve">, all </w:t>
      </w:r>
      <w:r>
        <w:rPr>
          <w:rFonts w:ascii="Times" w:eastAsia="Times" w:hAnsi="Times" w:cs="Times"/>
        </w:rPr>
        <w:t>finding this was a predictor of poorer outcome (</w:t>
      </w:r>
      <w:proofErr w:type="spellStart"/>
      <w:r>
        <w:rPr>
          <w:rFonts w:ascii="Times" w:eastAsia="Times" w:hAnsi="Times" w:cs="Times"/>
        </w:rPr>
        <w:t>Moggia</w:t>
      </w:r>
      <w:proofErr w:type="spellEnd"/>
      <w:r>
        <w:rPr>
          <w:rFonts w:ascii="Times" w:eastAsia="Times" w:hAnsi="Times" w:cs="Times"/>
        </w:rPr>
        <w:t xml:space="preserve"> et al., 2024; van Bronswijk et al., 2024; Webb et al., 2020). </w:t>
      </w:r>
    </w:p>
    <w:p w14:paraId="5FEB91CE" w14:textId="319E964A" w:rsidR="00B508DD" w:rsidRDefault="00B508DD" w:rsidP="00B508DD">
      <w:pPr>
        <w:spacing w:line="480" w:lineRule="auto"/>
        <w:ind w:firstLine="720"/>
        <w:jc w:val="both"/>
        <w:rPr>
          <w:rFonts w:ascii="Times" w:eastAsia="Times" w:hAnsi="Times" w:cs="Times"/>
        </w:rPr>
      </w:pPr>
      <w:r>
        <w:rPr>
          <w:rFonts w:ascii="Times" w:eastAsia="Times" w:hAnsi="Times" w:cs="Times"/>
        </w:rPr>
        <w:t xml:space="preserve">Other predictor variables selected by two or more studies included taking medication, which was a selected predictor in two of five studies employing this variable, predicting poorer outcomes (Lorimer et al., 2021; Webb et al., 2020). Additionally, disability was found to be a predictor of worse outcomes in two of four studies investigating this (Delgadillo &amp; Gonzalez Salas </w:t>
      </w:r>
      <w:proofErr w:type="spellStart"/>
      <w:r>
        <w:rPr>
          <w:rFonts w:ascii="Times" w:eastAsia="Times" w:hAnsi="Times" w:cs="Times"/>
        </w:rPr>
        <w:t>Duhne</w:t>
      </w:r>
      <w:proofErr w:type="spellEnd"/>
      <w:r>
        <w:rPr>
          <w:rFonts w:ascii="Times" w:eastAsia="Times" w:hAnsi="Times" w:cs="Times"/>
        </w:rPr>
        <w:t xml:space="preserve">, 2020; Lorimer et al., 2021), and both studies investigating extraversion found </w:t>
      </w:r>
      <w:r>
        <w:rPr>
          <w:rFonts w:ascii="Times" w:eastAsia="Times" w:hAnsi="Times" w:cs="Times"/>
        </w:rPr>
        <w:lastRenderedPageBreak/>
        <w:t xml:space="preserve">higher extraversion scores to be a significant predictor of better CBT outcomes (Cohen et al., 2019; Lorenzo-Luaces et al., 2017). </w:t>
      </w:r>
    </w:p>
    <w:p w14:paraId="6B456EBD" w14:textId="77777777" w:rsidR="00B508DD" w:rsidRDefault="00B508DD" w:rsidP="007D463C">
      <w:pPr>
        <w:spacing w:line="480" w:lineRule="auto"/>
        <w:jc w:val="both"/>
        <w:rPr>
          <w:rFonts w:ascii="Times" w:eastAsia="Times" w:hAnsi="Times" w:cs="Times"/>
        </w:rPr>
      </w:pPr>
    </w:p>
    <w:p w14:paraId="07321FA6" w14:textId="77777777" w:rsidR="007D463C" w:rsidRPr="004829B0" w:rsidRDefault="007D463C" w:rsidP="004829B0">
      <w:pPr>
        <w:pStyle w:val="Heading2"/>
        <w:spacing w:line="480" w:lineRule="auto"/>
        <w:jc w:val="center"/>
        <w:rPr>
          <w:rFonts w:ascii="Times New Roman" w:hAnsi="Times New Roman" w:cs="Times New Roman"/>
          <w:b/>
          <w:bCs/>
          <w:color w:val="000000" w:themeColor="text1"/>
          <w:sz w:val="24"/>
          <w:szCs w:val="24"/>
        </w:rPr>
      </w:pPr>
      <w:bookmarkStart w:id="10" w:name="_Toc215045404"/>
      <w:r w:rsidRPr="004829B0">
        <w:rPr>
          <w:rFonts w:ascii="Times New Roman" w:hAnsi="Times New Roman" w:cs="Times New Roman"/>
          <w:b/>
          <w:bCs/>
          <w:color w:val="000000" w:themeColor="text1"/>
          <w:sz w:val="24"/>
          <w:szCs w:val="24"/>
        </w:rPr>
        <w:t>Discussion</w:t>
      </w:r>
      <w:bookmarkEnd w:id="10"/>
    </w:p>
    <w:p w14:paraId="28F4CF97" w14:textId="18E4EBF5" w:rsidR="007D463C" w:rsidRDefault="007D463C" w:rsidP="007D463C">
      <w:pPr>
        <w:spacing w:line="480" w:lineRule="auto"/>
        <w:ind w:firstLine="720"/>
        <w:jc w:val="both"/>
        <w:rPr>
          <w:rFonts w:ascii="Times" w:eastAsia="Times" w:hAnsi="Times" w:cs="Times"/>
        </w:rPr>
      </w:pPr>
      <w:r>
        <w:rPr>
          <w:rFonts w:ascii="Times" w:eastAsia="Times" w:hAnsi="Times" w:cs="Times"/>
        </w:rPr>
        <w:t>Overall, 24 eligible studies applied ML methods to predict depression treatment outcomes for CBT, most of which were published within the past eight years. The two most frequently used ML methods were RF and ENR, with most studies using internal cross-validation (</w:t>
      </w:r>
      <w:r>
        <w:rPr>
          <w:rFonts w:ascii="Times" w:eastAsia="Times" w:hAnsi="Times" w:cs="Times"/>
          <w:i/>
        </w:rPr>
        <w:t>level ii</w:t>
      </w:r>
      <w:r>
        <w:rPr>
          <w:rFonts w:ascii="Times" w:eastAsia="Times" w:hAnsi="Times" w:cs="Times"/>
        </w:rPr>
        <w:t xml:space="preserve"> evidence). Demographic and clinical variables were explored as baseline predictor variables in most studies, with depression characteristics and comorbid symptoms being the most investigated clinical variables, and age, gender and employment status being most widely used demographic variables. Most included studies found ML models could predict depression treatment outcome </w:t>
      </w:r>
      <w:r w:rsidR="00C95DBC">
        <w:rPr>
          <w:rFonts w:ascii="Times" w:eastAsia="Times" w:hAnsi="Times" w:cs="Times"/>
        </w:rPr>
        <w:t>following</w:t>
      </w:r>
      <w:r>
        <w:rPr>
          <w:rFonts w:ascii="Times" w:eastAsia="Times" w:hAnsi="Times" w:cs="Times"/>
        </w:rPr>
        <w:t xml:space="preserve"> CBT, based on pre-treatment variables. Taking a highly stringent approach, t</w:t>
      </w:r>
      <w:r w:rsidRPr="00BD0F63">
        <w:rPr>
          <w:rFonts w:ascii="Times" w:eastAsia="Times" w:hAnsi="Times" w:cs="Times"/>
        </w:rPr>
        <w:t>he subset of studies with the most rigorous cross-validation methodology (</w:t>
      </w:r>
      <w:r w:rsidRPr="00DA7939">
        <w:rPr>
          <w:rFonts w:ascii="Times" w:eastAsia="Times" w:hAnsi="Times" w:cs="Times"/>
          <w:i/>
          <w:iCs/>
        </w:rPr>
        <w:t>n</w:t>
      </w:r>
      <w:r w:rsidRPr="00BD0F63">
        <w:rPr>
          <w:rFonts w:ascii="Times" w:eastAsia="Times" w:hAnsi="Times" w:cs="Times"/>
        </w:rPr>
        <w:t xml:space="preserve">=6) show replicated evidence that predictions from ML models </w:t>
      </w:r>
      <w:r>
        <w:rPr>
          <w:rFonts w:ascii="Times" w:eastAsia="Times" w:hAnsi="Times" w:cs="Times"/>
        </w:rPr>
        <w:t xml:space="preserve">reliably </w:t>
      </w:r>
      <w:r w:rsidRPr="00BD0F63">
        <w:rPr>
          <w:rFonts w:ascii="Times" w:eastAsia="Times" w:hAnsi="Times" w:cs="Times"/>
        </w:rPr>
        <w:t>generalise to external validation samples (in 4 of 6).</w:t>
      </w:r>
    </w:p>
    <w:p w14:paraId="52CC94BE" w14:textId="77777777" w:rsidR="007D463C" w:rsidRDefault="007D463C" w:rsidP="007D463C">
      <w:pPr>
        <w:spacing w:line="480" w:lineRule="auto"/>
        <w:ind w:firstLine="720"/>
        <w:jc w:val="both"/>
        <w:rPr>
          <w:rFonts w:ascii="Times" w:eastAsia="Times" w:hAnsi="Times" w:cs="Times"/>
          <w:i/>
        </w:rPr>
      </w:pPr>
    </w:p>
    <w:p w14:paraId="0D732268" w14:textId="77777777" w:rsidR="007D463C" w:rsidRDefault="007D463C" w:rsidP="007D463C">
      <w:pPr>
        <w:tabs>
          <w:tab w:val="left" w:pos="7882"/>
        </w:tabs>
        <w:spacing w:line="480" w:lineRule="auto"/>
        <w:jc w:val="both"/>
        <w:rPr>
          <w:rFonts w:ascii="Times" w:eastAsia="Times" w:hAnsi="Times" w:cs="Times"/>
          <w:i/>
        </w:rPr>
      </w:pPr>
      <w:r>
        <w:rPr>
          <w:rFonts w:ascii="Times" w:eastAsia="Times" w:hAnsi="Times" w:cs="Times"/>
          <w:i/>
        </w:rPr>
        <w:t>Methodological Considerations</w:t>
      </w:r>
      <w:r>
        <w:rPr>
          <w:rFonts w:ascii="Times" w:eastAsia="Times" w:hAnsi="Times" w:cs="Times"/>
          <w:i/>
        </w:rPr>
        <w:tab/>
      </w:r>
    </w:p>
    <w:p w14:paraId="2C1DA8C6" w14:textId="119D2CAA" w:rsidR="00230E4B" w:rsidRDefault="007D463C" w:rsidP="007D463C">
      <w:pPr>
        <w:spacing w:line="480" w:lineRule="auto"/>
        <w:ind w:firstLine="720"/>
        <w:jc w:val="both"/>
        <w:rPr>
          <w:rFonts w:ascii="Times" w:eastAsia="Times" w:hAnsi="Times" w:cs="Times"/>
        </w:rPr>
      </w:pPr>
      <w:r>
        <w:rPr>
          <w:rFonts w:ascii="Times" w:eastAsia="Times" w:hAnsi="Times" w:cs="Times"/>
        </w:rPr>
        <w:t xml:space="preserve">In line with previous systematic reviews, most included studies were deemed to be at high </w:t>
      </w:r>
      <w:proofErr w:type="spellStart"/>
      <w:r w:rsidR="00C930BB">
        <w:rPr>
          <w:rFonts w:ascii="Times" w:eastAsia="Times" w:hAnsi="Times" w:cs="Times"/>
        </w:rPr>
        <w:t>RoB</w:t>
      </w:r>
      <w:proofErr w:type="spellEnd"/>
      <w:r>
        <w:rPr>
          <w:rFonts w:ascii="Times" w:eastAsia="Times" w:hAnsi="Times" w:cs="Times"/>
        </w:rPr>
        <w:t xml:space="preserve"> on the PROBAST tool. Sample size was the main source of bias, as only six studies were deemed to have a reasonable number of participants with the outcome relative to the number of predictor variables used </w:t>
      </w:r>
      <w:r>
        <w:rPr>
          <w:rFonts w:ascii="Times" w:hAnsi="Times"/>
          <w:noProof/>
        </w:rPr>
        <w:t>(Moons et al., 2014)</w:t>
      </w:r>
      <w:r>
        <w:rPr>
          <w:rFonts w:ascii="Times" w:eastAsia="Times" w:hAnsi="Times" w:cs="Times"/>
        </w:rPr>
        <w:t xml:space="preserve">. </w:t>
      </w:r>
      <w:r w:rsidR="00230E4B">
        <w:rPr>
          <w:rFonts w:ascii="Times" w:eastAsia="Times" w:hAnsi="Times" w:cs="Times"/>
        </w:rPr>
        <w:t xml:space="preserve">A ‘rule of thumb’ for a minimum sample size is often cited as at least 10 events </w:t>
      </w:r>
      <w:r w:rsidR="00B24D06">
        <w:rPr>
          <w:rFonts w:ascii="Times" w:eastAsia="Times" w:hAnsi="Times" w:cs="Times"/>
        </w:rPr>
        <w:t>per</w:t>
      </w:r>
      <w:r w:rsidR="00230E4B">
        <w:rPr>
          <w:rFonts w:ascii="Times" w:eastAsia="Times" w:hAnsi="Times" w:cs="Times"/>
        </w:rPr>
        <w:t xml:space="preserve"> predictor (</w:t>
      </w:r>
      <w:proofErr w:type="spellStart"/>
      <w:r w:rsidR="00230E4B">
        <w:rPr>
          <w:rFonts w:ascii="Times" w:eastAsia="Times" w:hAnsi="Times" w:cs="Times"/>
        </w:rPr>
        <w:t>i.e</w:t>
      </w:r>
      <w:proofErr w:type="spellEnd"/>
      <w:r w:rsidR="00230E4B">
        <w:rPr>
          <w:rFonts w:ascii="Times" w:eastAsia="Times" w:hAnsi="Times" w:cs="Times"/>
        </w:rPr>
        <w:t xml:space="preserve"> at least 10 individuals experiencing the outcome being predicted)</w:t>
      </w:r>
      <w:r w:rsidR="00DA2662">
        <w:rPr>
          <w:rFonts w:ascii="Times" w:eastAsia="Times" w:hAnsi="Times" w:cs="Times"/>
        </w:rPr>
        <w:t>, with fewer than 100 participants regarded as generally explorative and more robust ML models requiring 500-1000 or more participants (Riley et al., 2025)</w:t>
      </w:r>
      <w:r w:rsidR="00230E4B">
        <w:rPr>
          <w:rFonts w:ascii="Times" w:eastAsia="Times" w:hAnsi="Times" w:cs="Times"/>
        </w:rPr>
        <w:t xml:space="preserve">. </w:t>
      </w:r>
      <w:r w:rsidR="002072FD">
        <w:rPr>
          <w:rFonts w:ascii="Times" w:eastAsia="Times" w:hAnsi="Times" w:cs="Times"/>
        </w:rPr>
        <w:t xml:space="preserve">In the included studies in the current review, only six had more than 500 </w:t>
      </w:r>
      <w:r w:rsidR="002072FD">
        <w:rPr>
          <w:rFonts w:ascii="Times" w:eastAsia="Times" w:hAnsi="Times" w:cs="Times"/>
        </w:rPr>
        <w:lastRenderedPageBreak/>
        <w:t xml:space="preserve">participants, and eight had fewer than 100, suggesting </w:t>
      </w:r>
      <w:r w:rsidR="00864424">
        <w:rPr>
          <w:rFonts w:ascii="Times" w:eastAsia="Times" w:hAnsi="Times" w:cs="Times"/>
        </w:rPr>
        <w:t>these</w:t>
      </w:r>
      <w:r w:rsidR="002072FD">
        <w:rPr>
          <w:rFonts w:ascii="Times" w:eastAsia="Times" w:hAnsi="Times" w:cs="Times"/>
        </w:rPr>
        <w:t xml:space="preserve"> results are more explorative. </w:t>
      </w:r>
      <w:r w:rsidR="00DA2662">
        <w:rPr>
          <w:rFonts w:ascii="Times" w:eastAsia="Times" w:hAnsi="Times" w:cs="Times"/>
        </w:rPr>
        <w:t>M</w:t>
      </w:r>
      <w:r w:rsidR="00230E4B">
        <w:rPr>
          <w:rFonts w:ascii="Times" w:eastAsia="Times" w:hAnsi="Times" w:cs="Times"/>
        </w:rPr>
        <w:t>ore recent</w:t>
      </w:r>
      <w:r w:rsidR="00DA2662">
        <w:rPr>
          <w:rFonts w:ascii="Times" w:eastAsia="Times" w:hAnsi="Times" w:cs="Times"/>
        </w:rPr>
        <w:t>ly published</w:t>
      </w:r>
      <w:r w:rsidR="00230E4B">
        <w:rPr>
          <w:rFonts w:ascii="Times" w:eastAsia="Times" w:hAnsi="Times" w:cs="Times"/>
        </w:rPr>
        <w:t xml:space="preserve"> </w:t>
      </w:r>
      <w:r w:rsidR="00DA2662">
        <w:rPr>
          <w:rFonts w:ascii="Times" w:eastAsia="Times" w:hAnsi="Times" w:cs="Times"/>
        </w:rPr>
        <w:t xml:space="preserve">step-by-step </w:t>
      </w:r>
      <w:r w:rsidR="00230E4B">
        <w:rPr>
          <w:rFonts w:ascii="Times" w:eastAsia="Times" w:hAnsi="Times" w:cs="Times"/>
        </w:rPr>
        <w:t xml:space="preserve">guidance on </w:t>
      </w:r>
      <w:r w:rsidR="00DA2662">
        <w:rPr>
          <w:rFonts w:ascii="Times" w:eastAsia="Times" w:hAnsi="Times" w:cs="Times"/>
        </w:rPr>
        <w:t xml:space="preserve">calculating </w:t>
      </w:r>
      <w:r w:rsidR="00230E4B">
        <w:rPr>
          <w:rFonts w:ascii="Times" w:eastAsia="Times" w:hAnsi="Times" w:cs="Times"/>
        </w:rPr>
        <w:t>appropriate sample size demonstrates the importance of contextual factors, such as the outcome proportion in the study population and the models expected predictive performance (Riley et al., 2020; 2025)</w:t>
      </w:r>
      <w:r w:rsidR="009218D3">
        <w:rPr>
          <w:rFonts w:ascii="Times" w:eastAsia="Times" w:hAnsi="Times" w:cs="Times"/>
        </w:rPr>
        <w:t>. The TRIPOD+AI (</w:t>
      </w:r>
      <w:r w:rsidR="009218D3" w:rsidRPr="009218D3">
        <w:rPr>
          <w:rFonts w:ascii="Times" w:eastAsia="Times" w:hAnsi="Times" w:cs="Times"/>
        </w:rPr>
        <w:t xml:space="preserve">Transparent Reporting of a multivariable prediction model for Individual Prognosis </w:t>
      </w:r>
      <w:proofErr w:type="gramStart"/>
      <w:r w:rsidR="009218D3" w:rsidRPr="009218D3">
        <w:rPr>
          <w:rFonts w:ascii="Times" w:eastAsia="Times" w:hAnsi="Times" w:cs="Times"/>
        </w:rPr>
        <w:t>Or</w:t>
      </w:r>
      <w:proofErr w:type="gramEnd"/>
      <w:r w:rsidR="009218D3" w:rsidRPr="009218D3">
        <w:rPr>
          <w:rFonts w:ascii="Times" w:eastAsia="Times" w:hAnsi="Times" w:cs="Times"/>
        </w:rPr>
        <w:t xml:space="preserve"> Diagnosis</w:t>
      </w:r>
      <w:r w:rsidR="009218D3">
        <w:rPr>
          <w:rFonts w:ascii="Times" w:eastAsia="Times" w:hAnsi="Times" w:cs="Times"/>
        </w:rPr>
        <w:t xml:space="preserve"> + Artificial Intelligence; Collins et al., 2024</w:t>
      </w:r>
      <w:r w:rsidR="009218D3" w:rsidRPr="009218D3">
        <w:rPr>
          <w:rFonts w:ascii="Times" w:eastAsia="Times" w:hAnsi="Times" w:cs="Times"/>
        </w:rPr>
        <w:t>)</w:t>
      </w:r>
      <w:r w:rsidR="009218D3">
        <w:rPr>
          <w:rFonts w:ascii="Times" w:eastAsia="Times" w:hAnsi="Times" w:cs="Times"/>
        </w:rPr>
        <w:t xml:space="preserve"> reporting guidelines for the complete, accurate and transparent reporting of prediction model studies requires researchers to describe and justify the study size for development and evaluation samples.</w:t>
      </w:r>
      <w:r w:rsidR="00DA2662">
        <w:rPr>
          <w:rFonts w:ascii="Times" w:eastAsia="Times" w:hAnsi="Times" w:cs="Times"/>
        </w:rPr>
        <w:t xml:space="preserve"> With the development of and adherence to such guidelines by researchers and publishers, it is hoped that future research will have more appropriate sample sizes, leading to better quality and more clinically relevant and robust predictive models.</w:t>
      </w:r>
    </w:p>
    <w:p w14:paraId="14FB9A0B" w14:textId="6D315E12"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Studies </w:t>
      </w:r>
      <w:r w:rsidR="00230E4B">
        <w:rPr>
          <w:rFonts w:ascii="Times" w:eastAsia="Times" w:hAnsi="Times" w:cs="Times"/>
        </w:rPr>
        <w:t>using neuroimaging or physiological variables</w:t>
      </w:r>
      <w:r>
        <w:rPr>
          <w:rFonts w:ascii="Times" w:eastAsia="Times" w:hAnsi="Times" w:cs="Times"/>
        </w:rPr>
        <w:t xml:space="preserve"> tended to have the smallest number of participants, did not use external validation methods, and were all assessed as high </w:t>
      </w:r>
      <w:proofErr w:type="spellStart"/>
      <w:r w:rsidR="00C930BB">
        <w:rPr>
          <w:rFonts w:ascii="Times" w:eastAsia="Times" w:hAnsi="Times" w:cs="Times"/>
        </w:rPr>
        <w:t>RoB</w:t>
      </w:r>
      <w:proofErr w:type="spellEnd"/>
      <w:r>
        <w:rPr>
          <w:rFonts w:ascii="Times" w:eastAsia="Times" w:hAnsi="Times" w:cs="Times"/>
        </w:rPr>
        <w:t xml:space="preserve">. </w:t>
      </w:r>
      <w:r w:rsidR="00DA2662">
        <w:rPr>
          <w:rFonts w:ascii="Times" w:eastAsia="Times" w:hAnsi="Times" w:cs="Times"/>
        </w:rPr>
        <w:t xml:space="preserve">Reporting of neuroimaging methods and physiological variables investigated was also limited within these studies. </w:t>
      </w:r>
      <w:r>
        <w:rPr>
          <w:rFonts w:ascii="Times" w:eastAsia="Times" w:hAnsi="Times" w:cs="Times"/>
        </w:rPr>
        <w:t xml:space="preserve">This raises questions regarding the generalizability, reproducibility, and validity of these findings, particularly of studies such as </w:t>
      </w:r>
      <w:proofErr w:type="spellStart"/>
      <w:r>
        <w:rPr>
          <w:rFonts w:ascii="Times" w:eastAsia="Times" w:hAnsi="Times" w:cs="Times"/>
        </w:rPr>
        <w:t>Costafreda</w:t>
      </w:r>
      <w:proofErr w:type="spellEnd"/>
      <w:r>
        <w:rPr>
          <w:rFonts w:ascii="Times" w:eastAsia="Times" w:hAnsi="Times" w:cs="Times"/>
        </w:rPr>
        <w:t xml:space="preserve"> et al. (</w:t>
      </w:r>
      <w:proofErr w:type="gramStart"/>
      <w:r>
        <w:rPr>
          <w:rFonts w:ascii="Times" w:eastAsia="Times" w:hAnsi="Times" w:cs="Times"/>
        </w:rPr>
        <w:t>2009)</w:t>
      </w:r>
      <w:r w:rsidRPr="00FB34FB">
        <w:rPr>
          <w:rFonts w:ascii="Times" w:eastAsia="Times" w:hAnsi="Times" w:cs="Times"/>
          <w:vertAlign w:val="superscript"/>
        </w:rPr>
        <w:t>b</w:t>
      </w:r>
      <w:proofErr w:type="gramEnd"/>
      <w:r>
        <w:rPr>
          <w:rFonts w:ascii="Times" w:eastAsia="Times" w:hAnsi="Times" w:cs="Times"/>
        </w:rPr>
        <w:t xml:space="preserve">, where high accuracy was reported for a </w:t>
      </w:r>
      <w:r w:rsidR="00230E4B">
        <w:rPr>
          <w:rFonts w:ascii="Times" w:eastAsia="Times" w:hAnsi="Times" w:cs="Times"/>
        </w:rPr>
        <w:t xml:space="preserve">small </w:t>
      </w:r>
      <w:r>
        <w:rPr>
          <w:rFonts w:ascii="Times" w:eastAsia="Times" w:hAnsi="Times" w:cs="Times"/>
        </w:rPr>
        <w:t xml:space="preserve">sample </w:t>
      </w:r>
      <w:r w:rsidR="00162337">
        <w:rPr>
          <w:rFonts w:ascii="Times" w:eastAsia="Times" w:hAnsi="Times" w:cs="Times"/>
        </w:rPr>
        <w:t>(</w:t>
      </w:r>
      <w:r>
        <w:rPr>
          <w:rFonts w:ascii="Times" w:eastAsia="Times" w:hAnsi="Times" w:cs="Times"/>
        </w:rPr>
        <w:t>16 participants</w:t>
      </w:r>
      <w:r w:rsidR="00162337">
        <w:rPr>
          <w:rFonts w:ascii="Times" w:eastAsia="Times" w:hAnsi="Times" w:cs="Times"/>
        </w:rPr>
        <w:t>)</w:t>
      </w:r>
      <w:r>
        <w:rPr>
          <w:rFonts w:ascii="Times" w:eastAsia="Times" w:hAnsi="Times" w:cs="Times"/>
        </w:rPr>
        <w:t xml:space="preserve">. ML models in neuroimaging research can often appear highly accurate in small samples due to methodological biases, such as small sample size and </w:t>
      </w:r>
      <w:r w:rsidR="00B24D06">
        <w:rPr>
          <w:rFonts w:ascii="Times" w:eastAsia="Times" w:hAnsi="Times" w:cs="Times"/>
        </w:rPr>
        <w:t>cross-validation</w:t>
      </w:r>
      <w:r>
        <w:rPr>
          <w:rFonts w:ascii="Times" w:eastAsia="Times" w:hAnsi="Times" w:cs="Times"/>
        </w:rPr>
        <w:t xml:space="preserve"> issues, which cannot be replicated in larger datasets </w:t>
      </w:r>
      <w:r>
        <w:rPr>
          <w:rFonts w:ascii="Times" w:eastAsia="Times" w:hAnsi="Times" w:cs="Times"/>
          <w:noProof/>
        </w:rPr>
        <w:t>(Flint et al., 2021)</w:t>
      </w:r>
      <w:r>
        <w:rPr>
          <w:rFonts w:ascii="Times" w:eastAsia="Times" w:hAnsi="Times" w:cs="Times"/>
        </w:rPr>
        <w:t>. Consequently, interpretation of reported accuracies from small sample studies should be done cautiously</w:t>
      </w:r>
      <w:r w:rsidR="00162337">
        <w:rPr>
          <w:rFonts w:ascii="Times" w:eastAsia="Times" w:hAnsi="Times" w:cs="Times"/>
        </w:rPr>
        <w:t>,</w:t>
      </w:r>
      <w:r>
        <w:rPr>
          <w:rFonts w:ascii="Times" w:eastAsia="Times" w:hAnsi="Times" w:cs="Times"/>
        </w:rPr>
        <w:t xml:space="preserve"> as they may not be reflective of true model performance</w:t>
      </w:r>
      <w:r w:rsidR="00DA2662">
        <w:rPr>
          <w:rFonts w:ascii="Times" w:hAnsi="Times"/>
        </w:rPr>
        <w:t xml:space="preserve">. </w:t>
      </w:r>
      <w:r>
        <w:rPr>
          <w:rFonts w:ascii="Times" w:eastAsia="Times" w:hAnsi="Times" w:cs="Times"/>
        </w:rPr>
        <w:t xml:space="preserve">This reflects similar evaluations of studies using neuroimaging and electrophysiology, supporting the interpretation that these studies reflect a promising but highly ‘experimental’ pilot stage of research </w:t>
      </w:r>
      <w:r>
        <w:rPr>
          <w:rFonts w:ascii="Times" w:hAnsi="Times"/>
          <w:noProof/>
        </w:rPr>
        <w:t>(Chekroud et al., 2021)</w:t>
      </w:r>
      <w:r w:rsidR="00DA2662">
        <w:rPr>
          <w:rFonts w:ascii="Times" w:hAnsi="Times"/>
        </w:rPr>
        <w:t xml:space="preserve">. </w:t>
      </w:r>
      <w:r w:rsidR="00DA2662">
        <w:rPr>
          <w:rFonts w:ascii="Times" w:eastAsia="Times" w:hAnsi="Times" w:cs="Times"/>
        </w:rPr>
        <w:t xml:space="preserve">This </w:t>
      </w:r>
      <w:r w:rsidR="002072FD">
        <w:rPr>
          <w:rFonts w:ascii="Times" w:eastAsia="Times" w:hAnsi="Times" w:cs="Times"/>
        </w:rPr>
        <w:t>suggests</w:t>
      </w:r>
      <w:r w:rsidR="00DA2662">
        <w:rPr>
          <w:rFonts w:ascii="Times" w:eastAsia="Times" w:hAnsi="Times" w:cs="Times"/>
        </w:rPr>
        <w:t xml:space="preserve"> that </w:t>
      </w:r>
      <w:r w:rsidR="00DA2662">
        <w:rPr>
          <w:rFonts w:ascii="Times" w:hAnsi="Times"/>
        </w:rPr>
        <w:t>most of these models are not ready for clinical application</w:t>
      </w:r>
    </w:p>
    <w:p w14:paraId="13515C8F" w14:textId="328FE511" w:rsidR="007D463C" w:rsidRDefault="007D463C" w:rsidP="007D463C">
      <w:pPr>
        <w:spacing w:line="480" w:lineRule="auto"/>
        <w:ind w:firstLine="720"/>
        <w:jc w:val="both"/>
        <w:rPr>
          <w:rFonts w:ascii="Times" w:eastAsia="Times" w:hAnsi="Times" w:cs="Times"/>
        </w:rPr>
      </w:pPr>
      <w:r>
        <w:rPr>
          <w:rFonts w:ascii="Times" w:eastAsia="Times" w:hAnsi="Times" w:cs="Times"/>
        </w:rPr>
        <w:lastRenderedPageBreak/>
        <w:t>Although the PROBAST tool allows for a rigorous assessment of bias, it does not include signalling questions</w:t>
      </w:r>
      <w:r w:rsidR="00B24D06">
        <w:rPr>
          <w:rFonts w:ascii="Times" w:eastAsia="Times" w:hAnsi="Times" w:cs="Times"/>
        </w:rPr>
        <w:t xml:space="preserve"> </w:t>
      </w:r>
      <w:r>
        <w:rPr>
          <w:rFonts w:ascii="Times" w:eastAsia="Times" w:hAnsi="Times" w:cs="Times"/>
        </w:rPr>
        <w:t xml:space="preserve">adequate for assessing ML studies, such as questions relating to feature selection. The PROBAST tool was not designed to specifically assess ML studies, as the development of a </w:t>
      </w:r>
      <w:proofErr w:type="spellStart"/>
      <w:r w:rsidR="00C930BB">
        <w:rPr>
          <w:rFonts w:ascii="Times" w:eastAsia="Times" w:hAnsi="Times" w:cs="Times"/>
        </w:rPr>
        <w:t>RoB</w:t>
      </w:r>
      <w:proofErr w:type="spellEnd"/>
      <w:r>
        <w:rPr>
          <w:rFonts w:ascii="Times" w:eastAsia="Times" w:hAnsi="Times" w:cs="Times"/>
        </w:rPr>
        <w:t xml:space="preserve"> tool for ML prediction models is currently underway (PROBAST-AI; </w:t>
      </w:r>
      <w:r>
        <w:rPr>
          <w:rFonts w:ascii="Times" w:eastAsia="Times" w:hAnsi="Times" w:cs="Times"/>
          <w:noProof/>
        </w:rPr>
        <w:t>Moons et al., 2025)</w:t>
      </w:r>
      <w:r>
        <w:rPr>
          <w:rFonts w:ascii="Times" w:hAnsi="Times"/>
          <w:noProof/>
        </w:rPr>
        <w:t>.</w:t>
      </w:r>
      <w:r>
        <w:rPr>
          <w:rFonts w:ascii="Times" w:eastAsia="Times" w:hAnsi="Times" w:cs="Times"/>
        </w:rPr>
        <w:t xml:space="preserve"> Therefore, future reviews of ML in mental healthcare may be able to provide additional and more specific </w:t>
      </w:r>
      <w:r w:rsidR="00162337">
        <w:rPr>
          <w:rFonts w:ascii="Times" w:eastAsia="Times" w:hAnsi="Times" w:cs="Times"/>
        </w:rPr>
        <w:t xml:space="preserve">bias </w:t>
      </w:r>
      <w:r>
        <w:rPr>
          <w:rFonts w:ascii="Times" w:eastAsia="Times" w:hAnsi="Times" w:cs="Times"/>
        </w:rPr>
        <w:t>assessments.</w:t>
      </w:r>
    </w:p>
    <w:p w14:paraId="33589525" w14:textId="6DC5E86D"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Depression treatment outcome was defined differently across the studies, with most studies investigating continuous change in depression symptom severity following CBT. Other studies defined outcome as depression remission or RCSI in outcome measures. This is in line with previous research, which has also highlighted the inconsistency of outcome measures used within psychotherapy ML studies and the need for standardisation, such as through use of the more ‘stringent’ RCSI criteria </w:t>
      </w:r>
      <w:r>
        <w:rPr>
          <w:rFonts w:ascii="Times" w:hAnsi="Times"/>
          <w:noProof/>
        </w:rPr>
        <w:t>(Vieira et al., 2022)</w:t>
      </w:r>
      <w:r>
        <w:rPr>
          <w:rFonts w:ascii="Times" w:eastAsia="Times" w:hAnsi="Times" w:cs="Times"/>
        </w:rPr>
        <w:t xml:space="preserve"> which is widely recommended as the criteria to measure meaningful and reliable change </w:t>
      </w:r>
      <w:r>
        <w:rPr>
          <w:rFonts w:ascii="Times" w:hAnsi="Times"/>
          <w:noProof/>
        </w:rPr>
        <w:t>(Evans et al., 1998; McMillan et al., 2010)</w:t>
      </w:r>
      <w:r>
        <w:rPr>
          <w:rFonts w:ascii="Times" w:eastAsia="Times" w:hAnsi="Times" w:cs="Times"/>
        </w:rPr>
        <w:t xml:space="preserve">. </w:t>
      </w:r>
    </w:p>
    <w:p w14:paraId="685E72F2" w14:textId="6EC00046"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Mode of CBT delivery differed between studies, and several compared CBT with another therapy. There were also large variations in the type and number of ML methods used, and the outcome measures reported. As a meta-analysis </w:t>
      </w:r>
      <w:r w:rsidR="00B24D06">
        <w:rPr>
          <w:rFonts w:ascii="Times" w:eastAsia="Times" w:hAnsi="Times" w:cs="Times"/>
        </w:rPr>
        <w:t>could not</w:t>
      </w:r>
      <w:r>
        <w:rPr>
          <w:rFonts w:ascii="Times" w:eastAsia="Times" w:hAnsi="Times" w:cs="Times"/>
        </w:rPr>
        <w:t xml:space="preserve"> be conducted, comparisons between results reported for different CBT modalities and ML methods could not be made. </w:t>
      </w:r>
    </w:p>
    <w:p w14:paraId="0A6CAB33" w14:textId="382B65BF"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Six studies used a linear or logistic regression model alongside ML methods. Although regression models are sometimes referred to as supervised ML techniques, these ‘explanatory models’ are distinct from ML ‘algorithmic models’ </w:t>
      </w:r>
      <w:r>
        <w:rPr>
          <w:rFonts w:ascii="Times" w:hAnsi="Times"/>
          <w:noProof/>
        </w:rPr>
        <w:t>(Breiman, 2001)</w:t>
      </w:r>
      <w:r>
        <w:rPr>
          <w:rFonts w:ascii="Times" w:eastAsia="Times" w:hAnsi="Times" w:cs="Times"/>
        </w:rPr>
        <w:t xml:space="preserve">, since some algorithmic models are designed to model complex patterns and non-linear relationships in data </w:t>
      </w:r>
      <w:r>
        <w:rPr>
          <w:rFonts w:ascii="Times" w:hAnsi="Times"/>
          <w:noProof/>
        </w:rPr>
        <w:t>(Delgadillo &amp; Atzil-Slonim, 2023)</w:t>
      </w:r>
      <w:r>
        <w:rPr>
          <w:rFonts w:ascii="Times" w:eastAsia="Times" w:hAnsi="Times" w:cs="Times"/>
        </w:rPr>
        <w:t xml:space="preserve">. As conventional regressions often model linear relationships between predictors and outcomes (unless polynomial or spline functions are applied), it could be argued that using these models alongside algorithmic ML models may be futile. For example, the literature has identified a non-linear relationship between age and CBT outcomes, as extremely </w:t>
      </w:r>
      <w:r>
        <w:rPr>
          <w:rFonts w:ascii="Times" w:eastAsia="Times" w:hAnsi="Times" w:cs="Times"/>
        </w:rPr>
        <w:lastRenderedPageBreak/>
        <w:t xml:space="preserve">younger and older patients tend to have poorer outcomes. Whilst ML </w:t>
      </w:r>
      <w:r w:rsidR="00334B31">
        <w:rPr>
          <w:rFonts w:ascii="Times" w:eastAsia="Times" w:hAnsi="Times" w:cs="Times"/>
        </w:rPr>
        <w:t>could</w:t>
      </w:r>
      <w:r>
        <w:rPr>
          <w:rFonts w:ascii="Times" w:eastAsia="Times" w:hAnsi="Times" w:cs="Times"/>
        </w:rPr>
        <w:t xml:space="preserve"> identify and appropriately model such relationships, fitting a linear regression model would ignore these nonlinear relationships. In this regard, the use of two-step approaches, such as using ML models for variable selection and then linear regression models for prediction, may undermine precision. However, using conventional explanatory models (such as linear and logistic regression) as ‘benchmark’ models to evaluate the comparative performance of ML models is recommended as a sensible methodological strategy to assess whether ML models do provide improved predictive value.</w:t>
      </w:r>
    </w:p>
    <w:p w14:paraId="05F06B9E" w14:textId="77777777" w:rsidR="007D463C" w:rsidRDefault="007D463C" w:rsidP="007D463C">
      <w:pPr>
        <w:spacing w:line="480" w:lineRule="auto"/>
        <w:jc w:val="both"/>
        <w:rPr>
          <w:rFonts w:ascii="Times" w:eastAsia="Times" w:hAnsi="Times" w:cs="Times"/>
          <w:i/>
        </w:rPr>
      </w:pPr>
    </w:p>
    <w:p w14:paraId="735D46B1" w14:textId="77777777" w:rsidR="007D463C" w:rsidRDefault="007D463C" w:rsidP="007D463C">
      <w:pPr>
        <w:spacing w:line="480" w:lineRule="auto"/>
        <w:jc w:val="both"/>
        <w:rPr>
          <w:rFonts w:ascii="Times" w:eastAsia="Times" w:hAnsi="Times" w:cs="Times"/>
          <w:i/>
        </w:rPr>
      </w:pPr>
      <w:r>
        <w:rPr>
          <w:rFonts w:ascii="Times" w:eastAsia="Times" w:hAnsi="Times" w:cs="Times"/>
          <w:i/>
        </w:rPr>
        <w:t>Adherence to the ML Pipeline</w:t>
      </w:r>
    </w:p>
    <w:p w14:paraId="5C6DDA47" w14:textId="394031B1"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The number of participants within the CBT condition ranged from 16 to 1,238. Sample size calculations for training and external validation samples are important for ensuring sufficient power for evaluating model performance </w:t>
      </w:r>
      <w:r>
        <w:rPr>
          <w:rFonts w:ascii="Times" w:hAnsi="Times"/>
          <w:noProof/>
        </w:rPr>
        <w:t>(Riley et al., 2019; Archer et al., 2021)</w:t>
      </w:r>
      <w:r>
        <w:rPr>
          <w:rFonts w:ascii="Times" w:eastAsia="Times" w:hAnsi="Times" w:cs="Times"/>
        </w:rPr>
        <w:t>. However, only two studies completed sample size calculations, and the final sample in one did not meet the calculated target size (</w:t>
      </w:r>
      <w:proofErr w:type="spellStart"/>
      <w:r>
        <w:rPr>
          <w:rFonts w:ascii="Times" w:eastAsia="Times" w:hAnsi="Times" w:cs="Times"/>
        </w:rPr>
        <w:t>Benjet</w:t>
      </w:r>
      <w:proofErr w:type="spellEnd"/>
      <w:r>
        <w:rPr>
          <w:rFonts w:ascii="Times" w:eastAsia="Times" w:hAnsi="Times" w:cs="Times"/>
        </w:rPr>
        <w:t xml:space="preserve"> et al., 2023). The finding that many studies do not have adequate sample sizes is in line with previous systematic reviews within the field of ML </w:t>
      </w:r>
      <w:r>
        <w:rPr>
          <w:rFonts w:ascii="Times" w:eastAsia="Times" w:hAnsi="Times" w:cs="Times"/>
          <w:color w:val="000000"/>
        </w:rPr>
        <w:t>(Lee et al., 2020; Sajjadian et al., 2021; Vieira et al., 2022).</w:t>
      </w:r>
      <w:r>
        <w:rPr>
          <w:rFonts w:ascii="Times" w:eastAsia="Times" w:hAnsi="Times" w:cs="Times"/>
        </w:rPr>
        <w:t xml:space="preserve"> This suggests there may be high risk of studies reporting biased estimates of model performance, and reported results may not generalise well to new datasets. </w:t>
      </w:r>
    </w:p>
    <w:p w14:paraId="7D5BB7DF" w14:textId="75AAB230"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Reports of data pre-processing was varied. Most studies reported handling of missing data and categorical variables, with considerable variability of methods used. Five studies, all of which used neuroimaging, failed to report handling of missing data, </w:t>
      </w:r>
      <w:r w:rsidR="00334B31">
        <w:rPr>
          <w:rFonts w:ascii="Times" w:eastAsia="Times" w:hAnsi="Times" w:cs="Times"/>
        </w:rPr>
        <w:t>limiting</w:t>
      </w:r>
      <w:r>
        <w:rPr>
          <w:rFonts w:ascii="Times" w:eastAsia="Times" w:hAnsi="Times" w:cs="Times"/>
        </w:rPr>
        <w:t xml:space="preserve"> the transparency and reliability of these results and further </w:t>
      </w:r>
      <w:r w:rsidR="00334B31">
        <w:rPr>
          <w:rFonts w:ascii="Times" w:eastAsia="Times" w:hAnsi="Times" w:cs="Times"/>
        </w:rPr>
        <w:t>increasing</w:t>
      </w:r>
      <w:r>
        <w:rPr>
          <w:rFonts w:ascii="Times" w:eastAsia="Times" w:hAnsi="Times" w:cs="Times"/>
        </w:rPr>
        <w:t xml:space="preserve"> </w:t>
      </w:r>
      <w:proofErr w:type="spellStart"/>
      <w:r w:rsidR="00C930BB">
        <w:rPr>
          <w:rFonts w:ascii="Times" w:eastAsia="Times" w:hAnsi="Times" w:cs="Times"/>
        </w:rPr>
        <w:t>RoB</w:t>
      </w:r>
      <w:proofErr w:type="spellEnd"/>
      <w:r>
        <w:rPr>
          <w:rFonts w:ascii="Times" w:eastAsia="Times" w:hAnsi="Times" w:cs="Times"/>
        </w:rPr>
        <w:t xml:space="preserve"> within these types of studies. The diverse approach of data pre-processing techniques highlights the lack of </w:t>
      </w:r>
      <w:r>
        <w:rPr>
          <w:rFonts w:ascii="Times" w:eastAsia="Times" w:hAnsi="Times" w:cs="Times"/>
        </w:rPr>
        <w:lastRenderedPageBreak/>
        <w:t xml:space="preserve">consensus on optimal methods for ML studies and reinforces the requirement for more consistent methodologies and reporting. </w:t>
      </w:r>
    </w:p>
    <w:p w14:paraId="42A9DD4C" w14:textId="263C01BD" w:rsidR="007D463C" w:rsidRDefault="00B24D06" w:rsidP="007D463C">
      <w:pPr>
        <w:spacing w:line="480" w:lineRule="auto"/>
        <w:ind w:firstLine="720"/>
        <w:jc w:val="both"/>
        <w:rPr>
          <w:rFonts w:ascii="Times" w:eastAsia="Times" w:hAnsi="Times" w:cs="Times"/>
        </w:rPr>
      </w:pPr>
      <w:r w:rsidRPr="00B24D06">
        <w:rPr>
          <w:rFonts w:ascii="Times" w:eastAsia="Times" w:hAnsi="Times" w:cs="Times"/>
          <w:color w:val="000000"/>
        </w:rPr>
        <w:t xml:space="preserve">Hyperparameters are adjustable algorithm settings tuned before training to optimize model accuracy and generalizability, making transparent reporting of their selection essential for reproducibility (Delgadillo &amp; </w:t>
      </w:r>
      <w:proofErr w:type="spellStart"/>
      <w:r w:rsidRPr="00B24D06">
        <w:rPr>
          <w:rFonts w:ascii="Times" w:eastAsia="Times" w:hAnsi="Times" w:cs="Times"/>
          <w:color w:val="000000"/>
        </w:rPr>
        <w:t>Atzil</w:t>
      </w:r>
      <w:proofErr w:type="spellEnd"/>
      <w:r w:rsidRPr="00B24D06">
        <w:rPr>
          <w:rFonts w:ascii="Times" w:eastAsia="Times" w:hAnsi="Times" w:cs="Times"/>
          <w:color w:val="000000"/>
        </w:rPr>
        <w:t>-Slonim, 2023; Dwyer et al., 2018).</w:t>
      </w:r>
      <w:r>
        <w:rPr>
          <w:rFonts w:ascii="Times" w:eastAsia="Times" w:hAnsi="Times" w:cs="Times"/>
          <w:color w:val="000000"/>
        </w:rPr>
        <w:t xml:space="preserve"> </w:t>
      </w:r>
      <w:r w:rsidR="007D463C">
        <w:rPr>
          <w:rFonts w:ascii="Times" w:eastAsia="Times" w:hAnsi="Times" w:cs="Times"/>
        </w:rPr>
        <w:t xml:space="preserve">Less than half of studies provided information on selected hyperparameters, although only four reported the tuning method used. </w:t>
      </w:r>
      <w:r w:rsidR="007D463C">
        <w:rPr>
          <w:rFonts w:ascii="Times" w:eastAsia="Times" w:hAnsi="Times" w:cs="Times"/>
          <w:color w:val="000000"/>
        </w:rPr>
        <w:t xml:space="preserve">Reporting on hyperparameter settings was limited in many studies, </w:t>
      </w:r>
      <w:r w:rsidR="007D463C">
        <w:rPr>
          <w:rFonts w:ascii="Times" w:eastAsia="Times" w:hAnsi="Times" w:cs="Times"/>
        </w:rPr>
        <w:t xml:space="preserve">suggesting that the transparency and replicability of many studies was low. </w:t>
      </w:r>
    </w:p>
    <w:p w14:paraId="099B8D0C" w14:textId="5645BD01" w:rsidR="007D463C" w:rsidRDefault="007D463C" w:rsidP="007D463C">
      <w:pPr>
        <w:spacing w:line="480" w:lineRule="auto"/>
        <w:ind w:firstLine="720"/>
        <w:jc w:val="both"/>
        <w:rPr>
          <w:rFonts w:ascii="Times" w:eastAsia="Times" w:hAnsi="Times" w:cs="Times"/>
        </w:rPr>
      </w:pPr>
      <w:r>
        <w:rPr>
          <w:rFonts w:ascii="Times" w:eastAsia="Times" w:hAnsi="Times" w:cs="Times"/>
        </w:rPr>
        <w:t>Most included studies used internal cross-validation techniques (</w:t>
      </w:r>
      <w:r>
        <w:rPr>
          <w:rFonts w:ascii="Times" w:eastAsia="Times" w:hAnsi="Times" w:cs="Times"/>
          <w:i/>
        </w:rPr>
        <w:t>level ii</w:t>
      </w:r>
      <w:r>
        <w:rPr>
          <w:rFonts w:ascii="Times" w:eastAsia="Times" w:hAnsi="Times" w:cs="Times"/>
        </w:rPr>
        <w:t xml:space="preserve">), mostly leave-one-out or k-fold cross-validation methods, where models are tested on datasets used to train the predictive model. Although these methods can reduce information leaking and overfitting </w:t>
      </w:r>
      <w:r>
        <w:rPr>
          <w:rFonts w:ascii="Times" w:hAnsi="Times"/>
          <w:noProof/>
        </w:rPr>
        <w:t>(Efron &amp; Tibshirani, 1994, 1997; Rodriguez et al., 2010)</w:t>
      </w:r>
      <w:r>
        <w:rPr>
          <w:rFonts w:ascii="Times" w:eastAsia="Times" w:hAnsi="Times" w:cs="Times"/>
        </w:rPr>
        <w:t>, external validation using a statistically independent sample (</w:t>
      </w:r>
      <w:r>
        <w:rPr>
          <w:rFonts w:ascii="Times" w:eastAsia="Times" w:hAnsi="Times" w:cs="Times"/>
          <w:i/>
        </w:rPr>
        <w:t>level iii</w:t>
      </w:r>
      <w:r>
        <w:rPr>
          <w:rFonts w:ascii="Times" w:eastAsia="Times" w:hAnsi="Times" w:cs="Times"/>
        </w:rPr>
        <w:t xml:space="preserve">) is a key aspect of examining the accuracy and generalizability of a prediction models’ performance </w:t>
      </w:r>
      <w:r>
        <w:rPr>
          <w:rFonts w:ascii="Times" w:hAnsi="Times"/>
          <w:noProof/>
        </w:rPr>
        <w:t>(Cohen &amp; DeRubeis, 2018; Delgadillo &amp; Atzil-Slonim, 2023)</w:t>
      </w:r>
      <w:r>
        <w:rPr>
          <w:rFonts w:ascii="Times" w:eastAsia="Times" w:hAnsi="Times" w:cs="Times"/>
        </w:rPr>
        <w:t xml:space="preserve">. Most studies testing the model on external datasets found significant predictive value of the ML model, although predictive value reduced </w:t>
      </w:r>
      <w:r w:rsidR="00037E5E">
        <w:rPr>
          <w:rFonts w:ascii="Times" w:eastAsia="Times" w:hAnsi="Times" w:cs="Times"/>
        </w:rPr>
        <w:t>compared</w:t>
      </w:r>
      <w:r>
        <w:rPr>
          <w:rFonts w:ascii="Times" w:eastAsia="Times" w:hAnsi="Times" w:cs="Times"/>
        </w:rPr>
        <w:t xml:space="preserve"> to internally validated datasets, in two studies to below significance. </w:t>
      </w:r>
      <w:r w:rsidR="00037E5E">
        <w:rPr>
          <w:rFonts w:ascii="Times" w:eastAsia="Times" w:hAnsi="Times" w:cs="Times"/>
        </w:rPr>
        <w:t>O</w:t>
      </w:r>
      <w:r>
        <w:rPr>
          <w:rFonts w:ascii="Times" w:eastAsia="Times" w:hAnsi="Times" w:cs="Times"/>
        </w:rPr>
        <w:t>nly one study (van Bronswijk et al., 2021</w:t>
      </w:r>
      <w:r>
        <w:rPr>
          <w:rFonts w:ascii="Times" w:eastAsia="Times" w:hAnsi="Times" w:cs="Times"/>
          <w:vertAlign w:val="superscript"/>
        </w:rPr>
        <w:t>a</w:t>
      </w:r>
      <w:r>
        <w:rPr>
          <w:rFonts w:ascii="Times" w:eastAsia="Times" w:hAnsi="Times" w:cs="Times"/>
        </w:rPr>
        <w:t xml:space="preserve">) completed cross-trial predictions, where a completely new dataset was used to test the ML model, whilst the other </w:t>
      </w:r>
      <w:r>
        <w:rPr>
          <w:rFonts w:ascii="Times" w:eastAsia="Times" w:hAnsi="Times" w:cs="Times"/>
          <w:i/>
        </w:rPr>
        <w:t xml:space="preserve">level iii </w:t>
      </w:r>
      <w:r>
        <w:rPr>
          <w:rFonts w:ascii="Times" w:eastAsia="Times" w:hAnsi="Times" w:cs="Times"/>
        </w:rPr>
        <w:t>studies divided dataset</w:t>
      </w:r>
      <w:r w:rsidR="00037E5E">
        <w:rPr>
          <w:rFonts w:ascii="Times" w:eastAsia="Times" w:hAnsi="Times" w:cs="Times"/>
        </w:rPr>
        <w:t>s</w:t>
      </w:r>
      <w:r>
        <w:rPr>
          <w:rFonts w:ascii="Times" w:eastAsia="Times" w:hAnsi="Times" w:cs="Times"/>
        </w:rPr>
        <w:t xml:space="preserve"> into separate training and testing datasets. Non-significant differences were found in cross-trial predictions and effect sizes were small, suggesting limited generalizability. Researchers have highlighted that using the same dataset to train and test the model is likely to lead to correlated samples and overestimated model performance </w:t>
      </w:r>
      <w:r>
        <w:rPr>
          <w:rFonts w:ascii="Times" w:hAnsi="Times"/>
          <w:noProof/>
        </w:rPr>
        <w:t>(Aafjes-van Doorn et al., 2021; Steyerberg, 2009)</w:t>
      </w:r>
      <w:r>
        <w:rPr>
          <w:rFonts w:ascii="Times" w:eastAsia="Times" w:hAnsi="Times" w:cs="Times"/>
        </w:rPr>
        <w:t xml:space="preserve">, in line with the current review. </w:t>
      </w:r>
    </w:p>
    <w:p w14:paraId="2F7EB012" w14:textId="55FF5034" w:rsidR="007D463C" w:rsidRDefault="007D463C" w:rsidP="007D463C">
      <w:pPr>
        <w:spacing w:line="480" w:lineRule="auto"/>
        <w:ind w:firstLine="720"/>
        <w:jc w:val="both"/>
        <w:rPr>
          <w:rFonts w:ascii="Times" w:eastAsia="Times" w:hAnsi="Times" w:cs="Times"/>
        </w:rPr>
      </w:pPr>
      <w:r>
        <w:rPr>
          <w:rFonts w:ascii="Times" w:eastAsia="Times" w:hAnsi="Times" w:cs="Times"/>
        </w:rPr>
        <w:lastRenderedPageBreak/>
        <w:t xml:space="preserve">Overall, these findings suggest there may a high risk of overconfidence in results of studies with </w:t>
      </w:r>
      <w:r w:rsidRPr="00DA7939">
        <w:rPr>
          <w:rFonts w:ascii="Times" w:eastAsia="Times" w:hAnsi="Times" w:cs="Times"/>
          <w:i/>
          <w:iCs/>
        </w:rPr>
        <w:t xml:space="preserve">level </w:t>
      </w:r>
      <w:proofErr w:type="spellStart"/>
      <w:r>
        <w:rPr>
          <w:rFonts w:ascii="Times" w:eastAsia="Times" w:hAnsi="Times" w:cs="Times"/>
          <w:i/>
          <w:iCs/>
        </w:rPr>
        <w:t>i</w:t>
      </w:r>
      <w:proofErr w:type="spellEnd"/>
      <w:r>
        <w:rPr>
          <w:rFonts w:ascii="Times" w:eastAsia="Times" w:hAnsi="Times" w:cs="Times"/>
          <w:i/>
          <w:iCs/>
        </w:rPr>
        <w:t xml:space="preserve"> </w:t>
      </w:r>
      <w:r w:rsidRPr="00037E5E">
        <w:rPr>
          <w:rFonts w:ascii="Times" w:eastAsia="Times" w:hAnsi="Times" w:cs="Times"/>
        </w:rPr>
        <w:t>and</w:t>
      </w:r>
      <w:r>
        <w:rPr>
          <w:rFonts w:ascii="Times" w:eastAsia="Times" w:hAnsi="Times" w:cs="Times"/>
          <w:i/>
          <w:iCs/>
        </w:rPr>
        <w:t xml:space="preserve"> </w:t>
      </w:r>
      <w:r w:rsidRPr="00DA7939">
        <w:rPr>
          <w:rFonts w:ascii="Times" w:eastAsia="Times" w:hAnsi="Times" w:cs="Times"/>
          <w:i/>
          <w:iCs/>
        </w:rPr>
        <w:t xml:space="preserve">ii </w:t>
      </w:r>
      <w:r w:rsidRPr="00037E5E">
        <w:rPr>
          <w:rFonts w:ascii="Times" w:eastAsia="Times" w:hAnsi="Times" w:cs="Times"/>
        </w:rPr>
        <w:t>evidence</w:t>
      </w:r>
      <w:r>
        <w:rPr>
          <w:rFonts w:ascii="Times" w:eastAsia="Times" w:hAnsi="Times" w:cs="Times"/>
        </w:rPr>
        <w:t xml:space="preserve">. Future studies should move toward consistent use of external validation in sufficiently powered samples, as this can prevent information leakage and overfitting </w:t>
      </w:r>
      <w:r>
        <w:rPr>
          <w:rFonts w:ascii="Times" w:hAnsi="Times"/>
          <w:noProof/>
        </w:rPr>
        <w:t>(Cabitza et al., 2021; Kocak et al., 2021)</w:t>
      </w:r>
      <w:r>
        <w:rPr>
          <w:rFonts w:ascii="Times" w:eastAsia="Times" w:hAnsi="Times" w:cs="Times"/>
        </w:rPr>
        <w:t xml:space="preserve"> The number of ML studies has increased exponentially over the past few years and the proportion of studies using external validation was higher than reported in a previous large review </w:t>
      </w:r>
      <w:r>
        <w:rPr>
          <w:rFonts w:ascii="Times" w:hAnsi="Times"/>
          <w:noProof/>
        </w:rPr>
        <w:t>(Aafjes-van Doorn et al., 2021)</w:t>
      </w:r>
      <w:r>
        <w:rPr>
          <w:rFonts w:ascii="Times" w:eastAsia="Times" w:hAnsi="Times" w:cs="Times"/>
        </w:rPr>
        <w:t>, provid</w:t>
      </w:r>
      <w:r w:rsidR="00037E5E">
        <w:rPr>
          <w:rFonts w:ascii="Times" w:eastAsia="Times" w:hAnsi="Times" w:cs="Times"/>
        </w:rPr>
        <w:t>ing</w:t>
      </w:r>
      <w:r>
        <w:rPr>
          <w:rFonts w:ascii="Times" w:eastAsia="Times" w:hAnsi="Times" w:cs="Times"/>
        </w:rPr>
        <w:t xml:space="preserve"> tentative indication that the quality of ML studies is progressing despite the frequently recurring methodological concerns. Current evidence indicates that a minimum of 300 cases in training samples </w:t>
      </w:r>
      <w:proofErr w:type="gramStart"/>
      <w:r>
        <w:rPr>
          <w:rFonts w:ascii="Times" w:eastAsia="Times" w:hAnsi="Times" w:cs="Times"/>
        </w:rPr>
        <w:t>are</w:t>
      </w:r>
      <w:proofErr w:type="gramEnd"/>
      <w:r>
        <w:rPr>
          <w:rFonts w:ascii="Times" w:eastAsia="Times" w:hAnsi="Times" w:cs="Times"/>
        </w:rPr>
        <w:t xml:space="preserve"> necessary to optimise predictive accuracy of ML models in external validation samples </w:t>
      </w:r>
      <w:r>
        <w:rPr>
          <w:rFonts w:ascii="Times" w:eastAsia="Times" w:hAnsi="Times" w:cs="Times"/>
          <w:noProof/>
        </w:rPr>
        <w:t>(Giesemann et al., 2023; Luedtke et al., 2019)</w:t>
      </w:r>
      <w:r>
        <w:rPr>
          <w:rFonts w:ascii="Times" w:eastAsia="Times" w:hAnsi="Times" w:cs="Times"/>
        </w:rPr>
        <w:t>.</w:t>
      </w:r>
    </w:p>
    <w:p w14:paraId="2A356A8C" w14:textId="4FDC4EF5" w:rsidR="007D463C" w:rsidRDefault="007D463C" w:rsidP="007D463C">
      <w:pPr>
        <w:spacing w:line="480" w:lineRule="auto"/>
        <w:ind w:firstLine="720"/>
        <w:jc w:val="both"/>
        <w:rPr>
          <w:rFonts w:ascii="Times" w:eastAsia="Times" w:hAnsi="Times" w:cs="Times"/>
        </w:rPr>
      </w:pPr>
      <w:r>
        <w:rPr>
          <w:rFonts w:ascii="Times" w:eastAsia="Times" w:hAnsi="Times" w:cs="Times"/>
        </w:rPr>
        <w:t>Prediction studies typically focus on overall explanatory power of model</w:t>
      </w:r>
      <w:r w:rsidR="00162337">
        <w:rPr>
          <w:rFonts w:ascii="Times" w:eastAsia="Times" w:hAnsi="Times" w:cs="Times"/>
        </w:rPr>
        <w:t>s</w:t>
      </w:r>
      <w:r>
        <w:rPr>
          <w:rFonts w:ascii="Times" w:eastAsia="Times" w:hAnsi="Times" w:cs="Times"/>
        </w:rPr>
        <w:t xml:space="preserve">, and most studies reported this as AUC or </w:t>
      </w:r>
      <w:r>
        <w:rPr>
          <w:rFonts w:ascii="Times" w:eastAsia="Times" w:hAnsi="Times" w:cs="Times"/>
          <w:i/>
        </w:rPr>
        <w:t>R</w:t>
      </w:r>
      <w:r>
        <w:rPr>
          <w:rFonts w:ascii="Times" w:eastAsia="Times" w:hAnsi="Times" w:cs="Times"/>
          <w:i/>
          <w:vertAlign w:val="superscript"/>
        </w:rPr>
        <w:t>2</w:t>
      </w:r>
      <w:r>
        <w:rPr>
          <w:rFonts w:ascii="Times" w:eastAsia="Times" w:hAnsi="Times" w:cs="Times"/>
        </w:rPr>
        <w:t xml:space="preserve">. Comparisons between studies were difficult to perform due to the different </w:t>
      </w:r>
      <w:r w:rsidR="00162337">
        <w:rPr>
          <w:rFonts w:ascii="Times" w:eastAsia="Times" w:hAnsi="Times" w:cs="Times"/>
        </w:rPr>
        <w:t xml:space="preserve">prediction accuracy </w:t>
      </w:r>
      <w:r>
        <w:rPr>
          <w:rFonts w:ascii="Times" w:eastAsia="Times" w:hAnsi="Times" w:cs="Times"/>
        </w:rPr>
        <w:t xml:space="preserve">indices used. Nine studies used AUC, finding similar results across different modalities of CBT delivery. This could provide tentative support of previous research indicating that internet-delivered CBT is comparably efficacious to traditional one-to-one in-person CBT </w:t>
      </w:r>
      <w:r>
        <w:rPr>
          <w:rFonts w:ascii="Times" w:eastAsia="Times" w:hAnsi="Times" w:cs="Times"/>
          <w:noProof/>
        </w:rPr>
        <w:t>(Andersson, 2024; Cuijpers et al., 2019)</w:t>
      </w:r>
      <w:r>
        <w:rPr>
          <w:rFonts w:ascii="Times" w:eastAsia="Times" w:hAnsi="Times" w:cs="Times"/>
        </w:rPr>
        <w:t>. In studies reporting results for training and testing datasets, indices of prediction accuracy statistics were higher in internally tested datasets than when applied to external datasets. This suggests that ML models lose some predictive accuracy when applied to data the model has not been trained on, which occurred to varying extents within these studies. However, four of the six studies using external testing datasets reported significant predictive power of the ML model, indicating that the models can be generalized to new datasets and therefore show promising external validity.</w:t>
      </w:r>
    </w:p>
    <w:p w14:paraId="5E4545B0" w14:textId="77777777" w:rsidR="007D463C" w:rsidRDefault="007D463C" w:rsidP="007D463C">
      <w:pPr>
        <w:spacing w:line="480" w:lineRule="auto"/>
        <w:jc w:val="both"/>
        <w:rPr>
          <w:rFonts w:ascii="Times" w:eastAsia="Times" w:hAnsi="Times" w:cs="Times"/>
        </w:rPr>
      </w:pPr>
    </w:p>
    <w:p w14:paraId="228F600F" w14:textId="77777777" w:rsidR="007D463C" w:rsidRDefault="007D463C" w:rsidP="007D463C">
      <w:pPr>
        <w:spacing w:line="480" w:lineRule="auto"/>
        <w:jc w:val="both"/>
        <w:rPr>
          <w:rFonts w:ascii="Times" w:eastAsia="Times" w:hAnsi="Times" w:cs="Times"/>
          <w:i/>
        </w:rPr>
      </w:pPr>
      <w:r>
        <w:rPr>
          <w:rFonts w:ascii="Times" w:eastAsia="Times" w:hAnsi="Times" w:cs="Times"/>
          <w:i/>
        </w:rPr>
        <w:t>Predictor Variables</w:t>
      </w:r>
    </w:p>
    <w:p w14:paraId="73109D8C" w14:textId="27E32C4F" w:rsidR="00EA6C19" w:rsidRDefault="00B24D06" w:rsidP="007D463C">
      <w:pPr>
        <w:spacing w:line="480" w:lineRule="auto"/>
        <w:ind w:firstLine="720"/>
        <w:jc w:val="both"/>
        <w:rPr>
          <w:rFonts w:ascii="Times" w:eastAsia="Times" w:hAnsi="Times" w:cs="Times"/>
        </w:rPr>
      </w:pPr>
      <w:r>
        <w:rPr>
          <w:rFonts w:ascii="Times" w:eastAsia="Times" w:hAnsi="Times" w:cs="Times"/>
        </w:rPr>
        <w:lastRenderedPageBreak/>
        <w:t xml:space="preserve">Most studies examined demographic and clinical variables as predictor variables, with baseline depression severity, unemployment, and sleep problems emerging as </w:t>
      </w:r>
      <w:r w:rsidR="002072FD">
        <w:rPr>
          <w:rFonts w:ascii="Times" w:eastAsia="Times" w:hAnsi="Times" w:cs="Times"/>
        </w:rPr>
        <w:t xml:space="preserve">the most </w:t>
      </w:r>
      <w:r>
        <w:rPr>
          <w:rFonts w:ascii="Times" w:eastAsia="Times" w:hAnsi="Times" w:cs="Times"/>
        </w:rPr>
        <w:t xml:space="preserve">consistent predictors of poorer outcomes following CBT. </w:t>
      </w:r>
      <w:r w:rsidR="00FF76D0">
        <w:rPr>
          <w:rFonts w:ascii="Times" w:eastAsia="Times" w:hAnsi="Times" w:cs="Times"/>
        </w:rPr>
        <w:t xml:space="preserve">No neurological/physiological predictor variables were selected by more than one study, suggesting these predictors lack replicability and generalizability and may be sample or method specific. </w:t>
      </w:r>
      <w:r w:rsidR="007D463C">
        <w:rPr>
          <w:rFonts w:ascii="Times" w:eastAsia="Times" w:hAnsi="Times" w:cs="Times"/>
        </w:rPr>
        <w:t xml:space="preserve">As most studies combined variables from multiple domains, this review also raises questions around the optimal combination of predictors. However, several variables were found to be significant predictors with relative consistency, often being within the demographic and clinical domains. It is unclear if neuro-cognitive data help to optimise prediction accuracy, since most of the studies investigating these </w:t>
      </w:r>
      <w:proofErr w:type="gramStart"/>
      <w:r w:rsidR="007D463C">
        <w:rPr>
          <w:rFonts w:ascii="Times" w:eastAsia="Times" w:hAnsi="Times" w:cs="Times"/>
        </w:rPr>
        <w:t>data</w:t>
      </w:r>
      <w:proofErr w:type="gramEnd"/>
      <w:r w:rsidR="007D463C">
        <w:rPr>
          <w:rFonts w:ascii="Times" w:eastAsia="Times" w:hAnsi="Times" w:cs="Times"/>
        </w:rPr>
        <w:t xml:space="preserve"> sources had high </w:t>
      </w:r>
      <w:proofErr w:type="spellStart"/>
      <w:r w:rsidR="00C930BB">
        <w:rPr>
          <w:rFonts w:ascii="Times" w:eastAsia="Times" w:hAnsi="Times" w:cs="Times"/>
        </w:rPr>
        <w:t>RoB</w:t>
      </w:r>
      <w:proofErr w:type="spellEnd"/>
      <w:r w:rsidR="007D463C">
        <w:rPr>
          <w:rFonts w:ascii="Times" w:eastAsia="Times" w:hAnsi="Times" w:cs="Times"/>
        </w:rPr>
        <w:t xml:space="preserve">. </w:t>
      </w:r>
    </w:p>
    <w:p w14:paraId="7164E13C" w14:textId="48536B0C" w:rsidR="007D463C" w:rsidRDefault="007D463C" w:rsidP="007D463C">
      <w:pPr>
        <w:spacing w:line="480" w:lineRule="auto"/>
        <w:ind w:firstLine="720"/>
        <w:jc w:val="both"/>
        <w:rPr>
          <w:rFonts w:ascii="Times" w:eastAsia="Times" w:hAnsi="Times" w:cs="Times"/>
        </w:rPr>
      </w:pPr>
      <w:r>
        <w:rPr>
          <w:rFonts w:ascii="Times" w:eastAsia="Times" w:hAnsi="Times" w:cs="Times"/>
        </w:rPr>
        <w:t xml:space="preserve">Overall, these findings provide further understanding of the heterogeneity of treatment effects for depression, which has been consistently identified by clinicians as a key difficulty for personalising depression treatment </w:t>
      </w:r>
      <w:r>
        <w:rPr>
          <w:rFonts w:ascii="Times" w:eastAsia="Times" w:hAnsi="Times" w:cs="Times"/>
          <w:noProof/>
        </w:rPr>
        <w:t>(Kessler et al., 2017; Kuiper et al., 2013)</w:t>
      </w:r>
      <w:r>
        <w:rPr>
          <w:rFonts w:ascii="Times" w:eastAsia="Times" w:hAnsi="Times" w:cs="Times"/>
        </w:rPr>
        <w:t xml:space="preserve">. Understanding how factors such as baseline depression, comorbid conditions such as anxiety and sleep, and demographic characteristics can impact </w:t>
      </w:r>
      <w:r w:rsidR="00731E18">
        <w:rPr>
          <w:rFonts w:ascii="Times" w:eastAsia="Times" w:hAnsi="Times" w:cs="Times"/>
        </w:rPr>
        <w:t xml:space="preserve">treatment </w:t>
      </w:r>
      <w:r>
        <w:rPr>
          <w:rFonts w:ascii="Times" w:eastAsia="Times" w:hAnsi="Times" w:cs="Times"/>
        </w:rPr>
        <w:t xml:space="preserve">efficacy highlights the opportunity to provide more effective and tailored CBT to improve patient outcomes. These findings also provide support for employment of stratified care to improve depression outcomes, whereby patients are allocated to high- or low-intensity therapy based on their baseline characteristics </w:t>
      </w:r>
      <w:r>
        <w:rPr>
          <w:rFonts w:ascii="Times" w:hAnsi="Times"/>
          <w:noProof/>
        </w:rPr>
        <w:t>(Delgadillo et al., 2022)</w:t>
      </w:r>
      <w:r>
        <w:rPr>
          <w:rFonts w:ascii="Times" w:hAnsi="Times"/>
        </w:rPr>
        <w:t>,</w:t>
      </w:r>
      <w:r>
        <w:rPr>
          <w:rFonts w:ascii="Times" w:eastAsia="Times" w:hAnsi="Times" w:cs="Times"/>
        </w:rPr>
        <w:t xml:space="preserve"> as opposed to </w:t>
      </w:r>
      <w:r w:rsidR="00731E18">
        <w:rPr>
          <w:rFonts w:ascii="Times" w:eastAsia="Times" w:hAnsi="Times" w:cs="Times"/>
        </w:rPr>
        <w:t xml:space="preserve">offering </w:t>
      </w:r>
      <w:r>
        <w:rPr>
          <w:rFonts w:ascii="Times" w:eastAsia="Times" w:hAnsi="Times" w:cs="Times"/>
        </w:rPr>
        <w:t>everyone the same CBT treatment which may not be most optimally effective.</w:t>
      </w:r>
    </w:p>
    <w:p w14:paraId="4621A711" w14:textId="77777777" w:rsidR="007D463C" w:rsidRDefault="007D463C" w:rsidP="007D463C">
      <w:pPr>
        <w:spacing w:line="480" w:lineRule="auto"/>
        <w:jc w:val="both"/>
        <w:rPr>
          <w:rFonts w:ascii="Times" w:eastAsia="Times" w:hAnsi="Times" w:cs="Times"/>
          <w:b/>
        </w:rPr>
      </w:pPr>
    </w:p>
    <w:p w14:paraId="14132327" w14:textId="77777777" w:rsidR="007D463C" w:rsidRDefault="007D463C" w:rsidP="007D463C">
      <w:pPr>
        <w:spacing w:line="480" w:lineRule="auto"/>
        <w:jc w:val="both"/>
        <w:rPr>
          <w:rFonts w:ascii="Times" w:eastAsia="Times" w:hAnsi="Times" w:cs="Times"/>
          <w:b/>
        </w:rPr>
      </w:pPr>
      <w:r>
        <w:rPr>
          <w:rFonts w:ascii="Times" w:eastAsia="Times" w:hAnsi="Times" w:cs="Times"/>
          <w:b/>
        </w:rPr>
        <w:t>Strengths and Limitations</w:t>
      </w:r>
    </w:p>
    <w:p w14:paraId="3D3838D4" w14:textId="0896E55C" w:rsidR="007D463C" w:rsidRDefault="007D463C" w:rsidP="007D463C">
      <w:pPr>
        <w:spacing w:line="480" w:lineRule="auto"/>
        <w:ind w:firstLine="360"/>
        <w:jc w:val="both"/>
        <w:rPr>
          <w:rFonts w:ascii="Times" w:eastAsia="Times" w:hAnsi="Times" w:cs="Times"/>
        </w:rPr>
      </w:pPr>
      <w:r>
        <w:rPr>
          <w:rFonts w:ascii="Times" w:eastAsia="Times" w:hAnsi="Times" w:cs="Times"/>
        </w:rPr>
        <w:tab/>
        <w:t xml:space="preserve">This review was pre-registered, utilising several key databases </w:t>
      </w:r>
      <w:r w:rsidR="00414C1F">
        <w:rPr>
          <w:rFonts w:ascii="Times" w:eastAsia="Times" w:hAnsi="Times" w:cs="Times"/>
        </w:rPr>
        <w:t>alongside</w:t>
      </w:r>
      <w:r>
        <w:rPr>
          <w:rFonts w:ascii="Times" w:eastAsia="Times" w:hAnsi="Times" w:cs="Times"/>
        </w:rPr>
        <w:t xml:space="preserve"> forwards and backwards citation searching with no language or date restrictions to identify eligible studies. This ensured the most comprehensive exploration and inclusion of relevant research. </w:t>
      </w:r>
      <w:r w:rsidR="00414C1F">
        <w:rPr>
          <w:rFonts w:ascii="Times" w:eastAsia="Times" w:hAnsi="Times" w:cs="Times"/>
        </w:rPr>
        <w:t>G</w:t>
      </w:r>
      <w:r>
        <w:rPr>
          <w:rFonts w:ascii="Times" w:eastAsia="Times" w:hAnsi="Times" w:cs="Times"/>
        </w:rPr>
        <w:t xml:space="preserve">rey </w:t>
      </w:r>
      <w:r>
        <w:rPr>
          <w:rFonts w:ascii="Times" w:eastAsia="Times" w:hAnsi="Times" w:cs="Times"/>
        </w:rPr>
        <w:lastRenderedPageBreak/>
        <w:t xml:space="preserve">literature </w:t>
      </w:r>
      <w:r w:rsidR="00414C1F">
        <w:rPr>
          <w:rFonts w:ascii="Times" w:eastAsia="Times" w:hAnsi="Times" w:cs="Times"/>
        </w:rPr>
        <w:t xml:space="preserve">searching also enabled inclusion of unpublished studies, </w:t>
      </w:r>
      <w:r>
        <w:rPr>
          <w:rFonts w:ascii="Times" w:eastAsia="Times" w:hAnsi="Times" w:cs="Times"/>
        </w:rPr>
        <w:t xml:space="preserve">further reducing the risk of publication bias </w:t>
      </w:r>
      <w:r>
        <w:rPr>
          <w:rFonts w:ascii="Times" w:hAnsi="Times"/>
          <w:noProof/>
        </w:rPr>
        <w:t>(Franco et al., 2014; Pappas &amp; Williams, 2011)</w:t>
      </w:r>
      <w:r>
        <w:rPr>
          <w:rFonts w:ascii="Times" w:hAnsi="Times"/>
        </w:rPr>
        <w:t xml:space="preserve">. </w:t>
      </w:r>
      <w:r>
        <w:rPr>
          <w:rFonts w:ascii="Times" w:eastAsia="Times" w:hAnsi="Times" w:cs="Times"/>
        </w:rPr>
        <w:t xml:space="preserve">A </w:t>
      </w:r>
      <w:r w:rsidR="00414C1F">
        <w:rPr>
          <w:rFonts w:ascii="Times" w:eastAsia="Times" w:hAnsi="Times" w:cs="Times"/>
        </w:rPr>
        <w:t>further</w:t>
      </w:r>
      <w:r>
        <w:rPr>
          <w:rFonts w:ascii="Times" w:eastAsia="Times" w:hAnsi="Times" w:cs="Times"/>
        </w:rPr>
        <w:t xml:space="preserve"> strength is the detailed synthesis of predictor variables used within the ML studies, which has not been provided in previous reviews within the field. </w:t>
      </w:r>
    </w:p>
    <w:p w14:paraId="30E8F68E" w14:textId="242C7812" w:rsidR="007D463C" w:rsidRDefault="007D463C" w:rsidP="007D463C">
      <w:pPr>
        <w:spacing w:line="480" w:lineRule="auto"/>
        <w:ind w:firstLine="720"/>
        <w:jc w:val="both"/>
        <w:rPr>
          <w:rFonts w:ascii="Times" w:eastAsia="Times" w:hAnsi="Times" w:cs="Times"/>
        </w:rPr>
      </w:pPr>
      <w:r>
        <w:rPr>
          <w:rFonts w:ascii="Times" w:eastAsia="Times" w:hAnsi="Times" w:cs="Times"/>
        </w:rPr>
        <w:t>Several limitations should be considered when interpreting the</w:t>
      </w:r>
      <w:r w:rsidR="00B24D06">
        <w:rPr>
          <w:rFonts w:ascii="Times" w:eastAsia="Times" w:hAnsi="Times" w:cs="Times"/>
        </w:rPr>
        <w:t>se</w:t>
      </w:r>
      <w:r>
        <w:rPr>
          <w:rFonts w:ascii="Times" w:eastAsia="Times" w:hAnsi="Times" w:cs="Times"/>
        </w:rPr>
        <w:t xml:space="preserve"> findings. Many ML models did not use </w:t>
      </w:r>
      <w:r w:rsidR="00414C1F">
        <w:rPr>
          <w:rFonts w:ascii="Times" w:eastAsia="Times" w:hAnsi="Times" w:cs="Times"/>
        </w:rPr>
        <w:t xml:space="preserve">only </w:t>
      </w:r>
      <w:r>
        <w:rPr>
          <w:rFonts w:ascii="Times" w:eastAsia="Times" w:hAnsi="Times" w:cs="Times"/>
        </w:rPr>
        <w:t xml:space="preserve">the CBT condition to develop and train models, as several included additional psychotherapies alongside the CBT condition. These studies were included to ensure the review was comprehensive and reflective of </w:t>
      </w:r>
      <w:r w:rsidR="00B24D06">
        <w:rPr>
          <w:rFonts w:ascii="Times" w:eastAsia="Times" w:hAnsi="Times" w:cs="Times"/>
        </w:rPr>
        <w:t>ML</w:t>
      </w:r>
      <w:r>
        <w:rPr>
          <w:rFonts w:ascii="Times" w:eastAsia="Times" w:hAnsi="Times" w:cs="Times"/>
        </w:rPr>
        <w:t xml:space="preserve"> research. However, results should be interpreted cautiously, as for a small selection of studies evaluation indices and the synthesis of results were not specific to the CBT condition. This highlights an opportunity for future research to focus on model training and evaluation based only on CBT to more accurately reflect the unique aspects and effects of CBT. </w:t>
      </w:r>
      <w:r w:rsidR="00731E18">
        <w:rPr>
          <w:rFonts w:ascii="Times" w:eastAsia="Times" w:hAnsi="Times" w:cs="Times"/>
        </w:rPr>
        <w:t>Nonetheless</w:t>
      </w:r>
      <w:r>
        <w:rPr>
          <w:rFonts w:ascii="Times" w:eastAsia="Times" w:hAnsi="Times" w:cs="Times"/>
        </w:rPr>
        <w:t>, these results provide a useful contribution to the broader ML research, provid</w:t>
      </w:r>
      <w:r w:rsidR="00CE5B82">
        <w:rPr>
          <w:rFonts w:ascii="Times" w:eastAsia="Times" w:hAnsi="Times" w:cs="Times"/>
        </w:rPr>
        <w:t>ing</w:t>
      </w:r>
      <w:r>
        <w:rPr>
          <w:rFonts w:ascii="Times" w:eastAsia="Times" w:hAnsi="Times" w:cs="Times"/>
        </w:rPr>
        <w:t xml:space="preserve"> initial insights into how ML models can be applied across psychotherapy conditions. </w:t>
      </w:r>
    </w:p>
    <w:p w14:paraId="76496642" w14:textId="36F897D8" w:rsidR="007D463C" w:rsidRDefault="00B24D06" w:rsidP="00B24D06">
      <w:pPr>
        <w:spacing w:after="240" w:line="480" w:lineRule="auto"/>
        <w:ind w:firstLine="720"/>
        <w:jc w:val="both"/>
        <w:rPr>
          <w:rFonts w:ascii="Times" w:eastAsia="Times" w:hAnsi="Times" w:cs="Times"/>
        </w:rPr>
      </w:pPr>
      <w:proofErr w:type="spellStart"/>
      <w:r w:rsidRPr="00B24D06">
        <w:rPr>
          <w:rFonts w:ascii="Times" w:eastAsia="Times" w:hAnsi="Times" w:cs="Times"/>
        </w:rPr>
        <w:t>Rauwenhoff</w:t>
      </w:r>
      <w:proofErr w:type="spellEnd"/>
      <w:r w:rsidRPr="00B24D06">
        <w:rPr>
          <w:rFonts w:ascii="Times" w:eastAsia="Times" w:hAnsi="Times" w:cs="Times"/>
        </w:rPr>
        <w:t xml:space="preserve"> et al. (2020) </w:t>
      </w:r>
      <w:r w:rsidR="00511DFB">
        <w:rPr>
          <w:rFonts w:ascii="Times" w:eastAsia="Times" w:hAnsi="Times" w:cs="Times"/>
        </w:rPr>
        <w:t>examined</w:t>
      </w:r>
      <w:r>
        <w:rPr>
          <w:rFonts w:ascii="Times" w:eastAsia="Times" w:hAnsi="Times" w:cs="Times"/>
        </w:rPr>
        <w:t xml:space="preserve"> </w:t>
      </w:r>
      <w:r w:rsidRPr="00B24D06">
        <w:rPr>
          <w:rFonts w:ascii="Times" w:eastAsia="Times" w:hAnsi="Times" w:cs="Times"/>
        </w:rPr>
        <w:t xml:space="preserve">post-stroke depression, which differs from major depression in cause </w:t>
      </w:r>
      <w:r w:rsidR="000539A1">
        <w:rPr>
          <w:rFonts w:ascii="Times" w:eastAsia="Times" w:hAnsi="Times" w:cs="Times"/>
          <w:noProof/>
        </w:rPr>
        <w:t>(Albert, 2018)</w:t>
      </w:r>
      <w:r>
        <w:rPr>
          <w:rFonts w:ascii="Times" w:eastAsia="Times" w:hAnsi="Times" w:cs="Times"/>
        </w:rPr>
        <w:t xml:space="preserve"> although</w:t>
      </w:r>
      <w:r w:rsidRPr="00B24D06">
        <w:rPr>
          <w:rFonts w:ascii="Times" w:eastAsia="Times" w:hAnsi="Times" w:cs="Times"/>
        </w:rPr>
        <w:t xml:space="preserve"> shares diagnostic criteria and symptoms</w:t>
      </w:r>
      <w:r>
        <w:rPr>
          <w:rFonts w:ascii="Times" w:eastAsia="Times" w:hAnsi="Times" w:cs="Times"/>
        </w:rPr>
        <w:t xml:space="preserve"> </w:t>
      </w:r>
      <w:r>
        <w:rPr>
          <w:rFonts w:ascii="Times" w:eastAsia="Times" w:hAnsi="Times" w:cs="Times"/>
          <w:noProof/>
        </w:rPr>
        <w:t>(Blake et al., 2024)</w:t>
      </w:r>
      <w:r>
        <w:rPr>
          <w:rFonts w:ascii="Times" w:eastAsia="Times" w:hAnsi="Times" w:cs="Times"/>
        </w:rPr>
        <w:t xml:space="preserve">. </w:t>
      </w:r>
      <w:r w:rsidRPr="00B24D06">
        <w:rPr>
          <w:rFonts w:ascii="Times" w:eastAsia="Times" w:hAnsi="Times" w:cs="Times"/>
        </w:rPr>
        <w:t xml:space="preserve">Although this may introduce clinical heterogeneity and require </w:t>
      </w:r>
      <w:r>
        <w:rPr>
          <w:rFonts w:ascii="Times" w:eastAsia="Times" w:hAnsi="Times" w:cs="Times"/>
        </w:rPr>
        <w:t>modified</w:t>
      </w:r>
      <w:r w:rsidRPr="00B24D06">
        <w:rPr>
          <w:rFonts w:ascii="Times" w:eastAsia="Times" w:hAnsi="Times" w:cs="Times"/>
        </w:rPr>
        <w:t xml:space="preserve"> CBT, core therap</w:t>
      </w:r>
      <w:r w:rsidR="00511DFB">
        <w:rPr>
          <w:rFonts w:ascii="Times" w:eastAsia="Times" w:hAnsi="Times" w:cs="Times"/>
        </w:rPr>
        <w:t>eutic</w:t>
      </w:r>
      <w:r w:rsidRPr="00B24D06">
        <w:rPr>
          <w:rFonts w:ascii="Times" w:eastAsia="Times" w:hAnsi="Times" w:cs="Times"/>
        </w:rPr>
        <w:t xml:space="preserve"> principles remain consistent</w:t>
      </w:r>
      <w:r>
        <w:rPr>
          <w:rFonts w:ascii="Times" w:eastAsia="Times" w:hAnsi="Times" w:cs="Times"/>
        </w:rPr>
        <w:t xml:space="preserve">. This </w:t>
      </w:r>
      <w:r w:rsidRPr="00B24D06">
        <w:rPr>
          <w:rFonts w:ascii="Times" w:eastAsia="Times" w:hAnsi="Times" w:cs="Times"/>
        </w:rPr>
        <w:t xml:space="preserve">study was </w:t>
      </w:r>
      <w:r>
        <w:rPr>
          <w:rFonts w:ascii="Times" w:eastAsia="Times" w:hAnsi="Times" w:cs="Times"/>
        </w:rPr>
        <w:t xml:space="preserve">therefore </w:t>
      </w:r>
      <w:r w:rsidRPr="00B24D06">
        <w:rPr>
          <w:rFonts w:ascii="Times" w:eastAsia="Times" w:hAnsi="Times" w:cs="Times"/>
        </w:rPr>
        <w:t xml:space="preserve">included to </w:t>
      </w:r>
      <w:r w:rsidR="00511DFB">
        <w:rPr>
          <w:rFonts w:ascii="Times" w:eastAsia="Times" w:hAnsi="Times" w:cs="Times"/>
        </w:rPr>
        <w:t>enhance</w:t>
      </w:r>
      <w:r w:rsidRPr="00B24D06">
        <w:rPr>
          <w:rFonts w:ascii="Times" w:eastAsia="Times" w:hAnsi="Times" w:cs="Times"/>
        </w:rPr>
        <w:t xml:space="preserve"> generalisability.</w:t>
      </w:r>
    </w:p>
    <w:p w14:paraId="78E4E523" w14:textId="77777777" w:rsidR="007D463C" w:rsidRDefault="007D463C" w:rsidP="007D463C">
      <w:pPr>
        <w:spacing w:line="480" w:lineRule="auto"/>
        <w:jc w:val="both"/>
        <w:rPr>
          <w:rFonts w:ascii="Times" w:eastAsia="Times" w:hAnsi="Times" w:cs="Times"/>
          <w:b/>
        </w:rPr>
      </w:pPr>
      <w:r>
        <w:rPr>
          <w:rFonts w:ascii="Times" w:eastAsia="Times" w:hAnsi="Times" w:cs="Times"/>
          <w:b/>
        </w:rPr>
        <w:t>Conclusions</w:t>
      </w:r>
    </w:p>
    <w:p w14:paraId="78B7E93C" w14:textId="1789D4A6" w:rsidR="007D463C" w:rsidRDefault="007D463C" w:rsidP="007D463C">
      <w:pPr>
        <w:spacing w:line="480" w:lineRule="auto"/>
        <w:jc w:val="both"/>
        <w:rPr>
          <w:rFonts w:ascii="Times" w:eastAsia="Times" w:hAnsi="Times" w:cs="Times"/>
        </w:rPr>
      </w:pPr>
      <w:r>
        <w:rPr>
          <w:rFonts w:ascii="Times" w:eastAsia="Times" w:hAnsi="Times" w:cs="Times"/>
        </w:rPr>
        <w:tab/>
        <w:t xml:space="preserve">Replicated evidence indicates that ML models can be used to predict depression treatment outcomes </w:t>
      </w:r>
      <w:r w:rsidR="00511DFB">
        <w:rPr>
          <w:rFonts w:ascii="Times" w:eastAsia="Times" w:hAnsi="Times" w:cs="Times"/>
        </w:rPr>
        <w:t>following</w:t>
      </w:r>
      <w:r>
        <w:rPr>
          <w:rFonts w:ascii="Times" w:eastAsia="Times" w:hAnsi="Times" w:cs="Times"/>
        </w:rPr>
        <w:t xml:space="preserve"> CBT, using stringent methodological criteria for external cross-validation. Several variables were found </w:t>
      </w:r>
      <w:r w:rsidR="00511DFB">
        <w:rPr>
          <w:rFonts w:ascii="Times" w:eastAsia="Times" w:hAnsi="Times" w:cs="Times"/>
        </w:rPr>
        <w:t>as</w:t>
      </w:r>
      <w:r>
        <w:rPr>
          <w:rFonts w:ascii="Times" w:eastAsia="Times" w:hAnsi="Times" w:cs="Times"/>
        </w:rPr>
        <w:t xml:space="preserve"> reliable predictors in multiple studies, </w:t>
      </w:r>
      <w:r w:rsidR="00511DFB">
        <w:rPr>
          <w:rFonts w:ascii="Times" w:eastAsia="Times" w:hAnsi="Times" w:cs="Times"/>
        </w:rPr>
        <w:t>including</w:t>
      </w:r>
      <w:r>
        <w:rPr>
          <w:rFonts w:ascii="Times" w:eastAsia="Times" w:hAnsi="Times" w:cs="Times"/>
        </w:rPr>
        <w:t xml:space="preserve"> baseline depression severity, employment status, sleep problems and fatigue. Future challenges for the field concern the optimisation of ML models. Current evidence does not favour any </w:t>
      </w:r>
      <w:r>
        <w:rPr>
          <w:rFonts w:ascii="Times" w:eastAsia="Times" w:hAnsi="Times" w:cs="Times"/>
        </w:rPr>
        <w:lastRenderedPageBreak/>
        <w:t xml:space="preserve">specific form of ML approach </w:t>
      </w:r>
      <w:r w:rsidR="00CE5B82">
        <w:rPr>
          <w:rFonts w:ascii="Times" w:eastAsia="Times" w:hAnsi="Times" w:cs="Times"/>
        </w:rPr>
        <w:t>based on</w:t>
      </w:r>
      <w:r>
        <w:rPr>
          <w:rFonts w:ascii="Times" w:eastAsia="Times" w:hAnsi="Times" w:cs="Times"/>
        </w:rPr>
        <w:t xml:space="preserve"> prediction accuracy, and therefore more interpretable models (e.g., those that are easily explainable to clinicians, patients, etc.) may have an advantage in terms of implementation and acceptability. </w:t>
      </w:r>
      <w:r w:rsidR="00162337">
        <w:rPr>
          <w:rFonts w:ascii="Times" w:eastAsia="Times" w:hAnsi="Times" w:cs="Times"/>
        </w:rPr>
        <w:t>A</w:t>
      </w:r>
      <w:r>
        <w:rPr>
          <w:rFonts w:ascii="Times" w:eastAsia="Times" w:hAnsi="Times" w:cs="Times"/>
        </w:rPr>
        <w:t xml:space="preserve"> greater number of predictors improves accuracy, although an adequate sample size is a prerequisite to draw inferences from ML analyses. Hence, future studies should be conducted in adequately powered samples to investigate if augmenting self-reported variables with any other types of predictors (e.g., biomarkers, passive sensing data, neuro-cognitive tests, etc.) could help to optimise prediction accuracy in external cross-validation designs.</w:t>
      </w:r>
    </w:p>
    <w:p w14:paraId="7A34D652" w14:textId="77777777" w:rsidR="007D463C" w:rsidRDefault="007D463C">
      <w:pPr>
        <w:rPr>
          <w:rFonts w:ascii="Times" w:eastAsia="Times" w:hAnsi="Times" w:cs="Times"/>
        </w:rPr>
      </w:pPr>
      <w:r>
        <w:rPr>
          <w:rFonts w:ascii="Times" w:eastAsia="Times" w:hAnsi="Times" w:cs="Times"/>
        </w:rPr>
        <w:br w:type="page"/>
      </w:r>
    </w:p>
    <w:p w14:paraId="5DE1D1C5" w14:textId="0DA6E71D" w:rsidR="007D463C" w:rsidRPr="00EA6C19" w:rsidRDefault="007D463C" w:rsidP="00EA6C19">
      <w:pPr>
        <w:pStyle w:val="Heading2"/>
        <w:spacing w:line="480" w:lineRule="auto"/>
        <w:jc w:val="center"/>
        <w:rPr>
          <w:rFonts w:ascii="Times New Roman" w:hAnsi="Times New Roman" w:cs="Times New Roman"/>
          <w:b/>
          <w:bCs/>
          <w:sz w:val="24"/>
          <w:szCs w:val="24"/>
        </w:rPr>
      </w:pPr>
      <w:bookmarkStart w:id="11" w:name="_Toc215045405"/>
      <w:r w:rsidRPr="004829B0">
        <w:rPr>
          <w:rFonts w:ascii="Times New Roman" w:hAnsi="Times New Roman" w:cs="Times New Roman"/>
          <w:b/>
          <w:bCs/>
          <w:color w:val="000000" w:themeColor="text1"/>
          <w:sz w:val="24"/>
          <w:szCs w:val="24"/>
        </w:rPr>
        <w:lastRenderedPageBreak/>
        <w:t>References</w:t>
      </w:r>
      <w:bookmarkEnd w:id="11"/>
    </w:p>
    <w:p w14:paraId="3BB6CB51"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Aafjes-van Doorn, K., </w:t>
      </w:r>
      <w:proofErr w:type="spellStart"/>
      <w:r w:rsidRPr="001D1B05">
        <w:rPr>
          <w:rFonts w:ascii="Times New Roman" w:hAnsi="Times New Roman" w:cs="Times New Roman"/>
        </w:rPr>
        <w:t>Kamsteeg</w:t>
      </w:r>
      <w:proofErr w:type="spellEnd"/>
      <w:r w:rsidRPr="001D1B05">
        <w:rPr>
          <w:rFonts w:ascii="Times New Roman" w:hAnsi="Times New Roman" w:cs="Times New Roman"/>
        </w:rPr>
        <w:t xml:space="preserve">, C., Bate, J., &amp; Aafjes, M. (2021). A scoping review of machine learning in psychotherapy research.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(1), 92–116. https://doi.org/10.1080/10503307.2020.1808729</w:t>
      </w:r>
    </w:p>
    <w:p w14:paraId="6EA2AF6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Albert, P. R. (2018). Is poststroke depression the same as major depression? </w:t>
      </w:r>
      <w:r w:rsidRPr="001D1B05">
        <w:rPr>
          <w:rFonts w:ascii="Times New Roman" w:hAnsi="Times New Roman" w:cs="Times New Roman"/>
          <w:i/>
          <w:iCs/>
        </w:rPr>
        <w:t>Journal of Psychiatry and Neuroscience</w:t>
      </w:r>
      <w:r w:rsidRPr="001D1B05">
        <w:rPr>
          <w:rFonts w:ascii="Times New Roman" w:hAnsi="Times New Roman" w:cs="Times New Roman"/>
        </w:rPr>
        <w:t xml:space="preserve">, </w:t>
      </w:r>
      <w:r w:rsidRPr="001D1B05">
        <w:rPr>
          <w:rFonts w:ascii="Times New Roman" w:hAnsi="Times New Roman" w:cs="Times New Roman"/>
          <w:i/>
          <w:iCs/>
        </w:rPr>
        <w:t>43</w:t>
      </w:r>
      <w:r w:rsidRPr="001D1B05">
        <w:rPr>
          <w:rFonts w:ascii="Times New Roman" w:hAnsi="Times New Roman" w:cs="Times New Roman"/>
        </w:rPr>
        <w:t>(2), 76–77. https://doi.org/10.1503/jpn.180015</w:t>
      </w:r>
    </w:p>
    <w:p w14:paraId="722EE49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Andersson, G. (2024). The latest developments with internet-based psychological treatments for depression. </w:t>
      </w:r>
      <w:r w:rsidRPr="001D1B05">
        <w:rPr>
          <w:rFonts w:ascii="Times New Roman" w:hAnsi="Times New Roman" w:cs="Times New Roman"/>
          <w:i/>
          <w:iCs/>
        </w:rPr>
        <w:t>Expert Review of Neurotherapeutics</w:t>
      </w:r>
      <w:r w:rsidRPr="001D1B05">
        <w:rPr>
          <w:rFonts w:ascii="Times New Roman" w:hAnsi="Times New Roman" w:cs="Times New Roman"/>
        </w:rPr>
        <w:t xml:space="preserve">, </w:t>
      </w:r>
      <w:r w:rsidRPr="001D1B05">
        <w:rPr>
          <w:rFonts w:ascii="Times New Roman" w:hAnsi="Times New Roman" w:cs="Times New Roman"/>
          <w:i/>
          <w:iCs/>
        </w:rPr>
        <w:t>24</w:t>
      </w:r>
      <w:r w:rsidRPr="001D1B05">
        <w:rPr>
          <w:rFonts w:ascii="Times New Roman" w:hAnsi="Times New Roman" w:cs="Times New Roman"/>
        </w:rPr>
        <w:t>(2), 171–176. https://doi.org/10.1080/14737175.2024.2309237</w:t>
      </w:r>
    </w:p>
    <w:p w14:paraId="0C056D13"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Archer, L., Snell, K. I. E., Ensor, J., Hudda, M. T., Collins, G. S., &amp; Riley, R. D. (2021). Minimum sample size for external validation of a clinical prediction model with a continuous outcome. </w:t>
      </w:r>
      <w:r w:rsidRPr="001D1B05">
        <w:rPr>
          <w:rFonts w:ascii="Times New Roman" w:hAnsi="Times New Roman" w:cs="Times New Roman"/>
          <w:i/>
          <w:iCs/>
        </w:rPr>
        <w:t>Statistics in Medicine</w:t>
      </w:r>
      <w:r w:rsidRPr="001D1B05">
        <w:rPr>
          <w:rFonts w:ascii="Times New Roman" w:hAnsi="Times New Roman" w:cs="Times New Roman"/>
        </w:rPr>
        <w:t xml:space="preserve">, </w:t>
      </w:r>
      <w:r w:rsidRPr="001D1B05">
        <w:rPr>
          <w:rFonts w:ascii="Times New Roman" w:hAnsi="Times New Roman" w:cs="Times New Roman"/>
          <w:i/>
          <w:iCs/>
        </w:rPr>
        <w:t>40</w:t>
      </w:r>
      <w:r w:rsidRPr="001D1B05">
        <w:rPr>
          <w:rFonts w:ascii="Times New Roman" w:hAnsi="Times New Roman" w:cs="Times New Roman"/>
        </w:rPr>
        <w:t>(1), 133–146. https://doi.org/10.1002/sim.8766</w:t>
      </w:r>
    </w:p>
    <w:p w14:paraId="47362621"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Bauer-</w:t>
      </w:r>
      <w:proofErr w:type="spellStart"/>
      <w:r w:rsidRPr="001D1B05">
        <w:rPr>
          <w:rFonts w:ascii="Times New Roman" w:hAnsi="Times New Roman" w:cs="Times New Roman"/>
        </w:rPr>
        <w:t>Staeb</w:t>
      </w:r>
      <w:proofErr w:type="spellEnd"/>
      <w:r w:rsidRPr="001D1B05">
        <w:rPr>
          <w:rFonts w:ascii="Times New Roman" w:hAnsi="Times New Roman" w:cs="Times New Roman"/>
        </w:rPr>
        <w:t xml:space="preserve">, C., Button, K. S., Faraway, J. J., &amp; Griffith, E. (2023). Personalised psychotherapy in primary care: Evaluation of data-driven treatment allocation to cognitive–behavioural therapy versus counselling for depression. </w:t>
      </w:r>
      <w:proofErr w:type="spellStart"/>
      <w:r w:rsidRPr="001D1B05">
        <w:rPr>
          <w:rFonts w:ascii="Times New Roman" w:hAnsi="Times New Roman" w:cs="Times New Roman"/>
          <w:i/>
          <w:iCs/>
        </w:rPr>
        <w:t>BJPsych</w:t>
      </w:r>
      <w:proofErr w:type="spellEnd"/>
      <w:r w:rsidRPr="001D1B05">
        <w:rPr>
          <w:rFonts w:ascii="Times New Roman" w:hAnsi="Times New Roman" w:cs="Times New Roman"/>
          <w:i/>
          <w:iCs/>
        </w:rPr>
        <w:t xml:space="preserve"> Open</w:t>
      </w:r>
      <w:r w:rsidRPr="001D1B05">
        <w:rPr>
          <w:rFonts w:ascii="Times New Roman" w:hAnsi="Times New Roman" w:cs="Times New Roman"/>
        </w:rPr>
        <w:t xml:space="preserve">, </w:t>
      </w:r>
      <w:r w:rsidRPr="001D1B05">
        <w:rPr>
          <w:rFonts w:ascii="Times New Roman" w:hAnsi="Times New Roman" w:cs="Times New Roman"/>
          <w:i/>
          <w:iCs/>
        </w:rPr>
        <w:t>9</w:t>
      </w:r>
      <w:r w:rsidRPr="001D1B05">
        <w:rPr>
          <w:rFonts w:ascii="Times New Roman" w:hAnsi="Times New Roman" w:cs="Times New Roman"/>
        </w:rPr>
        <w:t>(2), e46. https://doi.org/10.1192/bjo.2022.628</w:t>
      </w:r>
    </w:p>
    <w:p w14:paraId="03618A9F"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Beck, A. T., Steer, R. A., Ball, R., &amp; Ranieri, W. F. (1996). Comparison of Beck Depression Inventories-IA and-II in psychiatric outpatients. </w:t>
      </w:r>
      <w:r w:rsidRPr="001D1B05">
        <w:rPr>
          <w:rFonts w:ascii="Times New Roman" w:hAnsi="Times New Roman" w:cs="Times New Roman"/>
          <w:i/>
          <w:iCs/>
        </w:rPr>
        <w:t>Journal of Personality Assessment</w:t>
      </w:r>
      <w:r w:rsidRPr="001D1B05">
        <w:rPr>
          <w:rFonts w:ascii="Times New Roman" w:hAnsi="Times New Roman" w:cs="Times New Roman"/>
        </w:rPr>
        <w:t xml:space="preserve">, </w:t>
      </w:r>
      <w:r w:rsidRPr="001D1B05">
        <w:rPr>
          <w:rFonts w:ascii="Times New Roman" w:hAnsi="Times New Roman" w:cs="Times New Roman"/>
          <w:i/>
          <w:iCs/>
        </w:rPr>
        <w:t>67</w:t>
      </w:r>
      <w:r w:rsidRPr="001D1B05">
        <w:rPr>
          <w:rFonts w:ascii="Times New Roman" w:hAnsi="Times New Roman" w:cs="Times New Roman"/>
        </w:rPr>
        <w:t>(3), 588–597. https://doi.org/10.1207/s15327752jpa6703_13</w:t>
      </w:r>
    </w:p>
    <w:p w14:paraId="500FA5F1"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Benjet</w:t>
      </w:r>
      <w:proofErr w:type="spellEnd"/>
      <w:r w:rsidRPr="001D1B05">
        <w:rPr>
          <w:rFonts w:ascii="Times New Roman" w:hAnsi="Times New Roman" w:cs="Times New Roman"/>
        </w:rPr>
        <w:t xml:space="preserve">, C., Zainal, N. H., Albor, Y., Alvis-Barranco, L., Carrasco-Tapias, N., Contreras-Ibáñez, C. C., </w:t>
      </w:r>
      <w:proofErr w:type="spellStart"/>
      <w:r w:rsidRPr="001D1B05">
        <w:rPr>
          <w:rFonts w:ascii="Times New Roman" w:hAnsi="Times New Roman" w:cs="Times New Roman"/>
        </w:rPr>
        <w:t>Cudris</w:t>
      </w:r>
      <w:proofErr w:type="spellEnd"/>
      <w:r w:rsidRPr="001D1B05">
        <w:rPr>
          <w:rFonts w:ascii="Times New Roman" w:hAnsi="Times New Roman" w:cs="Times New Roman"/>
        </w:rPr>
        <w:t xml:space="preserve">-Torres, L., de la Peña, F. R., González, N., Guerrero-López, J. B., Gutierrez-Garcia, R. A., Jiménez-Peréz, A. L., Medina-Mora, M. E., Patiño, P., Cuijpers, P., Gildea, S. M., </w:t>
      </w:r>
      <w:proofErr w:type="spellStart"/>
      <w:r w:rsidRPr="001D1B05">
        <w:rPr>
          <w:rFonts w:ascii="Times New Roman" w:hAnsi="Times New Roman" w:cs="Times New Roman"/>
        </w:rPr>
        <w:t>Kazdin</w:t>
      </w:r>
      <w:proofErr w:type="spellEnd"/>
      <w:r w:rsidRPr="001D1B05">
        <w:rPr>
          <w:rFonts w:ascii="Times New Roman" w:hAnsi="Times New Roman" w:cs="Times New Roman"/>
        </w:rPr>
        <w:t xml:space="preserve">, A. E., Kennedy, C. J., Luedtke, A., … Kessler, R. C. (2023). A precision treatment model for internet-delivered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w:t>
      </w:r>
      <w:r w:rsidRPr="001D1B05">
        <w:rPr>
          <w:rFonts w:ascii="Times New Roman" w:hAnsi="Times New Roman" w:cs="Times New Roman"/>
        </w:rPr>
        <w:lastRenderedPageBreak/>
        <w:t xml:space="preserve">therapy for anxiety and depression among university students: A secondary analysis of a randomized clinical trial.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80</w:t>
      </w:r>
      <w:r w:rsidRPr="001D1B05">
        <w:rPr>
          <w:rFonts w:ascii="Times New Roman" w:hAnsi="Times New Roman" w:cs="Times New Roman"/>
        </w:rPr>
        <w:t>(8). https://doi.org/10.1001/jamapsychiatry.2023.1675</w:t>
      </w:r>
    </w:p>
    <w:p w14:paraId="035DE087"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Blake, J. J., Gracey, F., Whitmore, S., &amp; Broomfield, N. M. (2024). Comparing the symptomatology of post-stroke depression with depression in the general population: A systematic review. </w:t>
      </w:r>
      <w:r w:rsidRPr="001D1B05">
        <w:rPr>
          <w:rFonts w:ascii="Times New Roman" w:hAnsi="Times New Roman" w:cs="Times New Roman"/>
          <w:i/>
          <w:iCs/>
        </w:rPr>
        <w:t>Neuropsychology Review</w:t>
      </w:r>
      <w:r w:rsidRPr="001D1B05">
        <w:rPr>
          <w:rFonts w:ascii="Times New Roman" w:hAnsi="Times New Roman" w:cs="Times New Roman"/>
        </w:rPr>
        <w:t xml:space="preserve">, </w:t>
      </w:r>
      <w:r w:rsidRPr="001D1B05">
        <w:rPr>
          <w:rFonts w:ascii="Times New Roman" w:hAnsi="Times New Roman" w:cs="Times New Roman"/>
          <w:i/>
          <w:iCs/>
        </w:rPr>
        <w:t>34</w:t>
      </w:r>
      <w:r w:rsidRPr="001D1B05">
        <w:rPr>
          <w:rFonts w:ascii="Times New Roman" w:hAnsi="Times New Roman" w:cs="Times New Roman"/>
        </w:rPr>
        <w:t>(3), 768–790. https://doi.org/10.1007/s11065-023-09611-5</w:t>
      </w:r>
    </w:p>
    <w:p w14:paraId="437B4394" w14:textId="02B29D18"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Bone, C., Simmonds-Buckley, M., Thwaites, R., Sandford, D., </w:t>
      </w:r>
      <w:proofErr w:type="spellStart"/>
      <w:r w:rsidRPr="001D1B05">
        <w:rPr>
          <w:rFonts w:ascii="Times New Roman" w:hAnsi="Times New Roman" w:cs="Times New Roman"/>
        </w:rPr>
        <w:t>Merzhvynska</w:t>
      </w:r>
      <w:proofErr w:type="spellEnd"/>
      <w:r w:rsidRPr="001D1B05">
        <w:rPr>
          <w:rFonts w:ascii="Times New Roman" w:hAnsi="Times New Roman" w:cs="Times New Roman"/>
        </w:rPr>
        <w:t xml:space="preserve">, M., Rubel, J., Deisenhofer, A.-K., Lutz, W., &amp; Delgadillo, J. (2021). Dynamic prediction of psychological treatment outcomes: Development and validation of a prediction model using routinely collected symptom data. </w:t>
      </w:r>
      <w:r w:rsidRPr="001D1B05">
        <w:rPr>
          <w:rFonts w:ascii="Times New Roman" w:hAnsi="Times New Roman" w:cs="Times New Roman"/>
          <w:i/>
          <w:iCs/>
        </w:rPr>
        <w:t>The Lancet Digital Health</w:t>
      </w:r>
      <w:r w:rsidRPr="001D1B05">
        <w:rPr>
          <w:rFonts w:ascii="Times New Roman" w:hAnsi="Times New Roman" w:cs="Times New Roman"/>
        </w:rPr>
        <w:t xml:space="preserve">, </w:t>
      </w:r>
      <w:r w:rsidRPr="001D1B05">
        <w:rPr>
          <w:rFonts w:ascii="Times New Roman" w:hAnsi="Times New Roman" w:cs="Times New Roman"/>
          <w:i/>
          <w:iCs/>
        </w:rPr>
        <w:t>3</w:t>
      </w:r>
      <w:r w:rsidRPr="001D1B05">
        <w:rPr>
          <w:rFonts w:ascii="Times New Roman" w:hAnsi="Times New Roman" w:cs="Times New Roman"/>
        </w:rPr>
        <w:t>(4), e231–e240. https://doi.org/10.1016/S2589-7500(21)00018-2</w:t>
      </w:r>
    </w:p>
    <w:p w14:paraId="6ADC68DE" w14:textId="19414D8E"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Boschloo</w:t>
      </w:r>
      <w:proofErr w:type="spellEnd"/>
      <w:r w:rsidRPr="001D1B05">
        <w:rPr>
          <w:rFonts w:ascii="Times New Roman" w:hAnsi="Times New Roman" w:cs="Times New Roman"/>
        </w:rPr>
        <w:t xml:space="preserve">, L., </w:t>
      </w:r>
      <w:proofErr w:type="spellStart"/>
      <w:r w:rsidRPr="001D1B05">
        <w:rPr>
          <w:rFonts w:ascii="Times New Roman" w:hAnsi="Times New Roman" w:cs="Times New Roman"/>
        </w:rPr>
        <w:t>Bekhuis</w:t>
      </w:r>
      <w:proofErr w:type="spellEnd"/>
      <w:r w:rsidRPr="001D1B05">
        <w:rPr>
          <w:rFonts w:ascii="Times New Roman" w:hAnsi="Times New Roman" w:cs="Times New Roman"/>
        </w:rPr>
        <w:t xml:space="preserve">, E., Weitz, E. S., Reijnders, M., DeRubeis, R. J., Dimidjian, S., Dunner, D. L., Dunlop, B. W., </w:t>
      </w:r>
      <w:proofErr w:type="spellStart"/>
      <w:r w:rsidRPr="001D1B05">
        <w:rPr>
          <w:rFonts w:ascii="Times New Roman" w:hAnsi="Times New Roman" w:cs="Times New Roman"/>
        </w:rPr>
        <w:t>Hegerl</w:t>
      </w:r>
      <w:proofErr w:type="spellEnd"/>
      <w:r w:rsidRPr="001D1B05">
        <w:rPr>
          <w:rFonts w:ascii="Times New Roman" w:hAnsi="Times New Roman" w:cs="Times New Roman"/>
        </w:rPr>
        <w:t xml:space="preserve">, U., Hollon, S. D., Jarrett, R. B., Kennedy, S. H., Miranda, J., Mohr, D. C., Simons, A. D., Parker, G., Petrak, F., </w:t>
      </w:r>
      <w:proofErr w:type="spellStart"/>
      <w:r w:rsidRPr="001D1B05">
        <w:rPr>
          <w:rFonts w:ascii="Times New Roman" w:hAnsi="Times New Roman" w:cs="Times New Roman"/>
        </w:rPr>
        <w:t>Herpertz</w:t>
      </w:r>
      <w:proofErr w:type="spellEnd"/>
      <w:r w:rsidRPr="001D1B05">
        <w:rPr>
          <w:rFonts w:ascii="Times New Roman" w:hAnsi="Times New Roman" w:cs="Times New Roman"/>
        </w:rPr>
        <w:t xml:space="preserve">, S., Quilty, L. C., … Cuijpers, P. (2019). The symptom-specific efficacy of antidepressant medication vs.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in the treatment of depression: Results from an individual patient data meta-analysis. </w:t>
      </w:r>
      <w:r w:rsidRPr="001D1B05">
        <w:rPr>
          <w:rFonts w:ascii="Times New Roman" w:hAnsi="Times New Roman" w:cs="Times New Roman"/>
          <w:i/>
          <w:iCs/>
        </w:rPr>
        <w:t>World Psychiatry</w:t>
      </w:r>
      <w:r w:rsidRPr="001D1B05">
        <w:rPr>
          <w:rFonts w:ascii="Times New Roman" w:hAnsi="Times New Roman" w:cs="Times New Roman"/>
        </w:rPr>
        <w:t xml:space="preserve">, </w:t>
      </w:r>
      <w:r w:rsidRPr="001D1B05">
        <w:rPr>
          <w:rFonts w:ascii="Times New Roman" w:hAnsi="Times New Roman" w:cs="Times New Roman"/>
          <w:i/>
          <w:iCs/>
        </w:rPr>
        <w:t>18</w:t>
      </w:r>
      <w:r w:rsidRPr="001D1B05">
        <w:rPr>
          <w:rFonts w:ascii="Times New Roman" w:hAnsi="Times New Roman" w:cs="Times New Roman"/>
        </w:rPr>
        <w:t>(2), 183–191. https://doi.org/10.1002/wps.20630</w:t>
      </w:r>
    </w:p>
    <w:p w14:paraId="24B00044"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Breiman</w:t>
      </w:r>
      <w:proofErr w:type="spellEnd"/>
      <w:r w:rsidRPr="001D1B05">
        <w:rPr>
          <w:rFonts w:ascii="Times New Roman" w:hAnsi="Times New Roman" w:cs="Times New Roman"/>
        </w:rPr>
        <w:t xml:space="preserve">, L. (2001). Statistical </w:t>
      </w:r>
      <w:proofErr w:type="spellStart"/>
      <w:r w:rsidRPr="001D1B05">
        <w:rPr>
          <w:rFonts w:ascii="Times New Roman" w:hAnsi="Times New Roman" w:cs="Times New Roman"/>
        </w:rPr>
        <w:t>modeling</w:t>
      </w:r>
      <w:proofErr w:type="spellEnd"/>
      <w:r w:rsidRPr="001D1B05">
        <w:rPr>
          <w:rFonts w:ascii="Times New Roman" w:hAnsi="Times New Roman" w:cs="Times New Roman"/>
        </w:rPr>
        <w:t xml:space="preserve">: The two cultures (with comments and a rejoinder by the author). </w:t>
      </w:r>
      <w:r w:rsidRPr="001D1B05">
        <w:rPr>
          <w:rFonts w:ascii="Times New Roman" w:hAnsi="Times New Roman" w:cs="Times New Roman"/>
          <w:i/>
          <w:iCs/>
        </w:rPr>
        <w:t>Statistical Science</w:t>
      </w:r>
      <w:r w:rsidRPr="001D1B05">
        <w:rPr>
          <w:rFonts w:ascii="Times New Roman" w:hAnsi="Times New Roman" w:cs="Times New Roman"/>
        </w:rPr>
        <w:t xml:space="preserve">, </w:t>
      </w:r>
      <w:r w:rsidRPr="001D1B05">
        <w:rPr>
          <w:rFonts w:ascii="Times New Roman" w:hAnsi="Times New Roman" w:cs="Times New Roman"/>
          <w:i/>
          <w:iCs/>
        </w:rPr>
        <w:t>16</w:t>
      </w:r>
      <w:r w:rsidRPr="001D1B05">
        <w:rPr>
          <w:rFonts w:ascii="Times New Roman" w:hAnsi="Times New Roman" w:cs="Times New Roman"/>
        </w:rPr>
        <w:t>(3), 199–231. https://doi.org/10.1214/ss/1009213726</w:t>
      </w:r>
    </w:p>
    <w:p w14:paraId="0F06EEAC" w14:textId="7948FE0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Button, K. S., Wiles, N. J., Lewis, G., Peters, T. J., &amp; Kessler, D. (2012). Factors associated with differential response to online cognitive behavioural therapy. </w:t>
      </w:r>
      <w:r w:rsidRPr="001D1B05">
        <w:rPr>
          <w:rFonts w:ascii="Times New Roman" w:hAnsi="Times New Roman" w:cs="Times New Roman"/>
          <w:i/>
          <w:iCs/>
        </w:rPr>
        <w:t>Social Psychiatry and Psychiatric Epidemiology</w:t>
      </w:r>
      <w:r w:rsidRPr="001D1B05">
        <w:rPr>
          <w:rFonts w:ascii="Times New Roman" w:hAnsi="Times New Roman" w:cs="Times New Roman"/>
        </w:rPr>
        <w:t xml:space="preserve">, </w:t>
      </w:r>
      <w:r w:rsidRPr="001D1B05">
        <w:rPr>
          <w:rFonts w:ascii="Times New Roman" w:hAnsi="Times New Roman" w:cs="Times New Roman"/>
          <w:i/>
          <w:iCs/>
        </w:rPr>
        <w:t>47</w:t>
      </w:r>
      <w:r w:rsidRPr="001D1B05">
        <w:rPr>
          <w:rFonts w:ascii="Times New Roman" w:hAnsi="Times New Roman" w:cs="Times New Roman"/>
        </w:rPr>
        <w:t>(5), 827–833. https://doi.org/10.1007/s00127-011-0389-1</w:t>
      </w:r>
    </w:p>
    <w:p w14:paraId="17FEF848"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lastRenderedPageBreak/>
        <w:t>Cabitza</w:t>
      </w:r>
      <w:proofErr w:type="spellEnd"/>
      <w:r w:rsidRPr="001D1B05">
        <w:rPr>
          <w:rFonts w:ascii="Times New Roman" w:hAnsi="Times New Roman" w:cs="Times New Roman"/>
        </w:rPr>
        <w:t xml:space="preserve">, F., </w:t>
      </w:r>
      <w:proofErr w:type="spellStart"/>
      <w:r w:rsidRPr="001D1B05">
        <w:rPr>
          <w:rFonts w:ascii="Times New Roman" w:hAnsi="Times New Roman" w:cs="Times New Roman"/>
        </w:rPr>
        <w:t>Campagner</w:t>
      </w:r>
      <w:proofErr w:type="spellEnd"/>
      <w:r w:rsidRPr="001D1B05">
        <w:rPr>
          <w:rFonts w:ascii="Times New Roman" w:hAnsi="Times New Roman" w:cs="Times New Roman"/>
        </w:rPr>
        <w:t xml:space="preserve">, A., Soares, F., García de Guadiana-Romualdo, L., Challa, F., Sulejmani, A., </w:t>
      </w:r>
      <w:proofErr w:type="spellStart"/>
      <w:r w:rsidRPr="001D1B05">
        <w:rPr>
          <w:rFonts w:ascii="Times New Roman" w:hAnsi="Times New Roman" w:cs="Times New Roman"/>
        </w:rPr>
        <w:t>Seghezzi</w:t>
      </w:r>
      <w:proofErr w:type="spellEnd"/>
      <w:r w:rsidRPr="001D1B05">
        <w:rPr>
          <w:rFonts w:ascii="Times New Roman" w:hAnsi="Times New Roman" w:cs="Times New Roman"/>
        </w:rPr>
        <w:t xml:space="preserve">, M., &amp; </w:t>
      </w:r>
      <w:proofErr w:type="spellStart"/>
      <w:r w:rsidRPr="001D1B05">
        <w:rPr>
          <w:rFonts w:ascii="Times New Roman" w:hAnsi="Times New Roman" w:cs="Times New Roman"/>
        </w:rPr>
        <w:t>Carobene</w:t>
      </w:r>
      <w:proofErr w:type="spellEnd"/>
      <w:r w:rsidRPr="001D1B05">
        <w:rPr>
          <w:rFonts w:ascii="Times New Roman" w:hAnsi="Times New Roman" w:cs="Times New Roman"/>
        </w:rPr>
        <w:t xml:space="preserve">, A. (2021). The importance of being external. Methodological insights for the external validation of machine learning models in medicine. </w:t>
      </w:r>
      <w:r w:rsidRPr="001D1B05">
        <w:rPr>
          <w:rFonts w:ascii="Times New Roman" w:hAnsi="Times New Roman" w:cs="Times New Roman"/>
          <w:i/>
          <w:iCs/>
        </w:rPr>
        <w:t>Computer Methods and Programs in Biomedicine</w:t>
      </w:r>
      <w:r w:rsidRPr="001D1B05">
        <w:rPr>
          <w:rFonts w:ascii="Times New Roman" w:hAnsi="Times New Roman" w:cs="Times New Roman"/>
        </w:rPr>
        <w:t xml:space="preserve">, </w:t>
      </w:r>
      <w:r w:rsidRPr="001D1B05">
        <w:rPr>
          <w:rFonts w:ascii="Times New Roman" w:hAnsi="Times New Roman" w:cs="Times New Roman"/>
          <w:i/>
          <w:iCs/>
        </w:rPr>
        <w:t>208</w:t>
      </w:r>
      <w:r w:rsidRPr="001D1B05">
        <w:rPr>
          <w:rFonts w:ascii="Times New Roman" w:hAnsi="Times New Roman" w:cs="Times New Roman"/>
        </w:rPr>
        <w:t>, 106288. https://doi.org/10.1016/j.cmpb.2021.106288</w:t>
      </w:r>
    </w:p>
    <w:p w14:paraId="2B8793AF"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Chekroud</w:t>
      </w:r>
      <w:proofErr w:type="spellEnd"/>
      <w:r w:rsidRPr="001D1B05">
        <w:rPr>
          <w:rFonts w:ascii="Times New Roman" w:hAnsi="Times New Roman" w:cs="Times New Roman"/>
        </w:rPr>
        <w:t xml:space="preserve">, A. M., Bondar, J., Delgadillo, J., Doherty, G., Wasil, A., </w:t>
      </w:r>
      <w:proofErr w:type="spellStart"/>
      <w:r w:rsidRPr="001D1B05">
        <w:rPr>
          <w:rFonts w:ascii="Times New Roman" w:hAnsi="Times New Roman" w:cs="Times New Roman"/>
        </w:rPr>
        <w:t>Fokkema</w:t>
      </w:r>
      <w:proofErr w:type="spellEnd"/>
      <w:r w:rsidRPr="001D1B05">
        <w:rPr>
          <w:rFonts w:ascii="Times New Roman" w:hAnsi="Times New Roman" w:cs="Times New Roman"/>
        </w:rPr>
        <w:t xml:space="preserve">, M., Cohen, Z., Belgrave, D., DeRubeis, R., Iniesta, R., Dwyer, D., &amp; Choi, K. (2021). The promise of machine learning in predicting treatment outcomes in psychiatry. </w:t>
      </w:r>
      <w:r w:rsidRPr="001D1B05">
        <w:rPr>
          <w:rFonts w:ascii="Times New Roman" w:hAnsi="Times New Roman" w:cs="Times New Roman"/>
          <w:i/>
          <w:iCs/>
        </w:rPr>
        <w:t>World Psychiatry</w:t>
      </w:r>
      <w:r w:rsidRPr="001D1B05">
        <w:rPr>
          <w:rFonts w:ascii="Times New Roman" w:hAnsi="Times New Roman" w:cs="Times New Roman"/>
        </w:rPr>
        <w:t xml:space="preserve">, </w:t>
      </w:r>
      <w:r w:rsidRPr="001D1B05">
        <w:rPr>
          <w:rFonts w:ascii="Times New Roman" w:hAnsi="Times New Roman" w:cs="Times New Roman"/>
          <w:i/>
          <w:iCs/>
        </w:rPr>
        <w:t>20</w:t>
      </w:r>
      <w:r w:rsidRPr="001D1B05">
        <w:rPr>
          <w:rFonts w:ascii="Times New Roman" w:hAnsi="Times New Roman" w:cs="Times New Roman"/>
        </w:rPr>
        <w:t>(2), 154–170. https://doi.org/10.1002/wps.20882</w:t>
      </w:r>
    </w:p>
    <w:p w14:paraId="0B397CE4" w14:textId="0046414B"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Chien, I., Enrique, A., Palacios, J., Regan, T., Keegan, D., Carter, D., </w:t>
      </w:r>
      <w:proofErr w:type="spellStart"/>
      <w:r w:rsidRPr="001D1B05">
        <w:rPr>
          <w:rFonts w:ascii="Times New Roman" w:hAnsi="Times New Roman" w:cs="Times New Roman"/>
        </w:rPr>
        <w:t>Tschiatschek</w:t>
      </w:r>
      <w:proofErr w:type="spellEnd"/>
      <w:r w:rsidRPr="001D1B05">
        <w:rPr>
          <w:rFonts w:ascii="Times New Roman" w:hAnsi="Times New Roman" w:cs="Times New Roman"/>
        </w:rPr>
        <w:t xml:space="preserve">, S., Nori, A., Thieme, A., Richards, D., Doherty, G., &amp; Belgrave, D. (2020). A Machine Learning Approach to Understanding Patterns of Engagement with Internet-Delivered Mental Health Interventions. </w:t>
      </w:r>
      <w:r w:rsidRPr="001D1B05">
        <w:rPr>
          <w:rFonts w:ascii="Times New Roman" w:hAnsi="Times New Roman" w:cs="Times New Roman"/>
          <w:i/>
          <w:iCs/>
        </w:rPr>
        <w:t>JAMA Network Open</w:t>
      </w:r>
      <w:r w:rsidRPr="001D1B05">
        <w:rPr>
          <w:rFonts w:ascii="Times New Roman" w:hAnsi="Times New Roman" w:cs="Times New Roman"/>
        </w:rPr>
        <w:t xml:space="preserve">, </w:t>
      </w:r>
      <w:r w:rsidRPr="001D1B05">
        <w:rPr>
          <w:rFonts w:ascii="Times New Roman" w:hAnsi="Times New Roman" w:cs="Times New Roman"/>
          <w:i/>
          <w:iCs/>
        </w:rPr>
        <w:t>3</w:t>
      </w:r>
      <w:r w:rsidRPr="001D1B05">
        <w:rPr>
          <w:rFonts w:ascii="Times New Roman" w:hAnsi="Times New Roman" w:cs="Times New Roman"/>
        </w:rPr>
        <w:t>(7). https://doi.org/10.1001/jamanetworkopen.2020.10791</w:t>
      </w:r>
    </w:p>
    <w:p w14:paraId="3778E1E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Cohen, J. (1960). A coefficient of agreement for nominal scales. </w:t>
      </w:r>
      <w:r w:rsidRPr="001D1B05">
        <w:rPr>
          <w:rFonts w:ascii="Times New Roman" w:hAnsi="Times New Roman" w:cs="Times New Roman"/>
          <w:i/>
          <w:iCs/>
        </w:rPr>
        <w:t>Educational and Psychological Measurement</w:t>
      </w:r>
      <w:r w:rsidRPr="001D1B05">
        <w:rPr>
          <w:rFonts w:ascii="Times New Roman" w:hAnsi="Times New Roman" w:cs="Times New Roman"/>
        </w:rPr>
        <w:t xml:space="preserve">, </w:t>
      </w:r>
      <w:r w:rsidRPr="001D1B05">
        <w:rPr>
          <w:rFonts w:ascii="Times New Roman" w:hAnsi="Times New Roman" w:cs="Times New Roman"/>
          <w:i/>
          <w:iCs/>
        </w:rPr>
        <w:t>20</w:t>
      </w:r>
      <w:r w:rsidRPr="001D1B05">
        <w:rPr>
          <w:rFonts w:ascii="Times New Roman" w:hAnsi="Times New Roman" w:cs="Times New Roman"/>
        </w:rPr>
        <w:t>, 37–46. https://doi.org/10.1177/001316446002000104</w:t>
      </w:r>
    </w:p>
    <w:p w14:paraId="337F927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Cohen, Z. D., Delgadillo, J., &amp; DeRubeis, R. J. (2021). Personalized Treatment Approaches. In </w:t>
      </w:r>
      <w:r w:rsidRPr="001D1B05">
        <w:rPr>
          <w:rFonts w:ascii="Times New Roman" w:hAnsi="Times New Roman" w:cs="Times New Roman"/>
          <w:i/>
          <w:iCs/>
        </w:rPr>
        <w:t>M. Barkham, W. Lutz, &amp; L. G. Castonguay (Eds.), Handbook of Psychotherapy and Behaviour Change</w:t>
      </w:r>
      <w:r w:rsidRPr="001D1B05">
        <w:rPr>
          <w:rFonts w:ascii="Times New Roman" w:hAnsi="Times New Roman" w:cs="Times New Roman"/>
        </w:rPr>
        <w:t xml:space="preserve"> (Vol. 7, pp. 673–703). Wiley.</w:t>
      </w:r>
    </w:p>
    <w:p w14:paraId="4023C65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Cohen, Z. D., &amp; DeRubeis, R. J. (2018). Treatment selection in depression. </w:t>
      </w:r>
      <w:r w:rsidRPr="001D1B05">
        <w:rPr>
          <w:rFonts w:ascii="Times New Roman" w:hAnsi="Times New Roman" w:cs="Times New Roman"/>
          <w:i/>
          <w:iCs/>
        </w:rPr>
        <w:t>Annual Review of Clinical Psychology</w:t>
      </w:r>
      <w:r w:rsidRPr="001D1B05">
        <w:rPr>
          <w:rFonts w:ascii="Times New Roman" w:hAnsi="Times New Roman" w:cs="Times New Roman"/>
        </w:rPr>
        <w:t xml:space="preserve">, </w:t>
      </w:r>
      <w:r w:rsidRPr="001D1B05">
        <w:rPr>
          <w:rFonts w:ascii="Times New Roman" w:hAnsi="Times New Roman" w:cs="Times New Roman"/>
          <w:i/>
          <w:iCs/>
        </w:rPr>
        <w:t>14</w:t>
      </w:r>
      <w:r w:rsidRPr="001D1B05">
        <w:rPr>
          <w:rFonts w:ascii="Times New Roman" w:hAnsi="Times New Roman" w:cs="Times New Roman"/>
        </w:rPr>
        <w:t>(1), 209–236. https://doi.org/10.1146/annurev-clinpsy-050817-084746</w:t>
      </w:r>
    </w:p>
    <w:p w14:paraId="377DA86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Cohen, Z. D., Kim, T. T., Van, H. L., Dekker, J. J. M., &amp; Driessen, E. (2020). A demonstration of a multi-method variable selection approach for treatment selection: Recommending cognitive–</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versus psychodynamic therapy for mild to moderate adult </w:t>
      </w:r>
      <w:r w:rsidRPr="001D1B05">
        <w:rPr>
          <w:rFonts w:ascii="Times New Roman" w:hAnsi="Times New Roman" w:cs="Times New Roman"/>
        </w:rPr>
        <w:lastRenderedPageBreak/>
        <w:t xml:space="preserve">depression.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30</w:t>
      </w:r>
      <w:r w:rsidRPr="001D1B05">
        <w:rPr>
          <w:rFonts w:ascii="Times New Roman" w:hAnsi="Times New Roman" w:cs="Times New Roman"/>
        </w:rPr>
        <w:t>(2), 137–150. https://doi.org/10.1080/10503307.2018.1563312</w:t>
      </w:r>
    </w:p>
    <w:p w14:paraId="6AB2C10C" w14:textId="27DD3F9E"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Costafreda</w:t>
      </w:r>
      <w:proofErr w:type="spellEnd"/>
      <w:r w:rsidRPr="001D1B05">
        <w:rPr>
          <w:rFonts w:ascii="Times New Roman" w:hAnsi="Times New Roman" w:cs="Times New Roman"/>
        </w:rPr>
        <w:t>, S. G., Chu, C., Ashburner, J., &amp; Fu, C. H. Y. (</w:t>
      </w:r>
      <w:proofErr w:type="gramStart"/>
      <w:r w:rsidRPr="001D1B05">
        <w:rPr>
          <w:rFonts w:ascii="Times New Roman" w:hAnsi="Times New Roman" w:cs="Times New Roman"/>
        </w:rPr>
        <w:t>2009)</w:t>
      </w:r>
      <w:r w:rsidR="00D660EF">
        <w:rPr>
          <w:rFonts w:ascii="Times New Roman" w:hAnsi="Times New Roman" w:cs="Times New Roman"/>
          <w:vertAlign w:val="superscript"/>
        </w:rPr>
        <w:t>a</w:t>
      </w:r>
      <w:r w:rsidRPr="001D1B05">
        <w:rPr>
          <w:rFonts w:ascii="Times New Roman" w:hAnsi="Times New Roman" w:cs="Times New Roman"/>
        </w:rPr>
        <w:t>.</w:t>
      </w:r>
      <w:proofErr w:type="gramEnd"/>
      <w:r w:rsidRPr="001D1B05">
        <w:rPr>
          <w:rFonts w:ascii="Times New Roman" w:hAnsi="Times New Roman" w:cs="Times New Roman"/>
        </w:rPr>
        <w:t xml:space="preserve"> Prognostic and diagnostic potential of the structural neuroanatomy of depression. </w:t>
      </w:r>
      <w:proofErr w:type="spellStart"/>
      <w:r w:rsidRPr="001D1B05">
        <w:rPr>
          <w:rFonts w:ascii="Times New Roman" w:hAnsi="Times New Roman" w:cs="Times New Roman"/>
          <w:i/>
          <w:iCs/>
        </w:rPr>
        <w:t>PLoS</w:t>
      </w:r>
      <w:proofErr w:type="spellEnd"/>
      <w:r w:rsidRPr="001D1B05">
        <w:rPr>
          <w:rFonts w:ascii="Times New Roman" w:hAnsi="Times New Roman" w:cs="Times New Roman"/>
          <w:i/>
          <w:iCs/>
        </w:rPr>
        <w:t xml:space="preserve"> ONE</w:t>
      </w:r>
      <w:r w:rsidRPr="001D1B05">
        <w:rPr>
          <w:rFonts w:ascii="Times New Roman" w:hAnsi="Times New Roman" w:cs="Times New Roman"/>
        </w:rPr>
        <w:t xml:space="preserve">, </w:t>
      </w:r>
      <w:r w:rsidRPr="001D1B05">
        <w:rPr>
          <w:rFonts w:ascii="Times New Roman" w:hAnsi="Times New Roman" w:cs="Times New Roman"/>
          <w:i/>
          <w:iCs/>
        </w:rPr>
        <w:t>4</w:t>
      </w:r>
      <w:r w:rsidRPr="001D1B05">
        <w:rPr>
          <w:rFonts w:ascii="Times New Roman" w:hAnsi="Times New Roman" w:cs="Times New Roman"/>
        </w:rPr>
        <w:t>(7). https://doi.org/10.1371/journal.pone.0006353</w:t>
      </w:r>
    </w:p>
    <w:p w14:paraId="66A4E1B1" w14:textId="5E94279F"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Costafreda</w:t>
      </w:r>
      <w:proofErr w:type="spellEnd"/>
      <w:r w:rsidRPr="001D1B05">
        <w:rPr>
          <w:rFonts w:ascii="Times New Roman" w:hAnsi="Times New Roman" w:cs="Times New Roman"/>
        </w:rPr>
        <w:t>, S. G., Khanna, A., Mourao-Miranda, J., &amp; Fu, C. H. Y. (</w:t>
      </w:r>
      <w:proofErr w:type="gramStart"/>
      <w:r w:rsidRPr="001D1B05">
        <w:rPr>
          <w:rFonts w:ascii="Times New Roman" w:hAnsi="Times New Roman" w:cs="Times New Roman"/>
        </w:rPr>
        <w:t>2009)</w:t>
      </w:r>
      <w:r w:rsidR="00D660EF">
        <w:rPr>
          <w:rFonts w:ascii="Times New Roman" w:hAnsi="Times New Roman" w:cs="Times New Roman"/>
          <w:vertAlign w:val="superscript"/>
        </w:rPr>
        <w:t>b</w:t>
      </w:r>
      <w:r w:rsidRPr="001D1B05">
        <w:rPr>
          <w:rFonts w:ascii="Times New Roman" w:hAnsi="Times New Roman" w:cs="Times New Roman"/>
        </w:rPr>
        <w:t>.</w:t>
      </w:r>
      <w:proofErr w:type="gramEnd"/>
      <w:r w:rsidRPr="001D1B05">
        <w:rPr>
          <w:rFonts w:ascii="Times New Roman" w:hAnsi="Times New Roman" w:cs="Times New Roman"/>
        </w:rPr>
        <w:t xml:space="preserve"> Neural correlates of sad faces predict clinical remission to cognitive behavioural therapy in depression. </w:t>
      </w:r>
      <w:proofErr w:type="spellStart"/>
      <w:r w:rsidRPr="001D1B05">
        <w:rPr>
          <w:rFonts w:ascii="Times New Roman" w:hAnsi="Times New Roman" w:cs="Times New Roman"/>
          <w:i/>
          <w:iCs/>
        </w:rPr>
        <w:t>Neuroreport</w:t>
      </w:r>
      <w:proofErr w:type="spellEnd"/>
      <w:r w:rsidRPr="001D1B05">
        <w:rPr>
          <w:rFonts w:ascii="Times New Roman" w:hAnsi="Times New Roman" w:cs="Times New Roman"/>
        </w:rPr>
        <w:t xml:space="preserve">, </w:t>
      </w:r>
      <w:r w:rsidRPr="001D1B05">
        <w:rPr>
          <w:rFonts w:ascii="Times New Roman" w:hAnsi="Times New Roman" w:cs="Times New Roman"/>
          <w:i/>
          <w:iCs/>
        </w:rPr>
        <w:t>20</w:t>
      </w:r>
      <w:r w:rsidRPr="001D1B05">
        <w:rPr>
          <w:rFonts w:ascii="Times New Roman" w:hAnsi="Times New Roman" w:cs="Times New Roman"/>
        </w:rPr>
        <w:t>(7), 637–641. https://doi.org/10.1097/WNR.0b013e3283294159</w:t>
      </w:r>
    </w:p>
    <w:p w14:paraId="5E73389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Cuijpers, P., Noma, H., </w:t>
      </w:r>
      <w:proofErr w:type="spellStart"/>
      <w:r w:rsidRPr="001D1B05">
        <w:rPr>
          <w:rFonts w:ascii="Times New Roman" w:hAnsi="Times New Roman" w:cs="Times New Roman"/>
        </w:rPr>
        <w:t>Karyotaki</w:t>
      </w:r>
      <w:proofErr w:type="spellEnd"/>
      <w:r w:rsidRPr="001D1B05">
        <w:rPr>
          <w:rFonts w:ascii="Times New Roman" w:hAnsi="Times New Roman" w:cs="Times New Roman"/>
        </w:rPr>
        <w:t xml:space="preserve">, E., Cipriani, A., &amp; Furukawa, T. A. (2019). Effectiveness and acceptability of cognitive </w:t>
      </w:r>
      <w:proofErr w:type="spellStart"/>
      <w:r w:rsidRPr="001D1B05">
        <w:rPr>
          <w:rFonts w:ascii="Times New Roman" w:hAnsi="Times New Roman" w:cs="Times New Roman"/>
        </w:rPr>
        <w:t>behavior</w:t>
      </w:r>
      <w:proofErr w:type="spellEnd"/>
      <w:r w:rsidRPr="001D1B05">
        <w:rPr>
          <w:rFonts w:ascii="Times New Roman" w:hAnsi="Times New Roman" w:cs="Times New Roman"/>
        </w:rPr>
        <w:t xml:space="preserve"> therapy delivery formats in adults with depression: A network meta-analysis.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76</w:t>
      </w:r>
      <w:r w:rsidRPr="001D1B05">
        <w:rPr>
          <w:rFonts w:ascii="Times New Roman" w:hAnsi="Times New Roman" w:cs="Times New Roman"/>
        </w:rPr>
        <w:t>(7), 700–707. https://doi.org/10.1001/jamapsychiatry.2019.0268</w:t>
      </w:r>
    </w:p>
    <w:p w14:paraId="054DD06C"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Cuijpers, P., Quero, S., Noma, H., </w:t>
      </w:r>
      <w:proofErr w:type="spellStart"/>
      <w:r w:rsidRPr="001D1B05">
        <w:rPr>
          <w:rFonts w:ascii="Times New Roman" w:hAnsi="Times New Roman" w:cs="Times New Roman"/>
        </w:rPr>
        <w:t>Ciharova</w:t>
      </w:r>
      <w:proofErr w:type="spellEnd"/>
      <w:r w:rsidRPr="001D1B05">
        <w:rPr>
          <w:rFonts w:ascii="Times New Roman" w:hAnsi="Times New Roman" w:cs="Times New Roman"/>
        </w:rPr>
        <w:t xml:space="preserve">, M., Miguel, C., </w:t>
      </w:r>
      <w:proofErr w:type="spellStart"/>
      <w:r w:rsidRPr="001D1B05">
        <w:rPr>
          <w:rFonts w:ascii="Times New Roman" w:hAnsi="Times New Roman" w:cs="Times New Roman"/>
        </w:rPr>
        <w:t>Karyotaki</w:t>
      </w:r>
      <w:proofErr w:type="spellEnd"/>
      <w:r w:rsidRPr="001D1B05">
        <w:rPr>
          <w:rFonts w:ascii="Times New Roman" w:hAnsi="Times New Roman" w:cs="Times New Roman"/>
        </w:rPr>
        <w:t xml:space="preserve">, E., Cipriani, A., Cristea, I. A., &amp; Furukawa, T. A. (2021). Psychotherapies for depression: A network meta-analysis covering efficacy, acceptability and long-term outcomes of all main treatment types. </w:t>
      </w:r>
      <w:r w:rsidRPr="001D1B05">
        <w:rPr>
          <w:rFonts w:ascii="Times New Roman" w:hAnsi="Times New Roman" w:cs="Times New Roman"/>
          <w:i/>
          <w:iCs/>
        </w:rPr>
        <w:t>World Psychiatry</w:t>
      </w:r>
      <w:r w:rsidRPr="001D1B05">
        <w:rPr>
          <w:rFonts w:ascii="Times New Roman" w:hAnsi="Times New Roman" w:cs="Times New Roman"/>
        </w:rPr>
        <w:t xml:space="preserve">, </w:t>
      </w:r>
      <w:r w:rsidRPr="001D1B05">
        <w:rPr>
          <w:rFonts w:ascii="Times New Roman" w:hAnsi="Times New Roman" w:cs="Times New Roman"/>
          <w:i/>
          <w:iCs/>
        </w:rPr>
        <w:t>20</w:t>
      </w:r>
      <w:r w:rsidRPr="001D1B05">
        <w:rPr>
          <w:rFonts w:ascii="Times New Roman" w:hAnsi="Times New Roman" w:cs="Times New Roman"/>
        </w:rPr>
        <w:t>(2), 283–293. https://doi.org/10.1002/wps.20860</w:t>
      </w:r>
    </w:p>
    <w:p w14:paraId="1541662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Curtiss, J., Smoller, J. W., &amp; </w:t>
      </w:r>
      <w:proofErr w:type="spellStart"/>
      <w:r w:rsidRPr="001D1B05">
        <w:rPr>
          <w:rFonts w:ascii="Times New Roman" w:hAnsi="Times New Roman" w:cs="Times New Roman"/>
        </w:rPr>
        <w:t>Pedrelli</w:t>
      </w:r>
      <w:proofErr w:type="spellEnd"/>
      <w:r w:rsidRPr="001D1B05">
        <w:rPr>
          <w:rFonts w:ascii="Times New Roman" w:hAnsi="Times New Roman" w:cs="Times New Roman"/>
        </w:rPr>
        <w:t xml:space="preserve">, P. (2024). Optimizing precision medicine for second-step depression treatment: A machine learning approach. </w:t>
      </w:r>
      <w:r w:rsidRPr="001D1B05">
        <w:rPr>
          <w:rFonts w:ascii="Times New Roman" w:hAnsi="Times New Roman" w:cs="Times New Roman"/>
          <w:i/>
          <w:iCs/>
        </w:rPr>
        <w:t>Psychological Medicine</w:t>
      </w:r>
      <w:r w:rsidRPr="001D1B05">
        <w:rPr>
          <w:rFonts w:ascii="Times New Roman" w:hAnsi="Times New Roman" w:cs="Times New Roman"/>
        </w:rPr>
        <w:t xml:space="preserve">, </w:t>
      </w:r>
      <w:r w:rsidRPr="001D1B05">
        <w:rPr>
          <w:rFonts w:ascii="Times New Roman" w:hAnsi="Times New Roman" w:cs="Times New Roman"/>
          <w:i/>
          <w:iCs/>
        </w:rPr>
        <w:t>54</w:t>
      </w:r>
      <w:r w:rsidRPr="001D1B05">
        <w:rPr>
          <w:rFonts w:ascii="Times New Roman" w:hAnsi="Times New Roman" w:cs="Times New Roman"/>
        </w:rPr>
        <w:t>(10), 2361–2368. https://doi.org/10.1017/S0033291724000497</w:t>
      </w:r>
    </w:p>
    <w:p w14:paraId="08F7978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David, D., Cristea, I., &amp; Hofmann, S. G. (2018). Why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Is the Current Gold Standard of Psychotherapy. </w:t>
      </w:r>
      <w:r w:rsidRPr="001D1B05">
        <w:rPr>
          <w:rFonts w:ascii="Times New Roman" w:hAnsi="Times New Roman" w:cs="Times New Roman"/>
          <w:i/>
          <w:iCs/>
        </w:rPr>
        <w:t>Frontiers in Psychiatry</w:t>
      </w:r>
      <w:r w:rsidRPr="001D1B05">
        <w:rPr>
          <w:rFonts w:ascii="Times New Roman" w:hAnsi="Times New Roman" w:cs="Times New Roman"/>
        </w:rPr>
        <w:t xml:space="preserve">, </w:t>
      </w:r>
      <w:r w:rsidRPr="001D1B05">
        <w:rPr>
          <w:rFonts w:ascii="Times New Roman" w:hAnsi="Times New Roman" w:cs="Times New Roman"/>
          <w:i/>
          <w:iCs/>
        </w:rPr>
        <w:t>9</w:t>
      </w:r>
      <w:r w:rsidRPr="001D1B05">
        <w:rPr>
          <w:rFonts w:ascii="Times New Roman" w:hAnsi="Times New Roman" w:cs="Times New Roman"/>
        </w:rPr>
        <w:t>(4). https://doi.org/10.3389/fpsyt.2018.00004</w:t>
      </w:r>
    </w:p>
    <w:p w14:paraId="1D7C7E2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Deisenhofer, A.-K., Barkham, M., </w:t>
      </w:r>
      <w:proofErr w:type="spellStart"/>
      <w:r w:rsidRPr="001D1B05">
        <w:rPr>
          <w:rFonts w:ascii="Times New Roman" w:hAnsi="Times New Roman" w:cs="Times New Roman"/>
        </w:rPr>
        <w:t>Beierl</w:t>
      </w:r>
      <w:proofErr w:type="spellEnd"/>
      <w:r w:rsidRPr="001D1B05">
        <w:rPr>
          <w:rFonts w:ascii="Times New Roman" w:hAnsi="Times New Roman" w:cs="Times New Roman"/>
        </w:rPr>
        <w:t xml:space="preserve">, E. T., Schwartz, B., Aafjes-van Doorn, K., Beevers, C. G., </w:t>
      </w:r>
      <w:proofErr w:type="spellStart"/>
      <w:r w:rsidRPr="001D1B05">
        <w:rPr>
          <w:rFonts w:ascii="Times New Roman" w:hAnsi="Times New Roman" w:cs="Times New Roman"/>
        </w:rPr>
        <w:t>Berwian</w:t>
      </w:r>
      <w:proofErr w:type="spellEnd"/>
      <w:r w:rsidRPr="001D1B05">
        <w:rPr>
          <w:rFonts w:ascii="Times New Roman" w:hAnsi="Times New Roman" w:cs="Times New Roman"/>
        </w:rPr>
        <w:t xml:space="preserve">, I. M., Blackwell, S. E., Bockting, C. L., </w:t>
      </w:r>
      <w:proofErr w:type="spellStart"/>
      <w:r w:rsidRPr="001D1B05">
        <w:rPr>
          <w:rFonts w:ascii="Times New Roman" w:hAnsi="Times New Roman" w:cs="Times New Roman"/>
        </w:rPr>
        <w:t>Brakemeier</w:t>
      </w:r>
      <w:proofErr w:type="spellEnd"/>
      <w:r w:rsidRPr="001D1B05">
        <w:rPr>
          <w:rFonts w:ascii="Times New Roman" w:hAnsi="Times New Roman" w:cs="Times New Roman"/>
        </w:rPr>
        <w:t xml:space="preserve">, E.-L., Brown, G., Buckman, J. E. J., Castonguay, L. G., Cusack, C. E., Dalgleish, T., de Jong, K., </w:t>
      </w:r>
      <w:r w:rsidRPr="001D1B05">
        <w:rPr>
          <w:rFonts w:ascii="Times New Roman" w:hAnsi="Times New Roman" w:cs="Times New Roman"/>
        </w:rPr>
        <w:lastRenderedPageBreak/>
        <w:t xml:space="preserve">Delgadillo, J., DeRubeis, R. J., Driessen, E., … Cohen, Z. D. (2024). Implementing precision methods in personalizing psychological therapies: Barriers and possible ways forward. </w:t>
      </w:r>
      <w:r w:rsidRPr="001D1B05">
        <w:rPr>
          <w:rFonts w:ascii="Times New Roman" w:hAnsi="Times New Roman" w:cs="Times New Roman"/>
          <w:i/>
          <w:iCs/>
        </w:rPr>
        <w:t>Behaviour Research and Therapy</w:t>
      </w:r>
      <w:r w:rsidRPr="001D1B05">
        <w:rPr>
          <w:rFonts w:ascii="Times New Roman" w:hAnsi="Times New Roman" w:cs="Times New Roman"/>
        </w:rPr>
        <w:t xml:space="preserve">, </w:t>
      </w:r>
      <w:r w:rsidRPr="001D1B05">
        <w:rPr>
          <w:rFonts w:ascii="Times New Roman" w:hAnsi="Times New Roman" w:cs="Times New Roman"/>
          <w:i/>
          <w:iCs/>
        </w:rPr>
        <w:t>172</w:t>
      </w:r>
      <w:r w:rsidRPr="001D1B05">
        <w:rPr>
          <w:rFonts w:ascii="Times New Roman" w:hAnsi="Times New Roman" w:cs="Times New Roman"/>
        </w:rPr>
        <w:t>, 104443. https://doi.org/10.1016/j.brat.2023.104443</w:t>
      </w:r>
    </w:p>
    <w:p w14:paraId="4C000717"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Delgadillo, J. (2021). Machine learning: A primer for psychotherapy researchers.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(1), 1–4. https://doi.org/10.1080/10503307.2020.1859638</w:t>
      </w:r>
    </w:p>
    <w:p w14:paraId="381CD94B"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Delgadillo, J., Ali, S., Fleck, K., Agnew, C., Southgate, A., Parkhouse, L., Cohen, Z. D., DeRubeis, R. J., &amp; Barkham, M. (2022). Stratified Care vs Stepped Care for Depression: A Cluster Randomized Clinical Trial.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79</w:t>
      </w:r>
      <w:r w:rsidRPr="001D1B05">
        <w:rPr>
          <w:rFonts w:ascii="Times New Roman" w:hAnsi="Times New Roman" w:cs="Times New Roman"/>
        </w:rPr>
        <w:t>(2), 101–108. https://doi.org/10.1001/jamapsychiatry.2021.3539</w:t>
      </w:r>
    </w:p>
    <w:p w14:paraId="45C8E737"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Delgadillo, J., &amp; </w:t>
      </w:r>
      <w:proofErr w:type="spellStart"/>
      <w:r w:rsidRPr="001D1B05">
        <w:rPr>
          <w:rFonts w:ascii="Times New Roman" w:hAnsi="Times New Roman" w:cs="Times New Roman"/>
        </w:rPr>
        <w:t>Atzil</w:t>
      </w:r>
      <w:proofErr w:type="spellEnd"/>
      <w:r w:rsidRPr="001D1B05">
        <w:rPr>
          <w:rFonts w:ascii="Times New Roman" w:hAnsi="Times New Roman" w:cs="Times New Roman"/>
        </w:rPr>
        <w:t xml:space="preserve">-Slonim, D. (2023). Artificial intelligence, machine learning and mental health. In H. S. Friedman &amp; C. H. Markey (Eds), </w:t>
      </w:r>
      <w:proofErr w:type="spellStart"/>
      <w:r w:rsidRPr="001D1B05">
        <w:rPr>
          <w:rFonts w:ascii="Times New Roman" w:hAnsi="Times New Roman" w:cs="Times New Roman"/>
          <w:i/>
          <w:iCs/>
        </w:rPr>
        <w:t>Encyclopedia</w:t>
      </w:r>
      <w:proofErr w:type="spellEnd"/>
      <w:r w:rsidRPr="001D1B05">
        <w:rPr>
          <w:rFonts w:ascii="Times New Roman" w:hAnsi="Times New Roman" w:cs="Times New Roman"/>
          <w:i/>
          <w:iCs/>
        </w:rPr>
        <w:t xml:space="preserve"> of Mental Health (3rd Edition)</w:t>
      </w:r>
      <w:r w:rsidRPr="001D1B05">
        <w:rPr>
          <w:rFonts w:ascii="Times New Roman" w:hAnsi="Times New Roman" w:cs="Times New Roman"/>
        </w:rPr>
        <w:t xml:space="preserve"> (Vol. 1, pp. 132–142). Academic Press. https://doi.org/10.1016/B978-0-323-91497-0.00177-6</w:t>
      </w:r>
    </w:p>
    <w:p w14:paraId="475B0212"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Delgadillo, J., &amp; Gonzalez Salas </w:t>
      </w:r>
      <w:proofErr w:type="spellStart"/>
      <w:r w:rsidRPr="001D1B05">
        <w:rPr>
          <w:rFonts w:ascii="Times New Roman" w:hAnsi="Times New Roman" w:cs="Times New Roman"/>
        </w:rPr>
        <w:t>Duhne</w:t>
      </w:r>
      <w:proofErr w:type="spellEnd"/>
      <w:r w:rsidRPr="001D1B05">
        <w:rPr>
          <w:rFonts w:ascii="Times New Roman" w:hAnsi="Times New Roman" w:cs="Times New Roman"/>
        </w:rPr>
        <w:t>, P. (2020). Targeted prescription of cognitive-</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versus person-</w:t>
      </w:r>
      <w:proofErr w:type="spellStart"/>
      <w:r w:rsidRPr="001D1B05">
        <w:rPr>
          <w:rFonts w:ascii="Times New Roman" w:hAnsi="Times New Roman" w:cs="Times New Roman"/>
        </w:rPr>
        <w:t>centered</w:t>
      </w:r>
      <w:proofErr w:type="spellEnd"/>
      <w:r w:rsidRPr="001D1B05">
        <w:rPr>
          <w:rFonts w:ascii="Times New Roman" w:hAnsi="Times New Roman" w:cs="Times New Roman"/>
        </w:rPr>
        <w:t xml:space="preserve"> </w:t>
      </w:r>
      <w:proofErr w:type="spellStart"/>
      <w:r w:rsidRPr="001D1B05">
        <w:rPr>
          <w:rFonts w:ascii="Times New Roman" w:hAnsi="Times New Roman" w:cs="Times New Roman"/>
        </w:rPr>
        <w:t>counseling</w:t>
      </w:r>
      <w:proofErr w:type="spellEnd"/>
      <w:r w:rsidRPr="001D1B05">
        <w:rPr>
          <w:rFonts w:ascii="Times New Roman" w:hAnsi="Times New Roman" w:cs="Times New Roman"/>
        </w:rPr>
        <w:t xml:space="preserve"> for depression using a machine learning approach. </w:t>
      </w:r>
      <w:r w:rsidRPr="001D1B05">
        <w:rPr>
          <w:rFonts w:ascii="Times New Roman" w:hAnsi="Times New Roman" w:cs="Times New Roman"/>
          <w:i/>
          <w:iCs/>
        </w:rPr>
        <w:t>Journal of Consulting and Clinical Psychology</w:t>
      </w:r>
      <w:r w:rsidRPr="001D1B05">
        <w:rPr>
          <w:rFonts w:ascii="Times New Roman" w:hAnsi="Times New Roman" w:cs="Times New Roman"/>
        </w:rPr>
        <w:t xml:space="preserve">, </w:t>
      </w:r>
      <w:r w:rsidRPr="001D1B05">
        <w:rPr>
          <w:rFonts w:ascii="Times New Roman" w:hAnsi="Times New Roman" w:cs="Times New Roman"/>
          <w:i/>
          <w:iCs/>
        </w:rPr>
        <w:t>88</w:t>
      </w:r>
      <w:r w:rsidRPr="001D1B05">
        <w:rPr>
          <w:rFonts w:ascii="Times New Roman" w:hAnsi="Times New Roman" w:cs="Times New Roman"/>
        </w:rPr>
        <w:t>(1), 14–24. https://doi.org/10.1037/ccp0000476</w:t>
      </w:r>
    </w:p>
    <w:p w14:paraId="096B4542"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Delgadillo, J., &amp; Lutz, W. (2020). A development pathway towards precision mental health care.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77</w:t>
      </w:r>
      <w:r w:rsidRPr="001D1B05">
        <w:rPr>
          <w:rFonts w:ascii="Times New Roman" w:hAnsi="Times New Roman" w:cs="Times New Roman"/>
        </w:rPr>
        <w:t>(9), 889–890. https://doi.org/10.1001/jamapsychiatry.2020.1048</w:t>
      </w:r>
    </w:p>
    <w:p w14:paraId="734CAAD9"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DeRubeis, R. J., Cohen, Z. D., Forand, N. R., Fournier, J. C., Gelfand, L. A., &amp; Lorenzo-Luaces, L. (2014). The Personalized Advantage Index: Translating research on prediction into individualized treatment recommendations. A demonstration. </w:t>
      </w:r>
      <w:proofErr w:type="spellStart"/>
      <w:r w:rsidRPr="001D1B05">
        <w:rPr>
          <w:rFonts w:ascii="Times New Roman" w:hAnsi="Times New Roman" w:cs="Times New Roman"/>
          <w:i/>
          <w:iCs/>
        </w:rPr>
        <w:t>PLoS</w:t>
      </w:r>
      <w:proofErr w:type="spellEnd"/>
      <w:r w:rsidRPr="001D1B05">
        <w:rPr>
          <w:rFonts w:ascii="Times New Roman" w:hAnsi="Times New Roman" w:cs="Times New Roman"/>
          <w:i/>
          <w:iCs/>
        </w:rPr>
        <w:t xml:space="preserve"> ONE</w:t>
      </w:r>
      <w:r w:rsidRPr="001D1B05">
        <w:rPr>
          <w:rFonts w:ascii="Times New Roman" w:hAnsi="Times New Roman" w:cs="Times New Roman"/>
        </w:rPr>
        <w:t xml:space="preserve">, </w:t>
      </w:r>
      <w:r w:rsidRPr="001D1B05">
        <w:rPr>
          <w:rFonts w:ascii="Times New Roman" w:hAnsi="Times New Roman" w:cs="Times New Roman"/>
          <w:i/>
          <w:iCs/>
        </w:rPr>
        <w:t>9</w:t>
      </w:r>
      <w:r w:rsidRPr="001D1B05">
        <w:rPr>
          <w:rFonts w:ascii="Times New Roman" w:hAnsi="Times New Roman" w:cs="Times New Roman"/>
        </w:rPr>
        <w:t>(1), e83875. https://doi.org/10.1371/journal.pone.0083875</w:t>
      </w:r>
    </w:p>
    <w:p w14:paraId="5F4337AC" w14:textId="22437932"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lastRenderedPageBreak/>
        <w:t xml:space="preserve">Dunlop, B. W., &amp; </w:t>
      </w:r>
      <w:proofErr w:type="spellStart"/>
      <w:r w:rsidRPr="001D1B05">
        <w:rPr>
          <w:rFonts w:ascii="Times New Roman" w:hAnsi="Times New Roman" w:cs="Times New Roman"/>
        </w:rPr>
        <w:t>Mayberg</w:t>
      </w:r>
      <w:proofErr w:type="spellEnd"/>
      <w:r w:rsidRPr="001D1B05">
        <w:rPr>
          <w:rFonts w:ascii="Times New Roman" w:hAnsi="Times New Roman" w:cs="Times New Roman"/>
        </w:rPr>
        <w:t xml:space="preserve">, H. S. (2014). Neuroimaging-based biomarkers for treatment selection in major depressive disorder. </w:t>
      </w:r>
      <w:r w:rsidRPr="001D1B05">
        <w:rPr>
          <w:rFonts w:ascii="Times New Roman" w:hAnsi="Times New Roman" w:cs="Times New Roman"/>
          <w:i/>
          <w:iCs/>
        </w:rPr>
        <w:t>Dialogues in Clinical Neuroscience</w:t>
      </w:r>
      <w:r w:rsidRPr="001D1B05">
        <w:rPr>
          <w:rFonts w:ascii="Times New Roman" w:hAnsi="Times New Roman" w:cs="Times New Roman"/>
        </w:rPr>
        <w:t xml:space="preserve">, </w:t>
      </w:r>
      <w:r w:rsidRPr="001D1B05">
        <w:rPr>
          <w:rFonts w:ascii="Times New Roman" w:hAnsi="Times New Roman" w:cs="Times New Roman"/>
          <w:i/>
          <w:iCs/>
        </w:rPr>
        <w:t>16</w:t>
      </w:r>
      <w:r w:rsidRPr="001D1B05">
        <w:rPr>
          <w:rFonts w:ascii="Times New Roman" w:hAnsi="Times New Roman" w:cs="Times New Roman"/>
        </w:rPr>
        <w:t>(4), 479–490. https://doi.org/10.31887/DCNS.2014.16.4/bdunlop</w:t>
      </w:r>
    </w:p>
    <w:p w14:paraId="30BBB074"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Dwyer, D. B., </w:t>
      </w:r>
      <w:proofErr w:type="spellStart"/>
      <w:r w:rsidRPr="001D1B05">
        <w:rPr>
          <w:rFonts w:ascii="Times New Roman" w:hAnsi="Times New Roman" w:cs="Times New Roman"/>
        </w:rPr>
        <w:t>Falkai</w:t>
      </w:r>
      <w:proofErr w:type="spellEnd"/>
      <w:r w:rsidRPr="001D1B05">
        <w:rPr>
          <w:rFonts w:ascii="Times New Roman" w:hAnsi="Times New Roman" w:cs="Times New Roman"/>
        </w:rPr>
        <w:t xml:space="preserve">, P., &amp; </w:t>
      </w:r>
      <w:proofErr w:type="spellStart"/>
      <w:r w:rsidRPr="001D1B05">
        <w:rPr>
          <w:rFonts w:ascii="Times New Roman" w:hAnsi="Times New Roman" w:cs="Times New Roman"/>
        </w:rPr>
        <w:t>Koutsouleris</w:t>
      </w:r>
      <w:proofErr w:type="spellEnd"/>
      <w:r w:rsidRPr="001D1B05">
        <w:rPr>
          <w:rFonts w:ascii="Times New Roman" w:hAnsi="Times New Roman" w:cs="Times New Roman"/>
        </w:rPr>
        <w:t xml:space="preserve">, N. (2018). Machine Learning Approaches for Clinical Psychology and Psychiatry. </w:t>
      </w:r>
      <w:r w:rsidRPr="001D1B05">
        <w:rPr>
          <w:rFonts w:ascii="Times New Roman" w:hAnsi="Times New Roman" w:cs="Times New Roman"/>
          <w:i/>
          <w:iCs/>
        </w:rPr>
        <w:t>Annual Review of Clinical Psychology</w:t>
      </w:r>
      <w:r w:rsidRPr="001D1B05">
        <w:rPr>
          <w:rFonts w:ascii="Times New Roman" w:hAnsi="Times New Roman" w:cs="Times New Roman"/>
        </w:rPr>
        <w:t xml:space="preserve">, </w:t>
      </w:r>
      <w:r w:rsidRPr="001D1B05">
        <w:rPr>
          <w:rFonts w:ascii="Times New Roman" w:hAnsi="Times New Roman" w:cs="Times New Roman"/>
          <w:i/>
          <w:iCs/>
        </w:rPr>
        <w:t>14</w:t>
      </w:r>
      <w:r w:rsidRPr="001D1B05">
        <w:rPr>
          <w:rFonts w:ascii="Times New Roman" w:hAnsi="Times New Roman" w:cs="Times New Roman"/>
        </w:rPr>
        <w:t>(1), 91–118. https://doi.org/10.1146/annurev-clinpsy-032816-045037</w:t>
      </w:r>
    </w:p>
    <w:p w14:paraId="2B6D2C5B"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Edmonds, M., </w:t>
      </w:r>
      <w:proofErr w:type="spellStart"/>
      <w:r w:rsidRPr="001D1B05">
        <w:rPr>
          <w:rFonts w:ascii="Times New Roman" w:hAnsi="Times New Roman" w:cs="Times New Roman"/>
        </w:rPr>
        <w:t>Hadjistavropoulos</w:t>
      </w:r>
      <w:proofErr w:type="spellEnd"/>
      <w:r w:rsidRPr="001D1B05">
        <w:rPr>
          <w:rFonts w:ascii="Times New Roman" w:hAnsi="Times New Roman" w:cs="Times New Roman"/>
        </w:rPr>
        <w:t xml:space="preserve">, H. D., Schneider, L. H., Dear, B. F., &amp; Titov, N. (2018). Who benefits most from therapist-assisted internet-delivered cognitive behaviour therapy in clinical practice? Predictors of symptom change and dropout. </w:t>
      </w:r>
      <w:r w:rsidRPr="001D1B05">
        <w:rPr>
          <w:rFonts w:ascii="Times New Roman" w:hAnsi="Times New Roman" w:cs="Times New Roman"/>
          <w:i/>
          <w:iCs/>
        </w:rPr>
        <w:t>Journal of Anxiety Disorders</w:t>
      </w:r>
      <w:r w:rsidRPr="001D1B05">
        <w:rPr>
          <w:rFonts w:ascii="Times New Roman" w:hAnsi="Times New Roman" w:cs="Times New Roman"/>
        </w:rPr>
        <w:t xml:space="preserve">, </w:t>
      </w:r>
      <w:r w:rsidRPr="001D1B05">
        <w:rPr>
          <w:rFonts w:ascii="Times New Roman" w:hAnsi="Times New Roman" w:cs="Times New Roman"/>
          <w:i/>
          <w:iCs/>
        </w:rPr>
        <w:t>54</w:t>
      </w:r>
      <w:r w:rsidRPr="001D1B05">
        <w:rPr>
          <w:rFonts w:ascii="Times New Roman" w:hAnsi="Times New Roman" w:cs="Times New Roman"/>
        </w:rPr>
        <w:t>, 24–32. https://doi.org/10.1016/j.janxdis.2018.01.003</w:t>
      </w:r>
    </w:p>
    <w:p w14:paraId="164B6D3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Efron, B., &amp; </w:t>
      </w:r>
      <w:proofErr w:type="spellStart"/>
      <w:r w:rsidRPr="001D1B05">
        <w:rPr>
          <w:rFonts w:ascii="Times New Roman" w:hAnsi="Times New Roman" w:cs="Times New Roman"/>
        </w:rPr>
        <w:t>Tibshirani</w:t>
      </w:r>
      <w:proofErr w:type="spellEnd"/>
      <w:r w:rsidRPr="001D1B05">
        <w:rPr>
          <w:rFonts w:ascii="Times New Roman" w:hAnsi="Times New Roman" w:cs="Times New Roman"/>
        </w:rPr>
        <w:t xml:space="preserve">, R. (1994). </w:t>
      </w:r>
      <w:r w:rsidRPr="001D1B05">
        <w:rPr>
          <w:rFonts w:ascii="Times New Roman" w:hAnsi="Times New Roman" w:cs="Times New Roman"/>
          <w:i/>
          <w:iCs/>
        </w:rPr>
        <w:t>An Introduction to the Bootstrap</w:t>
      </w:r>
      <w:r w:rsidRPr="001D1B05">
        <w:rPr>
          <w:rFonts w:ascii="Times New Roman" w:hAnsi="Times New Roman" w:cs="Times New Roman"/>
        </w:rPr>
        <w:t>. CRC Press.</w:t>
      </w:r>
    </w:p>
    <w:p w14:paraId="66A9756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Efron, B., &amp; </w:t>
      </w:r>
      <w:proofErr w:type="spellStart"/>
      <w:r w:rsidRPr="001D1B05">
        <w:rPr>
          <w:rFonts w:ascii="Times New Roman" w:hAnsi="Times New Roman" w:cs="Times New Roman"/>
        </w:rPr>
        <w:t>Tibshirani</w:t>
      </w:r>
      <w:proofErr w:type="spellEnd"/>
      <w:r w:rsidRPr="001D1B05">
        <w:rPr>
          <w:rFonts w:ascii="Times New Roman" w:hAnsi="Times New Roman" w:cs="Times New Roman"/>
        </w:rPr>
        <w:t xml:space="preserve">, R. (1997). Improvements on cross-validation: The 632+ bootstrap method. </w:t>
      </w:r>
      <w:r w:rsidRPr="001D1B05">
        <w:rPr>
          <w:rFonts w:ascii="Times New Roman" w:hAnsi="Times New Roman" w:cs="Times New Roman"/>
          <w:i/>
          <w:iCs/>
        </w:rPr>
        <w:t>Journal of the American Statistical Association</w:t>
      </w:r>
      <w:r w:rsidRPr="001D1B05">
        <w:rPr>
          <w:rFonts w:ascii="Times New Roman" w:hAnsi="Times New Roman" w:cs="Times New Roman"/>
        </w:rPr>
        <w:t xml:space="preserve">, </w:t>
      </w:r>
      <w:r w:rsidRPr="001D1B05">
        <w:rPr>
          <w:rFonts w:ascii="Times New Roman" w:hAnsi="Times New Roman" w:cs="Times New Roman"/>
          <w:i/>
          <w:iCs/>
        </w:rPr>
        <w:t>92</w:t>
      </w:r>
      <w:r w:rsidRPr="001D1B05">
        <w:rPr>
          <w:rFonts w:ascii="Times New Roman" w:hAnsi="Times New Roman" w:cs="Times New Roman"/>
        </w:rPr>
        <w:t>, 548–560.</w:t>
      </w:r>
    </w:p>
    <w:p w14:paraId="0E09C08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Eskildsen, A., Reinholt, N., van Bronswijk, S., Brund, R. B. K., Christensen, A. B., Hvenegaard, M., Arendt, M., Alrø, A., Poulsen, S., Rosenberg, N. K., Huibers, M. J. H., &amp; Arnfred, S. (2020). Personalized psychotherapy for outpatients with major depression and anxiety disorders: Transdiagnostic versus diagnosis-specific group cognitive behavioural therapy. </w:t>
      </w:r>
      <w:r w:rsidRPr="001D1B05">
        <w:rPr>
          <w:rFonts w:ascii="Times New Roman" w:hAnsi="Times New Roman" w:cs="Times New Roman"/>
          <w:i/>
          <w:iCs/>
        </w:rPr>
        <w:t>Cognitive Therapy and Research</w:t>
      </w:r>
      <w:r w:rsidRPr="001D1B05">
        <w:rPr>
          <w:rFonts w:ascii="Times New Roman" w:hAnsi="Times New Roman" w:cs="Times New Roman"/>
        </w:rPr>
        <w:t xml:space="preserve">, </w:t>
      </w:r>
      <w:r w:rsidRPr="001D1B05">
        <w:rPr>
          <w:rFonts w:ascii="Times New Roman" w:hAnsi="Times New Roman" w:cs="Times New Roman"/>
          <w:i/>
          <w:iCs/>
        </w:rPr>
        <w:t>44</w:t>
      </w:r>
      <w:r w:rsidRPr="001D1B05">
        <w:rPr>
          <w:rFonts w:ascii="Times New Roman" w:hAnsi="Times New Roman" w:cs="Times New Roman"/>
        </w:rPr>
        <w:t>(5), 988–1001. https://doi.org/10.1007/s10608-020-10116-1</w:t>
      </w:r>
    </w:p>
    <w:p w14:paraId="272B687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Evans, C., Margison, F., &amp; Barkham, M. (1998). The contribution of reliable and clinically significant change methods to evidence-based mental health. </w:t>
      </w:r>
      <w:r w:rsidRPr="001D1B05">
        <w:rPr>
          <w:rFonts w:ascii="Times New Roman" w:hAnsi="Times New Roman" w:cs="Times New Roman"/>
          <w:i/>
          <w:iCs/>
        </w:rPr>
        <w:t>Evidence Based Mental Health</w:t>
      </w:r>
      <w:r w:rsidRPr="001D1B05">
        <w:rPr>
          <w:rFonts w:ascii="Times New Roman" w:hAnsi="Times New Roman" w:cs="Times New Roman"/>
        </w:rPr>
        <w:t xml:space="preserve">, </w:t>
      </w:r>
      <w:r w:rsidRPr="001D1B05">
        <w:rPr>
          <w:rFonts w:ascii="Times New Roman" w:hAnsi="Times New Roman" w:cs="Times New Roman"/>
          <w:i/>
          <w:iCs/>
        </w:rPr>
        <w:t>1</w:t>
      </w:r>
      <w:r w:rsidRPr="001D1B05">
        <w:rPr>
          <w:rFonts w:ascii="Times New Roman" w:hAnsi="Times New Roman" w:cs="Times New Roman"/>
        </w:rPr>
        <w:t>(3), 70–72. https://doi.org/10.1136/ebmh.1.3.70</w:t>
      </w:r>
    </w:p>
    <w:p w14:paraId="47534EE8" w14:textId="118D2752"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Ewbank, M. P., Cummins, R., </w:t>
      </w:r>
      <w:proofErr w:type="spellStart"/>
      <w:r w:rsidRPr="001D1B05">
        <w:rPr>
          <w:rFonts w:ascii="Times New Roman" w:hAnsi="Times New Roman" w:cs="Times New Roman"/>
        </w:rPr>
        <w:t>Tablan</w:t>
      </w:r>
      <w:proofErr w:type="spellEnd"/>
      <w:r w:rsidRPr="001D1B05">
        <w:rPr>
          <w:rFonts w:ascii="Times New Roman" w:hAnsi="Times New Roman" w:cs="Times New Roman"/>
        </w:rPr>
        <w:t xml:space="preserve">, V., </w:t>
      </w:r>
      <w:proofErr w:type="spellStart"/>
      <w:r w:rsidRPr="001D1B05">
        <w:rPr>
          <w:rFonts w:ascii="Times New Roman" w:hAnsi="Times New Roman" w:cs="Times New Roman"/>
        </w:rPr>
        <w:t>Bateup</w:t>
      </w:r>
      <w:proofErr w:type="spellEnd"/>
      <w:r w:rsidRPr="001D1B05">
        <w:rPr>
          <w:rFonts w:ascii="Times New Roman" w:hAnsi="Times New Roman" w:cs="Times New Roman"/>
        </w:rPr>
        <w:t xml:space="preserve">, S., Catarino, A., Martin, A. J., &amp; Blackwell, A. D. (2020). Quantifying the Association between Psychotherapy Content and Clinical </w:t>
      </w:r>
      <w:r w:rsidRPr="001D1B05">
        <w:rPr>
          <w:rFonts w:ascii="Times New Roman" w:hAnsi="Times New Roman" w:cs="Times New Roman"/>
        </w:rPr>
        <w:lastRenderedPageBreak/>
        <w:t xml:space="preserve">Outcomes Using Deep Learning.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77</w:t>
      </w:r>
      <w:r w:rsidRPr="001D1B05">
        <w:rPr>
          <w:rFonts w:ascii="Times New Roman" w:hAnsi="Times New Roman" w:cs="Times New Roman"/>
        </w:rPr>
        <w:t>(1), 35–43. https://doi.org/10.1001/jamapsychiatry.2019.2664</w:t>
      </w:r>
    </w:p>
    <w:p w14:paraId="62070487" w14:textId="5351C5A3"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Fisher, A. J., Bosley, H. G., Fernandez, K. C., Reeves, J. W., Soyster, P. D., Diamond, A. E., &amp; Barkin, J. (2019). Open trial of a personalized modular treatment for mood and anxiety. </w:t>
      </w:r>
      <w:r w:rsidRPr="001D1B05">
        <w:rPr>
          <w:rFonts w:ascii="Times New Roman" w:hAnsi="Times New Roman" w:cs="Times New Roman"/>
          <w:i/>
          <w:iCs/>
        </w:rPr>
        <w:t>Behaviour Research and Therapy</w:t>
      </w:r>
      <w:r w:rsidRPr="001D1B05">
        <w:rPr>
          <w:rFonts w:ascii="Times New Roman" w:hAnsi="Times New Roman" w:cs="Times New Roman"/>
        </w:rPr>
        <w:t xml:space="preserve">, </w:t>
      </w:r>
      <w:r w:rsidRPr="001D1B05">
        <w:rPr>
          <w:rFonts w:ascii="Times New Roman" w:hAnsi="Times New Roman" w:cs="Times New Roman"/>
          <w:i/>
          <w:iCs/>
        </w:rPr>
        <w:t>116</w:t>
      </w:r>
      <w:r w:rsidRPr="001D1B05">
        <w:rPr>
          <w:rFonts w:ascii="Times New Roman" w:hAnsi="Times New Roman" w:cs="Times New Roman"/>
        </w:rPr>
        <w:t>, 69–79. https://doi.org/10.1016/j.brat.2019.01.010</w:t>
      </w:r>
    </w:p>
    <w:p w14:paraId="42459E9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Flint, C., Cearns, M., Opel, N., Redlich, R., Mehler, D. M. A., Emden, D., Winter, N. R., </w:t>
      </w:r>
      <w:proofErr w:type="spellStart"/>
      <w:r w:rsidRPr="001D1B05">
        <w:rPr>
          <w:rFonts w:ascii="Times New Roman" w:hAnsi="Times New Roman" w:cs="Times New Roman"/>
        </w:rPr>
        <w:t>Leenings</w:t>
      </w:r>
      <w:proofErr w:type="spellEnd"/>
      <w:r w:rsidRPr="001D1B05">
        <w:rPr>
          <w:rFonts w:ascii="Times New Roman" w:hAnsi="Times New Roman" w:cs="Times New Roman"/>
        </w:rPr>
        <w:t xml:space="preserve">, R., Eickhoff, S. B., Kircher, T., Krug, A., </w:t>
      </w:r>
      <w:proofErr w:type="spellStart"/>
      <w:r w:rsidRPr="001D1B05">
        <w:rPr>
          <w:rFonts w:ascii="Times New Roman" w:hAnsi="Times New Roman" w:cs="Times New Roman"/>
        </w:rPr>
        <w:t>Nenadic</w:t>
      </w:r>
      <w:proofErr w:type="spellEnd"/>
      <w:r w:rsidRPr="001D1B05">
        <w:rPr>
          <w:rFonts w:ascii="Times New Roman" w:hAnsi="Times New Roman" w:cs="Times New Roman"/>
        </w:rPr>
        <w:t xml:space="preserve">, I., </w:t>
      </w:r>
      <w:proofErr w:type="spellStart"/>
      <w:r w:rsidRPr="001D1B05">
        <w:rPr>
          <w:rFonts w:ascii="Times New Roman" w:hAnsi="Times New Roman" w:cs="Times New Roman"/>
        </w:rPr>
        <w:t>Arolt</w:t>
      </w:r>
      <w:proofErr w:type="spellEnd"/>
      <w:r w:rsidRPr="001D1B05">
        <w:rPr>
          <w:rFonts w:ascii="Times New Roman" w:hAnsi="Times New Roman" w:cs="Times New Roman"/>
        </w:rPr>
        <w:t xml:space="preserve">, V., Clark, S., Baune, B. T., Jiang, X., </w:t>
      </w:r>
      <w:proofErr w:type="spellStart"/>
      <w:r w:rsidRPr="001D1B05">
        <w:rPr>
          <w:rFonts w:ascii="Times New Roman" w:hAnsi="Times New Roman" w:cs="Times New Roman"/>
        </w:rPr>
        <w:t>Dannlowski</w:t>
      </w:r>
      <w:proofErr w:type="spellEnd"/>
      <w:r w:rsidRPr="001D1B05">
        <w:rPr>
          <w:rFonts w:ascii="Times New Roman" w:hAnsi="Times New Roman" w:cs="Times New Roman"/>
        </w:rPr>
        <w:t xml:space="preserve">, U., &amp; Hahn, T. (2021). Systematic misestimation of machine learning performance in neuroimaging studies of depression. </w:t>
      </w:r>
      <w:r w:rsidRPr="001D1B05">
        <w:rPr>
          <w:rFonts w:ascii="Times New Roman" w:hAnsi="Times New Roman" w:cs="Times New Roman"/>
          <w:i/>
          <w:iCs/>
        </w:rPr>
        <w:t>Neuropsychopharmacology</w:t>
      </w:r>
      <w:r w:rsidRPr="001D1B05">
        <w:rPr>
          <w:rFonts w:ascii="Times New Roman" w:hAnsi="Times New Roman" w:cs="Times New Roman"/>
        </w:rPr>
        <w:t xml:space="preserve">, </w:t>
      </w:r>
      <w:r w:rsidRPr="001D1B05">
        <w:rPr>
          <w:rFonts w:ascii="Times New Roman" w:hAnsi="Times New Roman" w:cs="Times New Roman"/>
          <w:i/>
          <w:iCs/>
        </w:rPr>
        <w:t>46</w:t>
      </w:r>
      <w:r w:rsidRPr="001D1B05">
        <w:rPr>
          <w:rFonts w:ascii="Times New Roman" w:hAnsi="Times New Roman" w:cs="Times New Roman"/>
        </w:rPr>
        <w:t>(8), 1510–1517. https://doi.org/10.1038/s41386-021-01020-7</w:t>
      </w:r>
    </w:p>
    <w:p w14:paraId="03E2B246" w14:textId="6F2A2078"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Forand, N. R., Huibers, M. J. H., &amp; Derubeis, R. J. (2017). Prognosis moderates the engagement-outcome relationship in unguided </w:t>
      </w:r>
      <w:proofErr w:type="spellStart"/>
      <w:r w:rsidRPr="001D1B05">
        <w:rPr>
          <w:rFonts w:ascii="Times New Roman" w:hAnsi="Times New Roman" w:cs="Times New Roman"/>
        </w:rPr>
        <w:t>cCBT</w:t>
      </w:r>
      <w:proofErr w:type="spellEnd"/>
      <w:r w:rsidRPr="001D1B05">
        <w:rPr>
          <w:rFonts w:ascii="Times New Roman" w:hAnsi="Times New Roman" w:cs="Times New Roman"/>
        </w:rPr>
        <w:t xml:space="preserve"> for depression: A proof of concept for the prognosis moderation hypothesis. </w:t>
      </w:r>
      <w:r w:rsidRPr="001D1B05">
        <w:rPr>
          <w:rFonts w:ascii="Times New Roman" w:hAnsi="Times New Roman" w:cs="Times New Roman"/>
          <w:i/>
          <w:iCs/>
        </w:rPr>
        <w:t>Journal of Consulting and Clinical Psychology</w:t>
      </w:r>
      <w:r w:rsidRPr="001D1B05">
        <w:rPr>
          <w:rFonts w:ascii="Times New Roman" w:hAnsi="Times New Roman" w:cs="Times New Roman"/>
        </w:rPr>
        <w:t xml:space="preserve">, </w:t>
      </w:r>
      <w:r w:rsidRPr="001D1B05">
        <w:rPr>
          <w:rFonts w:ascii="Times New Roman" w:hAnsi="Times New Roman" w:cs="Times New Roman"/>
          <w:i/>
          <w:iCs/>
        </w:rPr>
        <w:t>85</w:t>
      </w:r>
      <w:r w:rsidRPr="001D1B05">
        <w:rPr>
          <w:rFonts w:ascii="Times New Roman" w:hAnsi="Times New Roman" w:cs="Times New Roman"/>
        </w:rPr>
        <w:t>(5), 471–483. https://doi.org/10.1037/ccp0000182</w:t>
      </w:r>
    </w:p>
    <w:p w14:paraId="2ADDD49D" w14:textId="3E2C97D3"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Fournier, J. C., DeRubeis, R. J., Shelton, R. C., Hollon, S. D., Amsterdam, J. D., &amp; Gallop, R. (2009). Prediction of Response to Medication and Cognitive Therapy in the Treatment of Moderate to Severe Depression. </w:t>
      </w:r>
      <w:r w:rsidRPr="001D1B05">
        <w:rPr>
          <w:rFonts w:ascii="Times New Roman" w:hAnsi="Times New Roman" w:cs="Times New Roman"/>
          <w:i/>
          <w:iCs/>
        </w:rPr>
        <w:t>Journal of Consulting and Clinical Psychology</w:t>
      </w:r>
      <w:r w:rsidRPr="001D1B05">
        <w:rPr>
          <w:rFonts w:ascii="Times New Roman" w:hAnsi="Times New Roman" w:cs="Times New Roman"/>
        </w:rPr>
        <w:t xml:space="preserve">, </w:t>
      </w:r>
      <w:r w:rsidRPr="001D1B05">
        <w:rPr>
          <w:rFonts w:ascii="Times New Roman" w:hAnsi="Times New Roman" w:cs="Times New Roman"/>
          <w:i/>
          <w:iCs/>
        </w:rPr>
        <w:t>77</w:t>
      </w:r>
      <w:r w:rsidRPr="001D1B05">
        <w:rPr>
          <w:rFonts w:ascii="Times New Roman" w:hAnsi="Times New Roman" w:cs="Times New Roman"/>
        </w:rPr>
        <w:t>(4), 775–787. https://doi.org/10.1037/a0015401</w:t>
      </w:r>
    </w:p>
    <w:p w14:paraId="1B3252D2"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Franco, A., Malhotra, N., &amp; Simonovits, G. (2014). Publication bias in the social sciences: Unlocking the file drawer. </w:t>
      </w:r>
      <w:r w:rsidRPr="001D1B05">
        <w:rPr>
          <w:rFonts w:ascii="Times New Roman" w:hAnsi="Times New Roman" w:cs="Times New Roman"/>
          <w:i/>
          <w:iCs/>
        </w:rPr>
        <w:t>Science</w:t>
      </w:r>
      <w:r w:rsidRPr="001D1B05">
        <w:rPr>
          <w:rFonts w:ascii="Times New Roman" w:hAnsi="Times New Roman" w:cs="Times New Roman"/>
        </w:rPr>
        <w:t xml:space="preserve">, </w:t>
      </w:r>
      <w:r w:rsidRPr="001D1B05">
        <w:rPr>
          <w:rFonts w:ascii="Times New Roman" w:hAnsi="Times New Roman" w:cs="Times New Roman"/>
          <w:i/>
          <w:iCs/>
        </w:rPr>
        <w:t>345</w:t>
      </w:r>
      <w:r w:rsidRPr="001D1B05">
        <w:rPr>
          <w:rFonts w:ascii="Times New Roman" w:hAnsi="Times New Roman" w:cs="Times New Roman"/>
        </w:rPr>
        <w:t>(6203), 1502–1505. https://doi.org/10.1126/science.1255484</w:t>
      </w:r>
    </w:p>
    <w:p w14:paraId="749FF636" w14:textId="3A2FB579"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Frederick, J., Ng, M. Y., Valente, M. J., Venturo-Conerly, K., &amp; Weisz, J. R. (2024). What </w:t>
      </w:r>
      <w:proofErr w:type="spellStart"/>
      <w:r w:rsidRPr="001D1B05">
        <w:rPr>
          <w:rFonts w:ascii="Times New Roman" w:hAnsi="Times New Roman" w:cs="Times New Roman"/>
        </w:rPr>
        <w:t>cbt</w:t>
      </w:r>
      <w:proofErr w:type="spellEnd"/>
      <w:r w:rsidRPr="001D1B05">
        <w:rPr>
          <w:rFonts w:ascii="Times New Roman" w:hAnsi="Times New Roman" w:cs="Times New Roman"/>
        </w:rPr>
        <w:t xml:space="preserve"> modules work best for whom? Identifying subgroups of depressed youths by their </w:t>
      </w:r>
      <w:r w:rsidRPr="001D1B05">
        <w:rPr>
          <w:rFonts w:ascii="Times New Roman" w:hAnsi="Times New Roman" w:cs="Times New Roman"/>
        </w:rPr>
        <w:lastRenderedPageBreak/>
        <w:t xml:space="preserve">differential response to specific modules. </w:t>
      </w:r>
      <w:proofErr w:type="spellStart"/>
      <w:r w:rsidRPr="001D1B05">
        <w:rPr>
          <w:rFonts w:ascii="Times New Roman" w:hAnsi="Times New Roman" w:cs="Times New Roman"/>
          <w:i/>
          <w:iCs/>
        </w:rPr>
        <w:t>Behavior</w:t>
      </w:r>
      <w:proofErr w:type="spellEnd"/>
      <w:r w:rsidRPr="001D1B05">
        <w:rPr>
          <w:rFonts w:ascii="Times New Roman" w:hAnsi="Times New Roman" w:cs="Times New Roman"/>
          <w:i/>
          <w:iCs/>
        </w:rPr>
        <w:t xml:space="preserve"> Therapy</w:t>
      </w:r>
      <w:r w:rsidR="00F51B3C">
        <w:rPr>
          <w:rFonts w:ascii="Times New Roman" w:hAnsi="Times New Roman" w:cs="Times New Roman"/>
        </w:rPr>
        <w:t xml:space="preserve">. </w:t>
      </w:r>
      <w:r w:rsidRPr="001D1B05">
        <w:rPr>
          <w:rFonts w:ascii="Times New Roman" w:hAnsi="Times New Roman" w:cs="Times New Roman"/>
        </w:rPr>
        <w:t>https://doi.org/10.1016/j.beth.2024.01.004</w:t>
      </w:r>
    </w:p>
    <w:p w14:paraId="37B5711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Friedl, N., Berger, T., Krieger, T., Caspar, F., &amp; Grosse </w:t>
      </w:r>
      <w:proofErr w:type="spellStart"/>
      <w:r w:rsidRPr="001D1B05">
        <w:rPr>
          <w:rFonts w:ascii="Times New Roman" w:hAnsi="Times New Roman" w:cs="Times New Roman"/>
        </w:rPr>
        <w:t>Holtforth</w:t>
      </w:r>
      <w:proofErr w:type="spellEnd"/>
      <w:r w:rsidRPr="001D1B05">
        <w:rPr>
          <w:rFonts w:ascii="Times New Roman" w:hAnsi="Times New Roman" w:cs="Times New Roman"/>
        </w:rPr>
        <w:t xml:space="preserve">, M. (2020). Using the personalized advantage index for individual treatment allocation to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(CBT) or a CBT with integrated exposure and emotion-focused elements (CBT-EE).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30</w:t>
      </w:r>
      <w:r w:rsidRPr="001D1B05">
        <w:rPr>
          <w:rFonts w:ascii="Times New Roman" w:hAnsi="Times New Roman" w:cs="Times New Roman"/>
        </w:rPr>
        <w:t>(6), 763–775. https://doi.org/10.1080/10503307.2019.1664782</w:t>
      </w:r>
    </w:p>
    <w:p w14:paraId="46C0B31C" w14:textId="4FC959A3"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Fujino, J., Yamasaki, N., Miyata, J., Sasaki, H., Matsukawa, N., Takemura, A., Tei, S., Sugihara, G., Aso, T., Fukuyama, H., Takahashi, H., Inoue, K., &amp; Murai, T. (2015). Anterior cingulate volume predicts response to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in major depressive disorder.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174</w:t>
      </w:r>
      <w:r w:rsidRPr="001D1B05">
        <w:rPr>
          <w:rFonts w:ascii="Times New Roman" w:hAnsi="Times New Roman" w:cs="Times New Roman"/>
        </w:rPr>
        <w:t>, 397–399. https://doi.org/10.1016/j.jad.2014.12.009</w:t>
      </w:r>
    </w:p>
    <w:p w14:paraId="69A409A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Giesemann, J., Delgadillo, J., Schwartz, </w:t>
      </w:r>
      <w:proofErr w:type="spellStart"/>
      <w:r w:rsidRPr="001D1B05">
        <w:rPr>
          <w:rFonts w:ascii="Times New Roman" w:hAnsi="Times New Roman" w:cs="Times New Roman"/>
        </w:rPr>
        <w:t>Bennemann</w:t>
      </w:r>
      <w:proofErr w:type="spellEnd"/>
      <w:r w:rsidRPr="001D1B05">
        <w:rPr>
          <w:rFonts w:ascii="Times New Roman" w:hAnsi="Times New Roman" w:cs="Times New Roman"/>
        </w:rPr>
        <w:t xml:space="preserve">, B., &amp; Lutz, W. (2023). Predicting dropout from psychological treatment using different machine learning algorithms, resampling methods, and sample sizes.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33</w:t>
      </w:r>
      <w:r w:rsidRPr="001D1B05">
        <w:rPr>
          <w:rFonts w:ascii="Times New Roman" w:hAnsi="Times New Roman" w:cs="Times New Roman"/>
        </w:rPr>
        <w:t>(6), 683–695. https://doi.org/10.1080/10503307.2022.2161432</w:t>
      </w:r>
    </w:p>
    <w:p w14:paraId="5512DBE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Hamilton, M. (1960). A rating scale for depression. </w:t>
      </w:r>
      <w:r w:rsidRPr="001D1B05">
        <w:rPr>
          <w:rFonts w:ascii="Times New Roman" w:hAnsi="Times New Roman" w:cs="Times New Roman"/>
          <w:i/>
          <w:iCs/>
        </w:rPr>
        <w:t>Journal of Neurology, Neurosurgery, and Psychiatry</w:t>
      </w:r>
      <w:r w:rsidRPr="001D1B05">
        <w:rPr>
          <w:rFonts w:ascii="Times New Roman" w:hAnsi="Times New Roman" w:cs="Times New Roman"/>
        </w:rPr>
        <w:t xml:space="preserve">, </w:t>
      </w:r>
      <w:r w:rsidRPr="001D1B05">
        <w:rPr>
          <w:rFonts w:ascii="Times New Roman" w:hAnsi="Times New Roman" w:cs="Times New Roman"/>
          <w:i/>
          <w:iCs/>
        </w:rPr>
        <w:t>23</w:t>
      </w:r>
      <w:r w:rsidRPr="001D1B05">
        <w:rPr>
          <w:rFonts w:ascii="Times New Roman" w:hAnsi="Times New Roman" w:cs="Times New Roman"/>
        </w:rPr>
        <w:t>(1), 56–62. https://doi.org/10.1136/jnnp.23.1.56</w:t>
      </w:r>
    </w:p>
    <w:p w14:paraId="4F8BFCE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Higgins, J., Thomas, J., Chandler, J., Cumpston, M., Li, T., Page, M., Welch, V</w:t>
      </w:r>
      <w:r>
        <w:rPr>
          <w:rFonts w:ascii="Times New Roman" w:hAnsi="Times New Roman" w:cs="Times New Roman"/>
        </w:rPr>
        <w:t xml:space="preserve">. </w:t>
      </w:r>
      <w:r w:rsidRPr="001D1B05">
        <w:rPr>
          <w:rFonts w:ascii="Times New Roman" w:hAnsi="Times New Roman" w:cs="Times New Roman"/>
        </w:rPr>
        <w:t xml:space="preserve">(Eds.). (2024). </w:t>
      </w:r>
      <w:r w:rsidRPr="001D1B05">
        <w:rPr>
          <w:rFonts w:ascii="Times New Roman" w:hAnsi="Times New Roman" w:cs="Times New Roman"/>
          <w:i/>
          <w:iCs/>
        </w:rPr>
        <w:t>Cochrane Handbook for Systematic Reviews of Interventions.</w:t>
      </w:r>
      <w:r w:rsidRPr="001D1B05">
        <w:rPr>
          <w:rFonts w:ascii="Times New Roman" w:hAnsi="Times New Roman" w:cs="Times New Roman"/>
        </w:rPr>
        <w:t xml:space="preserve"> (Version 6.5). Cochrane. www.cochrane.org/handbook</w:t>
      </w:r>
    </w:p>
    <w:p w14:paraId="4871C950" w14:textId="0317E086"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Hilbert, K., Kunas, S. L., Lueken, U., Kathmann, N., </w:t>
      </w:r>
      <w:proofErr w:type="spellStart"/>
      <w:r w:rsidRPr="001D1B05">
        <w:rPr>
          <w:rFonts w:ascii="Times New Roman" w:hAnsi="Times New Roman" w:cs="Times New Roman"/>
        </w:rPr>
        <w:t>Fydrich</w:t>
      </w:r>
      <w:proofErr w:type="spellEnd"/>
      <w:r w:rsidRPr="001D1B05">
        <w:rPr>
          <w:rFonts w:ascii="Times New Roman" w:hAnsi="Times New Roman" w:cs="Times New Roman"/>
        </w:rPr>
        <w:t xml:space="preserve">, T., &amp; </w:t>
      </w:r>
      <w:proofErr w:type="spellStart"/>
      <w:r w:rsidRPr="001D1B05">
        <w:rPr>
          <w:rFonts w:ascii="Times New Roman" w:hAnsi="Times New Roman" w:cs="Times New Roman"/>
        </w:rPr>
        <w:t>Fehm</w:t>
      </w:r>
      <w:proofErr w:type="spellEnd"/>
      <w:r w:rsidRPr="001D1B05">
        <w:rPr>
          <w:rFonts w:ascii="Times New Roman" w:hAnsi="Times New Roman" w:cs="Times New Roman"/>
        </w:rPr>
        <w:t xml:space="preserve">, L. (2020). Predicting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outcome in the outpatient sector based on clinical routine data: A machine learning approach. </w:t>
      </w:r>
      <w:r w:rsidRPr="001D1B05">
        <w:rPr>
          <w:rFonts w:ascii="Times New Roman" w:hAnsi="Times New Roman" w:cs="Times New Roman"/>
          <w:i/>
          <w:iCs/>
        </w:rPr>
        <w:t>Behaviour Research and Therapy</w:t>
      </w:r>
      <w:r w:rsidRPr="001D1B05">
        <w:rPr>
          <w:rFonts w:ascii="Times New Roman" w:hAnsi="Times New Roman" w:cs="Times New Roman"/>
        </w:rPr>
        <w:t xml:space="preserve">, </w:t>
      </w:r>
      <w:r w:rsidRPr="001D1B05">
        <w:rPr>
          <w:rFonts w:ascii="Times New Roman" w:hAnsi="Times New Roman" w:cs="Times New Roman"/>
          <w:i/>
          <w:iCs/>
        </w:rPr>
        <w:t>124</w:t>
      </w:r>
      <w:r w:rsidRPr="001D1B05">
        <w:rPr>
          <w:rFonts w:ascii="Times New Roman" w:hAnsi="Times New Roman" w:cs="Times New Roman"/>
        </w:rPr>
        <w:t>. https://doi.org/10.1016/j.brat.2019.103530</w:t>
      </w:r>
    </w:p>
    <w:p w14:paraId="5044E00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lastRenderedPageBreak/>
        <w:t xml:space="preserve">Hisler, G. C., Young, K. S., </w:t>
      </w:r>
      <w:proofErr w:type="spellStart"/>
      <w:r w:rsidRPr="001D1B05">
        <w:rPr>
          <w:rFonts w:ascii="Times New Roman" w:hAnsi="Times New Roman" w:cs="Times New Roman"/>
        </w:rPr>
        <w:t>Cumpanasoiu</w:t>
      </w:r>
      <w:proofErr w:type="spellEnd"/>
      <w:r w:rsidRPr="001D1B05">
        <w:rPr>
          <w:rFonts w:ascii="Times New Roman" w:hAnsi="Times New Roman" w:cs="Times New Roman"/>
        </w:rPr>
        <w:t xml:space="preserve">, D. C., Palacios, J. E., Duffy, D., Enrique, A., Keegan, D., &amp; Richards, D. (2025). Incorporating a deep-learning client outcome prediction tool as feedback in supported internet-delivered cognitive behavioural therapy for depression and anxiety: A randomised controlled trial within routine clinical practice. </w:t>
      </w:r>
      <w:r w:rsidRPr="001D1B05">
        <w:rPr>
          <w:rFonts w:ascii="Times New Roman" w:hAnsi="Times New Roman" w:cs="Times New Roman"/>
          <w:i/>
          <w:iCs/>
        </w:rPr>
        <w:t>Counselling and Psychotherapy Research</w:t>
      </w:r>
      <w:r w:rsidRPr="001D1B05">
        <w:rPr>
          <w:rFonts w:ascii="Times New Roman" w:hAnsi="Times New Roman" w:cs="Times New Roman"/>
        </w:rPr>
        <w:t xml:space="preserve">, </w:t>
      </w:r>
      <w:r w:rsidRPr="001D1B05">
        <w:rPr>
          <w:rFonts w:ascii="Times New Roman" w:hAnsi="Times New Roman" w:cs="Times New Roman"/>
          <w:i/>
          <w:iCs/>
        </w:rPr>
        <w:t>25</w:t>
      </w:r>
      <w:r w:rsidRPr="001D1B05">
        <w:rPr>
          <w:rFonts w:ascii="Times New Roman" w:hAnsi="Times New Roman" w:cs="Times New Roman"/>
        </w:rPr>
        <w:t>(1), e12771. https://doi.org/10.1002/capr.12771</w:t>
      </w:r>
    </w:p>
    <w:p w14:paraId="7D531779" w14:textId="13A20206"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Hitchcock, C., Funk, J., Cummins, R., Patel, S. D., Catarino, A., Takano, K., Dalgleish, T., &amp; Ewbank, M. (2024). A deep learning quantification of patient specificity as a predictor of session attendance and treatment response to internet-enabled cognitive behavioural therapy for common mental health disorders.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350</w:t>
      </w:r>
      <w:r w:rsidR="00DE1B6A">
        <w:rPr>
          <w:rFonts w:ascii="Times New Roman" w:hAnsi="Times New Roman" w:cs="Times New Roman"/>
        </w:rPr>
        <w:t xml:space="preserve"> </w:t>
      </w:r>
      <w:r w:rsidRPr="001D1B05">
        <w:rPr>
          <w:rFonts w:ascii="Times New Roman" w:hAnsi="Times New Roman" w:cs="Times New Roman"/>
        </w:rPr>
        <w:t xml:space="preserve">https://pubmed.ncbi.nlm.nih.gov/30776658 </w:t>
      </w:r>
    </w:p>
    <w:p w14:paraId="77B8803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Hofmann, S. G., </w:t>
      </w:r>
      <w:proofErr w:type="spellStart"/>
      <w:r w:rsidRPr="001D1B05">
        <w:rPr>
          <w:rFonts w:ascii="Times New Roman" w:hAnsi="Times New Roman" w:cs="Times New Roman"/>
        </w:rPr>
        <w:t>Asnaani</w:t>
      </w:r>
      <w:proofErr w:type="spellEnd"/>
      <w:r w:rsidRPr="001D1B05">
        <w:rPr>
          <w:rFonts w:ascii="Times New Roman" w:hAnsi="Times New Roman" w:cs="Times New Roman"/>
        </w:rPr>
        <w:t xml:space="preserve">, A., Vonk, I. J. J., Sawyer, A. T., &amp; Fang, A. (2012). The efficacy of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A review of meta-analyses. </w:t>
      </w:r>
      <w:r w:rsidRPr="001D1B05">
        <w:rPr>
          <w:rFonts w:ascii="Times New Roman" w:hAnsi="Times New Roman" w:cs="Times New Roman"/>
          <w:i/>
          <w:iCs/>
        </w:rPr>
        <w:t>Cognitive Therapy and Research</w:t>
      </w:r>
      <w:r w:rsidRPr="001D1B05">
        <w:rPr>
          <w:rFonts w:ascii="Times New Roman" w:hAnsi="Times New Roman" w:cs="Times New Roman"/>
        </w:rPr>
        <w:t xml:space="preserve">, </w:t>
      </w:r>
      <w:r w:rsidRPr="001D1B05">
        <w:rPr>
          <w:rFonts w:ascii="Times New Roman" w:hAnsi="Times New Roman" w:cs="Times New Roman"/>
          <w:i/>
          <w:iCs/>
        </w:rPr>
        <w:t>36</w:t>
      </w:r>
      <w:r w:rsidRPr="001D1B05">
        <w:rPr>
          <w:rFonts w:ascii="Times New Roman" w:hAnsi="Times New Roman" w:cs="Times New Roman"/>
        </w:rPr>
        <w:t>(5), 427–440. https://doi.org/10.1007/s10608-012-9476-1</w:t>
      </w:r>
    </w:p>
    <w:p w14:paraId="7C1C3A43"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Hollon, S. D., DeRubeis, R. J., Shelton, R. C., Amsterdam, J. D., Salomon, R. M., </w:t>
      </w:r>
      <w:proofErr w:type="spellStart"/>
      <w:r w:rsidRPr="001D1B05">
        <w:rPr>
          <w:rFonts w:ascii="Times New Roman" w:hAnsi="Times New Roman" w:cs="Times New Roman"/>
        </w:rPr>
        <w:t>O’Reardon</w:t>
      </w:r>
      <w:proofErr w:type="spellEnd"/>
      <w:r w:rsidRPr="001D1B05">
        <w:rPr>
          <w:rFonts w:ascii="Times New Roman" w:hAnsi="Times New Roman" w:cs="Times New Roman"/>
        </w:rPr>
        <w:t xml:space="preserve">, J. P., Lovett, M. L., Young, P. R., Haman, K. L., Freeman, B. B., &amp; Gallop, R. (2005). Prevention of relapse following cognitive therapy vs medications in moderate to severe depression. </w:t>
      </w:r>
      <w:r w:rsidRPr="001D1B05">
        <w:rPr>
          <w:rFonts w:ascii="Times New Roman" w:hAnsi="Times New Roman" w:cs="Times New Roman"/>
          <w:i/>
          <w:iCs/>
        </w:rPr>
        <w:t>Archives of General Psychiatry</w:t>
      </w:r>
      <w:r w:rsidRPr="001D1B05">
        <w:rPr>
          <w:rFonts w:ascii="Times New Roman" w:hAnsi="Times New Roman" w:cs="Times New Roman"/>
        </w:rPr>
        <w:t xml:space="preserve">, </w:t>
      </w:r>
      <w:r w:rsidRPr="001D1B05">
        <w:rPr>
          <w:rFonts w:ascii="Times New Roman" w:hAnsi="Times New Roman" w:cs="Times New Roman"/>
          <w:i/>
          <w:iCs/>
        </w:rPr>
        <w:t>62</w:t>
      </w:r>
      <w:r w:rsidRPr="001D1B05">
        <w:rPr>
          <w:rFonts w:ascii="Times New Roman" w:hAnsi="Times New Roman" w:cs="Times New Roman"/>
        </w:rPr>
        <w:t>(4), 417–422. https://doi.org/10.1001/archpsyc.62.4.417</w:t>
      </w:r>
    </w:p>
    <w:p w14:paraId="61F40CA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Hollon, S. D., </w:t>
      </w:r>
      <w:proofErr w:type="spellStart"/>
      <w:r w:rsidRPr="001D1B05">
        <w:rPr>
          <w:rFonts w:ascii="Times New Roman" w:hAnsi="Times New Roman" w:cs="Times New Roman"/>
        </w:rPr>
        <w:t>Thase</w:t>
      </w:r>
      <w:proofErr w:type="spellEnd"/>
      <w:r w:rsidRPr="001D1B05">
        <w:rPr>
          <w:rFonts w:ascii="Times New Roman" w:hAnsi="Times New Roman" w:cs="Times New Roman"/>
        </w:rPr>
        <w:t xml:space="preserve">, M. E., &amp; Markowitz, J. C. (2002). Treatment and prevention of depression. </w:t>
      </w:r>
      <w:r w:rsidRPr="001D1B05">
        <w:rPr>
          <w:rFonts w:ascii="Times New Roman" w:hAnsi="Times New Roman" w:cs="Times New Roman"/>
          <w:i/>
          <w:iCs/>
        </w:rPr>
        <w:t>Psychological Science in the Public Interest</w:t>
      </w:r>
      <w:r w:rsidRPr="001D1B05">
        <w:rPr>
          <w:rFonts w:ascii="Times New Roman" w:hAnsi="Times New Roman" w:cs="Times New Roman"/>
        </w:rPr>
        <w:t xml:space="preserve">, </w:t>
      </w:r>
      <w:r w:rsidRPr="001D1B05">
        <w:rPr>
          <w:rFonts w:ascii="Times New Roman" w:hAnsi="Times New Roman" w:cs="Times New Roman"/>
          <w:i/>
          <w:iCs/>
        </w:rPr>
        <w:t>3</w:t>
      </w:r>
      <w:r w:rsidRPr="001D1B05">
        <w:rPr>
          <w:rFonts w:ascii="Times New Roman" w:hAnsi="Times New Roman" w:cs="Times New Roman"/>
        </w:rPr>
        <w:t>(2), 39–77. https://doi.org/10.1111/1529-1006.00008</w:t>
      </w:r>
    </w:p>
    <w:p w14:paraId="6A966DA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Huibers, M. J. H., Cohen, Z. D., Lemmens, L. H. J. M., Arntz, A., Peeters, F. P. M. L., Cuijpers, P., &amp; DeRubeis, R. J. (2015). Predicting optimal outcomes in cognitive therapy or interpersonal psychotherapy for depressed individuals using the personalized </w:t>
      </w:r>
      <w:r w:rsidRPr="001D1B05">
        <w:rPr>
          <w:rFonts w:ascii="Times New Roman" w:hAnsi="Times New Roman" w:cs="Times New Roman"/>
        </w:rPr>
        <w:lastRenderedPageBreak/>
        <w:t xml:space="preserve">advantage index approach. </w:t>
      </w:r>
      <w:proofErr w:type="spellStart"/>
      <w:r w:rsidRPr="001D1B05">
        <w:rPr>
          <w:rFonts w:ascii="Times New Roman" w:hAnsi="Times New Roman" w:cs="Times New Roman"/>
          <w:i/>
          <w:iCs/>
        </w:rPr>
        <w:t>PLoS</w:t>
      </w:r>
      <w:proofErr w:type="spellEnd"/>
      <w:r w:rsidRPr="001D1B05">
        <w:rPr>
          <w:rFonts w:ascii="Times New Roman" w:hAnsi="Times New Roman" w:cs="Times New Roman"/>
          <w:i/>
          <w:iCs/>
        </w:rPr>
        <w:t xml:space="preserve"> ONE</w:t>
      </w:r>
      <w:r w:rsidRPr="001D1B05">
        <w:rPr>
          <w:rFonts w:ascii="Times New Roman" w:hAnsi="Times New Roman" w:cs="Times New Roman"/>
        </w:rPr>
        <w:t xml:space="preserve">, </w:t>
      </w:r>
      <w:r w:rsidRPr="001D1B05">
        <w:rPr>
          <w:rFonts w:ascii="Times New Roman" w:hAnsi="Times New Roman" w:cs="Times New Roman"/>
          <w:i/>
          <w:iCs/>
        </w:rPr>
        <w:t>10</w:t>
      </w:r>
      <w:r w:rsidRPr="001D1B05">
        <w:rPr>
          <w:rFonts w:ascii="Times New Roman" w:hAnsi="Times New Roman" w:cs="Times New Roman"/>
        </w:rPr>
        <w:t>(11). https://doi.org/10.1371/journal.pone.0140771</w:t>
      </w:r>
    </w:p>
    <w:p w14:paraId="27F9C41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Huibers, M. J. H., Van Breukelen, G., Roelofs, J., Hollon, S. D., Markowitz, J. C., Van </w:t>
      </w:r>
      <w:proofErr w:type="spellStart"/>
      <w:r w:rsidRPr="001D1B05">
        <w:rPr>
          <w:rFonts w:ascii="Times New Roman" w:hAnsi="Times New Roman" w:cs="Times New Roman"/>
        </w:rPr>
        <w:t>Os</w:t>
      </w:r>
      <w:proofErr w:type="spellEnd"/>
      <w:r w:rsidRPr="001D1B05">
        <w:rPr>
          <w:rFonts w:ascii="Times New Roman" w:hAnsi="Times New Roman" w:cs="Times New Roman"/>
        </w:rPr>
        <w:t xml:space="preserve">, J., Arntz, A., &amp; Peeters, F. (2014). Predicting response to cognitive therapy and interpersonal therapy, with or without antidepressant medication, for major depression: A pragmatic trial in routine practice.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152–154</w:t>
      </w:r>
      <w:r w:rsidRPr="001D1B05">
        <w:rPr>
          <w:rFonts w:ascii="Times New Roman" w:hAnsi="Times New Roman" w:cs="Times New Roman"/>
        </w:rPr>
        <w:t>(1), 146–154. https://doi.org/10.1016/j.jad.2013.08.027</w:t>
      </w:r>
    </w:p>
    <w:p w14:paraId="33E3613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Isacsson, N., </w:t>
      </w:r>
      <w:proofErr w:type="spellStart"/>
      <w:r w:rsidRPr="001D1B05">
        <w:rPr>
          <w:rFonts w:ascii="Times New Roman" w:hAnsi="Times New Roman" w:cs="Times New Roman"/>
        </w:rPr>
        <w:t>Zantvoort</w:t>
      </w:r>
      <w:proofErr w:type="spellEnd"/>
      <w:r w:rsidRPr="001D1B05">
        <w:rPr>
          <w:rFonts w:ascii="Times New Roman" w:hAnsi="Times New Roman" w:cs="Times New Roman"/>
        </w:rPr>
        <w:t xml:space="preserve">, K., Forsell, E., Boman, M., &amp; </w:t>
      </w:r>
      <w:proofErr w:type="spellStart"/>
      <w:r w:rsidRPr="001D1B05">
        <w:rPr>
          <w:rFonts w:ascii="Times New Roman" w:hAnsi="Times New Roman" w:cs="Times New Roman"/>
        </w:rPr>
        <w:t>Kaldo</w:t>
      </w:r>
      <w:proofErr w:type="spellEnd"/>
      <w:r w:rsidRPr="001D1B05">
        <w:rPr>
          <w:rFonts w:ascii="Times New Roman" w:hAnsi="Times New Roman" w:cs="Times New Roman"/>
        </w:rPr>
        <w:t xml:space="preserve">, V. (2024). Making the most out of timeseries symptom data: A machine learning study on symptom predictions of internet-based CBT. </w:t>
      </w:r>
      <w:r w:rsidRPr="001D1B05">
        <w:rPr>
          <w:rFonts w:ascii="Times New Roman" w:hAnsi="Times New Roman" w:cs="Times New Roman"/>
          <w:i/>
          <w:iCs/>
        </w:rPr>
        <w:t>Internet Interventions</w:t>
      </w:r>
      <w:r w:rsidRPr="001D1B05">
        <w:rPr>
          <w:rFonts w:ascii="Times New Roman" w:hAnsi="Times New Roman" w:cs="Times New Roman"/>
        </w:rPr>
        <w:t xml:space="preserve">, </w:t>
      </w:r>
      <w:r w:rsidRPr="001D1B05">
        <w:rPr>
          <w:rFonts w:ascii="Times New Roman" w:hAnsi="Times New Roman" w:cs="Times New Roman"/>
          <w:i/>
          <w:iCs/>
        </w:rPr>
        <w:t>38</w:t>
      </w:r>
      <w:r w:rsidRPr="001D1B05">
        <w:rPr>
          <w:rFonts w:ascii="Times New Roman" w:hAnsi="Times New Roman" w:cs="Times New Roman"/>
        </w:rPr>
        <w:t>, 100773. https://doi.org/10.1016/j.invent.2024.100773</w:t>
      </w:r>
    </w:p>
    <w:p w14:paraId="35157F2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Jamieson, M., Putman, A., Bryan, M., Hansen, B., Klassen, P. E., Li, N., McQuaid, B., &amp; </w:t>
      </w:r>
      <w:proofErr w:type="spellStart"/>
      <w:r w:rsidRPr="001D1B05">
        <w:rPr>
          <w:rFonts w:ascii="Times New Roman" w:hAnsi="Times New Roman" w:cs="Times New Roman"/>
        </w:rPr>
        <w:t>Rudoler</w:t>
      </w:r>
      <w:proofErr w:type="spellEnd"/>
      <w:r w:rsidRPr="001D1B05">
        <w:rPr>
          <w:rFonts w:ascii="Times New Roman" w:hAnsi="Times New Roman" w:cs="Times New Roman"/>
        </w:rPr>
        <w:t xml:space="preserve">, D. (2024). Stratified care in cognitive behavioural therapy: A comparative evaluation of predictive modelling approaches for individualized treatment: La stratification des </w:t>
      </w:r>
      <w:proofErr w:type="spellStart"/>
      <w:r w:rsidRPr="001D1B05">
        <w:rPr>
          <w:rFonts w:ascii="Times New Roman" w:hAnsi="Times New Roman" w:cs="Times New Roman"/>
        </w:rPr>
        <w:t>soins</w:t>
      </w:r>
      <w:proofErr w:type="spellEnd"/>
      <w:r w:rsidRPr="001D1B05">
        <w:rPr>
          <w:rFonts w:ascii="Times New Roman" w:hAnsi="Times New Roman" w:cs="Times New Roman"/>
        </w:rPr>
        <w:t xml:space="preserve"> pour </w:t>
      </w:r>
      <w:proofErr w:type="spellStart"/>
      <w:r w:rsidRPr="001D1B05">
        <w:rPr>
          <w:rFonts w:ascii="Times New Roman" w:hAnsi="Times New Roman" w:cs="Times New Roman"/>
        </w:rPr>
        <w:t>l’orientation</w:t>
      </w:r>
      <w:proofErr w:type="spellEnd"/>
      <w:r w:rsidRPr="001D1B05">
        <w:rPr>
          <w:rFonts w:ascii="Times New Roman" w:hAnsi="Times New Roman" w:cs="Times New Roman"/>
        </w:rPr>
        <w:t xml:space="preserve"> vers </w:t>
      </w:r>
      <w:proofErr w:type="spellStart"/>
      <w:r w:rsidRPr="001D1B05">
        <w:rPr>
          <w:rFonts w:ascii="Times New Roman" w:hAnsi="Times New Roman" w:cs="Times New Roman"/>
        </w:rPr>
        <w:t>une</w:t>
      </w:r>
      <w:proofErr w:type="spellEnd"/>
      <w:r w:rsidRPr="001D1B05">
        <w:rPr>
          <w:rFonts w:ascii="Times New Roman" w:hAnsi="Times New Roman" w:cs="Times New Roman"/>
        </w:rPr>
        <w:t xml:space="preserve"> </w:t>
      </w:r>
      <w:proofErr w:type="spellStart"/>
      <w:r w:rsidRPr="001D1B05">
        <w:rPr>
          <w:rFonts w:ascii="Times New Roman" w:hAnsi="Times New Roman" w:cs="Times New Roman"/>
        </w:rPr>
        <w:t>thérapie</w:t>
      </w:r>
      <w:proofErr w:type="spellEnd"/>
      <w:r w:rsidRPr="001D1B05">
        <w:rPr>
          <w:rFonts w:ascii="Times New Roman" w:hAnsi="Times New Roman" w:cs="Times New Roman"/>
        </w:rPr>
        <w:t xml:space="preserve"> </w:t>
      </w:r>
      <w:proofErr w:type="spellStart"/>
      <w:r w:rsidRPr="001D1B05">
        <w:rPr>
          <w:rFonts w:ascii="Times New Roman" w:hAnsi="Times New Roman" w:cs="Times New Roman"/>
        </w:rPr>
        <w:t>cognitivo-comportementale</w:t>
      </w:r>
      <w:proofErr w:type="spellEnd"/>
      <w:r w:rsidRPr="001D1B05">
        <w:rPr>
          <w:rFonts w:ascii="Times New Roman" w:hAnsi="Times New Roman" w:cs="Times New Roman"/>
        </w:rPr>
        <w:t xml:space="preserve">: Une </w:t>
      </w:r>
      <w:proofErr w:type="spellStart"/>
      <w:r w:rsidRPr="001D1B05">
        <w:rPr>
          <w:rFonts w:ascii="Times New Roman" w:hAnsi="Times New Roman" w:cs="Times New Roman"/>
        </w:rPr>
        <w:t>évaluation</w:t>
      </w:r>
      <w:proofErr w:type="spellEnd"/>
      <w:r w:rsidRPr="001D1B05">
        <w:rPr>
          <w:rFonts w:ascii="Times New Roman" w:hAnsi="Times New Roman" w:cs="Times New Roman"/>
        </w:rPr>
        <w:t xml:space="preserve"> comparative des </w:t>
      </w:r>
      <w:proofErr w:type="spellStart"/>
      <w:r w:rsidRPr="001D1B05">
        <w:rPr>
          <w:rFonts w:ascii="Times New Roman" w:hAnsi="Times New Roman" w:cs="Times New Roman"/>
        </w:rPr>
        <w:t>approches</w:t>
      </w:r>
      <w:proofErr w:type="spellEnd"/>
      <w:r w:rsidRPr="001D1B05">
        <w:rPr>
          <w:rFonts w:ascii="Times New Roman" w:hAnsi="Times New Roman" w:cs="Times New Roman"/>
        </w:rPr>
        <w:t xml:space="preserve"> de </w:t>
      </w:r>
      <w:proofErr w:type="spellStart"/>
      <w:r w:rsidRPr="001D1B05">
        <w:rPr>
          <w:rFonts w:ascii="Times New Roman" w:hAnsi="Times New Roman" w:cs="Times New Roman"/>
        </w:rPr>
        <w:t>modélisation</w:t>
      </w:r>
      <w:proofErr w:type="spellEnd"/>
      <w:r w:rsidRPr="001D1B05">
        <w:rPr>
          <w:rFonts w:ascii="Times New Roman" w:hAnsi="Times New Roman" w:cs="Times New Roman"/>
        </w:rPr>
        <w:t xml:space="preserve"> </w:t>
      </w:r>
      <w:proofErr w:type="spellStart"/>
      <w:r w:rsidRPr="001D1B05">
        <w:rPr>
          <w:rFonts w:ascii="Times New Roman" w:hAnsi="Times New Roman" w:cs="Times New Roman"/>
        </w:rPr>
        <w:t>prédictive</w:t>
      </w:r>
      <w:proofErr w:type="spellEnd"/>
      <w:r w:rsidRPr="001D1B05">
        <w:rPr>
          <w:rFonts w:ascii="Times New Roman" w:hAnsi="Times New Roman" w:cs="Times New Roman"/>
        </w:rPr>
        <w:t xml:space="preserve"> pour un </w:t>
      </w:r>
      <w:proofErr w:type="spellStart"/>
      <w:r w:rsidRPr="001D1B05">
        <w:rPr>
          <w:rFonts w:ascii="Times New Roman" w:hAnsi="Times New Roman" w:cs="Times New Roman"/>
        </w:rPr>
        <w:t>traitement</w:t>
      </w:r>
      <w:proofErr w:type="spellEnd"/>
      <w:r w:rsidRPr="001D1B05">
        <w:rPr>
          <w:rFonts w:ascii="Times New Roman" w:hAnsi="Times New Roman" w:cs="Times New Roman"/>
        </w:rPr>
        <w:t xml:space="preserve"> </w:t>
      </w:r>
      <w:proofErr w:type="spellStart"/>
      <w:r w:rsidRPr="001D1B05">
        <w:rPr>
          <w:rFonts w:ascii="Times New Roman" w:hAnsi="Times New Roman" w:cs="Times New Roman"/>
        </w:rPr>
        <w:t>individualisé</w:t>
      </w:r>
      <w:proofErr w:type="spellEnd"/>
      <w:r w:rsidRPr="001D1B05">
        <w:rPr>
          <w:rFonts w:ascii="Times New Roman" w:hAnsi="Times New Roman" w:cs="Times New Roman"/>
        </w:rPr>
        <w:t xml:space="preserve">. </w:t>
      </w:r>
      <w:r w:rsidRPr="001D1B05">
        <w:rPr>
          <w:rFonts w:ascii="Times New Roman" w:hAnsi="Times New Roman" w:cs="Times New Roman"/>
          <w:i/>
          <w:iCs/>
        </w:rPr>
        <w:t>The Canadian Journal of Psychiatry</w:t>
      </w:r>
      <w:r w:rsidRPr="001D1B05">
        <w:rPr>
          <w:rFonts w:ascii="Times New Roman" w:hAnsi="Times New Roman" w:cs="Times New Roman"/>
        </w:rPr>
        <w:t xml:space="preserve">, </w:t>
      </w:r>
      <w:r w:rsidRPr="001D1B05">
        <w:rPr>
          <w:rFonts w:ascii="Times New Roman" w:hAnsi="Times New Roman" w:cs="Times New Roman"/>
          <w:i/>
          <w:iCs/>
        </w:rPr>
        <w:t>69</w:t>
      </w:r>
      <w:r w:rsidRPr="001D1B05">
        <w:rPr>
          <w:rFonts w:ascii="Times New Roman" w:hAnsi="Times New Roman" w:cs="Times New Roman"/>
        </w:rPr>
        <w:t>(12), 880–887. https://doi.org/10.1177/07067437241295635</w:t>
      </w:r>
    </w:p>
    <w:p w14:paraId="14BBE4E5" w14:textId="416B7E8A"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Jarrett, R. B., </w:t>
      </w:r>
      <w:proofErr w:type="spellStart"/>
      <w:r w:rsidRPr="001D1B05">
        <w:rPr>
          <w:rFonts w:ascii="Times New Roman" w:hAnsi="Times New Roman" w:cs="Times New Roman"/>
        </w:rPr>
        <w:t>Minhajuddin</w:t>
      </w:r>
      <w:proofErr w:type="spellEnd"/>
      <w:r w:rsidRPr="001D1B05">
        <w:rPr>
          <w:rFonts w:ascii="Times New Roman" w:hAnsi="Times New Roman" w:cs="Times New Roman"/>
        </w:rPr>
        <w:t xml:space="preserve">, A., Kangas, J. L., Friedman, E. S., Callan, J. A., &amp; </w:t>
      </w:r>
      <w:proofErr w:type="spellStart"/>
      <w:r w:rsidRPr="001D1B05">
        <w:rPr>
          <w:rFonts w:ascii="Times New Roman" w:hAnsi="Times New Roman" w:cs="Times New Roman"/>
        </w:rPr>
        <w:t>Thase</w:t>
      </w:r>
      <w:proofErr w:type="spellEnd"/>
      <w:r w:rsidRPr="001D1B05">
        <w:rPr>
          <w:rFonts w:ascii="Times New Roman" w:hAnsi="Times New Roman" w:cs="Times New Roman"/>
        </w:rPr>
        <w:t xml:space="preserve">, M. E. (2013). Acute phase cognitive therapy for recurrent major depressive disorder: Who drops out and how much do patient skills influence response? </w:t>
      </w:r>
      <w:r w:rsidRPr="001D1B05">
        <w:rPr>
          <w:rFonts w:ascii="Times New Roman" w:hAnsi="Times New Roman" w:cs="Times New Roman"/>
          <w:i/>
          <w:iCs/>
        </w:rPr>
        <w:t>Behaviour Research and Therapy</w:t>
      </w:r>
      <w:r w:rsidRPr="001D1B05">
        <w:rPr>
          <w:rFonts w:ascii="Times New Roman" w:hAnsi="Times New Roman" w:cs="Times New Roman"/>
        </w:rPr>
        <w:t xml:space="preserve">, </w:t>
      </w:r>
      <w:r w:rsidRPr="001D1B05">
        <w:rPr>
          <w:rFonts w:ascii="Times New Roman" w:hAnsi="Times New Roman" w:cs="Times New Roman"/>
          <w:i/>
          <w:iCs/>
        </w:rPr>
        <w:t>51</w:t>
      </w:r>
      <w:r w:rsidRPr="001D1B05">
        <w:rPr>
          <w:rFonts w:ascii="Times New Roman" w:hAnsi="Times New Roman" w:cs="Times New Roman"/>
        </w:rPr>
        <w:t>(4–5), 221–230. https://doi.org/10.1016/j.brat.2013.01.006</w:t>
      </w:r>
    </w:p>
    <w:p w14:paraId="0748E3FC"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Kessler, R. C., &amp; Luedtke, A. (2021). Pragmatic precision psychiatry—A new direction for optimizing treatment selection. </w:t>
      </w:r>
      <w:r w:rsidRPr="001D1B05">
        <w:rPr>
          <w:rFonts w:ascii="Times New Roman" w:hAnsi="Times New Roman" w:cs="Times New Roman"/>
          <w:i/>
          <w:iCs/>
        </w:rPr>
        <w:t>JAMA Psychiatry</w:t>
      </w:r>
      <w:r w:rsidRPr="001D1B05">
        <w:rPr>
          <w:rFonts w:ascii="Times New Roman" w:hAnsi="Times New Roman" w:cs="Times New Roman"/>
        </w:rPr>
        <w:t xml:space="preserve">, </w:t>
      </w:r>
      <w:r w:rsidRPr="001D1B05">
        <w:rPr>
          <w:rFonts w:ascii="Times New Roman" w:hAnsi="Times New Roman" w:cs="Times New Roman"/>
          <w:i/>
          <w:iCs/>
        </w:rPr>
        <w:t>78</w:t>
      </w:r>
      <w:r w:rsidRPr="001D1B05">
        <w:rPr>
          <w:rFonts w:ascii="Times New Roman" w:hAnsi="Times New Roman" w:cs="Times New Roman"/>
        </w:rPr>
        <w:t>(12), 1384–1390. https://doi.org/10.1001/jamapsychiatry.2021.2500</w:t>
      </w:r>
    </w:p>
    <w:p w14:paraId="125EF64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lastRenderedPageBreak/>
        <w:t xml:space="preserve">Kessler, R. C., Van Loo, H. M., </w:t>
      </w:r>
      <w:proofErr w:type="spellStart"/>
      <w:r w:rsidRPr="001D1B05">
        <w:rPr>
          <w:rFonts w:ascii="Times New Roman" w:hAnsi="Times New Roman" w:cs="Times New Roman"/>
        </w:rPr>
        <w:t>Wardenaar</w:t>
      </w:r>
      <w:proofErr w:type="spellEnd"/>
      <w:r w:rsidRPr="001D1B05">
        <w:rPr>
          <w:rFonts w:ascii="Times New Roman" w:hAnsi="Times New Roman" w:cs="Times New Roman"/>
        </w:rPr>
        <w:t xml:space="preserve">, K. J., </w:t>
      </w:r>
      <w:proofErr w:type="spellStart"/>
      <w:r w:rsidRPr="001D1B05">
        <w:rPr>
          <w:rFonts w:ascii="Times New Roman" w:hAnsi="Times New Roman" w:cs="Times New Roman"/>
        </w:rPr>
        <w:t>Bossarte</w:t>
      </w:r>
      <w:proofErr w:type="spellEnd"/>
      <w:r w:rsidRPr="001D1B05">
        <w:rPr>
          <w:rFonts w:ascii="Times New Roman" w:hAnsi="Times New Roman" w:cs="Times New Roman"/>
        </w:rPr>
        <w:t xml:space="preserve">, R. M., Brenner, L. A., Ebert, D. D., De Jonge, P., Nierenberg, A. A., Rosellini, A. J., Sampson, N. A., </w:t>
      </w:r>
      <w:proofErr w:type="spellStart"/>
      <w:r w:rsidRPr="001D1B05">
        <w:rPr>
          <w:rFonts w:ascii="Times New Roman" w:hAnsi="Times New Roman" w:cs="Times New Roman"/>
        </w:rPr>
        <w:t>Schoevers</w:t>
      </w:r>
      <w:proofErr w:type="spellEnd"/>
      <w:r w:rsidRPr="001D1B05">
        <w:rPr>
          <w:rFonts w:ascii="Times New Roman" w:hAnsi="Times New Roman" w:cs="Times New Roman"/>
        </w:rPr>
        <w:t xml:space="preserve">, R. A., Wilcox, M. A., &amp; Zaslavsky, A. M. (2017). Using patient self-reports to study heterogeneity of treatment effects in major depressive disorder. </w:t>
      </w:r>
      <w:r w:rsidRPr="001D1B05">
        <w:rPr>
          <w:rFonts w:ascii="Times New Roman" w:hAnsi="Times New Roman" w:cs="Times New Roman"/>
          <w:i/>
          <w:iCs/>
        </w:rPr>
        <w:t>Epidemiology and Psychiatric Sciences</w:t>
      </w:r>
      <w:r w:rsidRPr="001D1B05">
        <w:rPr>
          <w:rFonts w:ascii="Times New Roman" w:hAnsi="Times New Roman" w:cs="Times New Roman"/>
        </w:rPr>
        <w:t xml:space="preserve">, </w:t>
      </w:r>
      <w:r w:rsidRPr="001D1B05">
        <w:rPr>
          <w:rFonts w:ascii="Times New Roman" w:hAnsi="Times New Roman" w:cs="Times New Roman"/>
          <w:i/>
          <w:iCs/>
        </w:rPr>
        <w:t>26</w:t>
      </w:r>
      <w:r w:rsidRPr="001D1B05">
        <w:rPr>
          <w:rFonts w:ascii="Times New Roman" w:hAnsi="Times New Roman" w:cs="Times New Roman"/>
        </w:rPr>
        <w:t>(1), 22–36. https://doi.org/10.1017/S2045796016000020</w:t>
      </w:r>
    </w:p>
    <w:p w14:paraId="601A5FA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Kocak, B., Kus, E. A., &amp; </w:t>
      </w:r>
      <w:proofErr w:type="spellStart"/>
      <w:r w:rsidRPr="001D1B05">
        <w:rPr>
          <w:rFonts w:ascii="Times New Roman" w:hAnsi="Times New Roman" w:cs="Times New Roman"/>
        </w:rPr>
        <w:t>Kilickesmez</w:t>
      </w:r>
      <w:proofErr w:type="spellEnd"/>
      <w:r w:rsidRPr="001D1B05">
        <w:rPr>
          <w:rFonts w:ascii="Times New Roman" w:hAnsi="Times New Roman" w:cs="Times New Roman"/>
        </w:rPr>
        <w:t xml:space="preserve">, O. (2021). How to read and review papers on machine learning and artificial intelligence in radiology: A survival guide to key methodological concepts. </w:t>
      </w:r>
      <w:r w:rsidRPr="001D1B05">
        <w:rPr>
          <w:rFonts w:ascii="Times New Roman" w:hAnsi="Times New Roman" w:cs="Times New Roman"/>
          <w:i/>
          <w:iCs/>
        </w:rPr>
        <w:t>European Radiology</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(4), 1819–1830. https://doi.org/10.1007/s00330-020-07324-4</w:t>
      </w:r>
    </w:p>
    <w:p w14:paraId="6ED35D8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König, H., König, H.-H., &amp; </w:t>
      </w:r>
      <w:proofErr w:type="spellStart"/>
      <w:r w:rsidRPr="001D1B05">
        <w:rPr>
          <w:rFonts w:ascii="Times New Roman" w:hAnsi="Times New Roman" w:cs="Times New Roman"/>
        </w:rPr>
        <w:t>Konnopka</w:t>
      </w:r>
      <w:proofErr w:type="spellEnd"/>
      <w:r w:rsidRPr="001D1B05">
        <w:rPr>
          <w:rFonts w:ascii="Times New Roman" w:hAnsi="Times New Roman" w:cs="Times New Roman"/>
        </w:rPr>
        <w:t xml:space="preserve">, A. (2020). The excess costs of depression: A systematic review and meta-analysis. </w:t>
      </w:r>
      <w:r w:rsidRPr="001D1B05">
        <w:rPr>
          <w:rFonts w:ascii="Times New Roman" w:hAnsi="Times New Roman" w:cs="Times New Roman"/>
          <w:i/>
          <w:iCs/>
        </w:rPr>
        <w:t>Epidemiology and Psychiatric Sciences</w:t>
      </w:r>
      <w:r w:rsidRPr="001D1B05">
        <w:rPr>
          <w:rFonts w:ascii="Times New Roman" w:hAnsi="Times New Roman" w:cs="Times New Roman"/>
        </w:rPr>
        <w:t xml:space="preserve">, </w:t>
      </w:r>
      <w:r w:rsidRPr="001D1B05">
        <w:rPr>
          <w:rFonts w:ascii="Times New Roman" w:hAnsi="Times New Roman" w:cs="Times New Roman"/>
          <w:i/>
          <w:iCs/>
        </w:rPr>
        <w:t>29</w:t>
      </w:r>
      <w:r w:rsidRPr="001D1B05">
        <w:rPr>
          <w:rFonts w:ascii="Times New Roman" w:hAnsi="Times New Roman" w:cs="Times New Roman"/>
        </w:rPr>
        <w:t>, e30. https://doi.org/10.1017/S2045796019000180</w:t>
      </w:r>
    </w:p>
    <w:p w14:paraId="3DB9080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Krishnadas, R., </w:t>
      </w:r>
      <w:proofErr w:type="spellStart"/>
      <w:r w:rsidRPr="001D1B05">
        <w:rPr>
          <w:rFonts w:ascii="Times New Roman" w:hAnsi="Times New Roman" w:cs="Times New Roman"/>
        </w:rPr>
        <w:t>Queirazza</w:t>
      </w:r>
      <w:proofErr w:type="spellEnd"/>
      <w:r w:rsidRPr="001D1B05">
        <w:rPr>
          <w:rFonts w:ascii="Times New Roman" w:hAnsi="Times New Roman" w:cs="Times New Roman"/>
        </w:rPr>
        <w:t xml:space="preserve">, F., McLean, J., Williams, C., &amp; Cavanagh, J. (2018). Grey matter morphology as a predictor of individual response to cognitive behavioural therapy in depression—Findings from a preliminary machine learning study. </w:t>
      </w:r>
      <w:proofErr w:type="spellStart"/>
      <w:r w:rsidRPr="001D1B05">
        <w:rPr>
          <w:rFonts w:ascii="Times New Roman" w:hAnsi="Times New Roman" w:cs="Times New Roman"/>
          <w:i/>
          <w:iCs/>
        </w:rPr>
        <w:t>PsyArXiv</w:t>
      </w:r>
      <w:proofErr w:type="spellEnd"/>
      <w:r w:rsidRPr="001D1B05">
        <w:rPr>
          <w:rFonts w:ascii="Times New Roman" w:hAnsi="Times New Roman" w:cs="Times New Roman"/>
        </w:rPr>
        <w:t>. https://doi.org/10.31234/osf.io/be9gc</w:t>
      </w:r>
    </w:p>
    <w:p w14:paraId="7E75962F"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Kroenke, K., Spitzer, R. L., &amp; Williams, J. B. W. (2001). The PHQ-9: Validity of a brief depression severity measure. </w:t>
      </w:r>
      <w:r w:rsidRPr="001D1B05">
        <w:rPr>
          <w:rFonts w:ascii="Times New Roman" w:hAnsi="Times New Roman" w:cs="Times New Roman"/>
          <w:i/>
          <w:iCs/>
        </w:rPr>
        <w:t>Journal of General Internal Medicine</w:t>
      </w:r>
      <w:r w:rsidRPr="001D1B05">
        <w:rPr>
          <w:rFonts w:ascii="Times New Roman" w:hAnsi="Times New Roman" w:cs="Times New Roman"/>
        </w:rPr>
        <w:t xml:space="preserve">, </w:t>
      </w:r>
      <w:r w:rsidRPr="001D1B05">
        <w:rPr>
          <w:rFonts w:ascii="Times New Roman" w:hAnsi="Times New Roman" w:cs="Times New Roman"/>
          <w:i/>
          <w:iCs/>
        </w:rPr>
        <w:t>16</w:t>
      </w:r>
      <w:r w:rsidRPr="001D1B05">
        <w:rPr>
          <w:rFonts w:ascii="Times New Roman" w:hAnsi="Times New Roman" w:cs="Times New Roman"/>
        </w:rPr>
        <w:t>(9), 606–613. https://doi.org/10.1046/j.1525-1497.2001.016009606.x</w:t>
      </w:r>
    </w:p>
    <w:p w14:paraId="000F784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Kuiper, S., McLean, L., Fritz, K., Lampe, L., &amp; Malhi, G. S. (2013). Getting depression clinical practice guidelines right: Time for change? </w:t>
      </w:r>
      <w:r w:rsidRPr="001D1B05">
        <w:rPr>
          <w:rFonts w:ascii="Times New Roman" w:hAnsi="Times New Roman" w:cs="Times New Roman"/>
          <w:i/>
          <w:iCs/>
        </w:rPr>
        <w:t xml:space="preserve">Acta </w:t>
      </w:r>
      <w:proofErr w:type="spellStart"/>
      <w:r w:rsidRPr="001D1B05">
        <w:rPr>
          <w:rFonts w:ascii="Times New Roman" w:hAnsi="Times New Roman" w:cs="Times New Roman"/>
          <w:i/>
          <w:iCs/>
        </w:rPr>
        <w:t>Psychiatrica</w:t>
      </w:r>
      <w:proofErr w:type="spellEnd"/>
      <w:r w:rsidRPr="001D1B05">
        <w:rPr>
          <w:rFonts w:ascii="Times New Roman" w:hAnsi="Times New Roman" w:cs="Times New Roman"/>
          <w:i/>
          <w:iCs/>
        </w:rPr>
        <w:t xml:space="preserve"> Scandinavica</w:t>
      </w:r>
      <w:r w:rsidRPr="001D1B05">
        <w:rPr>
          <w:rFonts w:ascii="Times New Roman" w:hAnsi="Times New Roman" w:cs="Times New Roman"/>
        </w:rPr>
        <w:t xml:space="preserve">, </w:t>
      </w:r>
      <w:r w:rsidRPr="001D1B05">
        <w:rPr>
          <w:rFonts w:ascii="Times New Roman" w:hAnsi="Times New Roman" w:cs="Times New Roman"/>
          <w:i/>
          <w:iCs/>
        </w:rPr>
        <w:t>128</w:t>
      </w:r>
      <w:r w:rsidRPr="001D1B05">
        <w:rPr>
          <w:rFonts w:ascii="Times New Roman" w:hAnsi="Times New Roman" w:cs="Times New Roman"/>
        </w:rPr>
        <w:t>(Suppl. 444), 24–30. https://doi.org/10.1111/acps.12176</w:t>
      </w:r>
    </w:p>
    <w:p w14:paraId="6C85B7D2"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Lee, Y., </w:t>
      </w:r>
      <w:proofErr w:type="spellStart"/>
      <w:r w:rsidRPr="001D1B05">
        <w:rPr>
          <w:rFonts w:ascii="Times New Roman" w:hAnsi="Times New Roman" w:cs="Times New Roman"/>
        </w:rPr>
        <w:t>Ragguett</w:t>
      </w:r>
      <w:proofErr w:type="spellEnd"/>
      <w:r w:rsidRPr="001D1B05">
        <w:rPr>
          <w:rFonts w:ascii="Times New Roman" w:hAnsi="Times New Roman" w:cs="Times New Roman"/>
        </w:rPr>
        <w:t xml:space="preserve">, R.-M., Mansur, R. B., Boutilier, J. J., Rosenblat, J. D., </w:t>
      </w:r>
      <w:proofErr w:type="spellStart"/>
      <w:r w:rsidRPr="001D1B05">
        <w:rPr>
          <w:rFonts w:ascii="Times New Roman" w:hAnsi="Times New Roman" w:cs="Times New Roman"/>
        </w:rPr>
        <w:t>Trevizol</w:t>
      </w:r>
      <w:proofErr w:type="spellEnd"/>
      <w:r w:rsidRPr="001D1B05">
        <w:rPr>
          <w:rFonts w:ascii="Times New Roman" w:hAnsi="Times New Roman" w:cs="Times New Roman"/>
        </w:rPr>
        <w:t xml:space="preserve">, A., Brietzke, E., Lin, K., Pan, Z., </w:t>
      </w:r>
      <w:proofErr w:type="spellStart"/>
      <w:r w:rsidRPr="001D1B05">
        <w:rPr>
          <w:rFonts w:ascii="Times New Roman" w:hAnsi="Times New Roman" w:cs="Times New Roman"/>
        </w:rPr>
        <w:t>Subramaniapillai</w:t>
      </w:r>
      <w:proofErr w:type="spellEnd"/>
      <w:r w:rsidRPr="001D1B05">
        <w:rPr>
          <w:rFonts w:ascii="Times New Roman" w:hAnsi="Times New Roman" w:cs="Times New Roman"/>
        </w:rPr>
        <w:t xml:space="preserve">, M., Chan, T. C. Y., Fus, D., Park, C., Musial, N., Zuckerman, H., Chen, V. C.-H., Ho, R., Rong, C., &amp; McIntyre, R. S. (2018). </w:t>
      </w:r>
      <w:r w:rsidRPr="001D1B05">
        <w:rPr>
          <w:rFonts w:ascii="Times New Roman" w:hAnsi="Times New Roman" w:cs="Times New Roman"/>
        </w:rPr>
        <w:lastRenderedPageBreak/>
        <w:t xml:space="preserve">Applications of machine learning algorithms to predict therapeutic outcomes in depression: A meta-analysis and systematic review.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241</w:t>
      </w:r>
      <w:r w:rsidRPr="001D1B05">
        <w:rPr>
          <w:rFonts w:ascii="Times New Roman" w:hAnsi="Times New Roman" w:cs="Times New Roman"/>
        </w:rPr>
        <w:t>, 519–532. https://doi.org/10.1016/j.jad.2018.08.073</w:t>
      </w:r>
    </w:p>
    <w:p w14:paraId="60E9DB70" w14:textId="53E2407C"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Li, F., Jörg, F., </w:t>
      </w:r>
      <w:proofErr w:type="spellStart"/>
      <w:r w:rsidRPr="001D1B05">
        <w:rPr>
          <w:rFonts w:ascii="Times New Roman" w:hAnsi="Times New Roman" w:cs="Times New Roman"/>
        </w:rPr>
        <w:t>Merkx</w:t>
      </w:r>
      <w:proofErr w:type="spellEnd"/>
      <w:r w:rsidRPr="001D1B05">
        <w:rPr>
          <w:rFonts w:ascii="Times New Roman" w:hAnsi="Times New Roman" w:cs="Times New Roman"/>
        </w:rPr>
        <w:t xml:space="preserve">, M. J. M., &amp; Feenstra, T. (2023). Early symptom change contributes to the outcome prediction of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for depression patients: A machine learning approach.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334</w:t>
      </w:r>
      <w:r w:rsidRPr="001D1B05">
        <w:rPr>
          <w:rFonts w:ascii="Times New Roman" w:hAnsi="Times New Roman" w:cs="Times New Roman"/>
        </w:rPr>
        <w:t>, 352–357. https://doi.org/10.1016/j.jad.2023.04.111</w:t>
      </w:r>
    </w:p>
    <w:p w14:paraId="0694519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Lopez-Gomez, I., Lorenzo-Luaces, L., Chaves, C., Hervas, G., DeRubeis, R. J., &amp; Vazquez, C. (2019). Predicting optimal interventions for clinical depression: Moderators of outcomes in a positive psychological intervention vs. </w:t>
      </w:r>
      <w:r>
        <w:rPr>
          <w:rFonts w:ascii="Times New Roman" w:hAnsi="Times New Roman" w:cs="Times New Roman"/>
        </w:rPr>
        <w:t>c</w:t>
      </w:r>
      <w:r w:rsidRPr="001D1B05">
        <w:rPr>
          <w:rFonts w:ascii="Times New Roman" w:hAnsi="Times New Roman" w:cs="Times New Roman"/>
        </w:rPr>
        <w:t>ognitive-</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w:t>
      </w:r>
      <w:r w:rsidRPr="001D1B05">
        <w:rPr>
          <w:rFonts w:ascii="Times New Roman" w:hAnsi="Times New Roman" w:cs="Times New Roman"/>
          <w:i/>
          <w:iCs/>
        </w:rPr>
        <w:t>General Hospital Psychiatry</w:t>
      </w:r>
      <w:r w:rsidRPr="001D1B05">
        <w:rPr>
          <w:rFonts w:ascii="Times New Roman" w:hAnsi="Times New Roman" w:cs="Times New Roman"/>
        </w:rPr>
        <w:t xml:space="preserve">, </w:t>
      </w:r>
      <w:r w:rsidRPr="001D1B05">
        <w:rPr>
          <w:rFonts w:ascii="Times New Roman" w:hAnsi="Times New Roman" w:cs="Times New Roman"/>
          <w:i/>
          <w:iCs/>
        </w:rPr>
        <w:t>61</w:t>
      </w:r>
      <w:r w:rsidRPr="001D1B05">
        <w:rPr>
          <w:rFonts w:ascii="Times New Roman" w:hAnsi="Times New Roman" w:cs="Times New Roman"/>
        </w:rPr>
        <w:t>, 104–110. https://doi.org/10.1016/j.genhosppsych.2019.07.004</w:t>
      </w:r>
    </w:p>
    <w:p w14:paraId="030B225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Lorenzo-Luaces, L. (2018). </w:t>
      </w:r>
      <w:r w:rsidRPr="001D1B05">
        <w:rPr>
          <w:rFonts w:ascii="Times New Roman" w:hAnsi="Times New Roman" w:cs="Times New Roman"/>
          <w:i/>
          <w:iCs/>
        </w:rPr>
        <w:t>Heterogeneity in major depression: Influence on treatment outcomes and processes-outcome relations.</w:t>
      </w:r>
      <w:r w:rsidRPr="001D1B05">
        <w:rPr>
          <w:rFonts w:ascii="Times New Roman" w:hAnsi="Times New Roman" w:cs="Times New Roman"/>
        </w:rPr>
        <w:t xml:space="preserve"> University of Pennsylvania. https://repository.upenn.edu/handle/20.500.14332/29364</w:t>
      </w:r>
    </w:p>
    <w:p w14:paraId="5D322413"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Lorenzo-Luaces, L., DeRubeis, R. J., van Straten, A., &amp; Tiemens, B. (2017). A prognostic index (PI) as a moderator of outcomes in the treatment of depression: A proof of concept combining multiple variables to inform risk-stratified stepped care models.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213</w:t>
      </w:r>
      <w:r w:rsidRPr="001D1B05">
        <w:rPr>
          <w:rFonts w:ascii="Times New Roman" w:hAnsi="Times New Roman" w:cs="Times New Roman"/>
        </w:rPr>
        <w:t>, 78–85. https://doi.org/10.1016/j.jad.2017.02.010</w:t>
      </w:r>
    </w:p>
    <w:p w14:paraId="679EC20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Lorenzo-Luaces, L., </w:t>
      </w:r>
      <w:proofErr w:type="spellStart"/>
      <w:r w:rsidRPr="001D1B05">
        <w:rPr>
          <w:rFonts w:ascii="Times New Roman" w:hAnsi="Times New Roman" w:cs="Times New Roman"/>
        </w:rPr>
        <w:t>Peipert</w:t>
      </w:r>
      <w:proofErr w:type="spellEnd"/>
      <w:r w:rsidRPr="001D1B05">
        <w:rPr>
          <w:rFonts w:ascii="Times New Roman" w:hAnsi="Times New Roman" w:cs="Times New Roman"/>
        </w:rPr>
        <w:t>, A., De Jesús Romero, R., Rutter, L. A., &amp; Rodriguez-</w:t>
      </w:r>
      <w:proofErr w:type="spellStart"/>
      <w:r w:rsidRPr="001D1B05">
        <w:rPr>
          <w:rFonts w:ascii="Times New Roman" w:hAnsi="Times New Roman" w:cs="Times New Roman"/>
        </w:rPr>
        <w:t>Quintana</w:t>
      </w:r>
      <w:proofErr w:type="spellEnd"/>
      <w:r w:rsidRPr="001D1B05">
        <w:rPr>
          <w:rFonts w:ascii="Times New Roman" w:hAnsi="Times New Roman" w:cs="Times New Roman"/>
        </w:rPr>
        <w:t xml:space="preserve">, N. (2021). Personalized medicine and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therapies for depression: </w:t>
      </w:r>
      <w:proofErr w:type="gramStart"/>
      <w:r w:rsidRPr="001D1B05">
        <w:rPr>
          <w:rFonts w:ascii="Times New Roman" w:hAnsi="Times New Roman" w:cs="Times New Roman"/>
        </w:rPr>
        <w:t>Small</w:t>
      </w:r>
      <w:proofErr w:type="gramEnd"/>
      <w:r w:rsidRPr="001D1B05">
        <w:rPr>
          <w:rFonts w:ascii="Times New Roman" w:hAnsi="Times New Roman" w:cs="Times New Roman"/>
        </w:rPr>
        <w:t xml:space="preserve"> effects, big problems, and bigger data. </w:t>
      </w:r>
      <w:r w:rsidRPr="001D1B05">
        <w:rPr>
          <w:rFonts w:ascii="Times New Roman" w:hAnsi="Times New Roman" w:cs="Times New Roman"/>
          <w:i/>
          <w:iCs/>
        </w:rPr>
        <w:t>International Journal of Cognitive Therapy</w:t>
      </w:r>
      <w:r w:rsidRPr="001D1B05">
        <w:rPr>
          <w:rFonts w:ascii="Times New Roman" w:hAnsi="Times New Roman" w:cs="Times New Roman"/>
        </w:rPr>
        <w:t xml:space="preserve">, </w:t>
      </w:r>
      <w:r w:rsidRPr="001D1B05">
        <w:rPr>
          <w:rFonts w:ascii="Times New Roman" w:hAnsi="Times New Roman" w:cs="Times New Roman"/>
          <w:i/>
          <w:iCs/>
        </w:rPr>
        <w:t>14</w:t>
      </w:r>
      <w:r w:rsidRPr="001D1B05">
        <w:rPr>
          <w:rFonts w:ascii="Times New Roman" w:hAnsi="Times New Roman" w:cs="Times New Roman"/>
        </w:rPr>
        <w:t>(1), 59–85. https://doi.org/10.1007/s41811-020-00094-3</w:t>
      </w:r>
    </w:p>
    <w:p w14:paraId="508637D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Lorimer, B., Delgadillo, J., Kellett, S., &amp; Lawrence, J. (2021). Dynamic prediction and identification of cases at risk of relapse following completion of low-intensity cognitive </w:t>
      </w:r>
      <w:r w:rsidRPr="001D1B05">
        <w:rPr>
          <w:rFonts w:ascii="Times New Roman" w:hAnsi="Times New Roman" w:cs="Times New Roman"/>
        </w:rPr>
        <w:lastRenderedPageBreak/>
        <w:t xml:space="preserve">behavioural therapy.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(1), 19–32. https://doi.org/10.1080/10503307.2020.1733127</w:t>
      </w:r>
    </w:p>
    <w:p w14:paraId="4819473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Luedtke, A., </w:t>
      </w:r>
      <w:proofErr w:type="spellStart"/>
      <w:r w:rsidRPr="001D1B05">
        <w:rPr>
          <w:rFonts w:ascii="Times New Roman" w:hAnsi="Times New Roman" w:cs="Times New Roman"/>
        </w:rPr>
        <w:t>Sadikova</w:t>
      </w:r>
      <w:proofErr w:type="spellEnd"/>
      <w:r w:rsidRPr="001D1B05">
        <w:rPr>
          <w:rFonts w:ascii="Times New Roman" w:hAnsi="Times New Roman" w:cs="Times New Roman"/>
        </w:rPr>
        <w:t xml:space="preserve">, E., &amp; Kessler, R. C. (2019). Sample size requirements for multivariate models to predict between-patient differences in best treatments of major depressive disorder. </w:t>
      </w:r>
      <w:r w:rsidRPr="001D1B05">
        <w:rPr>
          <w:rFonts w:ascii="Times New Roman" w:hAnsi="Times New Roman" w:cs="Times New Roman"/>
          <w:i/>
          <w:iCs/>
        </w:rPr>
        <w:t>Clinical Psychological Science</w:t>
      </w:r>
      <w:r w:rsidRPr="001D1B05">
        <w:rPr>
          <w:rFonts w:ascii="Times New Roman" w:hAnsi="Times New Roman" w:cs="Times New Roman"/>
        </w:rPr>
        <w:t xml:space="preserve">, </w:t>
      </w:r>
      <w:r w:rsidRPr="001D1B05">
        <w:rPr>
          <w:rFonts w:ascii="Times New Roman" w:hAnsi="Times New Roman" w:cs="Times New Roman"/>
          <w:i/>
          <w:iCs/>
        </w:rPr>
        <w:t>7</w:t>
      </w:r>
      <w:r w:rsidRPr="001D1B05">
        <w:rPr>
          <w:rFonts w:ascii="Times New Roman" w:hAnsi="Times New Roman" w:cs="Times New Roman"/>
        </w:rPr>
        <w:t>(3), 445–461. https://doi.org/10.1177/2167702618815466</w:t>
      </w:r>
    </w:p>
    <w:p w14:paraId="0CCECCF9"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McHugh, M. (2012). Interrater reliability: The kappa statistic. </w:t>
      </w:r>
      <w:proofErr w:type="spellStart"/>
      <w:r w:rsidRPr="001D1B05">
        <w:rPr>
          <w:rFonts w:ascii="Times New Roman" w:hAnsi="Times New Roman" w:cs="Times New Roman"/>
          <w:i/>
          <w:iCs/>
        </w:rPr>
        <w:t>Biochemia</w:t>
      </w:r>
      <w:proofErr w:type="spellEnd"/>
      <w:r w:rsidRPr="001D1B05">
        <w:rPr>
          <w:rFonts w:ascii="Times New Roman" w:hAnsi="Times New Roman" w:cs="Times New Roman"/>
          <w:i/>
          <w:iCs/>
        </w:rPr>
        <w:t xml:space="preserve"> Medica</w:t>
      </w:r>
      <w:r w:rsidRPr="001D1B05">
        <w:rPr>
          <w:rFonts w:ascii="Times New Roman" w:hAnsi="Times New Roman" w:cs="Times New Roman"/>
        </w:rPr>
        <w:t xml:space="preserve">, </w:t>
      </w:r>
      <w:r w:rsidRPr="001D1B05">
        <w:rPr>
          <w:rFonts w:ascii="Times New Roman" w:hAnsi="Times New Roman" w:cs="Times New Roman"/>
          <w:i/>
          <w:iCs/>
        </w:rPr>
        <w:t>22</w:t>
      </w:r>
      <w:r w:rsidRPr="001D1B05">
        <w:rPr>
          <w:rFonts w:ascii="Times New Roman" w:hAnsi="Times New Roman" w:cs="Times New Roman"/>
        </w:rPr>
        <w:t>, 276–282. https://doi.org/10.11613/BM.2012.031</w:t>
      </w:r>
    </w:p>
    <w:p w14:paraId="749A2FD1"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McMillan, D., Gilbody, S., &amp; Richards, D. (2010). Defining successful treatment outcome in depression using the PHQ-9: A comparison of methods.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127</w:t>
      </w:r>
      <w:r w:rsidRPr="001D1B05">
        <w:rPr>
          <w:rFonts w:ascii="Times New Roman" w:hAnsi="Times New Roman" w:cs="Times New Roman"/>
        </w:rPr>
        <w:t>(1), 122–129. https://doi.org/10.1016/j.jad.2010.04.030</w:t>
      </w:r>
    </w:p>
    <w:p w14:paraId="5A294A14"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Moggia</w:t>
      </w:r>
      <w:proofErr w:type="spellEnd"/>
      <w:r w:rsidRPr="001D1B05">
        <w:rPr>
          <w:rFonts w:ascii="Times New Roman" w:hAnsi="Times New Roman" w:cs="Times New Roman"/>
        </w:rPr>
        <w:t>, D., Saxon, D., Lutz, W., Hardy, G. E., &amp; Barkham, M. (2024). Applying precision methods to treatment selection for moderate/severe depression in person-</w:t>
      </w:r>
      <w:proofErr w:type="spellStart"/>
      <w:r w:rsidRPr="001D1B05">
        <w:rPr>
          <w:rFonts w:ascii="Times New Roman" w:hAnsi="Times New Roman" w:cs="Times New Roman"/>
        </w:rPr>
        <w:t>centered</w:t>
      </w:r>
      <w:proofErr w:type="spellEnd"/>
      <w:r w:rsidRPr="001D1B05">
        <w:rPr>
          <w:rFonts w:ascii="Times New Roman" w:hAnsi="Times New Roman" w:cs="Times New Roman"/>
        </w:rPr>
        <w:t xml:space="preserve"> experiential therapy or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34</w:t>
      </w:r>
      <w:r w:rsidRPr="001D1B05">
        <w:rPr>
          <w:rFonts w:ascii="Times New Roman" w:hAnsi="Times New Roman" w:cs="Times New Roman"/>
        </w:rPr>
        <w:t>(8), 1035–1050. https://doi.org/10.1080/10503307.2023.2269297</w:t>
      </w:r>
    </w:p>
    <w:p w14:paraId="7D0BC35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Monroe, S. M., &amp; Harkness, K. L. (2011). Recurrence in major depression: A conceptual analysis. </w:t>
      </w:r>
      <w:r w:rsidRPr="001D1B05">
        <w:rPr>
          <w:rFonts w:ascii="Times New Roman" w:hAnsi="Times New Roman" w:cs="Times New Roman"/>
          <w:i/>
          <w:iCs/>
        </w:rPr>
        <w:t>Psychological Review</w:t>
      </w:r>
      <w:r w:rsidRPr="001D1B05">
        <w:rPr>
          <w:rFonts w:ascii="Times New Roman" w:hAnsi="Times New Roman" w:cs="Times New Roman"/>
        </w:rPr>
        <w:t xml:space="preserve">, </w:t>
      </w:r>
      <w:r w:rsidRPr="001D1B05">
        <w:rPr>
          <w:rFonts w:ascii="Times New Roman" w:hAnsi="Times New Roman" w:cs="Times New Roman"/>
          <w:i/>
          <w:iCs/>
        </w:rPr>
        <w:t>118</w:t>
      </w:r>
      <w:r w:rsidRPr="001D1B05">
        <w:rPr>
          <w:rFonts w:ascii="Times New Roman" w:hAnsi="Times New Roman" w:cs="Times New Roman"/>
        </w:rPr>
        <w:t>(4), 655–674. https://doi.org/10.1037/a0025190</w:t>
      </w:r>
    </w:p>
    <w:p w14:paraId="4751FE41" w14:textId="77417C43"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Moons, K. G. M., Damen, J. A. A., Kaul, T., Hooft, L., </w:t>
      </w:r>
      <w:proofErr w:type="spellStart"/>
      <w:r w:rsidRPr="001D1B05">
        <w:rPr>
          <w:rFonts w:ascii="Times New Roman" w:hAnsi="Times New Roman" w:cs="Times New Roman"/>
        </w:rPr>
        <w:t>Andaur</w:t>
      </w:r>
      <w:proofErr w:type="spellEnd"/>
      <w:r w:rsidRPr="001D1B05">
        <w:rPr>
          <w:rFonts w:ascii="Times New Roman" w:hAnsi="Times New Roman" w:cs="Times New Roman"/>
        </w:rPr>
        <w:t xml:space="preserve"> Navarro, C., Dhiman, P., Beam, A. L., Van </w:t>
      </w:r>
      <w:proofErr w:type="spellStart"/>
      <w:r w:rsidRPr="001D1B05">
        <w:rPr>
          <w:rFonts w:ascii="Times New Roman" w:hAnsi="Times New Roman" w:cs="Times New Roman"/>
        </w:rPr>
        <w:t>Calster</w:t>
      </w:r>
      <w:proofErr w:type="spellEnd"/>
      <w:r w:rsidRPr="001D1B05">
        <w:rPr>
          <w:rFonts w:ascii="Times New Roman" w:hAnsi="Times New Roman" w:cs="Times New Roman"/>
        </w:rPr>
        <w:t xml:space="preserve">, B., Celi, L. A., </w:t>
      </w:r>
      <w:proofErr w:type="spellStart"/>
      <w:r w:rsidRPr="001D1B05">
        <w:rPr>
          <w:rFonts w:ascii="Times New Roman" w:hAnsi="Times New Roman" w:cs="Times New Roman"/>
        </w:rPr>
        <w:t>Denaxas</w:t>
      </w:r>
      <w:proofErr w:type="spellEnd"/>
      <w:r w:rsidRPr="001D1B05">
        <w:rPr>
          <w:rFonts w:ascii="Times New Roman" w:hAnsi="Times New Roman" w:cs="Times New Roman"/>
        </w:rPr>
        <w:t xml:space="preserve">, S., Denniston, A. K., Ghassemi, M., Heinze, G., Kengne, A. P., Maier-Hein, L., Liu, X., Logullo, P., </w:t>
      </w:r>
      <w:proofErr w:type="spellStart"/>
      <w:r w:rsidRPr="001D1B05">
        <w:rPr>
          <w:rFonts w:ascii="Times New Roman" w:hAnsi="Times New Roman" w:cs="Times New Roman"/>
        </w:rPr>
        <w:t>McCradden</w:t>
      </w:r>
      <w:proofErr w:type="spellEnd"/>
      <w:r w:rsidRPr="001D1B05">
        <w:rPr>
          <w:rFonts w:ascii="Times New Roman" w:hAnsi="Times New Roman" w:cs="Times New Roman"/>
        </w:rPr>
        <w:t xml:space="preserve">, M. D., Liu, N., … van Smeden, M. (2025). PROBAST+AI: an updated quality, </w:t>
      </w:r>
      <w:proofErr w:type="spellStart"/>
      <w:r w:rsidR="00C930BB">
        <w:rPr>
          <w:rFonts w:ascii="Times New Roman" w:hAnsi="Times New Roman" w:cs="Times New Roman"/>
        </w:rPr>
        <w:t>RoB</w:t>
      </w:r>
      <w:proofErr w:type="spellEnd"/>
      <w:r w:rsidRPr="001D1B05">
        <w:rPr>
          <w:rFonts w:ascii="Times New Roman" w:hAnsi="Times New Roman" w:cs="Times New Roman"/>
        </w:rPr>
        <w:t xml:space="preserve">, and applicability assessment tool for prediction models using regression or artificial intelligence methods. </w:t>
      </w:r>
      <w:r w:rsidRPr="001D1B05">
        <w:rPr>
          <w:rFonts w:ascii="Times New Roman" w:hAnsi="Times New Roman" w:cs="Times New Roman"/>
          <w:i/>
          <w:iCs/>
        </w:rPr>
        <w:t>BMJ</w:t>
      </w:r>
      <w:r w:rsidRPr="001D1B05">
        <w:rPr>
          <w:rFonts w:ascii="Times New Roman" w:hAnsi="Times New Roman" w:cs="Times New Roman"/>
        </w:rPr>
        <w:t xml:space="preserve">, </w:t>
      </w:r>
      <w:r w:rsidRPr="001D1B05">
        <w:rPr>
          <w:rFonts w:ascii="Times New Roman" w:hAnsi="Times New Roman" w:cs="Times New Roman"/>
          <w:i/>
          <w:iCs/>
        </w:rPr>
        <w:t>388</w:t>
      </w:r>
      <w:r w:rsidRPr="001D1B05">
        <w:rPr>
          <w:rFonts w:ascii="Times New Roman" w:hAnsi="Times New Roman" w:cs="Times New Roman"/>
        </w:rPr>
        <w:t>. https://doi.org/10.1136/bmj-2024-082505</w:t>
      </w:r>
    </w:p>
    <w:p w14:paraId="2F93E40C"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Moons, K. G. M., de Groot, J. A. H., Bouwmeester, W., </w:t>
      </w:r>
      <w:proofErr w:type="spellStart"/>
      <w:r w:rsidRPr="001D1B05">
        <w:rPr>
          <w:rFonts w:ascii="Times New Roman" w:hAnsi="Times New Roman" w:cs="Times New Roman"/>
        </w:rPr>
        <w:t>Vergouwe</w:t>
      </w:r>
      <w:proofErr w:type="spellEnd"/>
      <w:r w:rsidRPr="001D1B05">
        <w:rPr>
          <w:rFonts w:ascii="Times New Roman" w:hAnsi="Times New Roman" w:cs="Times New Roman"/>
        </w:rPr>
        <w:t xml:space="preserve">, Y., Mallett, S., Altman, D. G., Reitsma, J. B., &amp; Collins, G. S. (2014). Critical appraisal and data extraction for </w:t>
      </w:r>
      <w:r w:rsidRPr="001D1B05">
        <w:rPr>
          <w:rFonts w:ascii="Times New Roman" w:hAnsi="Times New Roman" w:cs="Times New Roman"/>
        </w:rPr>
        <w:lastRenderedPageBreak/>
        <w:t xml:space="preserve">systematic reviews of prediction modelling studies: The CHARMS checklist. </w:t>
      </w:r>
      <w:r w:rsidRPr="001D1B05">
        <w:rPr>
          <w:rFonts w:ascii="Times New Roman" w:hAnsi="Times New Roman" w:cs="Times New Roman"/>
          <w:i/>
          <w:iCs/>
        </w:rPr>
        <w:t>PLOS Medicine</w:t>
      </w:r>
      <w:r w:rsidRPr="001D1B05">
        <w:rPr>
          <w:rFonts w:ascii="Times New Roman" w:hAnsi="Times New Roman" w:cs="Times New Roman"/>
        </w:rPr>
        <w:t xml:space="preserve">, </w:t>
      </w:r>
      <w:r w:rsidRPr="001D1B05">
        <w:rPr>
          <w:rFonts w:ascii="Times New Roman" w:hAnsi="Times New Roman" w:cs="Times New Roman"/>
          <w:i/>
          <w:iCs/>
        </w:rPr>
        <w:t>11</w:t>
      </w:r>
      <w:r w:rsidRPr="001D1B05">
        <w:rPr>
          <w:rFonts w:ascii="Times New Roman" w:hAnsi="Times New Roman" w:cs="Times New Roman"/>
        </w:rPr>
        <w:t>(10), e1001744. https://doi.org/10.1371/journal.pmed.1001744</w:t>
      </w:r>
    </w:p>
    <w:p w14:paraId="57A0716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National Institute of Clinical Excellence. (2022). </w:t>
      </w:r>
      <w:r w:rsidRPr="001D1B05">
        <w:rPr>
          <w:rFonts w:ascii="Times New Roman" w:hAnsi="Times New Roman" w:cs="Times New Roman"/>
          <w:i/>
          <w:iCs/>
        </w:rPr>
        <w:t>Depression in adults: Treatment and management.</w:t>
      </w:r>
      <w:r w:rsidRPr="001D1B05">
        <w:rPr>
          <w:rFonts w:ascii="Times New Roman" w:hAnsi="Times New Roman" w:cs="Times New Roman"/>
        </w:rPr>
        <w:t xml:space="preserve"> [NICE Guideline NG222]. https://www.nice.org.uk/guidance/ng222/chapter/Recommendations</w:t>
      </w:r>
    </w:p>
    <w:p w14:paraId="412C775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Page, M. J., McKenzie, J. E., Bossuyt, P. M., </w:t>
      </w:r>
      <w:proofErr w:type="spellStart"/>
      <w:r w:rsidRPr="001D1B05">
        <w:rPr>
          <w:rFonts w:ascii="Times New Roman" w:hAnsi="Times New Roman" w:cs="Times New Roman"/>
        </w:rPr>
        <w:t>Boutron</w:t>
      </w:r>
      <w:proofErr w:type="spellEnd"/>
      <w:r w:rsidRPr="001D1B05">
        <w:rPr>
          <w:rFonts w:ascii="Times New Roman" w:hAnsi="Times New Roman" w:cs="Times New Roman"/>
        </w:rPr>
        <w:t xml:space="preserve">, I., Hoffmann, T. C., Mulrow, C. D., </w:t>
      </w:r>
      <w:proofErr w:type="spellStart"/>
      <w:r w:rsidRPr="001D1B05">
        <w:rPr>
          <w:rFonts w:ascii="Times New Roman" w:hAnsi="Times New Roman" w:cs="Times New Roman"/>
        </w:rPr>
        <w:t>Shamseer</w:t>
      </w:r>
      <w:proofErr w:type="spellEnd"/>
      <w:r w:rsidRPr="001D1B05">
        <w:rPr>
          <w:rFonts w:ascii="Times New Roman" w:hAnsi="Times New Roman" w:cs="Times New Roman"/>
        </w:rPr>
        <w:t xml:space="preserve">, L., Tetzlaff, J. M., Akl, E. A., Brennan, S. E., Chou, R., Glanville, J., Grimshaw, J. M., Hróbjartsson, A., Lalu, M. M., Li, T., Loder, E. W., Mayo-Wilson, E., McDonald, S., … Moher, D. (2021). The PRISMA 2020 statement: An updated guideline for reporting systematic reviews. </w:t>
      </w:r>
      <w:r w:rsidRPr="001D1B05">
        <w:rPr>
          <w:rFonts w:ascii="Times New Roman" w:hAnsi="Times New Roman" w:cs="Times New Roman"/>
          <w:i/>
          <w:iCs/>
        </w:rPr>
        <w:t>PLOS Medicine</w:t>
      </w:r>
      <w:r w:rsidRPr="001D1B05">
        <w:rPr>
          <w:rFonts w:ascii="Times New Roman" w:hAnsi="Times New Roman" w:cs="Times New Roman"/>
        </w:rPr>
        <w:t xml:space="preserve">, </w:t>
      </w:r>
      <w:r w:rsidRPr="001D1B05">
        <w:rPr>
          <w:rFonts w:ascii="Times New Roman" w:hAnsi="Times New Roman" w:cs="Times New Roman"/>
          <w:i/>
          <w:iCs/>
        </w:rPr>
        <w:t>18</w:t>
      </w:r>
      <w:r w:rsidRPr="001D1B05">
        <w:rPr>
          <w:rFonts w:ascii="Times New Roman" w:hAnsi="Times New Roman" w:cs="Times New Roman"/>
        </w:rPr>
        <w:t>(3), e1003583. https://doi.org/10.1371/journal.pmed.1003583</w:t>
      </w:r>
    </w:p>
    <w:p w14:paraId="61EAC0B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Pappas, C., &amp; Williams, I. (2011). Grey Literature: Its Emerging Importance. </w:t>
      </w:r>
      <w:r w:rsidRPr="001D1B05">
        <w:rPr>
          <w:rFonts w:ascii="Times New Roman" w:hAnsi="Times New Roman" w:cs="Times New Roman"/>
          <w:i/>
          <w:iCs/>
        </w:rPr>
        <w:t>Journal of Hospital Librarianship</w:t>
      </w:r>
      <w:r w:rsidRPr="001D1B05">
        <w:rPr>
          <w:rFonts w:ascii="Times New Roman" w:hAnsi="Times New Roman" w:cs="Times New Roman"/>
        </w:rPr>
        <w:t xml:space="preserve">, </w:t>
      </w:r>
      <w:r w:rsidRPr="001D1B05">
        <w:rPr>
          <w:rFonts w:ascii="Times New Roman" w:hAnsi="Times New Roman" w:cs="Times New Roman"/>
          <w:i/>
          <w:iCs/>
        </w:rPr>
        <w:t>11</w:t>
      </w:r>
      <w:r w:rsidRPr="001D1B05">
        <w:rPr>
          <w:rFonts w:ascii="Times New Roman" w:hAnsi="Times New Roman" w:cs="Times New Roman"/>
        </w:rPr>
        <w:t>(3), 228–234. https://doi.org/10.1080/15323269.2011.587100</w:t>
      </w:r>
    </w:p>
    <w:p w14:paraId="05EFCEE0"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Perlis, R. H. (2016). Abandoning personalization to get to precision in the pharmacotherapy of depression. </w:t>
      </w:r>
      <w:r w:rsidRPr="001D1B05">
        <w:rPr>
          <w:rFonts w:ascii="Times New Roman" w:hAnsi="Times New Roman" w:cs="Times New Roman"/>
          <w:i/>
          <w:iCs/>
        </w:rPr>
        <w:t>World Psychiatry</w:t>
      </w:r>
      <w:r w:rsidRPr="001D1B05">
        <w:rPr>
          <w:rFonts w:ascii="Times New Roman" w:hAnsi="Times New Roman" w:cs="Times New Roman"/>
        </w:rPr>
        <w:t xml:space="preserve">, </w:t>
      </w:r>
      <w:r w:rsidRPr="001D1B05">
        <w:rPr>
          <w:rFonts w:ascii="Times New Roman" w:hAnsi="Times New Roman" w:cs="Times New Roman"/>
          <w:i/>
          <w:iCs/>
        </w:rPr>
        <w:t>15</w:t>
      </w:r>
      <w:r w:rsidRPr="001D1B05">
        <w:rPr>
          <w:rFonts w:ascii="Times New Roman" w:hAnsi="Times New Roman" w:cs="Times New Roman"/>
        </w:rPr>
        <w:t>(3), 228–235. https://doi.org/10.1002/wps.20345</w:t>
      </w:r>
    </w:p>
    <w:p w14:paraId="5BE02929"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Prasad, N., Chien, I., Regan, T., Enrique, A., Palacios, J., Keegan, D., Munir, U., Tanno, R., Richardson, H., Nori, A., Richards, D., Doherty, G., Belgrave, D., &amp; Thieme, A. (2023). Deep learning for the prediction of clinical outcomes in internet-delivered CBT for depression and anxiety. </w:t>
      </w:r>
      <w:proofErr w:type="spellStart"/>
      <w:r w:rsidRPr="001D1B05">
        <w:rPr>
          <w:rFonts w:ascii="Times New Roman" w:hAnsi="Times New Roman" w:cs="Times New Roman"/>
          <w:i/>
          <w:iCs/>
        </w:rPr>
        <w:t>PloS</w:t>
      </w:r>
      <w:proofErr w:type="spellEnd"/>
      <w:r w:rsidRPr="001D1B05">
        <w:rPr>
          <w:rFonts w:ascii="Times New Roman" w:hAnsi="Times New Roman" w:cs="Times New Roman"/>
          <w:i/>
          <w:iCs/>
        </w:rPr>
        <w:t xml:space="preserve"> One</w:t>
      </w:r>
      <w:r w:rsidRPr="001D1B05">
        <w:rPr>
          <w:rFonts w:ascii="Times New Roman" w:hAnsi="Times New Roman" w:cs="Times New Roman"/>
        </w:rPr>
        <w:t xml:space="preserve">, </w:t>
      </w:r>
      <w:r w:rsidRPr="001D1B05">
        <w:rPr>
          <w:rFonts w:ascii="Times New Roman" w:hAnsi="Times New Roman" w:cs="Times New Roman"/>
          <w:i/>
          <w:iCs/>
        </w:rPr>
        <w:t>18</w:t>
      </w:r>
      <w:r w:rsidRPr="001D1B05">
        <w:rPr>
          <w:rFonts w:ascii="Times New Roman" w:hAnsi="Times New Roman" w:cs="Times New Roman"/>
        </w:rPr>
        <w:t>(11), e0272685. https://doi.org/10.1371/journal.pone.0272685</w:t>
      </w:r>
    </w:p>
    <w:p w14:paraId="4197F62B" w14:textId="29D0B269"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Prieto-Vila, M., González-Blanch, C., </w:t>
      </w:r>
      <w:proofErr w:type="spellStart"/>
      <w:r w:rsidRPr="001D1B05">
        <w:rPr>
          <w:rFonts w:ascii="Times New Roman" w:hAnsi="Times New Roman" w:cs="Times New Roman"/>
        </w:rPr>
        <w:t>Estupiñá</w:t>
      </w:r>
      <w:proofErr w:type="spellEnd"/>
      <w:r w:rsidRPr="001D1B05">
        <w:rPr>
          <w:rFonts w:ascii="Times New Roman" w:hAnsi="Times New Roman" w:cs="Times New Roman"/>
        </w:rPr>
        <w:t xml:space="preserve"> Puig, F. J., Buckman, J. E. J., Saunders, R., Muñoz-Navarro, R., Moriana, J. A., Rodríguez-Ruiz, P., Barrio-Martínez, S., </w:t>
      </w:r>
      <w:proofErr w:type="spellStart"/>
      <w:r w:rsidRPr="001D1B05">
        <w:rPr>
          <w:rFonts w:ascii="Times New Roman" w:hAnsi="Times New Roman" w:cs="Times New Roman"/>
        </w:rPr>
        <w:t>Carpallo</w:t>
      </w:r>
      <w:proofErr w:type="spellEnd"/>
      <w:r w:rsidRPr="001D1B05">
        <w:rPr>
          <w:rFonts w:ascii="Times New Roman" w:hAnsi="Times New Roman" w:cs="Times New Roman"/>
        </w:rPr>
        <w:t xml:space="preserve">-González, M., &amp; </w:t>
      </w:r>
      <w:proofErr w:type="spellStart"/>
      <w:r w:rsidRPr="001D1B05">
        <w:rPr>
          <w:rFonts w:ascii="Times New Roman" w:hAnsi="Times New Roman" w:cs="Times New Roman"/>
        </w:rPr>
        <w:t>Cano</w:t>
      </w:r>
      <w:proofErr w:type="spellEnd"/>
      <w:r w:rsidRPr="001D1B05">
        <w:rPr>
          <w:rFonts w:ascii="Times New Roman" w:hAnsi="Times New Roman" w:cs="Times New Roman"/>
        </w:rPr>
        <w:t xml:space="preserve">-Vindel, A. (2024). Long-term depressive symptom trajectories </w:t>
      </w:r>
      <w:r w:rsidRPr="001D1B05">
        <w:rPr>
          <w:rFonts w:ascii="Times New Roman" w:hAnsi="Times New Roman" w:cs="Times New Roman"/>
        </w:rPr>
        <w:lastRenderedPageBreak/>
        <w:t xml:space="preserve">and related baseline characteristics in primary care patients: Analysis of the </w:t>
      </w:r>
      <w:proofErr w:type="spellStart"/>
      <w:r w:rsidRPr="001D1B05">
        <w:rPr>
          <w:rFonts w:ascii="Times New Roman" w:hAnsi="Times New Roman" w:cs="Times New Roman"/>
        </w:rPr>
        <w:t>PsicAP</w:t>
      </w:r>
      <w:proofErr w:type="spellEnd"/>
      <w:r w:rsidRPr="001D1B05">
        <w:rPr>
          <w:rFonts w:ascii="Times New Roman" w:hAnsi="Times New Roman" w:cs="Times New Roman"/>
        </w:rPr>
        <w:t xml:space="preserve"> clinical trial. </w:t>
      </w:r>
      <w:r w:rsidRPr="001D1B05">
        <w:rPr>
          <w:rFonts w:ascii="Times New Roman" w:hAnsi="Times New Roman" w:cs="Times New Roman"/>
          <w:i/>
          <w:iCs/>
        </w:rPr>
        <w:t>European Psychiatry</w:t>
      </w:r>
      <w:r w:rsidRPr="001D1B05">
        <w:rPr>
          <w:rFonts w:ascii="Times New Roman" w:hAnsi="Times New Roman" w:cs="Times New Roman"/>
        </w:rPr>
        <w:t xml:space="preserve">, </w:t>
      </w:r>
      <w:r w:rsidRPr="001D1B05">
        <w:rPr>
          <w:rFonts w:ascii="Times New Roman" w:hAnsi="Times New Roman" w:cs="Times New Roman"/>
          <w:i/>
          <w:iCs/>
        </w:rPr>
        <w:t>67</w:t>
      </w:r>
      <w:r w:rsidRPr="001D1B05">
        <w:rPr>
          <w:rFonts w:ascii="Times New Roman" w:hAnsi="Times New Roman" w:cs="Times New Roman"/>
        </w:rPr>
        <w:t>(1). https://doi.org/10.1192/j.eurpsy.2024.27</w:t>
      </w:r>
    </w:p>
    <w:p w14:paraId="7DCB9527" w14:textId="4659260F"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Prieto-Vila, Maider, González-Blanch, C., Saunders, R., Buckman, J. E. J., Muñoz-Navarro, R., Esteller Collado, G., Barrio-Martínez, S., Moriana, J. A., Ruiz-Rodríguez, P., </w:t>
      </w:r>
      <w:proofErr w:type="spellStart"/>
      <w:r w:rsidRPr="001D1B05">
        <w:rPr>
          <w:rFonts w:ascii="Times New Roman" w:hAnsi="Times New Roman" w:cs="Times New Roman"/>
        </w:rPr>
        <w:t>Carpallo</w:t>
      </w:r>
      <w:proofErr w:type="spellEnd"/>
      <w:r w:rsidRPr="001D1B05">
        <w:rPr>
          <w:rFonts w:ascii="Times New Roman" w:hAnsi="Times New Roman" w:cs="Times New Roman"/>
        </w:rPr>
        <w:t xml:space="preserve">-González, M., &amp; </w:t>
      </w:r>
      <w:proofErr w:type="spellStart"/>
      <w:r w:rsidRPr="001D1B05">
        <w:rPr>
          <w:rFonts w:ascii="Times New Roman" w:hAnsi="Times New Roman" w:cs="Times New Roman"/>
        </w:rPr>
        <w:t>Cano</w:t>
      </w:r>
      <w:proofErr w:type="spellEnd"/>
      <w:r w:rsidRPr="001D1B05">
        <w:rPr>
          <w:rFonts w:ascii="Times New Roman" w:hAnsi="Times New Roman" w:cs="Times New Roman"/>
        </w:rPr>
        <w:t xml:space="preserve">-Vindel, A. (2024). Long-term depressive symptoms trajectories following CBT delivered in primary care compared to usual treatment. </w:t>
      </w:r>
      <w:r w:rsidRPr="001D1B05">
        <w:rPr>
          <w:rFonts w:ascii="Times New Roman" w:hAnsi="Times New Roman" w:cs="Times New Roman"/>
          <w:i/>
          <w:iCs/>
        </w:rPr>
        <w:t>Psychological Medicine</w:t>
      </w:r>
      <w:r w:rsidRPr="001D1B05">
        <w:rPr>
          <w:rFonts w:ascii="Times New Roman" w:hAnsi="Times New Roman" w:cs="Times New Roman"/>
        </w:rPr>
        <w:t xml:space="preserve">, </w:t>
      </w:r>
      <w:r w:rsidRPr="001D1B05">
        <w:rPr>
          <w:rFonts w:ascii="Times New Roman" w:hAnsi="Times New Roman" w:cs="Times New Roman"/>
          <w:i/>
          <w:iCs/>
        </w:rPr>
        <w:t>54</w:t>
      </w:r>
      <w:r w:rsidRPr="001D1B05">
        <w:rPr>
          <w:rFonts w:ascii="Times New Roman" w:hAnsi="Times New Roman" w:cs="Times New Roman"/>
        </w:rPr>
        <w:t>(16), 4918–4927. https://doi.org/10.1017/S0033291724002976</w:t>
      </w:r>
    </w:p>
    <w:p w14:paraId="0625E897"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Queirazza</w:t>
      </w:r>
      <w:proofErr w:type="spellEnd"/>
      <w:r w:rsidRPr="001D1B05">
        <w:rPr>
          <w:rFonts w:ascii="Times New Roman" w:hAnsi="Times New Roman" w:cs="Times New Roman"/>
        </w:rPr>
        <w:t xml:space="preserve">, F., </w:t>
      </w:r>
      <w:proofErr w:type="spellStart"/>
      <w:r w:rsidRPr="001D1B05">
        <w:rPr>
          <w:rFonts w:ascii="Times New Roman" w:hAnsi="Times New Roman" w:cs="Times New Roman"/>
        </w:rPr>
        <w:t>Fouragnan</w:t>
      </w:r>
      <w:proofErr w:type="spellEnd"/>
      <w:r w:rsidRPr="001D1B05">
        <w:rPr>
          <w:rFonts w:ascii="Times New Roman" w:hAnsi="Times New Roman" w:cs="Times New Roman"/>
        </w:rPr>
        <w:t xml:space="preserve">, E., Steele, J. D., Cavanagh, J., &amp; </w:t>
      </w:r>
      <w:proofErr w:type="spellStart"/>
      <w:r w:rsidRPr="001D1B05">
        <w:rPr>
          <w:rFonts w:ascii="Times New Roman" w:hAnsi="Times New Roman" w:cs="Times New Roman"/>
        </w:rPr>
        <w:t>Philiastides</w:t>
      </w:r>
      <w:proofErr w:type="spellEnd"/>
      <w:r w:rsidRPr="001D1B05">
        <w:rPr>
          <w:rFonts w:ascii="Times New Roman" w:hAnsi="Times New Roman" w:cs="Times New Roman"/>
        </w:rPr>
        <w:t xml:space="preserve">, M. G. (2019). Neural correlates of weighted reward prediction error during reinforcement learning classify response to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in depression. </w:t>
      </w:r>
      <w:r w:rsidRPr="001D1B05">
        <w:rPr>
          <w:rFonts w:ascii="Times New Roman" w:hAnsi="Times New Roman" w:cs="Times New Roman"/>
          <w:i/>
          <w:iCs/>
        </w:rPr>
        <w:t>Science Advances</w:t>
      </w:r>
      <w:r w:rsidRPr="001D1B05">
        <w:rPr>
          <w:rFonts w:ascii="Times New Roman" w:hAnsi="Times New Roman" w:cs="Times New Roman"/>
        </w:rPr>
        <w:t xml:space="preserve">, </w:t>
      </w:r>
      <w:r w:rsidRPr="001D1B05">
        <w:rPr>
          <w:rFonts w:ascii="Times New Roman" w:hAnsi="Times New Roman" w:cs="Times New Roman"/>
          <w:i/>
          <w:iCs/>
        </w:rPr>
        <w:t>5</w:t>
      </w:r>
      <w:r w:rsidRPr="001D1B05">
        <w:rPr>
          <w:rFonts w:ascii="Times New Roman" w:hAnsi="Times New Roman" w:cs="Times New Roman"/>
        </w:rPr>
        <w:t>(7). https://doi.org/10.1126/sciadv.aav4962</w:t>
      </w:r>
    </w:p>
    <w:p w14:paraId="7758A039" w14:textId="7A1E46BE"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Quilty, L. C., Mainland, B. J., McBride, C., &amp; Bagby, R. M. (2013). Interpersonal problems and impacts: Further evidence for the role of interpersonal functioning in treatment outcome in major depressive disorder.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150</w:t>
      </w:r>
      <w:r w:rsidRPr="001D1B05">
        <w:rPr>
          <w:rFonts w:ascii="Times New Roman" w:hAnsi="Times New Roman" w:cs="Times New Roman"/>
        </w:rPr>
        <w:t>(2), 393–400. https://doi.org/10.1016/j.jad.2013.04.030</w:t>
      </w:r>
    </w:p>
    <w:p w14:paraId="1E07B3D4"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Rauwenhoff</w:t>
      </w:r>
      <w:proofErr w:type="spellEnd"/>
      <w:r w:rsidRPr="001D1B05">
        <w:rPr>
          <w:rFonts w:ascii="Times New Roman" w:hAnsi="Times New Roman" w:cs="Times New Roman"/>
        </w:rPr>
        <w:t xml:space="preserve">, J. C. C., van Bronswijk, S. C., Peeters, F., Bol, Y., Geurts, A. C. H., &amp; van </w:t>
      </w:r>
      <w:proofErr w:type="spellStart"/>
      <w:r w:rsidRPr="001D1B05">
        <w:rPr>
          <w:rFonts w:ascii="Times New Roman" w:hAnsi="Times New Roman" w:cs="Times New Roman"/>
        </w:rPr>
        <w:t>Heugten</w:t>
      </w:r>
      <w:proofErr w:type="spellEnd"/>
      <w:r w:rsidRPr="001D1B05">
        <w:rPr>
          <w:rFonts w:ascii="Times New Roman" w:hAnsi="Times New Roman" w:cs="Times New Roman"/>
        </w:rPr>
        <w:t xml:space="preserve">, C. M. (2020). Personalized predictions of treatment outcome in patients with post-stroke depressive symptoms. </w:t>
      </w:r>
      <w:r w:rsidRPr="001D1B05">
        <w:rPr>
          <w:rFonts w:ascii="Times New Roman" w:hAnsi="Times New Roman" w:cs="Times New Roman"/>
          <w:i/>
          <w:iCs/>
        </w:rPr>
        <w:t>Journal of Rehabilitation Medicine</w:t>
      </w:r>
      <w:r w:rsidRPr="001D1B05">
        <w:rPr>
          <w:rFonts w:ascii="Times New Roman" w:hAnsi="Times New Roman" w:cs="Times New Roman"/>
        </w:rPr>
        <w:t xml:space="preserve">, </w:t>
      </w:r>
      <w:r w:rsidRPr="001D1B05">
        <w:rPr>
          <w:rFonts w:ascii="Times New Roman" w:hAnsi="Times New Roman" w:cs="Times New Roman"/>
          <w:i/>
          <w:iCs/>
        </w:rPr>
        <w:t>52</w:t>
      </w:r>
      <w:r w:rsidRPr="001D1B05">
        <w:rPr>
          <w:rFonts w:ascii="Times New Roman" w:hAnsi="Times New Roman" w:cs="Times New Roman"/>
        </w:rPr>
        <w:t>(11). https://doi.org/10.2340/16501977-2744</w:t>
      </w:r>
    </w:p>
    <w:p w14:paraId="288A8EEE"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Rayner, C., Coleman, J. R. I., Purves, K. L., </w:t>
      </w:r>
      <w:proofErr w:type="spellStart"/>
      <w:r w:rsidRPr="001D1B05">
        <w:rPr>
          <w:rFonts w:ascii="Times New Roman" w:hAnsi="Times New Roman" w:cs="Times New Roman"/>
        </w:rPr>
        <w:t>Hodsoll</w:t>
      </w:r>
      <w:proofErr w:type="spellEnd"/>
      <w:r w:rsidRPr="001D1B05">
        <w:rPr>
          <w:rFonts w:ascii="Times New Roman" w:hAnsi="Times New Roman" w:cs="Times New Roman"/>
        </w:rPr>
        <w:t xml:space="preserve">, J., Goldsmith, K., Alpers, G. W., Andersson, E., </w:t>
      </w:r>
      <w:proofErr w:type="spellStart"/>
      <w:r w:rsidRPr="001D1B05">
        <w:rPr>
          <w:rFonts w:ascii="Times New Roman" w:hAnsi="Times New Roman" w:cs="Times New Roman"/>
        </w:rPr>
        <w:t>Arolt</w:t>
      </w:r>
      <w:proofErr w:type="spellEnd"/>
      <w:r w:rsidRPr="001D1B05">
        <w:rPr>
          <w:rFonts w:ascii="Times New Roman" w:hAnsi="Times New Roman" w:cs="Times New Roman"/>
        </w:rPr>
        <w:t xml:space="preserve">, V., Boberg, J., </w:t>
      </w:r>
      <w:proofErr w:type="spellStart"/>
      <w:r w:rsidRPr="001D1B05">
        <w:rPr>
          <w:rFonts w:ascii="Times New Roman" w:hAnsi="Times New Roman" w:cs="Times New Roman"/>
        </w:rPr>
        <w:t>Bögels</w:t>
      </w:r>
      <w:proofErr w:type="spellEnd"/>
      <w:r w:rsidRPr="001D1B05">
        <w:rPr>
          <w:rFonts w:ascii="Times New Roman" w:hAnsi="Times New Roman" w:cs="Times New Roman"/>
        </w:rPr>
        <w:t xml:space="preserve">, S., Creswell, C., Cooper, P., Curtis, C., Deckert, J., </w:t>
      </w:r>
      <w:proofErr w:type="spellStart"/>
      <w:r w:rsidRPr="001D1B05">
        <w:rPr>
          <w:rFonts w:ascii="Times New Roman" w:hAnsi="Times New Roman" w:cs="Times New Roman"/>
        </w:rPr>
        <w:t>Domschke</w:t>
      </w:r>
      <w:proofErr w:type="spellEnd"/>
      <w:r w:rsidRPr="001D1B05">
        <w:rPr>
          <w:rFonts w:ascii="Times New Roman" w:hAnsi="Times New Roman" w:cs="Times New Roman"/>
        </w:rPr>
        <w:t xml:space="preserve">, K., El Alaoui, S., </w:t>
      </w:r>
      <w:proofErr w:type="spellStart"/>
      <w:r w:rsidRPr="001D1B05">
        <w:rPr>
          <w:rFonts w:ascii="Times New Roman" w:hAnsi="Times New Roman" w:cs="Times New Roman"/>
        </w:rPr>
        <w:t>Fehm</w:t>
      </w:r>
      <w:proofErr w:type="spellEnd"/>
      <w:r w:rsidRPr="001D1B05">
        <w:rPr>
          <w:rFonts w:ascii="Times New Roman" w:hAnsi="Times New Roman" w:cs="Times New Roman"/>
        </w:rPr>
        <w:t xml:space="preserve">, L., </w:t>
      </w:r>
      <w:proofErr w:type="spellStart"/>
      <w:r w:rsidRPr="001D1B05">
        <w:rPr>
          <w:rFonts w:ascii="Times New Roman" w:hAnsi="Times New Roman" w:cs="Times New Roman"/>
        </w:rPr>
        <w:t>Fydrich</w:t>
      </w:r>
      <w:proofErr w:type="spellEnd"/>
      <w:r w:rsidRPr="001D1B05">
        <w:rPr>
          <w:rFonts w:ascii="Times New Roman" w:hAnsi="Times New Roman" w:cs="Times New Roman"/>
        </w:rPr>
        <w:t xml:space="preserve">, T., Gerlach, A. L., … Eley, T. C. (2019). A genome-wide association meta-analysis of prognostic outcomes </w:t>
      </w:r>
      <w:r w:rsidRPr="001D1B05">
        <w:rPr>
          <w:rFonts w:ascii="Times New Roman" w:hAnsi="Times New Roman" w:cs="Times New Roman"/>
        </w:rPr>
        <w:lastRenderedPageBreak/>
        <w:t xml:space="preserve">following cognitive behavioural therapy in individuals with anxiety and depressive disorders. </w:t>
      </w:r>
      <w:r w:rsidRPr="001D1B05">
        <w:rPr>
          <w:rFonts w:ascii="Times New Roman" w:hAnsi="Times New Roman" w:cs="Times New Roman"/>
          <w:i/>
          <w:iCs/>
        </w:rPr>
        <w:t>Translational Psychiatry</w:t>
      </w:r>
      <w:r w:rsidRPr="001D1B05">
        <w:rPr>
          <w:rFonts w:ascii="Times New Roman" w:hAnsi="Times New Roman" w:cs="Times New Roman"/>
        </w:rPr>
        <w:t xml:space="preserve">, </w:t>
      </w:r>
      <w:r w:rsidRPr="001D1B05">
        <w:rPr>
          <w:rFonts w:ascii="Times New Roman" w:hAnsi="Times New Roman" w:cs="Times New Roman"/>
          <w:i/>
          <w:iCs/>
        </w:rPr>
        <w:t>9</w:t>
      </w:r>
      <w:r w:rsidRPr="001D1B05">
        <w:rPr>
          <w:rFonts w:ascii="Times New Roman" w:hAnsi="Times New Roman" w:cs="Times New Roman"/>
        </w:rPr>
        <w:t>(1). https://doi.org/10.1038/s41398-019-0481-y</w:t>
      </w:r>
    </w:p>
    <w:p w14:paraId="6699FBC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Riley, R. D., Snell, K. I. E., Ensor, J., Burke, D. L., Harrell Jr, F. E., Moons, K. G. M., &amp; Collins, G. S. (2019). Minimum sample size for developing a multivariable prediction model: Part I – Continuous outcomes. </w:t>
      </w:r>
      <w:r w:rsidRPr="001D1B05">
        <w:rPr>
          <w:rFonts w:ascii="Times New Roman" w:hAnsi="Times New Roman" w:cs="Times New Roman"/>
          <w:i/>
          <w:iCs/>
        </w:rPr>
        <w:t>Statistics in Medicine</w:t>
      </w:r>
      <w:r w:rsidRPr="001D1B05">
        <w:rPr>
          <w:rFonts w:ascii="Times New Roman" w:hAnsi="Times New Roman" w:cs="Times New Roman"/>
        </w:rPr>
        <w:t xml:space="preserve">, </w:t>
      </w:r>
      <w:r w:rsidRPr="001D1B05">
        <w:rPr>
          <w:rFonts w:ascii="Times New Roman" w:hAnsi="Times New Roman" w:cs="Times New Roman"/>
          <w:i/>
          <w:iCs/>
        </w:rPr>
        <w:t>38</w:t>
      </w:r>
      <w:r w:rsidRPr="001D1B05">
        <w:rPr>
          <w:rFonts w:ascii="Times New Roman" w:hAnsi="Times New Roman" w:cs="Times New Roman"/>
        </w:rPr>
        <w:t>(7), 1262–1275. https://doi.org/10.1002/sim.7993</w:t>
      </w:r>
    </w:p>
    <w:p w14:paraId="3C5DE248"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Ritchey, M., </w:t>
      </w:r>
      <w:proofErr w:type="spellStart"/>
      <w:r w:rsidRPr="001D1B05">
        <w:rPr>
          <w:rFonts w:ascii="Times New Roman" w:hAnsi="Times New Roman" w:cs="Times New Roman"/>
        </w:rPr>
        <w:t>Dolcos</w:t>
      </w:r>
      <w:proofErr w:type="spellEnd"/>
      <w:r w:rsidRPr="001D1B05">
        <w:rPr>
          <w:rFonts w:ascii="Times New Roman" w:hAnsi="Times New Roman" w:cs="Times New Roman"/>
        </w:rPr>
        <w:t xml:space="preserve">, F., Eddington, K. M., </w:t>
      </w:r>
      <w:proofErr w:type="spellStart"/>
      <w:r w:rsidRPr="001D1B05">
        <w:rPr>
          <w:rFonts w:ascii="Times New Roman" w:hAnsi="Times New Roman" w:cs="Times New Roman"/>
        </w:rPr>
        <w:t>Strauman</w:t>
      </w:r>
      <w:proofErr w:type="spellEnd"/>
      <w:r w:rsidRPr="001D1B05">
        <w:rPr>
          <w:rFonts w:ascii="Times New Roman" w:hAnsi="Times New Roman" w:cs="Times New Roman"/>
        </w:rPr>
        <w:t xml:space="preserve">, T. J., &amp; Cabeza, R. (2011). Neural correlates of emotional processing in depression: Changes with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and predictors of treatment response. </w:t>
      </w:r>
      <w:r w:rsidRPr="001D1B05">
        <w:rPr>
          <w:rFonts w:ascii="Times New Roman" w:hAnsi="Times New Roman" w:cs="Times New Roman"/>
          <w:i/>
          <w:iCs/>
        </w:rPr>
        <w:t>Journal of Psychiatric Research</w:t>
      </w:r>
      <w:r w:rsidRPr="001D1B05">
        <w:rPr>
          <w:rFonts w:ascii="Times New Roman" w:hAnsi="Times New Roman" w:cs="Times New Roman"/>
        </w:rPr>
        <w:t xml:space="preserve">, </w:t>
      </w:r>
      <w:r w:rsidRPr="001D1B05">
        <w:rPr>
          <w:rFonts w:ascii="Times New Roman" w:hAnsi="Times New Roman" w:cs="Times New Roman"/>
          <w:i/>
          <w:iCs/>
        </w:rPr>
        <w:t>45</w:t>
      </w:r>
      <w:r w:rsidRPr="001D1B05">
        <w:rPr>
          <w:rFonts w:ascii="Times New Roman" w:hAnsi="Times New Roman" w:cs="Times New Roman"/>
        </w:rPr>
        <w:t>(5), 577–587. https://doi.org/10.1016/j.jpsychires.2010.09.007</w:t>
      </w:r>
    </w:p>
    <w:p w14:paraId="78BEB2D4"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Rodriguez, J. D., Perez, A., &amp; Lozano, J. A. (2010). Sensitivity analysis of k-fold cross validation in prediction error estimation. </w:t>
      </w:r>
      <w:r w:rsidRPr="001D1B05">
        <w:rPr>
          <w:rFonts w:ascii="Times New Roman" w:hAnsi="Times New Roman" w:cs="Times New Roman"/>
          <w:i/>
          <w:iCs/>
        </w:rPr>
        <w:t>IEEE Transactions on Pattern Analysis and Machine Intelligence</w:t>
      </w:r>
      <w:r w:rsidRPr="001D1B05">
        <w:rPr>
          <w:rFonts w:ascii="Times New Roman" w:hAnsi="Times New Roman" w:cs="Times New Roman"/>
        </w:rPr>
        <w:t xml:space="preserve">, </w:t>
      </w:r>
      <w:r w:rsidRPr="001D1B05">
        <w:rPr>
          <w:rFonts w:ascii="Times New Roman" w:hAnsi="Times New Roman" w:cs="Times New Roman"/>
          <w:i/>
          <w:iCs/>
        </w:rPr>
        <w:t>32</w:t>
      </w:r>
      <w:r w:rsidRPr="001D1B05">
        <w:rPr>
          <w:rFonts w:ascii="Times New Roman" w:hAnsi="Times New Roman" w:cs="Times New Roman"/>
        </w:rPr>
        <w:t>(3), 569–575. https://doi.org/10.1109/TPAMI.2009.187</w:t>
      </w:r>
    </w:p>
    <w:p w14:paraId="46DF6494" w14:textId="6515E4F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Rubin-Falcone, H., Weber, J., Kishon, R., Ochsner, K., Delaparte, L., Doré, B., Raman, S., Denny, B. T., Oquendo, M. A., Mann, J. J., &amp; Miller, J. M. (2020). Neural predictors and effects of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for depression: The role of emotional reactivity and regulation. </w:t>
      </w:r>
      <w:r w:rsidRPr="001D1B05">
        <w:rPr>
          <w:rFonts w:ascii="Times New Roman" w:hAnsi="Times New Roman" w:cs="Times New Roman"/>
          <w:i/>
          <w:iCs/>
        </w:rPr>
        <w:t>Psychological Medicine</w:t>
      </w:r>
      <w:r w:rsidRPr="001D1B05">
        <w:rPr>
          <w:rFonts w:ascii="Times New Roman" w:hAnsi="Times New Roman" w:cs="Times New Roman"/>
        </w:rPr>
        <w:t xml:space="preserve">, </w:t>
      </w:r>
      <w:r w:rsidRPr="001D1B05">
        <w:rPr>
          <w:rFonts w:ascii="Times New Roman" w:hAnsi="Times New Roman" w:cs="Times New Roman"/>
          <w:i/>
          <w:iCs/>
        </w:rPr>
        <w:t>50</w:t>
      </w:r>
      <w:r w:rsidRPr="001D1B05">
        <w:rPr>
          <w:rFonts w:ascii="Times New Roman" w:hAnsi="Times New Roman" w:cs="Times New Roman"/>
        </w:rPr>
        <w:t>(1), 146–160. https://doi.org/10.1017/S0033291718004154</w:t>
      </w:r>
    </w:p>
    <w:p w14:paraId="03225B75"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Sajjadian, M., Lam, R. W., Milev, R., </w:t>
      </w:r>
      <w:proofErr w:type="spellStart"/>
      <w:r w:rsidRPr="001D1B05">
        <w:rPr>
          <w:rFonts w:ascii="Times New Roman" w:hAnsi="Times New Roman" w:cs="Times New Roman"/>
        </w:rPr>
        <w:t>Rotzinger</w:t>
      </w:r>
      <w:proofErr w:type="spellEnd"/>
      <w:r w:rsidRPr="001D1B05">
        <w:rPr>
          <w:rFonts w:ascii="Times New Roman" w:hAnsi="Times New Roman" w:cs="Times New Roman"/>
        </w:rPr>
        <w:t xml:space="preserve">, S., Frey, B. N., Soares, C. N., Parikh, S. V., Foster, J. A., </w:t>
      </w:r>
      <w:proofErr w:type="spellStart"/>
      <w:r w:rsidRPr="001D1B05">
        <w:rPr>
          <w:rFonts w:ascii="Times New Roman" w:hAnsi="Times New Roman" w:cs="Times New Roman"/>
        </w:rPr>
        <w:t>Turecki</w:t>
      </w:r>
      <w:proofErr w:type="spellEnd"/>
      <w:r w:rsidRPr="001D1B05">
        <w:rPr>
          <w:rFonts w:ascii="Times New Roman" w:hAnsi="Times New Roman" w:cs="Times New Roman"/>
        </w:rPr>
        <w:t xml:space="preserve">, G., Müller, D. J., Strother, S. C., Farzan, F., Kennedy, S. H., &amp; Uher, R. (2021). Machine learning in the prediction of depression treatment outcomes: A systematic review and meta-analysis. </w:t>
      </w:r>
      <w:r w:rsidRPr="001D1B05">
        <w:rPr>
          <w:rFonts w:ascii="Times New Roman" w:hAnsi="Times New Roman" w:cs="Times New Roman"/>
          <w:i/>
          <w:iCs/>
        </w:rPr>
        <w:t>Psychological Medicine</w:t>
      </w:r>
      <w:r w:rsidRPr="001D1B05">
        <w:rPr>
          <w:rFonts w:ascii="Times New Roman" w:hAnsi="Times New Roman" w:cs="Times New Roman"/>
        </w:rPr>
        <w:t xml:space="preserve">, </w:t>
      </w:r>
      <w:r w:rsidRPr="001D1B05">
        <w:rPr>
          <w:rFonts w:ascii="Times New Roman" w:hAnsi="Times New Roman" w:cs="Times New Roman"/>
          <w:i/>
          <w:iCs/>
        </w:rPr>
        <w:t>51</w:t>
      </w:r>
      <w:r w:rsidRPr="001D1B05">
        <w:rPr>
          <w:rFonts w:ascii="Times New Roman" w:hAnsi="Times New Roman" w:cs="Times New Roman"/>
        </w:rPr>
        <w:t>(16), 2742–2751. https://doi.org/10.1017/S0033291721003871</w:t>
      </w:r>
    </w:p>
    <w:p w14:paraId="581B5B3D"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Schumacher, L., Klein, J. P., Hautzinger, M., </w:t>
      </w:r>
      <w:proofErr w:type="spellStart"/>
      <w:r w:rsidRPr="001D1B05">
        <w:rPr>
          <w:rFonts w:ascii="Times New Roman" w:hAnsi="Times New Roman" w:cs="Times New Roman"/>
        </w:rPr>
        <w:t>Härter</w:t>
      </w:r>
      <w:proofErr w:type="spellEnd"/>
      <w:r w:rsidRPr="001D1B05">
        <w:rPr>
          <w:rFonts w:ascii="Times New Roman" w:hAnsi="Times New Roman" w:cs="Times New Roman"/>
        </w:rPr>
        <w:t xml:space="preserve">, M., Schramm, E., &amp; Kriston, L. (2024). Predicting the outcome of psychotherapy for chronic depression by person-specific </w:t>
      </w:r>
      <w:r w:rsidRPr="001D1B05">
        <w:rPr>
          <w:rFonts w:ascii="Times New Roman" w:hAnsi="Times New Roman" w:cs="Times New Roman"/>
        </w:rPr>
        <w:lastRenderedPageBreak/>
        <w:t xml:space="preserve">symptom networks. </w:t>
      </w:r>
      <w:r w:rsidRPr="001D1B05">
        <w:rPr>
          <w:rFonts w:ascii="Times New Roman" w:hAnsi="Times New Roman" w:cs="Times New Roman"/>
          <w:i/>
          <w:iCs/>
        </w:rPr>
        <w:t>World Psychiatry</w:t>
      </w:r>
      <w:r w:rsidRPr="001D1B05">
        <w:rPr>
          <w:rFonts w:ascii="Times New Roman" w:hAnsi="Times New Roman" w:cs="Times New Roman"/>
        </w:rPr>
        <w:t xml:space="preserve">, </w:t>
      </w:r>
      <w:r w:rsidRPr="001D1B05">
        <w:rPr>
          <w:rFonts w:ascii="Times New Roman" w:hAnsi="Times New Roman" w:cs="Times New Roman"/>
          <w:i/>
          <w:iCs/>
        </w:rPr>
        <w:t>23</w:t>
      </w:r>
      <w:r w:rsidRPr="001D1B05">
        <w:rPr>
          <w:rFonts w:ascii="Times New Roman" w:hAnsi="Times New Roman" w:cs="Times New Roman"/>
        </w:rPr>
        <w:t>(3), 411–420. https://doi.org/10.1002/wps.21241</w:t>
      </w:r>
    </w:p>
    <w:p w14:paraId="2C8814CC" w14:textId="13FDB791"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Schwartz, B., Cohen, Z. D., Rubel, J. A., Zimmermann, D., Wittmann, W. W., &amp; Lutz, W. (2021). Personalized treatment selection in routine care: Integrating machine learning and statistical algorithms to recommend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or psychodynamic therapy.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(1), 33–51. https://doi.org/10.1080/10503307.2020.1769219</w:t>
      </w:r>
    </w:p>
    <w:p w14:paraId="7B929439" w14:textId="0777F55E"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Siegle, G. J., Steinhauer, S. R., Friedman, E. S., Thompson, W. S., &amp; </w:t>
      </w:r>
      <w:proofErr w:type="spellStart"/>
      <w:r w:rsidRPr="001D1B05">
        <w:rPr>
          <w:rFonts w:ascii="Times New Roman" w:hAnsi="Times New Roman" w:cs="Times New Roman"/>
        </w:rPr>
        <w:t>Thase</w:t>
      </w:r>
      <w:proofErr w:type="spellEnd"/>
      <w:r w:rsidRPr="001D1B05">
        <w:rPr>
          <w:rFonts w:ascii="Times New Roman" w:hAnsi="Times New Roman" w:cs="Times New Roman"/>
        </w:rPr>
        <w:t xml:space="preserve">, M. E. (2011). Remission prognosis for cognitive therapy for recurrent depression using the pupil: Utility and neural correlates. </w:t>
      </w:r>
      <w:r w:rsidRPr="001D1B05">
        <w:rPr>
          <w:rFonts w:ascii="Times New Roman" w:hAnsi="Times New Roman" w:cs="Times New Roman"/>
          <w:i/>
          <w:iCs/>
        </w:rPr>
        <w:t>Biological Psychiatry</w:t>
      </w:r>
      <w:r w:rsidRPr="001D1B05">
        <w:rPr>
          <w:rFonts w:ascii="Times New Roman" w:hAnsi="Times New Roman" w:cs="Times New Roman"/>
        </w:rPr>
        <w:t xml:space="preserve">, </w:t>
      </w:r>
      <w:r w:rsidRPr="001D1B05">
        <w:rPr>
          <w:rFonts w:ascii="Times New Roman" w:hAnsi="Times New Roman" w:cs="Times New Roman"/>
          <w:i/>
          <w:iCs/>
        </w:rPr>
        <w:t>69</w:t>
      </w:r>
      <w:r w:rsidRPr="001D1B05">
        <w:rPr>
          <w:rFonts w:ascii="Times New Roman" w:hAnsi="Times New Roman" w:cs="Times New Roman"/>
        </w:rPr>
        <w:t>(8), 726–733. https://doi.org/10.1016/j.biopsych.2010.12.041</w:t>
      </w:r>
    </w:p>
    <w:p w14:paraId="414D3ECD" w14:textId="200CD9C3"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Sitnikov, L., Rohan, K. J., Evans, M., Mahon, J. N., &amp; </w:t>
      </w:r>
      <w:proofErr w:type="spellStart"/>
      <w:r w:rsidRPr="001D1B05">
        <w:rPr>
          <w:rFonts w:ascii="Times New Roman" w:hAnsi="Times New Roman" w:cs="Times New Roman"/>
        </w:rPr>
        <w:t>Nillni</w:t>
      </w:r>
      <w:proofErr w:type="spellEnd"/>
      <w:r w:rsidRPr="001D1B05">
        <w:rPr>
          <w:rFonts w:ascii="Times New Roman" w:hAnsi="Times New Roman" w:cs="Times New Roman"/>
        </w:rPr>
        <w:t>, Y. I. (2013). Cognitive predictors and moderators of winter depression treatment outcomes in cognitive-</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vs. Light therapy. </w:t>
      </w:r>
      <w:r w:rsidRPr="001D1B05">
        <w:rPr>
          <w:rFonts w:ascii="Times New Roman" w:hAnsi="Times New Roman" w:cs="Times New Roman"/>
          <w:i/>
          <w:iCs/>
        </w:rPr>
        <w:t>Behaviour Research and Therapy</w:t>
      </w:r>
      <w:r w:rsidRPr="001D1B05">
        <w:rPr>
          <w:rFonts w:ascii="Times New Roman" w:hAnsi="Times New Roman" w:cs="Times New Roman"/>
        </w:rPr>
        <w:t xml:space="preserve">, </w:t>
      </w:r>
      <w:r w:rsidRPr="001D1B05">
        <w:rPr>
          <w:rFonts w:ascii="Times New Roman" w:hAnsi="Times New Roman" w:cs="Times New Roman"/>
          <w:i/>
          <w:iCs/>
        </w:rPr>
        <w:t>51</w:t>
      </w:r>
      <w:r w:rsidRPr="001D1B05">
        <w:rPr>
          <w:rFonts w:ascii="Times New Roman" w:hAnsi="Times New Roman" w:cs="Times New Roman"/>
        </w:rPr>
        <w:t>(12), 872–881. https://doi.org/10.1016/j.brat.2013.09.010</w:t>
      </w:r>
    </w:p>
    <w:p w14:paraId="4B6F0E1F"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Stekhoven</w:t>
      </w:r>
      <w:proofErr w:type="spellEnd"/>
      <w:r w:rsidRPr="001D1B05">
        <w:rPr>
          <w:rFonts w:ascii="Times New Roman" w:hAnsi="Times New Roman" w:cs="Times New Roman"/>
        </w:rPr>
        <w:t xml:space="preserve">, D. J., &amp; </w:t>
      </w:r>
      <w:proofErr w:type="spellStart"/>
      <w:r w:rsidRPr="001D1B05">
        <w:rPr>
          <w:rFonts w:ascii="Times New Roman" w:hAnsi="Times New Roman" w:cs="Times New Roman"/>
        </w:rPr>
        <w:t>Bühlmann</w:t>
      </w:r>
      <w:proofErr w:type="spellEnd"/>
      <w:r w:rsidRPr="001D1B05">
        <w:rPr>
          <w:rFonts w:ascii="Times New Roman" w:hAnsi="Times New Roman" w:cs="Times New Roman"/>
        </w:rPr>
        <w:t xml:space="preserve">, P. (2012). </w:t>
      </w:r>
      <w:proofErr w:type="spellStart"/>
      <w:r w:rsidRPr="001D1B05">
        <w:rPr>
          <w:rFonts w:ascii="Times New Roman" w:hAnsi="Times New Roman" w:cs="Times New Roman"/>
        </w:rPr>
        <w:t>MissForest</w:t>
      </w:r>
      <w:proofErr w:type="spellEnd"/>
      <w:r w:rsidRPr="001D1B05">
        <w:rPr>
          <w:rFonts w:ascii="Times New Roman" w:hAnsi="Times New Roman" w:cs="Times New Roman"/>
        </w:rPr>
        <w:t>—</w:t>
      </w:r>
      <w:proofErr w:type="gramStart"/>
      <w:r w:rsidRPr="001D1B05">
        <w:rPr>
          <w:rFonts w:ascii="Times New Roman" w:hAnsi="Times New Roman" w:cs="Times New Roman"/>
        </w:rPr>
        <w:t>Non-parametric</w:t>
      </w:r>
      <w:proofErr w:type="gramEnd"/>
      <w:r w:rsidRPr="001D1B05">
        <w:rPr>
          <w:rFonts w:ascii="Times New Roman" w:hAnsi="Times New Roman" w:cs="Times New Roman"/>
        </w:rPr>
        <w:t xml:space="preserve"> missing value imputation for mixed-type data. </w:t>
      </w:r>
      <w:r w:rsidRPr="001D1B05">
        <w:rPr>
          <w:rFonts w:ascii="Times New Roman" w:hAnsi="Times New Roman" w:cs="Times New Roman"/>
          <w:i/>
          <w:iCs/>
        </w:rPr>
        <w:t>Bioinformatics</w:t>
      </w:r>
      <w:r w:rsidRPr="001D1B05">
        <w:rPr>
          <w:rFonts w:ascii="Times New Roman" w:hAnsi="Times New Roman" w:cs="Times New Roman"/>
        </w:rPr>
        <w:t xml:space="preserve">, </w:t>
      </w:r>
      <w:r w:rsidRPr="001D1B05">
        <w:rPr>
          <w:rFonts w:ascii="Times New Roman" w:hAnsi="Times New Roman" w:cs="Times New Roman"/>
          <w:i/>
          <w:iCs/>
        </w:rPr>
        <w:t>28</w:t>
      </w:r>
      <w:r w:rsidRPr="001D1B05">
        <w:rPr>
          <w:rFonts w:ascii="Times New Roman" w:hAnsi="Times New Roman" w:cs="Times New Roman"/>
        </w:rPr>
        <w:t>(1), 112–118. https://doi.org/10.1093/bioinformatics/btr597</w:t>
      </w:r>
    </w:p>
    <w:p w14:paraId="7E7D9852"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Steyerberg</w:t>
      </w:r>
      <w:proofErr w:type="spellEnd"/>
      <w:r w:rsidRPr="001D1B05">
        <w:rPr>
          <w:rFonts w:ascii="Times New Roman" w:hAnsi="Times New Roman" w:cs="Times New Roman"/>
        </w:rPr>
        <w:t xml:space="preserve">, E. (2009). </w:t>
      </w:r>
      <w:r w:rsidRPr="001D1B05">
        <w:rPr>
          <w:rFonts w:ascii="Times New Roman" w:hAnsi="Times New Roman" w:cs="Times New Roman"/>
          <w:i/>
          <w:iCs/>
        </w:rPr>
        <w:t>Clinical prediction models: A practical approach to development, validation, and updating</w:t>
      </w:r>
      <w:r w:rsidRPr="001D1B05">
        <w:rPr>
          <w:rFonts w:ascii="Times New Roman" w:hAnsi="Times New Roman" w:cs="Times New Roman"/>
        </w:rPr>
        <w:t>. Springer. https://doi.org/10.1007/978-0-387-77244-8</w:t>
      </w:r>
    </w:p>
    <w:p w14:paraId="3349728F"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Sullivan, P. F., Neale, M. C., &amp; Kendler, K. S. (2000). Genetic epidemiology of major depression: Review and meta-analysis. </w:t>
      </w:r>
      <w:r w:rsidRPr="001D1B05">
        <w:rPr>
          <w:rFonts w:ascii="Times New Roman" w:hAnsi="Times New Roman" w:cs="Times New Roman"/>
          <w:i/>
          <w:iCs/>
        </w:rPr>
        <w:t>American Journal of Psychiatry</w:t>
      </w:r>
      <w:r w:rsidRPr="001D1B05">
        <w:rPr>
          <w:rFonts w:ascii="Times New Roman" w:hAnsi="Times New Roman" w:cs="Times New Roman"/>
        </w:rPr>
        <w:t xml:space="preserve">, </w:t>
      </w:r>
      <w:r w:rsidRPr="001D1B05">
        <w:rPr>
          <w:rFonts w:ascii="Times New Roman" w:hAnsi="Times New Roman" w:cs="Times New Roman"/>
          <w:i/>
          <w:iCs/>
        </w:rPr>
        <w:t>157</w:t>
      </w:r>
      <w:r w:rsidRPr="001D1B05">
        <w:rPr>
          <w:rFonts w:ascii="Times New Roman" w:hAnsi="Times New Roman" w:cs="Times New Roman"/>
        </w:rPr>
        <w:t>(10), 1552–1562. https://doi.org/10.1176/appi.ajp.157.10.1552</w:t>
      </w:r>
    </w:p>
    <w:p w14:paraId="23BC99AA"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Thai, M., Olson, E. A., Nickels, S., Dillon, D. G., Webb, C. A., Ren, B., Killgore, W. D. S., Rauch, S. L., Rosso, I. M., &amp; </w:t>
      </w:r>
      <w:proofErr w:type="spellStart"/>
      <w:r w:rsidRPr="001D1B05">
        <w:rPr>
          <w:rFonts w:ascii="Times New Roman" w:hAnsi="Times New Roman" w:cs="Times New Roman"/>
        </w:rPr>
        <w:t>Pizzagalli</w:t>
      </w:r>
      <w:proofErr w:type="spellEnd"/>
      <w:r w:rsidRPr="001D1B05">
        <w:rPr>
          <w:rFonts w:ascii="Times New Roman" w:hAnsi="Times New Roman" w:cs="Times New Roman"/>
        </w:rPr>
        <w:t xml:space="preserve">, D. A. (2024). Neural and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markers </w:t>
      </w:r>
      <w:r w:rsidRPr="001D1B05">
        <w:rPr>
          <w:rFonts w:ascii="Times New Roman" w:hAnsi="Times New Roman" w:cs="Times New Roman"/>
        </w:rPr>
        <w:lastRenderedPageBreak/>
        <w:t xml:space="preserve">of inhibitory control predict symptom improvement during internet-delivered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for depression. </w:t>
      </w:r>
      <w:r w:rsidRPr="001D1B05">
        <w:rPr>
          <w:rFonts w:ascii="Times New Roman" w:hAnsi="Times New Roman" w:cs="Times New Roman"/>
          <w:i/>
          <w:iCs/>
        </w:rPr>
        <w:t>Translational Psychiatry</w:t>
      </w:r>
      <w:r w:rsidRPr="001D1B05">
        <w:rPr>
          <w:rFonts w:ascii="Times New Roman" w:hAnsi="Times New Roman" w:cs="Times New Roman"/>
        </w:rPr>
        <w:t xml:space="preserve">, </w:t>
      </w:r>
      <w:r w:rsidRPr="001D1B05">
        <w:rPr>
          <w:rFonts w:ascii="Times New Roman" w:hAnsi="Times New Roman" w:cs="Times New Roman"/>
          <w:i/>
          <w:iCs/>
        </w:rPr>
        <w:t>14</w:t>
      </w:r>
      <w:r w:rsidRPr="001D1B05">
        <w:rPr>
          <w:rFonts w:ascii="Times New Roman" w:hAnsi="Times New Roman" w:cs="Times New Roman"/>
        </w:rPr>
        <w:t>(1), 303. https://doi.org/10.1038/s41398-024-03020-9</w:t>
      </w:r>
    </w:p>
    <w:p w14:paraId="155FCDB3" w14:textId="768CEDF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Tymofiyeva</w:t>
      </w:r>
      <w:proofErr w:type="spellEnd"/>
      <w:r w:rsidRPr="001D1B05">
        <w:rPr>
          <w:rFonts w:ascii="Times New Roman" w:hAnsi="Times New Roman" w:cs="Times New Roman"/>
        </w:rPr>
        <w:t xml:space="preserve">, O., Yuan, J. P., Huang, C.-Y., Connolly, C. G., </w:t>
      </w:r>
      <w:proofErr w:type="spellStart"/>
      <w:r w:rsidRPr="001D1B05">
        <w:rPr>
          <w:rFonts w:ascii="Times New Roman" w:hAnsi="Times New Roman" w:cs="Times New Roman"/>
        </w:rPr>
        <w:t>Henje</w:t>
      </w:r>
      <w:proofErr w:type="spellEnd"/>
      <w:r w:rsidRPr="001D1B05">
        <w:rPr>
          <w:rFonts w:ascii="Times New Roman" w:hAnsi="Times New Roman" w:cs="Times New Roman"/>
        </w:rPr>
        <w:t xml:space="preserve"> Blom, E., Xu, D., &amp; Yang, T. T. (2019). Application of machine learning to structural connectome to predict symptom reduction in depressed adolescents with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(CBT). </w:t>
      </w:r>
      <w:proofErr w:type="spellStart"/>
      <w:r w:rsidRPr="001D1B05">
        <w:rPr>
          <w:rFonts w:ascii="Times New Roman" w:hAnsi="Times New Roman" w:cs="Times New Roman"/>
          <w:i/>
          <w:iCs/>
        </w:rPr>
        <w:t>NeuroImage</w:t>
      </w:r>
      <w:proofErr w:type="spellEnd"/>
      <w:r w:rsidRPr="001D1B05">
        <w:rPr>
          <w:rFonts w:ascii="Times New Roman" w:hAnsi="Times New Roman" w:cs="Times New Roman"/>
          <w:i/>
          <w:iCs/>
        </w:rPr>
        <w:t>: Clinical</w:t>
      </w:r>
      <w:r w:rsidRPr="001D1B05">
        <w:rPr>
          <w:rFonts w:ascii="Times New Roman" w:hAnsi="Times New Roman" w:cs="Times New Roman"/>
        </w:rPr>
        <w:t xml:space="preserve">, </w:t>
      </w:r>
      <w:r w:rsidRPr="001D1B05">
        <w:rPr>
          <w:rFonts w:ascii="Times New Roman" w:hAnsi="Times New Roman" w:cs="Times New Roman"/>
          <w:i/>
          <w:iCs/>
        </w:rPr>
        <w:t>23</w:t>
      </w:r>
      <w:r w:rsidRPr="001D1B05">
        <w:rPr>
          <w:rFonts w:ascii="Times New Roman" w:hAnsi="Times New Roman" w:cs="Times New Roman"/>
        </w:rPr>
        <w:t>. https://doi.org/10.1016/j.nicl.2019.101914</w:t>
      </w:r>
    </w:p>
    <w:p w14:paraId="176315AF" w14:textId="2DE14F8D"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van Bronswijk, S. C., </w:t>
      </w:r>
      <w:proofErr w:type="spellStart"/>
      <w:r w:rsidRPr="001D1B05">
        <w:rPr>
          <w:rFonts w:ascii="Times New Roman" w:hAnsi="Times New Roman" w:cs="Times New Roman"/>
        </w:rPr>
        <w:t>Bruijniks</w:t>
      </w:r>
      <w:proofErr w:type="spellEnd"/>
      <w:r w:rsidRPr="001D1B05">
        <w:rPr>
          <w:rFonts w:ascii="Times New Roman" w:hAnsi="Times New Roman" w:cs="Times New Roman"/>
        </w:rPr>
        <w:t>, S. J. E., Lorenzo-Luaces, L., Derubeis, R. J., Lemmens, L. H. J. M., Peeters, F. P. M. L., &amp; Huibers, M. J. H. (2021)</w:t>
      </w:r>
      <w:r w:rsidR="00D660EF">
        <w:rPr>
          <w:rFonts w:ascii="Times New Roman" w:hAnsi="Times New Roman" w:cs="Times New Roman"/>
          <w:vertAlign w:val="superscript"/>
        </w:rPr>
        <w:t>a</w:t>
      </w:r>
      <w:r w:rsidRPr="001D1B05">
        <w:rPr>
          <w:rFonts w:ascii="Times New Roman" w:hAnsi="Times New Roman" w:cs="Times New Roman"/>
        </w:rPr>
        <w:t xml:space="preserve">. Cross-trial prediction in psychotherapy: External validation of the personalized advantage index using machine learning in two Dutch randomized trials comparing CBT versus IPT for depression. </w:t>
      </w:r>
      <w:r w:rsidRPr="001D1B05">
        <w:rPr>
          <w:rFonts w:ascii="Times New Roman" w:hAnsi="Times New Roman" w:cs="Times New Roman"/>
          <w:i/>
          <w:iCs/>
        </w:rPr>
        <w:t>Psychotherapy Research</w:t>
      </w:r>
      <w:r w:rsidRPr="001D1B05">
        <w:rPr>
          <w:rFonts w:ascii="Times New Roman" w:hAnsi="Times New Roman" w:cs="Times New Roman"/>
        </w:rPr>
        <w:t xml:space="preserve">, </w:t>
      </w:r>
      <w:r w:rsidRPr="001D1B05">
        <w:rPr>
          <w:rFonts w:ascii="Times New Roman" w:hAnsi="Times New Roman" w:cs="Times New Roman"/>
          <w:i/>
          <w:iCs/>
        </w:rPr>
        <w:t>31</w:t>
      </w:r>
      <w:r w:rsidRPr="001D1B05">
        <w:rPr>
          <w:rFonts w:ascii="Times New Roman" w:hAnsi="Times New Roman" w:cs="Times New Roman"/>
        </w:rPr>
        <w:t>(1), 78–91. https://doi.org/10.1080/10503307.2020.1823029</w:t>
      </w:r>
    </w:p>
    <w:p w14:paraId="4F43A341" w14:textId="277551AA"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van Bronswijk, S. C., DeRubeis, R. J., Lemmens, L. H. J. M., Peeters, F. P. M. L., Keefe, J. R., Cohen, Z. D., &amp; Huibers, M. J. H. (</w:t>
      </w:r>
      <w:proofErr w:type="gramStart"/>
      <w:r w:rsidRPr="001D1B05">
        <w:rPr>
          <w:rFonts w:ascii="Times New Roman" w:hAnsi="Times New Roman" w:cs="Times New Roman"/>
        </w:rPr>
        <w:t>2021)</w:t>
      </w:r>
      <w:r w:rsidR="00D660EF">
        <w:rPr>
          <w:rFonts w:ascii="Times New Roman" w:hAnsi="Times New Roman" w:cs="Times New Roman"/>
          <w:vertAlign w:val="superscript"/>
        </w:rPr>
        <w:t>b</w:t>
      </w:r>
      <w:r w:rsidRPr="001D1B05">
        <w:rPr>
          <w:rFonts w:ascii="Times New Roman" w:hAnsi="Times New Roman" w:cs="Times New Roman"/>
        </w:rPr>
        <w:t>.</w:t>
      </w:r>
      <w:proofErr w:type="gramEnd"/>
      <w:r w:rsidRPr="001D1B05">
        <w:rPr>
          <w:rFonts w:ascii="Times New Roman" w:hAnsi="Times New Roman" w:cs="Times New Roman"/>
        </w:rPr>
        <w:t xml:space="preserve"> Precision medicine for long-term depression outcomes using the personalized advantage index approach: Cognitive therapy or interpersonal psychotherapy? </w:t>
      </w:r>
      <w:r w:rsidRPr="001D1B05">
        <w:rPr>
          <w:rFonts w:ascii="Times New Roman" w:hAnsi="Times New Roman" w:cs="Times New Roman"/>
          <w:i/>
          <w:iCs/>
        </w:rPr>
        <w:t>Psychological Medicine</w:t>
      </w:r>
      <w:r w:rsidRPr="001D1B05">
        <w:rPr>
          <w:rFonts w:ascii="Times New Roman" w:hAnsi="Times New Roman" w:cs="Times New Roman"/>
        </w:rPr>
        <w:t xml:space="preserve">, </w:t>
      </w:r>
      <w:r w:rsidRPr="001D1B05">
        <w:rPr>
          <w:rFonts w:ascii="Times New Roman" w:hAnsi="Times New Roman" w:cs="Times New Roman"/>
          <w:i/>
          <w:iCs/>
        </w:rPr>
        <w:t>51</w:t>
      </w:r>
      <w:r w:rsidRPr="001D1B05">
        <w:rPr>
          <w:rFonts w:ascii="Times New Roman" w:hAnsi="Times New Roman" w:cs="Times New Roman"/>
        </w:rPr>
        <w:t>(2), 279–289. https://doi.org/10.1017/S0033291719003192</w:t>
      </w:r>
    </w:p>
    <w:p w14:paraId="70DAD5CB"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van Bronswijk, S. C., Howard, J., &amp; Lorenzo-Luaces, L. (2024). Data-driven personalized medicine approaches to cognitive-</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allocation in a large sample: A reanalysis of the ENRICHED study.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356</w:t>
      </w:r>
      <w:r w:rsidRPr="001D1B05">
        <w:rPr>
          <w:rFonts w:ascii="Times New Roman" w:hAnsi="Times New Roman" w:cs="Times New Roman"/>
        </w:rPr>
        <w:t>, 115–121. https://doi.org/10.1016/j.jad.2024.04.015</w:t>
      </w:r>
    </w:p>
    <w:p w14:paraId="1648BD24"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van Bronswijk, S. C., Lemmens, L. H. J. M., Huibers, M. J. H., &amp; Peeters, F. P. M. L. (2021). Selecting the optimal treatment for a depressed individual: Clinical judgment or </w:t>
      </w:r>
      <w:r w:rsidRPr="001D1B05">
        <w:rPr>
          <w:rFonts w:ascii="Times New Roman" w:hAnsi="Times New Roman" w:cs="Times New Roman"/>
        </w:rPr>
        <w:lastRenderedPageBreak/>
        <w:t xml:space="preserve">statistical prediction? </w:t>
      </w:r>
      <w:r w:rsidRPr="001D1B05">
        <w:rPr>
          <w:rFonts w:ascii="Times New Roman" w:hAnsi="Times New Roman" w:cs="Times New Roman"/>
          <w:i/>
          <w:iCs/>
        </w:rPr>
        <w:t>Journal of Affective Disorders</w:t>
      </w:r>
      <w:r w:rsidRPr="001D1B05">
        <w:rPr>
          <w:rFonts w:ascii="Times New Roman" w:hAnsi="Times New Roman" w:cs="Times New Roman"/>
        </w:rPr>
        <w:t xml:space="preserve">, </w:t>
      </w:r>
      <w:r w:rsidRPr="001D1B05">
        <w:rPr>
          <w:rFonts w:ascii="Times New Roman" w:hAnsi="Times New Roman" w:cs="Times New Roman"/>
          <w:i/>
          <w:iCs/>
        </w:rPr>
        <w:t>279</w:t>
      </w:r>
      <w:r w:rsidRPr="001D1B05">
        <w:rPr>
          <w:rFonts w:ascii="Times New Roman" w:hAnsi="Times New Roman" w:cs="Times New Roman"/>
        </w:rPr>
        <w:t>, 149–157. https://doi.org/10.1016/j.jad.2020.09.135</w:t>
      </w:r>
    </w:p>
    <w:p w14:paraId="7F8CD33C"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van Bronswijk, S. C., Lemmens, L. H. J. M., Keefe, J. R., Huibers, M. J. H., DeRubeis, R. J., &amp; Peeters, F. P. M. L. (2019). A prognostic index for long-term outcome after successful acute phase cognitive therapy and interpersonal psychotherapy for major depressive disorder. </w:t>
      </w:r>
      <w:r w:rsidRPr="001D1B05">
        <w:rPr>
          <w:rFonts w:ascii="Times New Roman" w:hAnsi="Times New Roman" w:cs="Times New Roman"/>
          <w:i/>
          <w:iCs/>
        </w:rPr>
        <w:t>Depression and Anxiety</w:t>
      </w:r>
      <w:r w:rsidRPr="001D1B05">
        <w:rPr>
          <w:rFonts w:ascii="Times New Roman" w:hAnsi="Times New Roman" w:cs="Times New Roman"/>
        </w:rPr>
        <w:t xml:space="preserve">, </w:t>
      </w:r>
      <w:r w:rsidRPr="001D1B05">
        <w:rPr>
          <w:rFonts w:ascii="Times New Roman" w:hAnsi="Times New Roman" w:cs="Times New Roman"/>
          <w:i/>
          <w:iCs/>
        </w:rPr>
        <w:t>36</w:t>
      </w:r>
      <w:r w:rsidRPr="001D1B05">
        <w:rPr>
          <w:rFonts w:ascii="Times New Roman" w:hAnsi="Times New Roman" w:cs="Times New Roman"/>
        </w:rPr>
        <w:t>(3), 252–261. https://doi.org/10.1002/da.22868</w:t>
      </w:r>
    </w:p>
    <w:p w14:paraId="589097BC"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Vieira, S., Liang, X., Guiomar, R., &amp; </w:t>
      </w:r>
      <w:proofErr w:type="spellStart"/>
      <w:r w:rsidRPr="001D1B05">
        <w:rPr>
          <w:rFonts w:ascii="Times New Roman" w:hAnsi="Times New Roman" w:cs="Times New Roman"/>
        </w:rPr>
        <w:t>Mechelli</w:t>
      </w:r>
      <w:proofErr w:type="spellEnd"/>
      <w:r w:rsidRPr="001D1B05">
        <w:rPr>
          <w:rFonts w:ascii="Times New Roman" w:hAnsi="Times New Roman" w:cs="Times New Roman"/>
        </w:rPr>
        <w:t xml:space="preserve">, A. (2022). Can we predict who will benefit from cognitive-behavioural therapy? A systematic review and meta-analysis of machine learning studies. </w:t>
      </w:r>
      <w:r w:rsidRPr="001D1B05">
        <w:rPr>
          <w:rFonts w:ascii="Times New Roman" w:hAnsi="Times New Roman" w:cs="Times New Roman"/>
          <w:i/>
          <w:iCs/>
        </w:rPr>
        <w:t>Clinical Psychology Review</w:t>
      </w:r>
      <w:r w:rsidRPr="001D1B05">
        <w:rPr>
          <w:rFonts w:ascii="Times New Roman" w:hAnsi="Times New Roman" w:cs="Times New Roman"/>
        </w:rPr>
        <w:t xml:space="preserve">, </w:t>
      </w:r>
      <w:r w:rsidRPr="001D1B05">
        <w:rPr>
          <w:rFonts w:ascii="Times New Roman" w:hAnsi="Times New Roman" w:cs="Times New Roman"/>
          <w:i/>
          <w:iCs/>
        </w:rPr>
        <w:t>97</w:t>
      </w:r>
      <w:r w:rsidRPr="001D1B05">
        <w:rPr>
          <w:rFonts w:ascii="Times New Roman" w:hAnsi="Times New Roman" w:cs="Times New Roman"/>
        </w:rPr>
        <w:t>, 102193. https://doi.org/10.1016/j.cpr.2022.102193</w:t>
      </w:r>
    </w:p>
    <w:p w14:paraId="3E19F990" w14:textId="77777777" w:rsidR="00DD5E69" w:rsidRPr="001D1B05" w:rsidRDefault="00DD5E69" w:rsidP="00DD5E69">
      <w:pPr>
        <w:pStyle w:val="Bibliography"/>
        <w:jc w:val="both"/>
        <w:rPr>
          <w:rFonts w:ascii="Times New Roman" w:hAnsi="Times New Roman" w:cs="Times New Roman"/>
        </w:rPr>
      </w:pPr>
      <w:proofErr w:type="spellStart"/>
      <w:r w:rsidRPr="001D1B05">
        <w:rPr>
          <w:rFonts w:ascii="Times New Roman" w:hAnsi="Times New Roman" w:cs="Times New Roman"/>
        </w:rPr>
        <w:t>Vittengl</w:t>
      </w:r>
      <w:proofErr w:type="spellEnd"/>
      <w:r w:rsidRPr="001D1B05">
        <w:rPr>
          <w:rFonts w:ascii="Times New Roman" w:hAnsi="Times New Roman" w:cs="Times New Roman"/>
        </w:rPr>
        <w:t xml:space="preserve">, J. R., Anna Clark, L., </w:t>
      </w:r>
      <w:proofErr w:type="spellStart"/>
      <w:r w:rsidRPr="001D1B05">
        <w:rPr>
          <w:rFonts w:ascii="Times New Roman" w:hAnsi="Times New Roman" w:cs="Times New Roman"/>
        </w:rPr>
        <w:t>Thase</w:t>
      </w:r>
      <w:proofErr w:type="spellEnd"/>
      <w:r w:rsidRPr="001D1B05">
        <w:rPr>
          <w:rFonts w:ascii="Times New Roman" w:hAnsi="Times New Roman" w:cs="Times New Roman"/>
        </w:rPr>
        <w:t xml:space="preserve">, M. E., &amp; Jarrett, R. B. (2017). Initial Steps to inform selection of continuation cognitive therapy or fluoxetine for higher risk responders to cognitive therapy for recurrent major depressive disorder. </w:t>
      </w:r>
      <w:r w:rsidRPr="001D1B05">
        <w:rPr>
          <w:rFonts w:ascii="Times New Roman" w:hAnsi="Times New Roman" w:cs="Times New Roman"/>
          <w:i/>
          <w:iCs/>
        </w:rPr>
        <w:t>Psychiatry Research</w:t>
      </w:r>
      <w:r w:rsidRPr="001D1B05">
        <w:rPr>
          <w:rFonts w:ascii="Times New Roman" w:hAnsi="Times New Roman" w:cs="Times New Roman"/>
        </w:rPr>
        <w:t xml:space="preserve">, </w:t>
      </w:r>
      <w:r w:rsidRPr="001D1B05">
        <w:rPr>
          <w:rFonts w:ascii="Times New Roman" w:hAnsi="Times New Roman" w:cs="Times New Roman"/>
          <w:i/>
          <w:iCs/>
        </w:rPr>
        <w:t>253</w:t>
      </w:r>
      <w:r w:rsidRPr="001D1B05">
        <w:rPr>
          <w:rFonts w:ascii="Times New Roman" w:hAnsi="Times New Roman" w:cs="Times New Roman"/>
        </w:rPr>
        <w:t>, 174–181. https://doi.org/10.1016/j.psychres.2017.03.032</w:t>
      </w:r>
    </w:p>
    <w:p w14:paraId="0587E33B"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Wallert, J., Boberg, J., </w:t>
      </w:r>
      <w:proofErr w:type="spellStart"/>
      <w:r w:rsidRPr="001D1B05">
        <w:rPr>
          <w:rFonts w:ascii="Times New Roman" w:hAnsi="Times New Roman" w:cs="Times New Roman"/>
        </w:rPr>
        <w:t>Kaldo</w:t>
      </w:r>
      <w:proofErr w:type="spellEnd"/>
      <w:r w:rsidRPr="001D1B05">
        <w:rPr>
          <w:rFonts w:ascii="Times New Roman" w:hAnsi="Times New Roman" w:cs="Times New Roman"/>
        </w:rPr>
        <w:t xml:space="preserve">, V., </w:t>
      </w:r>
      <w:proofErr w:type="spellStart"/>
      <w:r w:rsidRPr="001D1B05">
        <w:rPr>
          <w:rFonts w:ascii="Times New Roman" w:hAnsi="Times New Roman" w:cs="Times New Roman"/>
        </w:rPr>
        <w:t>Mataix</w:t>
      </w:r>
      <w:proofErr w:type="spellEnd"/>
      <w:r w:rsidRPr="001D1B05">
        <w:rPr>
          <w:rFonts w:ascii="Times New Roman" w:hAnsi="Times New Roman" w:cs="Times New Roman"/>
        </w:rPr>
        <w:t xml:space="preserve">-Cols, D., Flygare, O., Crowley, J. J., Halvorsen, M., Ben </w:t>
      </w:r>
      <w:proofErr w:type="spellStart"/>
      <w:r w:rsidRPr="001D1B05">
        <w:rPr>
          <w:rFonts w:ascii="Times New Roman" w:hAnsi="Times New Roman" w:cs="Times New Roman"/>
        </w:rPr>
        <w:t>Abdesslem</w:t>
      </w:r>
      <w:proofErr w:type="spellEnd"/>
      <w:r w:rsidRPr="001D1B05">
        <w:rPr>
          <w:rFonts w:ascii="Times New Roman" w:hAnsi="Times New Roman" w:cs="Times New Roman"/>
        </w:rPr>
        <w:t xml:space="preserve">, F., Boman, M., Andersson, E., </w:t>
      </w:r>
      <w:proofErr w:type="spellStart"/>
      <w:r w:rsidRPr="001D1B05">
        <w:rPr>
          <w:rFonts w:ascii="Times New Roman" w:hAnsi="Times New Roman" w:cs="Times New Roman"/>
        </w:rPr>
        <w:t>Hentati</w:t>
      </w:r>
      <w:proofErr w:type="spellEnd"/>
      <w:r w:rsidRPr="001D1B05">
        <w:rPr>
          <w:rFonts w:ascii="Times New Roman" w:hAnsi="Times New Roman" w:cs="Times New Roman"/>
        </w:rPr>
        <w:t xml:space="preserve"> Isacsson, N., Ivanova, E., &amp; </w:t>
      </w:r>
      <w:proofErr w:type="spellStart"/>
      <w:r w:rsidRPr="001D1B05">
        <w:rPr>
          <w:rFonts w:ascii="Times New Roman" w:hAnsi="Times New Roman" w:cs="Times New Roman"/>
        </w:rPr>
        <w:t>Rück</w:t>
      </w:r>
      <w:proofErr w:type="spellEnd"/>
      <w:r w:rsidRPr="001D1B05">
        <w:rPr>
          <w:rFonts w:ascii="Times New Roman" w:hAnsi="Times New Roman" w:cs="Times New Roman"/>
        </w:rPr>
        <w:t xml:space="preserve">, C. (2022). Predicting remission after internet-delivered psychotherapy in patients with depression using machine learning and multi-modal data. </w:t>
      </w:r>
      <w:r w:rsidRPr="001D1B05">
        <w:rPr>
          <w:rFonts w:ascii="Times New Roman" w:hAnsi="Times New Roman" w:cs="Times New Roman"/>
          <w:i/>
          <w:iCs/>
        </w:rPr>
        <w:t>Translational Psychiatry</w:t>
      </w:r>
      <w:r w:rsidRPr="001D1B05">
        <w:rPr>
          <w:rFonts w:ascii="Times New Roman" w:hAnsi="Times New Roman" w:cs="Times New Roman"/>
        </w:rPr>
        <w:t xml:space="preserve">, </w:t>
      </w:r>
      <w:r w:rsidRPr="001D1B05">
        <w:rPr>
          <w:rFonts w:ascii="Times New Roman" w:hAnsi="Times New Roman" w:cs="Times New Roman"/>
          <w:i/>
          <w:iCs/>
        </w:rPr>
        <w:t>12</w:t>
      </w:r>
      <w:r w:rsidRPr="001D1B05">
        <w:rPr>
          <w:rFonts w:ascii="Times New Roman" w:hAnsi="Times New Roman" w:cs="Times New Roman"/>
        </w:rPr>
        <w:t>(1), 357. https://doi.org/10.1038/s41398-022-02133-3</w:t>
      </w:r>
    </w:p>
    <w:p w14:paraId="492500B6"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Waqas, A., &amp; Rahman, A. (2021). Does one treatment fit all? Effectiveness of a multicomponent cognitive </w:t>
      </w:r>
      <w:proofErr w:type="spellStart"/>
      <w:r w:rsidRPr="001D1B05">
        <w:rPr>
          <w:rFonts w:ascii="Times New Roman" w:hAnsi="Times New Roman" w:cs="Times New Roman"/>
        </w:rPr>
        <w:t>behavioral</w:t>
      </w:r>
      <w:proofErr w:type="spellEnd"/>
      <w:r w:rsidRPr="001D1B05">
        <w:rPr>
          <w:rFonts w:ascii="Times New Roman" w:hAnsi="Times New Roman" w:cs="Times New Roman"/>
        </w:rPr>
        <w:t xml:space="preserve"> therapy program in data-driven subtypes of perinatal depression. </w:t>
      </w:r>
      <w:r w:rsidRPr="001D1B05">
        <w:rPr>
          <w:rFonts w:ascii="Times New Roman" w:hAnsi="Times New Roman" w:cs="Times New Roman"/>
          <w:i/>
          <w:iCs/>
        </w:rPr>
        <w:t>Frontiers in Psychiatry</w:t>
      </w:r>
      <w:r w:rsidRPr="001D1B05">
        <w:rPr>
          <w:rFonts w:ascii="Times New Roman" w:hAnsi="Times New Roman" w:cs="Times New Roman"/>
        </w:rPr>
        <w:t xml:space="preserve">, </w:t>
      </w:r>
      <w:r w:rsidRPr="001D1B05">
        <w:rPr>
          <w:rFonts w:ascii="Times New Roman" w:hAnsi="Times New Roman" w:cs="Times New Roman"/>
          <w:i/>
          <w:iCs/>
        </w:rPr>
        <w:t>12</w:t>
      </w:r>
      <w:r w:rsidRPr="001D1B05">
        <w:rPr>
          <w:rFonts w:ascii="Times New Roman" w:hAnsi="Times New Roman" w:cs="Times New Roman"/>
        </w:rPr>
        <w:t>, 736790. https://doi.org/10.3389/fpsyt.2021.736790</w:t>
      </w:r>
    </w:p>
    <w:p w14:paraId="2B991B63"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lastRenderedPageBreak/>
        <w:t xml:space="preserve">Webb, C. A., Cohen, Z. D., Beard, C., </w:t>
      </w:r>
      <w:proofErr w:type="spellStart"/>
      <w:r w:rsidRPr="001D1B05">
        <w:rPr>
          <w:rFonts w:ascii="Times New Roman" w:hAnsi="Times New Roman" w:cs="Times New Roman"/>
        </w:rPr>
        <w:t>Forgeard</w:t>
      </w:r>
      <w:proofErr w:type="spellEnd"/>
      <w:r w:rsidRPr="001D1B05">
        <w:rPr>
          <w:rFonts w:ascii="Times New Roman" w:hAnsi="Times New Roman" w:cs="Times New Roman"/>
        </w:rPr>
        <w:t xml:space="preserve">, M., Peckham, A. D., &amp; Björgvinsson, T. (2020). Personalized prognostic prediction of treatment outcome for depressed patients in a naturalistic psychiatric hospital setting: A comparison of machine learning approaches. </w:t>
      </w:r>
      <w:r w:rsidRPr="001D1B05">
        <w:rPr>
          <w:rFonts w:ascii="Times New Roman" w:hAnsi="Times New Roman" w:cs="Times New Roman"/>
          <w:i/>
          <w:iCs/>
        </w:rPr>
        <w:t>Journal of Consulting and Clinical Psychology</w:t>
      </w:r>
      <w:r w:rsidRPr="001D1B05">
        <w:rPr>
          <w:rFonts w:ascii="Times New Roman" w:hAnsi="Times New Roman" w:cs="Times New Roman"/>
        </w:rPr>
        <w:t xml:space="preserve">, </w:t>
      </w:r>
      <w:r w:rsidRPr="001D1B05">
        <w:rPr>
          <w:rFonts w:ascii="Times New Roman" w:hAnsi="Times New Roman" w:cs="Times New Roman"/>
          <w:i/>
          <w:iCs/>
        </w:rPr>
        <w:t>88</w:t>
      </w:r>
      <w:r w:rsidRPr="001D1B05">
        <w:rPr>
          <w:rFonts w:ascii="Times New Roman" w:hAnsi="Times New Roman" w:cs="Times New Roman"/>
        </w:rPr>
        <w:t>(1), 25–38. https://doi.org/10.1037/ccp0000451</w:t>
      </w:r>
    </w:p>
    <w:p w14:paraId="2BBC7391"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Wei, Y., Zhang, R., Wang, Y., Womer, F. Y., Dong, S., Zheng, J., Zhang, X., &amp; Wang, F. (2023). Towards a neuroimaging biomarker for predicting cognitive behavioural therapy outcomes in treatment-naive depression: Preliminary findings. </w:t>
      </w:r>
      <w:r w:rsidRPr="001D1B05">
        <w:rPr>
          <w:rFonts w:ascii="Times New Roman" w:hAnsi="Times New Roman" w:cs="Times New Roman"/>
          <w:i/>
          <w:iCs/>
        </w:rPr>
        <w:t>Psychiatry Research</w:t>
      </w:r>
      <w:r w:rsidRPr="001D1B05">
        <w:rPr>
          <w:rFonts w:ascii="Times New Roman" w:hAnsi="Times New Roman" w:cs="Times New Roman"/>
        </w:rPr>
        <w:t xml:space="preserve">, </w:t>
      </w:r>
      <w:r w:rsidRPr="001D1B05">
        <w:rPr>
          <w:rFonts w:ascii="Times New Roman" w:hAnsi="Times New Roman" w:cs="Times New Roman"/>
          <w:i/>
          <w:iCs/>
        </w:rPr>
        <w:t>329</w:t>
      </w:r>
      <w:r w:rsidRPr="001D1B05">
        <w:rPr>
          <w:rFonts w:ascii="Times New Roman" w:hAnsi="Times New Roman" w:cs="Times New Roman"/>
        </w:rPr>
        <w:t>, 115542. https://doi.org/10.1016/j.psychres.2023.115542</w:t>
      </w:r>
    </w:p>
    <w:p w14:paraId="77AA49E7" w14:textId="4267526A"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Wojnarowski, C., Simmonds-Buckley, M., &amp; Kellett, S. (2024). Predicting optimal treatment allocation for cognitive analytic-guided self-help versus cognitive behavioural-guided self-help. </w:t>
      </w:r>
      <w:r w:rsidRPr="001D1B05">
        <w:rPr>
          <w:rFonts w:ascii="Times New Roman" w:hAnsi="Times New Roman" w:cs="Times New Roman"/>
          <w:i/>
          <w:iCs/>
        </w:rPr>
        <w:t>British Journal of Clinical Psychology, British Journal of Social &amp; Clinical Psychology</w:t>
      </w:r>
      <w:r w:rsidRPr="001D1B05">
        <w:rPr>
          <w:rFonts w:ascii="Times New Roman" w:hAnsi="Times New Roman" w:cs="Times New Roman"/>
        </w:rPr>
        <w:t>, https://doi.org/10.1111/bjc.12508</w:t>
      </w:r>
    </w:p>
    <w:p w14:paraId="5AE22704" w14:textId="5CAAC766"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Wolff, R. F., Moons, K. G. M., Riley, R. D., Whiting, P. F., Westwood, M., Collins, G. S., Reitsma, J. B., </w:t>
      </w:r>
      <w:proofErr w:type="spellStart"/>
      <w:r w:rsidRPr="001D1B05">
        <w:rPr>
          <w:rFonts w:ascii="Times New Roman" w:hAnsi="Times New Roman" w:cs="Times New Roman"/>
        </w:rPr>
        <w:t>Kleijnen</w:t>
      </w:r>
      <w:proofErr w:type="spellEnd"/>
      <w:r w:rsidRPr="001D1B05">
        <w:rPr>
          <w:rFonts w:ascii="Times New Roman" w:hAnsi="Times New Roman" w:cs="Times New Roman"/>
        </w:rPr>
        <w:t xml:space="preserve">, J., &amp; Mallett, S. (2019). PROBAST: A tool to assess the </w:t>
      </w:r>
      <w:proofErr w:type="spellStart"/>
      <w:r w:rsidR="00C930BB">
        <w:rPr>
          <w:rFonts w:ascii="Times New Roman" w:hAnsi="Times New Roman" w:cs="Times New Roman"/>
        </w:rPr>
        <w:t>RoB</w:t>
      </w:r>
      <w:proofErr w:type="spellEnd"/>
      <w:r w:rsidRPr="001D1B05">
        <w:rPr>
          <w:rFonts w:ascii="Times New Roman" w:hAnsi="Times New Roman" w:cs="Times New Roman"/>
        </w:rPr>
        <w:t xml:space="preserve"> and applicability of prediction model studies. </w:t>
      </w:r>
      <w:r w:rsidRPr="001D1B05">
        <w:rPr>
          <w:rFonts w:ascii="Times New Roman" w:hAnsi="Times New Roman" w:cs="Times New Roman"/>
          <w:i/>
          <w:iCs/>
        </w:rPr>
        <w:t>Annals of Internal Medicine</w:t>
      </w:r>
      <w:r w:rsidRPr="001D1B05">
        <w:rPr>
          <w:rFonts w:ascii="Times New Roman" w:hAnsi="Times New Roman" w:cs="Times New Roman"/>
        </w:rPr>
        <w:t xml:space="preserve">, </w:t>
      </w:r>
      <w:r w:rsidRPr="001D1B05">
        <w:rPr>
          <w:rFonts w:ascii="Times New Roman" w:hAnsi="Times New Roman" w:cs="Times New Roman"/>
          <w:i/>
          <w:iCs/>
        </w:rPr>
        <w:t>170</w:t>
      </w:r>
      <w:r w:rsidRPr="001D1B05">
        <w:rPr>
          <w:rFonts w:ascii="Times New Roman" w:hAnsi="Times New Roman" w:cs="Times New Roman"/>
        </w:rPr>
        <w:t>(1), 51–58. https://doi.org/10.7326/M18-1376</w:t>
      </w:r>
    </w:p>
    <w:p w14:paraId="30FFA749" w14:textId="77777777" w:rsidR="00DD5E69" w:rsidRPr="001D1B05" w:rsidRDefault="00DD5E69" w:rsidP="00DD5E69">
      <w:pPr>
        <w:pStyle w:val="Bibliography"/>
        <w:jc w:val="both"/>
        <w:rPr>
          <w:rFonts w:ascii="Times New Roman" w:hAnsi="Times New Roman" w:cs="Times New Roman"/>
        </w:rPr>
      </w:pPr>
      <w:r w:rsidRPr="001D1B05">
        <w:rPr>
          <w:rFonts w:ascii="Times New Roman" w:hAnsi="Times New Roman" w:cs="Times New Roman"/>
        </w:rPr>
        <w:t xml:space="preserve">World Health Organization. (2021). </w:t>
      </w:r>
      <w:r w:rsidRPr="001D1B05">
        <w:rPr>
          <w:rFonts w:ascii="Times New Roman" w:hAnsi="Times New Roman" w:cs="Times New Roman"/>
          <w:i/>
          <w:iCs/>
        </w:rPr>
        <w:t>Depression</w:t>
      </w:r>
      <w:r w:rsidRPr="001D1B05">
        <w:rPr>
          <w:rFonts w:ascii="Times New Roman" w:hAnsi="Times New Roman" w:cs="Times New Roman"/>
        </w:rPr>
        <w:t>. https://www.who.int/news-room/fact-sheets/detail/depression</w:t>
      </w:r>
    </w:p>
    <w:p w14:paraId="5AC16566" w14:textId="77777777" w:rsidR="00DD5E69" w:rsidRDefault="00DD5E69" w:rsidP="00DD5E69">
      <w:pPr>
        <w:pStyle w:val="Bibliography"/>
        <w:jc w:val="both"/>
        <w:rPr>
          <w:rFonts w:ascii="Times New Roman" w:eastAsiaTheme="majorEastAsia" w:hAnsi="Times New Roman" w:cs="Times New Roman"/>
          <w:b/>
          <w:bCs/>
          <w:color w:val="000000" w:themeColor="text1"/>
        </w:rPr>
      </w:pPr>
    </w:p>
    <w:p w14:paraId="67200DEC" w14:textId="2A367C82" w:rsidR="007D463C" w:rsidRPr="00DD5E69" w:rsidRDefault="00DD5E69">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404F73FF" w14:textId="08E34CD8" w:rsidR="004829B0" w:rsidRDefault="009B0AAB" w:rsidP="004829B0">
      <w:pPr>
        <w:pStyle w:val="Heading2"/>
        <w:spacing w:line="480" w:lineRule="auto"/>
        <w:jc w:val="center"/>
        <w:rPr>
          <w:rFonts w:ascii="Times New Roman" w:hAnsi="Times New Roman" w:cs="Times New Roman"/>
          <w:b/>
          <w:bCs/>
          <w:color w:val="000000" w:themeColor="text1"/>
          <w:sz w:val="24"/>
          <w:szCs w:val="24"/>
        </w:rPr>
      </w:pPr>
      <w:bookmarkStart w:id="12" w:name="_Toc215045406"/>
      <w:r w:rsidRPr="004829B0">
        <w:rPr>
          <w:rFonts w:ascii="Times New Roman" w:hAnsi="Times New Roman" w:cs="Times New Roman"/>
          <w:b/>
          <w:bCs/>
          <w:color w:val="000000" w:themeColor="text1"/>
          <w:sz w:val="24"/>
          <w:szCs w:val="24"/>
        </w:rPr>
        <w:lastRenderedPageBreak/>
        <w:t>Appendices</w:t>
      </w:r>
      <w:bookmarkEnd w:id="12"/>
    </w:p>
    <w:p w14:paraId="72587C59" w14:textId="77777777" w:rsidR="004829B0" w:rsidRPr="00AF2630" w:rsidRDefault="004829B0" w:rsidP="00AF2630">
      <w:pPr>
        <w:spacing w:line="480" w:lineRule="auto"/>
        <w:rPr>
          <w:rFonts w:ascii="Times New Roman" w:hAnsi="Times New Roman" w:cs="Times New Roman"/>
          <w:color w:val="000000" w:themeColor="text1"/>
        </w:rPr>
      </w:pPr>
      <w:r w:rsidRPr="00AF2630">
        <w:rPr>
          <w:rFonts w:ascii="Times New Roman" w:hAnsi="Times New Roman" w:cs="Times New Roman"/>
          <w:color w:val="000000" w:themeColor="text1"/>
        </w:rPr>
        <w:t>Appendix A: Search Terms</w:t>
      </w:r>
    </w:p>
    <w:p w14:paraId="5FEB4A4B" w14:textId="79587AC6" w:rsidR="004829B0" w:rsidRPr="00AF2630" w:rsidRDefault="004829B0" w:rsidP="00AF2630">
      <w:pPr>
        <w:spacing w:line="480" w:lineRule="auto"/>
        <w:rPr>
          <w:rFonts w:ascii="Times New Roman" w:hAnsi="Times New Roman" w:cs="Times New Roman"/>
          <w:color w:val="000000" w:themeColor="text1"/>
        </w:rPr>
      </w:pPr>
      <w:r w:rsidRPr="00AF2630">
        <w:rPr>
          <w:rFonts w:ascii="Times New Roman" w:hAnsi="Times New Roman" w:cs="Times New Roman"/>
          <w:color w:val="000000" w:themeColor="text1"/>
        </w:rPr>
        <w:t xml:space="preserve">Appendix B: </w:t>
      </w:r>
      <w:r w:rsidRPr="00AF2630">
        <w:rPr>
          <w:rFonts w:ascii="Times New Roman" w:hAnsi="Times New Roman" w:cs="Times New Roman"/>
        </w:rPr>
        <w:t>All Studies Sought for Full Text Retrieval Not Eligible for Inclusion</w:t>
      </w:r>
    </w:p>
    <w:p w14:paraId="4BFD28C2" w14:textId="75546F3E" w:rsidR="004829B0" w:rsidRPr="00AF2630" w:rsidRDefault="004829B0" w:rsidP="00AF2630">
      <w:pPr>
        <w:spacing w:line="480" w:lineRule="auto"/>
        <w:rPr>
          <w:rFonts w:ascii="Times" w:hAnsi="Times"/>
        </w:rPr>
      </w:pPr>
      <w:r w:rsidRPr="00AF2630">
        <w:rPr>
          <w:rFonts w:ascii="Times New Roman" w:hAnsi="Times New Roman" w:cs="Times New Roman"/>
          <w:color w:val="000000" w:themeColor="text1"/>
        </w:rPr>
        <w:t xml:space="preserve">Appendix C: </w:t>
      </w:r>
      <w:r w:rsidRPr="00AF2630">
        <w:rPr>
          <w:rFonts w:ascii="Times" w:hAnsi="Times"/>
        </w:rPr>
        <w:t xml:space="preserve">Overview of the </w:t>
      </w:r>
      <w:proofErr w:type="spellStart"/>
      <w:r w:rsidR="00C930BB">
        <w:rPr>
          <w:rFonts w:ascii="Times" w:hAnsi="Times"/>
        </w:rPr>
        <w:t>RoB</w:t>
      </w:r>
      <w:proofErr w:type="spellEnd"/>
      <w:r w:rsidRPr="00AF2630">
        <w:rPr>
          <w:rFonts w:ascii="Times" w:hAnsi="Times"/>
        </w:rPr>
        <w:t xml:space="preserve"> Assessment using the PROBAST Tool</w:t>
      </w:r>
    </w:p>
    <w:p w14:paraId="7B989953" w14:textId="77777777" w:rsidR="00AF2630" w:rsidRPr="00AF2630" w:rsidRDefault="00AF2630" w:rsidP="00AF2630">
      <w:pPr>
        <w:spacing w:line="480" w:lineRule="auto"/>
        <w:rPr>
          <w:rFonts w:ascii="Times" w:eastAsia="Times" w:hAnsi="Times" w:cs="Times"/>
        </w:rPr>
      </w:pPr>
      <w:r w:rsidRPr="00AF2630">
        <w:rPr>
          <w:rFonts w:ascii="Times" w:eastAsia="Times" w:hAnsi="Times" w:cs="Times"/>
        </w:rPr>
        <w:t xml:space="preserve">Appendix D: </w:t>
      </w:r>
      <w:r w:rsidRPr="00AF2630">
        <w:rPr>
          <w:rFonts w:ascii="Times New Roman" w:eastAsia="Times New Roman" w:hAnsi="Times New Roman" w:cs="Times New Roman"/>
          <w:iCs/>
        </w:rPr>
        <w:t>Initial and Selected Baseline Predictor Variables of Included Studies</w:t>
      </w:r>
    </w:p>
    <w:p w14:paraId="58FBC85A" w14:textId="77777777" w:rsidR="00AF2630" w:rsidRDefault="00AF2630">
      <w:pPr>
        <w:rPr>
          <w:rFonts w:ascii="Times New Roman" w:hAnsi="Times New Roman" w:cs="Times New Roman"/>
          <w:color w:val="000000" w:themeColor="text1"/>
        </w:rPr>
      </w:pPr>
    </w:p>
    <w:p w14:paraId="1F9DEEEA" w14:textId="17D78AD0" w:rsidR="009B0AAB" w:rsidRPr="004829B0" w:rsidRDefault="004829B0" w:rsidP="004829B0">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547EB29C" w14:textId="02382E28" w:rsidR="00CC74F6" w:rsidRDefault="00CC74F6" w:rsidP="00AF2630">
      <w:pPr>
        <w:pStyle w:val="Heading3"/>
        <w:spacing w:line="360" w:lineRule="auto"/>
        <w:jc w:val="center"/>
        <w:rPr>
          <w:rFonts w:ascii="Times New Roman" w:hAnsi="Times New Roman" w:cs="Times New Roman"/>
          <w:b/>
          <w:bCs/>
          <w:color w:val="000000" w:themeColor="text1"/>
        </w:rPr>
      </w:pPr>
      <w:bookmarkStart w:id="13" w:name="_Toc215045407"/>
      <w:r w:rsidRPr="00AF2630">
        <w:rPr>
          <w:rFonts w:ascii="Times New Roman" w:hAnsi="Times New Roman" w:cs="Times New Roman"/>
          <w:b/>
          <w:bCs/>
          <w:color w:val="000000" w:themeColor="text1"/>
        </w:rPr>
        <w:lastRenderedPageBreak/>
        <w:t>Appendix A: Search Terms</w:t>
      </w:r>
      <w:bookmarkEnd w:id="13"/>
    </w:p>
    <w:p w14:paraId="73F57EA9" w14:textId="77777777" w:rsidR="00251D7C" w:rsidRPr="00251D7C" w:rsidRDefault="00251D7C" w:rsidP="00251D7C"/>
    <w:p w14:paraId="1B96DEF8" w14:textId="77777777" w:rsidR="00CC74F6" w:rsidRDefault="00CC74F6" w:rsidP="00CC74F6">
      <w:pPr>
        <w:spacing w:line="480" w:lineRule="auto"/>
        <w:jc w:val="both"/>
        <w:rPr>
          <w:rFonts w:ascii="Times" w:eastAsia="Times" w:hAnsi="Times" w:cs="Times"/>
        </w:rPr>
      </w:pPr>
      <w:r>
        <w:rPr>
          <w:rFonts w:ascii="Times" w:eastAsia="Times" w:hAnsi="Times" w:cs="Times"/>
        </w:rPr>
        <w:t>1. (</w:t>
      </w:r>
      <w:proofErr w:type="spellStart"/>
      <w:r>
        <w:rPr>
          <w:rFonts w:ascii="Times" w:eastAsia="Times" w:hAnsi="Times" w:cs="Times"/>
        </w:rPr>
        <w:t>cbt</w:t>
      </w:r>
      <w:proofErr w:type="spellEnd"/>
      <w:r>
        <w:rPr>
          <w:rFonts w:ascii="Times" w:eastAsia="Times" w:hAnsi="Times" w:cs="Times"/>
        </w:rPr>
        <w:t xml:space="preserve"> OR “cognitive </w:t>
      </w:r>
      <w:proofErr w:type="spellStart"/>
      <w:r>
        <w:rPr>
          <w:rFonts w:ascii="Times" w:eastAsia="Times" w:hAnsi="Times" w:cs="Times"/>
        </w:rPr>
        <w:t>behavio</w:t>
      </w:r>
      <w:proofErr w:type="spellEnd"/>
      <w:r>
        <w:rPr>
          <w:rFonts w:ascii="Times" w:eastAsia="Times" w:hAnsi="Times" w:cs="Times"/>
        </w:rPr>
        <w:t xml:space="preserve">* </w:t>
      </w:r>
      <w:proofErr w:type="spellStart"/>
      <w:r>
        <w:rPr>
          <w:rFonts w:ascii="Times" w:eastAsia="Times" w:hAnsi="Times" w:cs="Times"/>
        </w:rPr>
        <w:t>therap</w:t>
      </w:r>
      <w:proofErr w:type="spellEnd"/>
      <w:r>
        <w:rPr>
          <w:rFonts w:ascii="Times" w:eastAsia="Times" w:hAnsi="Times" w:cs="Times"/>
        </w:rPr>
        <w:t xml:space="preserve">*” OR “cognitive </w:t>
      </w:r>
      <w:proofErr w:type="spellStart"/>
      <w:r>
        <w:rPr>
          <w:rFonts w:ascii="Times" w:eastAsia="Times" w:hAnsi="Times" w:cs="Times"/>
        </w:rPr>
        <w:t>therap</w:t>
      </w:r>
      <w:proofErr w:type="spellEnd"/>
      <w:r>
        <w:rPr>
          <w:rFonts w:ascii="Times" w:eastAsia="Times" w:hAnsi="Times" w:cs="Times"/>
        </w:rPr>
        <w:t>*” OR “cognitive-</w:t>
      </w:r>
      <w:proofErr w:type="spellStart"/>
      <w:r>
        <w:rPr>
          <w:rFonts w:ascii="Times" w:eastAsia="Times" w:hAnsi="Times" w:cs="Times"/>
        </w:rPr>
        <w:t>beh</w:t>
      </w:r>
      <w:proofErr w:type="spellEnd"/>
      <w:r>
        <w:rPr>
          <w:rFonts w:ascii="Times" w:eastAsia="Times" w:hAnsi="Times" w:cs="Times"/>
        </w:rPr>
        <w:t>*”)</w:t>
      </w:r>
    </w:p>
    <w:p w14:paraId="05F490D6" w14:textId="77777777" w:rsidR="00CC74F6" w:rsidRDefault="00CC74F6" w:rsidP="00CC74F6">
      <w:pPr>
        <w:spacing w:line="480" w:lineRule="auto"/>
        <w:jc w:val="both"/>
        <w:rPr>
          <w:rFonts w:ascii="Times" w:eastAsia="Times" w:hAnsi="Times" w:cs="Times"/>
        </w:rPr>
      </w:pPr>
      <w:r>
        <w:rPr>
          <w:rFonts w:ascii="Times" w:eastAsia="Times" w:hAnsi="Times" w:cs="Times"/>
        </w:rPr>
        <w:t>AND</w:t>
      </w:r>
    </w:p>
    <w:p w14:paraId="126512D3" w14:textId="77777777" w:rsidR="00CC74F6" w:rsidRDefault="00CC74F6" w:rsidP="00CC74F6">
      <w:pPr>
        <w:spacing w:line="480" w:lineRule="auto"/>
        <w:jc w:val="both"/>
        <w:rPr>
          <w:rFonts w:ascii="Times" w:eastAsia="Times" w:hAnsi="Times" w:cs="Times"/>
        </w:rPr>
      </w:pPr>
      <w:r>
        <w:rPr>
          <w:rFonts w:ascii="Times" w:eastAsia="Times" w:hAnsi="Times" w:cs="Times"/>
        </w:rPr>
        <w:t>2. (depress* OR “major depress*” OR “clinical* depress*”)</w:t>
      </w:r>
    </w:p>
    <w:p w14:paraId="4A8FDB27" w14:textId="77777777" w:rsidR="00CC74F6" w:rsidRDefault="00CC74F6" w:rsidP="00CC74F6">
      <w:pPr>
        <w:spacing w:line="480" w:lineRule="auto"/>
        <w:jc w:val="both"/>
        <w:rPr>
          <w:rFonts w:ascii="Times" w:eastAsia="Times" w:hAnsi="Times" w:cs="Times"/>
        </w:rPr>
      </w:pPr>
      <w:r>
        <w:rPr>
          <w:rFonts w:ascii="Times" w:eastAsia="Times" w:hAnsi="Times" w:cs="Times"/>
        </w:rPr>
        <w:t>AND</w:t>
      </w:r>
    </w:p>
    <w:p w14:paraId="0BD75158" w14:textId="77777777" w:rsidR="00CC74F6" w:rsidRDefault="00CC74F6" w:rsidP="00CC74F6">
      <w:pPr>
        <w:spacing w:line="480" w:lineRule="auto"/>
        <w:jc w:val="both"/>
        <w:rPr>
          <w:rFonts w:ascii="Times" w:eastAsia="Times" w:hAnsi="Times" w:cs="Times"/>
        </w:rPr>
      </w:pPr>
      <w:r>
        <w:rPr>
          <w:rFonts w:ascii="Times" w:eastAsia="Times" w:hAnsi="Times" w:cs="Times"/>
        </w:rPr>
        <w:t xml:space="preserve">3. (“machine learn*” OR “precision medicine” OR “artificial intelligence” OR “statistical learning” OR “statistical technique*” OR “predictive </w:t>
      </w:r>
      <w:proofErr w:type="spellStart"/>
      <w:r>
        <w:rPr>
          <w:rFonts w:ascii="Times" w:eastAsia="Times" w:hAnsi="Times" w:cs="Times"/>
        </w:rPr>
        <w:t>analy</w:t>
      </w:r>
      <w:proofErr w:type="spellEnd"/>
      <w:r>
        <w:rPr>
          <w:rFonts w:ascii="Times" w:eastAsia="Times" w:hAnsi="Times" w:cs="Times"/>
        </w:rPr>
        <w:t>*” OR “deep learning” OR “prognostic” OR “precision mental health”)</w:t>
      </w:r>
    </w:p>
    <w:p w14:paraId="5E585F34" w14:textId="77777777" w:rsidR="00CC74F6" w:rsidRDefault="00CC74F6" w:rsidP="00CC74F6">
      <w:pPr>
        <w:spacing w:line="480" w:lineRule="auto"/>
        <w:rPr>
          <w:rFonts w:ascii="Times" w:eastAsia="Times" w:hAnsi="Times" w:cs="Times"/>
        </w:rPr>
      </w:pPr>
    </w:p>
    <w:p w14:paraId="7F493D9B" w14:textId="77777777" w:rsidR="00CC74F6" w:rsidRPr="002C79D7" w:rsidRDefault="00CC74F6" w:rsidP="00CC74F6">
      <w:pPr>
        <w:spacing w:line="480" w:lineRule="auto"/>
        <w:rPr>
          <w:rFonts w:ascii="Times" w:eastAsia="Times" w:hAnsi="Times" w:cs="Times"/>
        </w:rPr>
        <w:sectPr w:rsidR="00CC74F6" w:rsidRPr="002C79D7" w:rsidSect="00BF64B4">
          <w:pgSz w:w="11900" w:h="16840"/>
          <w:pgMar w:top="1440" w:right="1440" w:bottom="1440" w:left="1440" w:header="708" w:footer="708" w:gutter="0"/>
          <w:cols w:space="720"/>
        </w:sectPr>
      </w:pPr>
    </w:p>
    <w:p w14:paraId="37CD5CD8" w14:textId="77777777" w:rsidR="00CC74F6" w:rsidRDefault="00CC74F6" w:rsidP="00CC74F6">
      <w:pPr>
        <w:spacing w:line="480" w:lineRule="auto"/>
        <w:rPr>
          <w:rFonts w:ascii="Times" w:eastAsia="Times" w:hAnsi="Times" w:cs="Times"/>
          <w:sz w:val="20"/>
          <w:szCs w:val="20"/>
        </w:rPr>
        <w:sectPr w:rsidR="00CC74F6" w:rsidSect="00CC74F6">
          <w:type w:val="continuous"/>
          <w:pgSz w:w="11900" w:h="16840"/>
          <w:pgMar w:top="1440" w:right="1440" w:bottom="1440" w:left="1440" w:header="708" w:footer="708" w:gutter="0"/>
          <w:pgNumType w:start="1"/>
          <w:cols w:space="720"/>
        </w:sectPr>
      </w:pPr>
    </w:p>
    <w:p w14:paraId="5C6F95C5" w14:textId="77777777" w:rsidR="00CC74F6" w:rsidRDefault="00CC74F6" w:rsidP="00CC74F6">
      <w:pPr>
        <w:spacing w:line="480" w:lineRule="auto"/>
        <w:rPr>
          <w:rFonts w:ascii="Times" w:eastAsia="Times" w:hAnsi="Times" w:cs="Times"/>
        </w:rPr>
        <w:sectPr w:rsidR="00CC74F6" w:rsidSect="00CC74F6">
          <w:footnotePr>
            <w:numFmt w:val="chicago"/>
            <w:numRestart w:val="eachSect"/>
          </w:footnotePr>
          <w:type w:val="continuous"/>
          <w:pgSz w:w="11900" w:h="16840"/>
          <w:pgMar w:top="1440" w:right="1440" w:bottom="1440" w:left="1440" w:header="708" w:footer="708" w:gutter="0"/>
          <w:pgNumType w:start="1"/>
          <w:cols w:space="720"/>
        </w:sectPr>
      </w:pPr>
    </w:p>
    <w:tbl>
      <w:tblPr>
        <w:tblStyle w:val="TableGrid"/>
        <w:tblW w:w="0" w:type="auto"/>
        <w:tblLayout w:type="fixed"/>
        <w:tblLook w:val="04A0" w:firstRow="1" w:lastRow="0" w:firstColumn="1" w:lastColumn="0" w:noHBand="0" w:noVBand="1"/>
      </w:tblPr>
      <w:tblGrid>
        <w:gridCol w:w="1980"/>
        <w:gridCol w:w="5953"/>
        <w:gridCol w:w="2410"/>
        <w:gridCol w:w="3402"/>
      </w:tblGrid>
      <w:tr w:rsidR="00CC74F6" w:rsidRPr="007F0C9A" w14:paraId="1612069D" w14:textId="77777777" w:rsidTr="00CC74F6">
        <w:tc>
          <w:tcPr>
            <w:tcW w:w="13745" w:type="dxa"/>
            <w:gridSpan w:val="4"/>
            <w:tcBorders>
              <w:top w:val="nil"/>
              <w:left w:val="nil"/>
              <w:right w:val="nil"/>
            </w:tcBorders>
          </w:tcPr>
          <w:p w14:paraId="665FA31C" w14:textId="1067D308" w:rsidR="00CC74F6" w:rsidRPr="00AF2630" w:rsidRDefault="00CC74F6" w:rsidP="00AF2630">
            <w:pPr>
              <w:pStyle w:val="Heading3"/>
              <w:spacing w:line="360" w:lineRule="auto"/>
              <w:jc w:val="center"/>
              <w:rPr>
                <w:rFonts w:ascii="Times New Roman" w:hAnsi="Times New Roman" w:cs="Times New Roman"/>
                <w:b/>
                <w:bCs/>
                <w:color w:val="000000" w:themeColor="text1"/>
                <w:szCs w:val="22"/>
              </w:rPr>
            </w:pPr>
            <w:bookmarkStart w:id="14" w:name="_Toc215045408"/>
            <w:r w:rsidRPr="00AF2630">
              <w:rPr>
                <w:rFonts w:ascii="Times New Roman" w:hAnsi="Times New Roman" w:cs="Times New Roman"/>
                <w:b/>
                <w:bCs/>
                <w:color w:val="000000" w:themeColor="text1"/>
                <w:szCs w:val="22"/>
              </w:rPr>
              <w:lastRenderedPageBreak/>
              <w:t>Appendix B</w:t>
            </w:r>
            <w:r w:rsidR="004829B0" w:rsidRPr="00AF2630">
              <w:rPr>
                <w:rFonts w:ascii="Times New Roman" w:hAnsi="Times New Roman" w:cs="Times New Roman"/>
                <w:b/>
                <w:bCs/>
                <w:color w:val="000000" w:themeColor="text1"/>
                <w:szCs w:val="22"/>
              </w:rPr>
              <w:t xml:space="preserve">: </w:t>
            </w:r>
            <w:r w:rsidRPr="00AF2630">
              <w:rPr>
                <w:rFonts w:ascii="Times New Roman" w:hAnsi="Times New Roman" w:cs="Times New Roman"/>
                <w:b/>
                <w:bCs/>
                <w:color w:val="000000" w:themeColor="text1"/>
              </w:rPr>
              <w:t xml:space="preserve">All </w:t>
            </w:r>
            <w:r w:rsidR="004829B0" w:rsidRPr="00AF2630">
              <w:rPr>
                <w:rFonts w:ascii="Times New Roman" w:hAnsi="Times New Roman" w:cs="Times New Roman"/>
                <w:b/>
                <w:bCs/>
                <w:color w:val="000000" w:themeColor="text1"/>
              </w:rPr>
              <w:t>S</w:t>
            </w:r>
            <w:r w:rsidRPr="00AF2630">
              <w:rPr>
                <w:rFonts w:ascii="Times New Roman" w:hAnsi="Times New Roman" w:cs="Times New Roman"/>
                <w:b/>
                <w:bCs/>
                <w:color w:val="000000" w:themeColor="text1"/>
              </w:rPr>
              <w:t xml:space="preserve">tudies </w:t>
            </w:r>
            <w:r w:rsidR="004829B0" w:rsidRPr="00AF2630">
              <w:rPr>
                <w:rFonts w:ascii="Times New Roman" w:hAnsi="Times New Roman" w:cs="Times New Roman"/>
                <w:b/>
                <w:bCs/>
                <w:color w:val="000000" w:themeColor="text1"/>
              </w:rPr>
              <w:t>S</w:t>
            </w:r>
            <w:r w:rsidRPr="00AF2630">
              <w:rPr>
                <w:rFonts w:ascii="Times New Roman" w:hAnsi="Times New Roman" w:cs="Times New Roman"/>
                <w:b/>
                <w:bCs/>
                <w:color w:val="000000" w:themeColor="text1"/>
              </w:rPr>
              <w:t xml:space="preserve">ought for </w:t>
            </w:r>
            <w:r w:rsidR="004829B0" w:rsidRPr="00AF2630">
              <w:rPr>
                <w:rFonts w:ascii="Times New Roman" w:hAnsi="Times New Roman" w:cs="Times New Roman"/>
                <w:b/>
                <w:bCs/>
                <w:color w:val="000000" w:themeColor="text1"/>
              </w:rPr>
              <w:t>F</w:t>
            </w:r>
            <w:r w:rsidRPr="00AF2630">
              <w:rPr>
                <w:rFonts w:ascii="Times New Roman" w:hAnsi="Times New Roman" w:cs="Times New Roman"/>
                <w:b/>
                <w:bCs/>
                <w:color w:val="000000" w:themeColor="text1"/>
              </w:rPr>
              <w:t xml:space="preserve">ull </w:t>
            </w:r>
            <w:r w:rsidR="004829B0" w:rsidRPr="00AF2630">
              <w:rPr>
                <w:rFonts w:ascii="Times New Roman" w:hAnsi="Times New Roman" w:cs="Times New Roman"/>
                <w:b/>
                <w:bCs/>
                <w:color w:val="000000" w:themeColor="text1"/>
              </w:rPr>
              <w:t>T</w:t>
            </w:r>
            <w:r w:rsidRPr="00AF2630">
              <w:rPr>
                <w:rFonts w:ascii="Times New Roman" w:hAnsi="Times New Roman" w:cs="Times New Roman"/>
                <w:b/>
                <w:bCs/>
                <w:color w:val="000000" w:themeColor="text1"/>
              </w:rPr>
              <w:t xml:space="preserve">ext </w:t>
            </w:r>
            <w:r w:rsidR="004829B0" w:rsidRPr="00AF2630">
              <w:rPr>
                <w:rFonts w:ascii="Times New Roman" w:hAnsi="Times New Roman" w:cs="Times New Roman"/>
                <w:b/>
                <w:bCs/>
                <w:color w:val="000000" w:themeColor="text1"/>
              </w:rPr>
              <w:t>R</w:t>
            </w:r>
            <w:r w:rsidRPr="00AF2630">
              <w:rPr>
                <w:rFonts w:ascii="Times New Roman" w:hAnsi="Times New Roman" w:cs="Times New Roman"/>
                <w:b/>
                <w:bCs/>
                <w:color w:val="000000" w:themeColor="text1"/>
              </w:rPr>
              <w:t xml:space="preserve">etrieval </w:t>
            </w:r>
            <w:r w:rsidR="004829B0" w:rsidRPr="00AF2630">
              <w:rPr>
                <w:rFonts w:ascii="Times New Roman" w:hAnsi="Times New Roman" w:cs="Times New Roman"/>
                <w:b/>
                <w:bCs/>
                <w:color w:val="000000" w:themeColor="text1"/>
              </w:rPr>
              <w:t>N</w:t>
            </w:r>
            <w:r w:rsidRPr="00AF2630">
              <w:rPr>
                <w:rFonts w:ascii="Times New Roman" w:hAnsi="Times New Roman" w:cs="Times New Roman"/>
                <w:b/>
                <w:bCs/>
                <w:color w:val="000000" w:themeColor="text1"/>
              </w:rPr>
              <w:t xml:space="preserve">ot </w:t>
            </w:r>
            <w:r w:rsidR="004829B0" w:rsidRPr="00AF2630">
              <w:rPr>
                <w:rFonts w:ascii="Times New Roman" w:hAnsi="Times New Roman" w:cs="Times New Roman"/>
                <w:b/>
                <w:bCs/>
                <w:color w:val="000000" w:themeColor="text1"/>
              </w:rPr>
              <w:t>E</w:t>
            </w:r>
            <w:r w:rsidRPr="00AF2630">
              <w:rPr>
                <w:rFonts w:ascii="Times New Roman" w:hAnsi="Times New Roman" w:cs="Times New Roman"/>
                <w:b/>
                <w:bCs/>
                <w:color w:val="000000" w:themeColor="text1"/>
              </w:rPr>
              <w:t xml:space="preserve">ligible for </w:t>
            </w:r>
            <w:r w:rsidR="004829B0" w:rsidRPr="00AF2630">
              <w:rPr>
                <w:rFonts w:ascii="Times New Roman" w:hAnsi="Times New Roman" w:cs="Times New Roman"/>
                <w:b/>
                <w:bCs/>
                <w:color w:val="000000" w:themeColor="text1"/>
              </w:rPr>
              <w:t>I</w:t>
            </w:r>
            <w:r w:rsidRPr="00AF2630">
              <w:rPr>
                <w:rFonts w:ascii="Times New Roman" w:hAnsi="Times New Roman" w:cs="Times New Roman"/>
                <w:b/>
                <w:bCs/>
                <w:color w:val="000000" w:themeColor="text1"/>
              </w:rPr>
              <w:t>nclusion</w:t>
            </w:r>
            <w:bookmarkEnd w:id="14"/>
          </w:p>
          <w:p w14:paraId="7E0161CE" w14:textId="77777777" w:rsidR="00CC74F6" w:rsidRPr="001E4A50" w:rsidRDefault="00CC74F6" w:rsidP="00D61317">
            <w:pPr>
              <w:spacing w:line="276" w:lineRule="auto"/>
              <w:jc w:val="both"/>
              <w:rPr>
                <w:rFonts w:ascii="Times" w:hAnsi="Times"/>
                <w:i/>
                <w:iCs/>
                <w:sz w:val="20"/>
                <w:szCs w:val="20"/>
              </w:rPr>
            </w:pPr>
          </w:p>
        </w:tc>
      </w:tr>
      <w:tr w:rsidR="00CC74F6" w:rsidRPr="007F0C9A" w14:paraId="55E83A42" w14:textId="77777777" w:rsidTr="00CC74F6">
        <w:tc>
          <w:tcPr>
            <w:tcW w:w="1980" w:type="dxa"/>
            <w:tcBorders>
              <w:left w:val="nil"/>
              <w:bottom w:val="single" w:sz="4" w:space="0" w:color="auto"/>
              <w:right w:val="nil"/>
            </w:tcBorders>
          </w:tcPr>
          <w:p w14:paraId="4C94625E" w14:textId="77777777" w:rsidR="00CC74F6" w:rsidRPr="007F0C9A" w:rsidRDefault="00CC74F6" w:rsidP="00D61317">
            <w:pPr>
              <w:spacing w:line="360" w:lineRule="auto"/>
              <w:jc w:val="both"/>
              <w:rPr>
                <w:rFonts w:ascii="Times" w:hAnsi="Times"/>
                <w:b/>
                <w:bCs/>
                <w:sz w:val="20"/>
                <w:szCs w:val="20"/>
              </w:rPr>
            </w:pPr>
            <w:r w:rsidRPr="007F0C9A">
              <w:rPr>
                <w:rFonts w:ascii="Times" w:hAnsi="Times"/>
                <w:b/>
                <w:bCs/>
                <w:sz w:val="20"/>
                <w:szCs w:val="20"/>
              </w:rPr>
              <w:t>Author and Year</w:t>
            </w:r>
          </w:p>
        </w:tc>
        <w:tc>
          <w:tcPr>
            <w:tcW w:w="5953" w:type="dxa"/>
            <w:tcBorders>
              <w:left w:val="nil"/>
              <w:bottom w:val="single" w:sz="4" w:space="0" w:color="auto"/>
              <w:right w:val="nil"/>
            </w:tcBorders>
          </w:tcPr>
          <w:p w14:paraId="738E85DD" w14:textId="77777777" w:rsidR="00CC74F6" w:rsidRPr="007F0C9A" w:rsidRDefault="00CC74F6" w:rsidP="00D61317">
            <w:pPr>
              <w:spacing w:line="360" w:lineRule="auto"/>
              <w:jc w:val="both"/>
              <w:rPr>
                <w:rFonts w:ascii="Times" w:hAnsi="Times"/>
                <w:b/>
                <w:bCs/>
                <w:sz w:val="20"/>
                <w:szCs w:val="20"/>
              </w:rPr>
            </w:pPr>
            <w:r w:rsidRPr="007F0C9A">
              <w:rPr>
                <w:rFonts w:ascii="Times" w:hAnsi="Times"/>
                <w:b/>
                <w:bCs/>
                <w:sz w:val="20"/>
                <w:szCs w:val="20"/>
              </w:rPr>
              <w:t>Title</w:t>
            </w:r>
          </w:p>
        </w:tc>
        <w:tc>
          <w:tcPr>
            <w:tcW w:w="2410" w:type="dxa"/>
            <w:tcBorders>
              <w:left w:val="nil"/>
              <w:bottom w:val="single" w:sz="4" w:space="0" w:color="auto"/>
              <w:right w:val="nil"/>
            </w:tcBorders>
          </w:tcPr>
          <w:p w14:paraId="3DB267B2" w14:textId="77777777" w:rsidR="00CC74F6" w:rsidRPr="007F0C9A" w:rsidRDefault="00CC74F6" w:rsidP="00D61317">
            <w:pPr>
              <w:spacing w:line="360" w:lineRule="auto"/>
              <w:jc w:val="both"/>
              <w:rPr>
                <w:rFonts w:ascii="Times" w:hAnsi="Times"/>
                <w:b/>
                <w:bCs/>
                <w:sz w:val="20"/>
                <w:szCs w:val="20"/>
              </w:rPr>
            </w:pPr>
            <w:r w:rsidRPr="007F0C9A">
              <w:rPr>
                <w:rFonts w:ascii="Times" w:hAnsi="Times"/>
                <w:b/>
                <w:bCs/>
                <w:sz w:val="20"/>
                <w:szCs w:val="20"/>
              </w:rPr>
              <w:t>DOI</w:t>
            </w:r>
          </w:p>
        </w:tc>
        <w:tc>
          <w:tcPr>
            <w:tcW w:w="3402" w:type="dxa"/>
            <w:tcBorders>
              <w:left w:val="nil"/>
              <w:bottom w:val="single" w:sz="4" w:space="0" w:color="auto"/>
              <w:right w:val="nil"/>
            </w:tcBorders>
          </w:tcPr>
          <w:p w14:paraId="0040ED9C" w14:textId="77777777" w:rsidR="00CC74F6" w:rsidRPr="007F0C9A" w:rsidRDefault="00CC74F6" w:rsidP="00D61317">
            <w:pPr>
              <w:spacing w:line="360" w:lineRule="auto"/>
              <w:jc w:val="both"/>
              <w:rPr>
                <w:rFonts w:ascii="Times" w:hAnsi="Times"/>
                <w:b/>
                <w:bCs/>
                <w:sz w:val="20"/>
                <w:szCs w:val="20"/>
              </w:rPr>
            </w:pPr>
            <w:r w:rsidRPr="007F0C9A">
              <w:rPr>
                <w:rFonts w:ascii="Times" w:hAnsi="Times"/>
                <w:b/>
                <w:bCs/>
                <w:sz w:val="20"/>
                <w:szCs w:val="20"/>
              </w:rPr>
              <w:t>Reason for Exclusion</w:t>
            </w:r>
          </w:p>
        </w:tc>
      </w:tr>
      <w:tr w:rsidR="00CC74F6" w:rsidRPr="007F0C9A" w14:paraId="102FAB22" w14:textId="77777777" w:rsidTr="00CC74F6">
        <w:tc>
          <w:tcPr>
            <w:tcW w:w="1980" w:type="dxa"/>
            <w:tcBorders>
              <w:left w:val="nil"/>
              <w:bottom w:val="nil"/>
              <w:right w:val="nil"/>
            </w:tcBorders>
          </w:tcPr>
          <w:p w14:paraId="490FE5D9" w14:textId="2C8D4DF6" w:rsidR="00CC74F6" w:rsidRPr="00767D24" w:rsidRDefault="00CC74F6" w:rsidP="00D61317">
            <w:pPr>
              <w:spacing w:line="360" w:lineRule="auto"/>
              <w:jc w:val="both"/>
              <w:rPr>
                <w:rFonts w:ascii="Times" w:hAnsi="Times"/>
                <w:sz w:val="20"/>
                <w:szCs w:val="20"/>
              </w:rPr>
            </w:pPr>
            <w:r>
              <w:rPr>
                <w:rFonts w:ascii="Times" w:hAnsi="Times"/>
                <w:noProof/>
                <w:sz w:val="20"/>
                <w:szCs w:val="20"/>
              </w:rPr>
              <w:t>Bauer-Staeb et al., (2023)</w:t>
            </w:r>
          </w:p>
        </w:tc>
        <w:tc>
          <w:tcPr>
            <w:tcW w:w="5953" w:type="dxa"/>
            <w:tcBorders>
              <w:left w:val="nil"/>
              <w:bottom w:val="nil"/>
              <w:right w:val="nil"/>
            </w:tcBorders>
          </w:tcPr>
          <w:p w14:paraId="01F17EF7" w14:textId="77777777" w:rsidR="00CC74F6" w:rsidRPr="00767D24" w:rsidRDefault="00CC74F6" w:rsidP="00D61317">
            <w:pPr>
              <w:spacing w:line="360" w:lineRule="auto"/>
              <w:jc w:val="both"/>
              <w:rPr>
                <w:rFonts w:ascii="Times" w:hAnsi="Times"/>
                <w:sz w:val="20"/>
                <w:szCs w:val="20"/>
              </w:rPr>
            </w:pPr>
            <w:r w:rsidRPr="00767D24">
              <w:rPr>
                <w:rFonts w:ascii="Times" w:hAnsi="Times"/>
                <w:sz w:val="20"/>
                <w:szCs w:val="20"/>
              </w:rPr>
              <w:t>Personalised psychotherapy in primary care: Evaluation of data-driven treatment allocation to cognitive–behavioural therapy versus counselling for depression.</w:t>
            </w:r>
          </w:p>
        </w:tc>
        <w:tc>
          <w:tcPr>
            <w:tcW w:w="2410" w:type="dxa"/>
            <w:tcBorders>
              <w:left w:val="nil"/>
              <w:bottom w:val="nil"/>
              <w:right w:val="nil"/>
            </w:tcBorders>
          </w:tcPr>
          <w:p w14:paraId="28A087FF" w14:textId="77777777" w:rsidR="00CC74F6" w:rsidRPr="00767D24" w:rsidRDefault="00CC74F6" w:rsidP="00D61317">
            <w:pPr>
              <w:spacing w:line="360" w:lineRule="auto"/>
              <w:jc w:val="both"/>
              <w:rPr>
                <w:rFonts w:ascii="Times" w:hAnsi="Times"/>
                <w:sz w:val="20"/>
                <w:szCs w:val="20"/>
              </w:rPr>
            </w:pPr>
            <w:r>
              <w:rPr>
                <w:rFonts w:ascii="Times" w:hAnsi="Times"/>
                <w:sz w:val="20"/>
                <w:szCs w:val="20"/>
              </w:rPr>
              <w:t>1</w:t>
            </w:r>
            <w:r w:rsidRPr="00767D24">
              <w:rPr>
                <w:rFonts w:ascii="Times" w:hAnsi="Times"/>
                <w:sz w:val="20"/>
                <w:szCs w:val="20"/>
              </w:rPr>
              <w:t>0.1192/bjo.2022.628</w:t>
            </w:r>
          </w:p>
          <w:p w14:paraId="318E194E" w14:textId="77777777" w:rsidR="00CC74F6" w:rsidRPr="00767D24" w:rsidRDefault="00CC74F6" w:rsidP="00D61317">
            <w:pPr>
              <w:spacing w:line="360" w:lineRule="auto"/>
              <w:jc w:val="both"/>
              <w:rPr>
                <w:rFonts w:ascii="Times" w:hAnsi="Times"/>
                <w:sz w:val="20"/>
                <w:szCs w:val="20"/>
              </w:rPr>
            </w:pPr>
          </w:p>
        </w:tc>
        <w:tc>
          <w:tcPr>
            <w:tcW w:w="3402" w:type="dxa"/>
            <w:tcBorders>
              <w:left w:val="nil"/>
              <w:bottom w:val="nil"/>
              <w:right w:val="nil"/>
            </w:tcBorders>
          </w:tcPr>
          <w:p w14:paraId="336DA3BF" w14:textId="77777777" w:rsidR="00CC74F6" w:rsidRPr="00767D24" w:rsidRDefault="00CC74F6" w:rsidP="00D61317">
            <w:pPr>
              <w:spacing w:line="360" w:lineRule="auto"/>
              <w:jc w:val="both"/>
              <w:rPr>
                <w:rFonts w:ascii="Times" w:hAnsi="Times"/>
                <w:sz w:val="20"/>
                <w:szCs w:val="20"/>
              </w:rPr>
            </w:pPr>
            <w:r>
              <w:rPr>
                <w:rFonts w:ascii="Times" w:hAnsi="Times"/>
                <w:sz w:val="20"/>
                <w:szCs w:val="20"/>
              </w:rPr>
              <w:t>Did not use machine learning methods.</w:t>
            </w:r>
          </w:p>
        </w:tc>
      </w:tr>
      <w:tr w:rsidR="00CC74F6" w:rsidRPr="007F0C9A" w14:paraId="252EED11" w14:textId="77777777" w:rsidTr="00CC74F6">
        <w:tc>
          <w:tcPr>
            <w:tcW w:w="1980" w:type="dxa"/>
            <w:tcBorders>
              <w:top w:val="nil"/>
              <w:left w:val="nil"/>
              <w:bottom w:val="nil"/>
              <w:right w:val="nil"/>
            </w:tcBorders>
          </w:tcPr>
          <w:p w14:paraId="0FC4FB8A" w14:textId="429DBA67" w:rsidR="00CC74F6" w:rsidRPr="007F0C9A" w:rsidRDefault="00CC74F6" w:rsidP="00D61317">
            <w:pPr>
              <w:spacing w:line="360" w:lineRule="auto"/>
              <w:jc w:val="both"/>
              <w:rPr>
                <w:rFonts w:ascii="Times" w:hAnsi="Times"/>
                <w:sz w:val="20"/>
                <w:szCs w:val="20"/>
              </w:rPr>
            </w:pPr>
            <w:r>
              <w:rPr>
                <w:rFonts w:ascii="Times" w:hAnsi="Times"/>
                <w:noProof/>
                <w:sz w:val="20"/>
                <w:szCs w:val="20"/>
              </w:rPr>
              <w:t>Bone et al. (2021)</w:t>
            </w:r>
          </w:p>
        </w:tc>
        <w:tc>
          <w:tcPr>
            <w:tcW w:w="5953" w:type="dxa"/>
            <w:tcBorders>
              <w:top w:val="nil"/>
              <w:left w:val="nil"/>
              <w:bottom w:val="nil"/>
              <w:right w:val="nil"/>
            </w:tcBorders>
          </w:tcPr>
          <w:p w14:paraId="12F29BD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Dynamic prediction of psychological treatment outcomes: development and validation of a prediction model using routinely collected symptom data</w:t>
            </w:r>
          </w:p>
        </w:tc>
        <w:tc>
          <w:tcPr>
            <w:tcW w:w="2410" w:type="dxa"/>
            <w:tcBorders>
              <w:top w:val="nil"/>
              <w:left w:val="nil"/>
              <w:bottom w:val="nil"/>
              <w:right w:val="nil"/>
            </w:tcBorders>
          </w:tcPr>
          <w:p w14:paraId="0051AEF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10.1016/S2589-7500(21)00018-2</w:t>
            </w:r>
          </w:p>
        </w:tc>
        <w:tc>
          <w:tcPr>
            <w:tcW w:w="3402" w:type="dxa"/>
            <w:tcBorders>
              <w:top w:val="nil"/>
              <w:left w:val="nil"/>
              <w:bottom w:val="nil"/>
              <w:right w:val="nil"/>
            </w:tcBorders>
          </w:tcPr>
          <w:p w14:paraId="58B14EF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Predicted treatment outcomes for IAPT delivered 'psychotherapy' - Did not predict treatment outcomes from CBT. </w:t>
            </w:r>
          </w:p>
        </w:tc>
      </w:tr>
      <w:tr w:rsidR="00CC74F6" w:rsidRPr="007F0C9A" w14:paraId="6BE7830E" w14:textId="77777777" w:rsidTr="00CC74F6">
        <w:tc>
          <w:tcPr>
            <w:tcW w:w="1980" w:type="dxa"/>
            <w:tcBorders>
              <w:top w:val="nil"/>
              <w:left w:val="nil"/>
              <w:bottom w:val="nil"/>
              <w:right w:val="nil"/>
            </w:tcBorders>
          </w:tcPr>
          <w:p w14:paraId="144961CC" w14:textId="41A848AE"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Boschloo et al. (2019)</w:t>
            </w:r>
          </w:p>
        </w:tc>
        <w:tc>
          <w:tcPr>
            <w:tcW w:w="5953" w:type="dxa"/>
            <w:tcBorders>
              <w:top w:val="nil"/>
              <w:left w:val="nil"/>
              <w:bottom w:val="nil"/>
              <w:right w:val="nil"/>
            </w:tcBorders>
          </w:tcPr>
          <w:p w14:paraId="5E39808F"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The symptom-specific efficacy of antidepressant medication vs. cognitive </w:t>
            </w:r>
            <w:proofErr w:type="spellStart"/>
            <w:r w:rsidRPr="007F0C9A">
              <w:rPr>
                <w:rFonts w:ascii="Times" w:hAnsi="Times"/>
                <w:sz w:val="20"/>
                <w:szCs w:val="20"/>
              </w:rPr>
              <w:t>behavioral</w:t>
            </w:r>
            <w:proofErr w:type="spellEnd"/>
            <w:r w:rsidRPr="007F0C9A">
              <w:rPr>
                <w:rFonts w:ascii="Times" w:hAnsi="Times"/>
                <w:sz w:val="20"/>
                <w:szCs w:val="20"/>
              </w:rPr>
              <w:t xml:space="preserve"> therapy in the treatment of depression: Results from an individual patient data meta-analysis.</w:t>
            </w:r>
          </w:p>
        </w:tc>
        <w:tc>
          <w:tcPr>
            <w:tcW w:w="2410" w:type="dxa"/>
            <w:tcBorders>
              <w:top w:val="nil"/>
              <w:left w:val="nil"/>
              <w:bottom w:val="nil"/>
              <w:right w:val="nil"/>
            </w:tcBorders>
          </w:tcPr>
          <w:p w14:paraId="5F05E9A7"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10.1002/wps.20630</w:t>
            </w:r>
          </w:p>
        </w:tc>
        <w:tc>
          <w:tcPr>
            <w:tcW w:w="3402" w:type="dxa"/>
            <w:tcBorders>
              <w:top w:val="nil"/>
              <w:left w:val="nil"/>
              <w:bottom w:val="nil"/>
              <w:right w:val="nil"/>
            </w:tcBorders>
          </w:tcPr>
          <w:p w14:paraId="00E1A79B"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30A67773" w14:textId="77777777" w:rsidTr="00CC74F6">
        <w:tc>
          <w:tcPr>
            <w:tcW w:w="1980" w:type="dxa"/>
            <w:tcBorders>
              <w:top w:val="nil"/>
              <w:left w:val="nil"/>
              <w:bottom w:val="nil"/>
              <w:right w:val="nil"/>
            </w:tcBorders>
          </w:tcPr>
          <w:p w14:paraId="2B9B8E33" w14:textId="3A764B37"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Button et al. (2012)</w:t>
            </w:r>
          </w:p>
        </w:tc>
        <w:tc>
          <w:tcPr>
            <w:tcW w:w="5953" w:type="dxa"/>
            <w:tcBorders>
              <w:top w:val="nil"/>
              <w:left w:val="nil"/>
              <w:bottom w:val="nil"/>
              <w:right w:val="nil"/>
            </w:tcBorders>
          </w:tcPr>
          <w:p w14:paraId="09AAFEF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Factors associated with differential response to online cognitive behavioural therapy</w:t>
            </w:r>
          </w:p>
        </w:tc>
        <w:tc>
          <w:tcPr>
            <w:tcW w:w="2410" w:type="dxa"/>
            <w:tcBorders>
              <w:top w:val="nil"/>
              <w:left w:val="nil"/>
              <w:bottom w:val="nil"/>
              <w:right w:val="nil"/>
            </w:tcBorders>
          </w:tcPr>
          <w:p w14:paraId="000310D0"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10.1007/s00127-011-0389-1</w:t>
            </w:r>
          </w:p>
        </w:tc>
        <w:tc>
          <w:tcPr>
            <w:tcW w:w="3402" w:type="dxa"/>
            <w:tcBorders>
              <w:top w:val="nil"/>
              <w:left w:val="nil"/>
              <w:bottom w:val="nil"/>
              <w:right w:val="nil"/>
            </w:tcBorders>
          </w:tcPr>
          <w:p w14:paraId="10A8A3F4"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441DAAD6" w14:textId="77777777" w:rsidTr="00CC74F6">
        <w:tc>
          <w:tcPr>
            <w:tcW w:w="1980" w:type="dxa"/>
            <w:tcBorders>
              <w:top w:val="nil"/>
              <w:left w:val="nil"/>
              <w:bottom w:val="nil"/>
              <w:right w:val="nil"/>
            </w:tcBorders>
          </w:tcPr>
          <w:p w14:paraId="7D4133BF" w14:textId="4BA503DC"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Chien et al. (2020)</w:t>
            </w:r>
          </w:p>
        </w:tc>
        <w:tc>
          <w:tcPr>
            <w:tcW w:w="5953" w:type="dxa"/>
            <w:tcBorders>
              <w:top w:val="nil"/>
              <w:left w:val="nil"/>
              <w:bottom w:val="nil"/>
              <w:right w:val="nil"/>
            </w:tcBorders>
          </w:tcPr>
          <w:p w14:paraId="496B28E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A Machine Learning Approach to Understanding Patterns of Engagement with Internet-Delivered Mental Health Interventions</w:t>
            </w:r>
          </w:p>
        </w:tc>
        <w:tc>
          <w:tcPr>
            <w:tcW w:w="2410" w:type="dxa"/>
            <w:tcBorders>
              <w:top w:val="nil"/>
              <w:left w:val="nil"/>
              <w:bottom w:val="nil"/>
              <w:right w:val="nil"/>
            </w:tcBorders>
          </w:tcPr>
          <w:p w14:paraId="2F0D5C8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10.1001/jamanetworkopen.2020.10791</w:t>
            </w:r>
          </w:p>
        </w:tc>
        <w:tc>
          <w:tcPr>
            <w:tcW w:w="3402" w:type="dxa"/>
            <w:tcBorders>
              <w:top w:val="nil"/>
              <w:left w:val="nil"/>
              <w:bottom w:val="nil"/>
              <w:right w:val="nil"/>
            </w:tcBorders>
          </w:tcPr>
          <w:p w14:paraId="2EA3270B"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pre-treatment or baseline features and machine learning was applied after the start of treatment.</w:t>
            </w:r>
          </w:p>
        </w:tc>
      </w:tr>
      <w:tr w:rsidR="00CC74F6" w:rsidRPr="007F0C9A" w14:paraId="29BC4520" w14:textId="77777777" w:rsidTr="00CC74F6">
        <w:tc>
          <w:tcPr>
            <w:tcW w:w="1980" w:type="dxa"/>
            <w:tcBorders>
              <w:top w:val="nil"/>
              <w:left w:val="nil"/>
              <w:bottom w:val="nil"/>
              <w:right w:val="nil"/>
            </w:tcBorders>
          </w:tcPr>
          <w:p w14:paraId="412FA56A" w14:textId="68D0A87B"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DeRubeis et al. (2014)</w:t>
            </w:r>
          </w:p>
        </w:tc>
        <w:tc>
          <w:tcPr>
            <w:tcW w:w="5953" w:type="dxa"/>
            <w:tcBorders>
              <w:top w:val="nil"/>
              <w:left w:val="nil"/>
              <w:bottom w:val="nil"/>
              <w:right w:val="nil"/>
            </w:tcBorders>
          </w:tcPr>
          <w:p w14:paraId="5BE9ACE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The Personalized Advantage Index: translating research on prediction into individualized treatment recommendations. A demonstration.</w:t>
            </w:r>
          </w:p>
        </w:tc>
        <w:tc>
          <w:tcPr>
            <w:tcW w:w="2410" w:type="dxa"/>
            <w:tcBorders>
              <w:top w:val="nil"/>
              <w:left w:val="nil"/>
              <w:bottom w:val="nil"/>
              <w:right w:val="nil"/>
            </w:tcBorders>
          </w:tcPr>
          <w:p w14:paraId="2E9AC1C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10.1371/journal.pone.0083875</w:t>
            </w:r>
          </w:p>
        </w:tc>
        <w:tc>
          <w:tcPr>
            <w:tcW w:w="3402" w:type="dxa"/>
            <w:tcBorders>
              <w:top w:val="nil"/>
              <w:left w:val="nil"/>
              <w:bottom w:val="nil"/>
              <w:right w:val="nil"/>
            </w:tcBorders>
          </w:tcPr>
          <w:p w14:paraId="0208E16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524D0595" w14:textId="77777777" w:rsidTr="00CC74F6">
        <w:tc>
          <w:tcPr>
            <w:tcW w:w="1980" w:type="dxa"/>
            <w:tcBorders>
              <w:top w:val="nil"/>
              <w:left w:val="nil"/>
              <w:bottom w:val="nil"/>
              <w:right w:val="nil"/>
            </w:tcBorders>
          </w:tcPr>
          <w:p w14:paraId="36B49726" w14:textId="113C9BE6"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Dunlop &amp; Mayberg (2014)</w:t>
            </w:r>
          </w:p>
        </w:tc>
        <w:tc>
          <w:tcPr>
            <w:tcW w:w="5953" w:type="dxa"/>
            <w:tcBorders>
              <w:top w:val="nil"/>
              <w:left w:val="nil"/>
              <w:bottom w:val="nil"/>
              <w:right w:val="nil"/>
            </w:tcBorders>
          </w:tcPr>
          <w:p w14:paraId="491751F7"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Neuroimaging-based biomarkers for treatment selection in major depressive disorder</w:t>
            </w:r>
          </w:p>
        </w:tc>
        <w:tc>
          <w:tcPr>
            <w:tcW w:w="2410" w:type="dxa"/>
            <w:tcBorders>
              <w:top w:val="nil"/>
              <w:left w:val="nil"/>
              <w:bottom w:val="nil"/>
              <w:right w:val="nil"/>
            </w:tcBorders>
          </w:tcPr>
          <w:p w14:paraId="1EB03D4F"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10.31887/DCNS.2014.16.4</w:t>
            </w:r>
          </w:p>
          <w:p w14:paraId="6A2CCB99" w14:textId="77777777" w:rsidR="00CC74F6" w:rsidRPr="007F0C9A" w:rsidRDefault="00CC74F6" w:rsidP="00D61317">
            <w:pPr>
              <w:rPr>
                <w:rFonts w:ascii="Times" w:hAnsi="Times"/>
                <w:sz w:val="20"/>
                <w:szCs w:val="20"/>
              </w:rPr>
            </w:pPr>
          </w:p>
          <w:p w14:paraId="538BACDC" w14:textId="77777777" w:rsidR="00CC74F6" w:rsidRPr="007F0C9A" w:rsidRDefault="00CC74F6" w:rsidP="00D61317">
            <w:pPr>
              <w:jc w:val="center"/>
              <w:rPr>
                <w:rFonts w:ascii="Times" w:hAnsi="Times"/>
                <w:sz w:val="20"/>
                <w:szCs w:val="20"/>
              </w:rPr>
            </w:pPr>
          </w:p>
        </w:tc>
        <w:tc>
          <w:tcPr>
            <w:tcW w:w="3402" w:type="dxa"/>
            <w:tcBorders>
              <w:top w:val="nil"/>
              <w:left w:val="nil"/>
              <w:bottom w:val="nil"/>
              <w:right w:val="nil"/>
            </w:tcBorders>
          </w:tcPr>
          <w:p w14:paraId="30734C90"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2F470DD2" w14:textId="77777777" w:rsidTr="00CC74F6">
        <w:tc>
          <w:tcPr>
            <w:tcW w:w="1980" w:type="dxa"/>
            <w:tcBorders>
              <w:top w:val="nil"/>
              <w:left w:val="nil"/>
              <w:bottom w:val="nil"/>
              <w:right w:val="nil"/>
            </w:tcBorders>
          </w:tcPr>
          <w:p w14:paraId="6FDBF3BA" w14:textId="1233974C"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Edmonds et al. (2018)</w:t>
            </w:r>
          </w:p>
        </w:tc>
        <w:tc>
          <w:tcPr>
            <w:tcW w:w="5953" w:type="dxa"/>
            <w:tcBorders>
              <w:top w:val="nil"/>
              <w:left w:val="nil"/>
              <w:bottom w:val="nil"/>
              <w:right w:val="nil"/>
            </w:tcBorders>
          </w:tcPr>
          <w:p w14:paraId="6422152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Who benefits most from therapist-assisted internet-delivered cognitive behaviour therapy in clinical practice? Predictors of symptom change and dropout</w:t>
            </w:r>
          </w:p>
        </w:tc>
        <w:tc>
          <w:tcPr>
            <w:tcW w:w="2410" w:type="dxa"/>
            <w:tcBorders>
              <w:top w:val="nil"/>
              <w:left w:val="nil"/>
              <w:bottom w:val="nil"/>
              <w:right w:val="nil"/>
            </w:tcBorders>
          </w:tcPr>
          <w:p w14:paraId="0A92C9FF"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10.1016/j.janxdis.2018.01.003</w:t>
            </w:r>
          </w:p>
        </w:tc>
        <w:tc>
          <w:tcPr>
            <w:tcW w:w="3402" w:type="dxa"/>
            <w:tcBorders>
              <w:top w:val="nil"/>
              <w:left w:val="nil"/>
              <w:bottom w:val="nil"/>
              <w:right w:val="nil"/>
            </w:tcBorders>
          </w:tcPr>
          <w:p w14:paraId="3C5BF80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4FCB4475" w14:textId="77777777" w:rsidTr="00CC74F6">
        <w:tc>
          <w:tcPr>
            <w:tcW w:w="1980" w:type="dxa"/>
            <w:tcBorders>
              <w:top w:val="nil"/>
              <w:left w:val="nil"/>
              <w:bottom w:val="nil"/>
              <w:right w:val="nil"/>
            </w:tcBorders>
          </w:tcPr>
          <w:p w14:paraId="53E9ECA2" w14:textId="520E8031"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lastRenderedPageBreak/>
              <w:t>Ewbank et al. (2020)</w:t>
            </w:r>
          </w:p>
        </w:tc>
        <w:tc>
          <w:tcPr>
            <w:tcW w:w="5953" w:type="dxa"/>
            <w:tcBorders>
              <w:top w:val="nil"/>
              <w:left w:val="nil"/>
              <w:bottom w:val="nil"/>
              <w:right w:val="nil"/>
            </w:tcBorders>
          </w:tcPr>
          <w:p w14:paraId="5027D74C"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Quantifying the Association between Psychotherapy Content and Clinical Outcomes Using Deep Learning</w:t>
            </w:r>
          </w:p>
        </w:tc>
        <w:tc>
          <w:tcPr>
            <w:tcW w:w="2410" w:type="dxa"/>
            <w:tcBorders>
              <w:top w:val="nil"/>
              <w:left w:val="nil"/>
              <w:bottom w:val="nil"/>
              <w:right w:val="nil"/>
            </w:tcBorders>
          </w:tcPr>
          <w:p w14:paraId="237B4D4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10.1001/jamapsychiatry.2019.2664</w:t>
            </w:r>
          </w:p>
        </w:tc>
        <w:tc>
          <w:tcPr>
            <w:tcW w:w="3402" w:type="dxa"/>
            <w:tcBorders>
              <w:top w:val="nil"/>
              <w:left w:val="nil"/>
              <w:bottom w:val="nil"/>
              <w:right w:val="nil"/>
            </w:tcBorders>
          </w:tcPr>
          <w:p w14:paraId="4C50B8B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&lt;50% of patients had a diagnosis of depression.</w:t>
            </w:r>
          </w:p>
        </w:tc>
      </w:tr>
      <w:tr w:rsidR="00CC74F6" w:rsidRPr="007F0C9A" w14:paraId="47BD263E" w14:textId="77777777" w:rsidTr="00CC74F6">
        <w:tc>
          <w:tcPr>
            <w:tcW w:w="1980" w:type="dxa"/>
            <w:tcBorders>
              <w:top w:val="nil"/>
              <w:left w:val="nil"/>
              <w:bottom w:val="nil"/>
              <w:right w:val="nil"/>
            </w:tcBorders>
          </w:tcPr>
          <w:p w14:paraId="440E1FA2" w14:textId="5E08C6DC"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Fisher et al. (2019)</w:t>
            </w:r>
          </w:p>
        </w:tc>
        <w:tc>
          <w:tcPr>
            <w:tcW w:w="5953" w:type="dxa"/>
            <w:tcBorders>
              <w:top w:val="nil"/>
              <w:left w:val="nil"/>
              <w:bottom w:val="nil"/>
              <w:right w:val="nil"/>
            </w:tcBorders>
          </w:tcPr>
          <w:p w14:paraId="6CE06F9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Open trial of a personalized modular treatment for mood and anxiety</w:t>
            </w:r>
          </w:p>
        </w:tc>
        <w:tc>
          <w:tcPr>
            <w:tcW w:w="2410" w:type="dxa"/>
            <w:tcBorders>
              <w:top w:val="nil"/>
              <w:left w:val="nil"/>
              <w:bottom w:val="nil"/>
              <w:right w:val="nil"/>
            </w:tcBorders>
          </w:tcPr>
          <w:p w14:paraId="79265A6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10.1016/j.brat.2019.01.010</w:t>
            </w:r>
          </w:p>
        </w:tc>
        <w:tc>
          <w:tcPr>
            <w:tcW w:w="3402" w:type="dxa"/>
            <w:tcBorders>
              <w:top w:val="nil"/>
              <w:left w:val="nil"/>
              <w:bottom w:val="nil"/>
              <w:right w:val="nil"/>
            </w:tcBorders>
          </w:tcPr>
          <w:p w14:paraId="4F67448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37FD8BBB" w14:textId="77777777" w:rsidTr="00CC74F6">
        <w:tc>
          <w:tcPr>
            <w:tcW w:w="1980" w:type="dxa"/>
            <w:tcBorders>
              <w:top w:val="nil"/>
              <w:left w:val="nil"/>
              <w:bottom w:val="nil"/>
              <w:right w:val="nil"/>
            </w:tcBorders>
          </w:tcPr>
          <w:p w14:paraId="3E70F6A2" w14:textId="62104944"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Forand et al. (2017)</w:t>
            </w:r>
          </w:p>
        </w:tc>
        <w:tc>
          <w:tcPr>
            <w:tcW w:w="5953" w:type="dxa"/>
            <w:tcBorders>
              <w:top w:val="nil"/>
              <w:left w:val="nil"/>
              <w:bottom w:val="nil"/>
              <w:right w:val="nil"/>
            </w:tcBorders>
          </w:tcPr>
          <w:p w14:paraId="0EB28417"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Prognosis moderates the engagement-outcome relationship in unguided </w:t>
            </w:r>
            <w:proofErr w:type="spellStart"/>
            <w:r w:rsidRPr="007F0C9A">
              <w:rPr>
                <w:rFonts w:ascii="Times" w:hAnsi="Times"/>
                <w:sz w:val="20"/>
                <w:szCs w:val="20"/>
              </w:rPr>
              <w:t>cCBT</w:t>
            </w:r>
            <w:proofErr w:type="spellEnd"/>
            <w:r w:rsidRPr="007F0C9A">
              <w:rPr>
                <w:rFonts w:ascii="Times" w:hAnsi="Times"/>
                <w:sz w:val="20"/>
                <w:szCs w:val="20"/>
              </w:rPr>
              <w:t xml:space="preserve"> for depression: A proof of concept for the prognosis moderation hypothesis</w:t>
            </w:r>
          </w:p>
        </w:tc>
        <w:tc>
          <w:tcPr>
            <w:tcW w:w="2410" w:type="dxa"/>
            <w:tcBorders>
              <w:top w:val="nil"/>
              <w:left w:val="nil"/>
              <w:bottom w:val="nil"/>
              <w:right w:val="nil"/>
            </w:tcBorders>
          </w:tcPr>
          <w:p w14:paraId="718214A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10.1037/ccp0000182</w:t>
            </w:r>
          </w:p>
        </w:tc>
        <w:tc>
          <w:tcPr>
            <w:tcW w:w="3402" w:type="dxa"/>
            <w:tcBorders>
              <w:top w:val="nil"/>
              <w:left w:val="nil"/>
              <w:bottom w:val="nil"/>
              <w:right w:val="nil"/>
            </w:tcBorders>
          </w:tcPr>
          <w:p w14:paraId="265F7AF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6441AE17" w14:textId="77777777" w:rsidTr="00CC74F6">
        <w:tc>
          <w:tcPr>
            <w:tcW w:w="1980" w:type="dxa"/>
            <w:tcBorders>
              <w:top w:val="nil"/>
              <w:left w:val="nil"/>
              <w:bottom w:val="nil"/>
              <w:right w:val="nil"/>
            </w:tcBorders>
          </w:tcPr>
          <w:p w14:paraId="14E666A5" w14:textId="6050E7EE"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Fournier et al. (2009)</w:t>
            </w:r>
          </w:p>
        </w:tc>
        <w:tc>
          <w:tcPr>
            <w:tcW w:w="5953" w:type="dxa"/>
            <w:tcBorders>
              <w:top w:val="nil"/>
              <w:left w:val="nil"/>
              <w:bottom w:val="nil"/>
              <w:right w:val="nil"/>
            </w:tcBorders>
          </w:tcPr>
          <w:p w14:paraId="65FC760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Prediction of Response to Medication and Cognitive Therapy in the Treatment of Moderate to Severe Depression</w:t>
            </w:r>
          </w:p>
        </w:tc>
        <w:tc>
          <w:tcPr>
            <w:tcW w:w="2410" w:type="dxa"/>
            <w:tcBorders>
              <w:top w:val="nil"/>
              <w:left w:val="nil"/>
              <w:bottom w:val="nil"/>
              <w:right w:val="nil"/>
            </w:tcBorders>
          </w:tcPr>
          <w:p w14:paraId="214892DB"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10.1037/a0015401</w:t>
            </w:r>
          </w:p>
        </w:tc>
        <w:tc>
          <w:tcPr>
            <w:tcW w:w="3402" w:type="dxa"/>
            <w:tcBorders>
              <w:top w:val="nil"/>
              <w:left w:val="nil"/>
              <w:bottom w:val="nil"/>
              <w:right w:val="nil"/>
            </w:tcBorders>
          </w:tcPr>
          <w:p w14:paraId="7836AAC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w:t>
            </w:r>
            <w:r>
              <w:rPr>
                <w:rFonts w:ascii="Times" w:hAnsi="Times"/>
                <w:sz w:val="20"/>
                <w:szCs w:val="20"/>
              </w:rPr>
              <w:t xml:space="preserve"> methods.</w:t>
            </w:r>
          </w:p>
        </w:tc>
      </w:tr>
      <w:tr w:rsidR="00CC74F6" w:rsidRPr="007F0C9A" w14:paraId="1D090947" w14:textId="77777777" w:rsidTr="00CC74F6">
        <w:tc>
          <w:tcPr>
            <w:tcW w:w="1980" w:type="dxa"/>
            <w:tcBorders>
              <w:top w:val="nil"/>
              <w:left w:val="nil"/>
              <w:bottom w:val="nil"/>
              <w:right w:val="nil"/>
            </w:tcBorders>
          </w:tcPr>
          <w:p w14:paraId="46C08B7C" w14:textId="53871F46" w:rsidR="00CC74F6" w:rsidRPr="007F0C9A" w:rsidRDefault="00CC74F6" w:rsidP="00D61317">
            <w:pPr>
              <w:spacing w:line="360" w:lineRule="auto"/>
              <w:jc w:val="both"/>
              <w:rPr>
                <w:rFonts w:ascii="Times" w:hAnsi="Times"/>
                <w:sz w:val="20"/>
                <w:szCs w:val="20"/>
              </w:rPr>
            </w:pPr>
            <w:r>
              <w:rPr>
                <w:rFonts w:ascii="Times" w:hAnsi="Times"/>
                <w:noProof/>
                <w:sz w:val="20"/>
                <w:szCs w:val="20"/>
              </w:rPr>
              <w:t>Frederick et al. (2024)</w:t>
            </w:r>
          </w:p>
        </w:tc>
        <w:tc>
          <w:tcPr>
            <w:tcW w:w="5953" w:type="dxa"/>
            <w:tcBorders>
              <w:top w:val="nil"/>
              <w:left w:val="nil"/>
              <w:bottom w:val="nil"/>
              <w:right w:val="nil"/>
            </w:tcBorders>
          </w:tcPr>
          <w:p w14:paraId="63B3F9CC" w14:textId="77777777" w:rsidR="00CC74F6" w:rsidRPr="007F0C9A" w:rsidRDefault="00CC74F6" w:rsidP="00D61317">
            <w:pPr>
              <w:spacing w:line="360" w:lineRule="auto"/>
              <w:jc w:val="both"/>
              <w:rPr>
                <w:rFonts w:ascii="Times" w:hAnsi="Times"/>
                <w:sz w:val="20"/>
                <w:szCs w:val="20"/>
              </w:rPr>
            </w:pPr>
            <w:r w:rsidRPr="009B2D49">
              <w:rPr>
                <w:rFonts w:ascii="Times" w:hAnsi="Times"/>
                <w:sz w:val="20"/>
                <w:szCs w:val="20"/>
              </w:rPr>
              <w:t>What CBT Modules Work Best for Whom? Identifying Subgroups of Depressed Youths by Their Differential Response to Specific Modules</w:t>
            </w:r>
          </w:p>
        </w:tc>
        <w:tc>
          <w:tcPr>
            <w:tcW w:w="2410" w:type="dxa"/>
            <w:tcBorders>
              <w:top w:val="nil"/>
              <w:left w:val="nil"/>
              <w:bottom w:val="nil"/>
              <w:right w:val="nil"/>
            </w:tcBorders>
          </w:tcPr>
          <w:p w14:paraId="0A82FA94" w14:textId="77777777" w:rsidR="00CC74F6" w:rsidRPr="007F0C9A" w:rsidRDefault="00CC74F6" w:rsidP="00D61317">
            <w:pPr>
              <w:spacing w:line="360" w:lineRule="auto"/>
              <w:jc w:val="both"/>
              <w:rPr>
                <w:rFonts w:ascii="Times" w:hAnsi="Times"/>
                <w:sz w:val="20"/>
                <w:szCs w:val="20"/>
              </w:rPr>
            </w:pPr>
            <w:r w:rsidRPr="009B2D49">
              <w:rPr>
                <w:rFonts w:ascii="Times" w:hAnsi="Times"/>
                <w:sz w:val="20"/>
                <w:szCs w:val="20"/>
              </w:rPr>
              <w:t>10.1016/j.beth.2024.01.004</w:t>
            </w:r>
          </w:p>
        </w:tc>
        <w:tc>
          <w:tcPr>
            <w:tcW w:w="3402" w:type="dxa"/>
            <w:tcBorders>
              <w:top w:val="nil"/>
              <w:left w:val="nil"/>
              <w:bottom w:val="nil"/>
              <w:right w:val="nil"/>
            </w:tcBorders>
          </w:tcPr>
          <w:p w14:paraId="5DD3AFB8"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Did not use only baseline variables in machine learning.</w:t>
            </w:r>
          </w:p>
        </w:tc>
      </w:tr>
      <w:tr w:rsidR="00CC74F6" w:rsidRPr="007F0C9A" w14:paraId="33CF0BEF" w14:textId="77777777" w:rsidTr="00CC74F6">
        <w:tc>
          <w:tcPr>
            <w:tcW w:w="1980" w:type="dxa"/>
            <w:tcBorders>
              <w:top w:val="nil"/>
              <w:left w:val="nil"/>
              <w:bottom w:val="nil"/>
              <w:right w:val="nil"/>
            </w:tcBorders>
          </w:tcPr>
          <w:p w14:paraId="7EB59DB0" w14:textId="24F1F63B"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Fujino et al. (2015)</w:t>
            </w:r>
          </w:p>
        </w:tc>
        <w:tc>
          <w:tcPr>
            <w:tcW w:w="5953" w:type="dxa"/>
            <w:tcBorders>
              <w:top w:val="nil"/>
              <w:left w:val="nil"/>
              <w:bottom w:val="nil"/>
              <w:right w:val="nil"/>
            </w:tcBorders>
          </w:tcPr>
          <w:p w14:paraId="186F724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Anterior cingulate volume predicts response to cognitive </w:t>
            </w:r>
            <w:proofErr w:type="spellStart"/>
            <w:r w:rsidRPr="007F0C9A">
              <w:rPr>
                <w:rFonts w:ascii="Times" w:hAnsi="Times"/>
                <w:sz w:val="20"/>
                <w:szCs w:val="20"/>
              </w:rPr>
              <w:t>behavioral</w:t>
            </w:r>
            <w:proofErr w:type="spellEnd"/>
            <w:r w:rsidRPr="007F0C9A">
              <w:rPr>
                <w:rFonts w:ascii="Times" w:hAnsi="Times"/>
                <w:sz w:val="20"/>
                <w:szCs w:val="20"/>
              </w:rPr>
              <w:t xml:space="preserve"> therapy in major depressive disorder</w:t>
            </w:r>
          </w:p>
        </w:tc>
        <w:tc>
          <w:tcPr>
            <w:tcW w:w="2410" w:type="dxa"/>
            <w:tcBorders>
              <w:top w:val="nil"/>
              <w:left w:val="nil"/>
              <w:bottom w:val="nil"/>
              <w:right w:val="nil"/>
            </w:tcBorders>
          </w:tcPr>
          <w:p w14:paraId="06800C0D"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10.1016/j.jad.2014.12.009</w:t>
            </w:r>
          </w:p>
        </w:tc>
        <w:tc>
          <w:tcPr>
            <w:tcW w:w="3402" w:type="dxa"/>
            <w:tcBorders>
              <w:top w:val="nil"/>
              <w:left w:val="nil"/>
              <w:bottom w:val="nil"/>
              <w:right w:val="nil"/>
            </w:tcBorders>
          </w:tcPr>
          <w:p w14:paraId="795B04AB"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244F2B91" w14:textId="77777777" w:rsidTr="00CC74F6">
        <w:tc>
          <w:tcPr>
            <w:tcW w:w="1980" w:type="dxa"/>
            <w:tcBorders>
              <w:top w:val="nil"/>
              <w:left w:val="nil"/>
              <w:bottom w:val="nil"/>
              <w:right w:val="nil"/>
            </w:tcBorders>
          </w:tcPr>
          <w:p w14:paraId="29099463" w14:textId="269AF724" w:rsidR="00CC74F6" w:rsidRPr="007F0C9A" w:rsidRDefault="00CC74F6" w:rsidP="00D61317">
            <w:pPr>
              <w:spacing w:line="360" w:lineRule="auto"/>
              <w:jc w:val="both"/>
              <w:rPr>
                <w:rFonts w:ascii="Times" w:hAnsi="Times"/>
                <w:sz w:val="20"/>
                <w:szCs w:val="20"/>
              </w:rPr>
            </w:pPr>
            <w:r>
              <w:rPr>
                <w:rFonts w:ascii="Times" w:hAnsi="Times"/>
                <w:noProof/>
                <w:sz w:val="20"/>
                <w:szCs w:val="20"/>
              </w:rPr>
              <w:t>Hilbert et al. (2020)</w:t>
            </w:r>
          </w:p>
        </w:tc>
        <w:tc>
          <w:tcPr>
            <w:tcW w:w="5953" w:type="dxa"/>
            <w:tcBorders>
              <w:top w:val="nil"/>
              <w:left w:val="nil"/>
              <w:bottom w:val="nil"/>
              <w:right w:val="nil"/>
            </w:tcBorders>
          </w:tcPr>
          <w:p w14:paraId="6F8E5528" w14:textId="77777777" w:rsidR="00CC74F6" w:rsidRPr="007F0C9A" w:rsidRDefault="00CC74F6" w:rsidP="00D61317">
            <w:pPr>
              <w:spacing w:line="360" w:lineRule="auto"/>
              <w:jc w:val="both"/>
              <w:rPr>
                <w:rFonts w:ascii="Times" w:hAnsi="Times"/>
                <w:sz w:val="20"/>
                <w:szCs w:val="20"/>
              </w:rPr>
            </w:pPr>
            <w:r w:rsidRPr="00D75F2D">
              <w:rPr>
                <w:rFonts w:ascii="Times" w:hAnsi="Times"/>
                <w:sz w:val="20"/>
                <w:szCs w:val="20"/>
              </w:rPr>
              <w:t xml:space="preserve">Predicting cognitive </w:t>
            </w:r>
            <w:proofErr w:type="spellStart"/>
            <w:r w:rsidRPr="00D75F2D">
              <w:rPr>
                <w:rFonts w:ascii="Times" w:hAnsi="Times"/>
                <w:sz w:val="20"/>
                <w:szCs w:val="20"/>
              </w:rPr>
              <w:t>behavioral</w:t>
            </w:r>
            <w:proofErr w:type="spellEnd"/>
            <w:r w:rsidRPr="00D75F2D">
              <w:rPr>
                <w:rFonts w:ascii="Times" w:hAnsi="Times"/>
                <w:sz w:val="20"/>
                <w:szCs w:val="20"/>
              </w:rPr>
              <w:t xml:space="preserve"> therapy outcome in the outpatient sector based on clinical routine data: A machine learning approach</w:t>
            </w:r>
          </w:p>
        </w:tc>
        <w:tc>
          <w:tcPr>
            <w:tcW w:w="2410" w:type="dxa"/>
            <w:tcBorders>
              <w:top w:val="nil"/>
              <w:left w:val="nil"/>
              <w:bottom w:val="nil"/>
              <w:right w:val="nil"/>
            </w:tcBorders>
          </w:tcPr>
          <w:p w14:paraId="4265CC67" w14:textId="77777777" w:rsidR="00CC74F6" w:rsidRPr="007F0C9A" w:rsidRDefault="00CC74F6" w:rsidP="00D61317">
            <w:pPr>
              <w:spacing w:line="360" w:lineRule="auto"/>
              <w:jc w:val="both"/>
              <w:rPr>
                <w:rFonts w:ascii="Times" w:hAnsi="Times"/>
                <w:sz w:val="20"/>
                <w:szCs w:val="20"/>
              </w:rPr>
            </w:pPr>
            <w:r w:rsidRPr="00D75F2D">
              <w:rPr>
                <w:rFonts w:ascii="Times" w:hAnsi="Times"/>
                <w:sz w:val="20"/>
                <w:szCs w:val="20"/>
              </w:rPr>
              <w:t>10.1080/10503307.2020.1839140</w:t>
            </w:r>
          </w:p>
        </w:tc>
        <w:tc>
          <w:tcPr>
            <w:tcW w:w="3402" w:type="dxa"/>
            <w:tcBorders>
              <w:top w:val="nil"/>
              <w:left w:val="nil"/>
              <w:bottom w:val="nil"/>
              <w:right w:val="nil"/>
            </w:tcBorders>
          </w:tcPr>
          <w:p w14:paraId="565F6269"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&lt;50% of patients had a diagnosis of depression.</w:t>
            </w:r>
          </w:p>
        </w:tc>
      </w:tr>
      <w:tr w:rsidR="00CC74F6" w:rsidRPr="007F0C9A" w14:paraId="0B9F05D4" w14:textId="77777777" w:rsidTr="00CC74F6">
        <w:tc>
          <w:tcPr>
            <w:tcW w:w="1980" w:type="dxa"/>
            <w:tcBorders>
              <w:top w:val="nil"/>
              <w:left w:val="nil"/>
              <w:bottom w:val="nil"/>
              <w:right w:val="nil"/>
            </w:tcBorders>
          </w:tcPr>
          <w:p w14:paraId="0C470FDA" w14:textId="32353B5D" w:rsidR="00CC74F6" w:rsidRDefault="00CC74F6" w:rsidP="00D61317">
            <w:pPr>
              <w:spacing w:line="360" w:lineRule="auto"/>
              <w:jc w:val="both"/>
              <w:rPr>
                <w:rFonts w:ascii="Times" w:hAnsi="Times"/>
                <w:sz w:val="20"/>
                <w:szCs w:val="20"/>
              </w:rPr>
            </w:pPr>
            <w:r>
              <w:rPr>
                <w:rFonts w:ascii="Times" w:hAnsi="Times"/>
                <w:noProof/>
                <w:sz w:val="20"/>
                <w:szCs w:val="20"/>
              </w:rPr>
              <w:t>Hisler et al. (2025)</w:t>
            </w:r>
          </w:p>
        </w:tc>
        <w:tc>
          <w:tcPr>
            <w:tcW w:w="5953" w:type="dxa"/>
            <w:tcBorders>
              <w:top w:val="nil"/>
              <w:left w:val="nil"/>
              <w:bottom w:val="nil"/>
              <w:right w:val="nil"/>
            </w:tcBorders>
          </w:tcPr>
          <w:p w14:paraId="1D37DE30" w14:textId="77777777" w:rsidR="00CC74F6" w:rsidRPr="00D75F2D" w:rsidRDefault="00CC74F6" w:rsidP="00D61317">
            <w:pPr>
              <w:spacing w:line="360" w:lineRule="auto"/>
              <w:jc w:val="both"/>
              <w:rPr>
                <w:rFonts w:ascii="Times" w:hAnsi="Times"/>
                <w:sz w:val="20"/>
                <w:szCs w:val="20"/>
              </w:rPr>
            </w:pPr>
            <w:r w:rsidRPr="00087307">
              <w:rPr>
                <w:rFonts w:ascii="Times" w:hAnsi="Times"/>
                <w:sz w:val="20"/>
                <w:szCs w:val="20"/>
              </w:rPr>
              <w:t>Incorporating a deep-learning client outcome prediction tool as feedback in supported internet-delivered cognitive behavioural therapy for depression and anxiety: A randomised controlled trial within routine clinical practice</w:t>
            </w:r>
          </w:p>
        </w:tc>
        <w:tc>
          <w:tcPr>
            <w:tcW w:w="2410" w:type="dxa"/>
            <w:tcBorders>
              <w:top w:val="nil"/>
              <w:left w:val="nil"/>
              <w:bottom w:val="nil"/>
              <w:right w:val="nil"/>
            </w:tcBorders>
          </w:tcPr>
          <w:p w14:paraId="03538F90" w14:textId="77777777" w:rsidR="00CC74F6" w:rsidRPr="00D75F2D" w:rsidRDefault="00CC74F6" w:rsidP="00D61317">
            <w:pPr>
              <w:spacing w:line="360" w:lineRule="auto"/>
              <w:jc w:val="both"/>
              <w:rPr>
                <w:rFonts w:ascii="Times" w:hAnsi="Times"/>
                <w:sz w:val="20"/>
                <w:szCs w:val="20"/>
              </w:rPr>
            </w:pPr>
            <w:r w:rsidRPr="00087307">
              <w:rPr>
                <w:rFonts w:ascii="Times" w:hAnsi="Times"/>
                <w:sz w:val="20"/>
                <w:szCs w:val="20"/>
              </w:rPr>
              <w:t>10.1002/capr.12771</w:t>
            </w:r>
          </w:p>
        </w:tc>
        <w:tc>
          <w:tcPr>
            <w:tcW w:w="3402" w:type="dxa"/>
            <w:tcBorders>
              <w:top w:val="nil"/>
              <w:left w:val="nil"/>
              <w:bottom w:val="nil"/>
              <w:right w:val="nil"/>
            </w:tcBorders>
          </w:tcPr>
          <w:p w14:paraId="37B73CAA"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Did not use only baseline variables in machine learning.</w:t>
            </w:r>
          </w:p>
        </w:tc>
      </w:tr>
      <w:tr w:rsidR="00CC74F6" w:rsidRPr="007F0C9A" w14:paraId="7756F01D" w14:textId="77777777" w:rsidTr="00CC74F6">
        <w:tc>
          <w:tcPr>
            <w:tcW w:w="1980" w:type="dxa"/>
            <w:tcBorders>
              <w:top w:val="nil"/>
              <w:left w:val="nil"/>
              <w:bottom w:val="nil"/>
              <w:right w:val="nil"/>
            </w:tcBorders>
          </w:tcPr>
          <w:p w14:paraId="6EAF45BE" w14:textId="2023FB50" w:rsidR="00CC74F6" w:rsidRDefault="00CC74F6" w:rsidP="00D61317">
            <w:pPr>
              <w:spacing w:line="360" w:lineRule="auto"/>
              <w:jc w:val="both"/>
              <w:rPr>
                <w:rFonts w:ascii="Times" w:hAnsi="Times"/>
                <w:sz w:val="20"/>
                <w:szCs w:val="20"/>
              </w:rPr>
            </w:pPr>
            <w:r>
              <w:rPr>
                <w:rFonts w:ascii="Times" w:hAnsi="Times"/>
                <w:noProof/>
                <w:sz w:val="20"/>
                <w:szCs w:val="20"/>
              </w:rPr>
              <w:t>Hitchcock et al. (2024)</w:t>
            </w:r>
          </w:p>
        </w:tc>
        <w:tc>
          <w:tcPr>
            <w:tcW w:w="5953" w:type="dxa"/>
            <w:tcBorders>
              <w:top w:val="nil"/>
              <w:left w:val="nil"/>
              <w:bottom w:val="nil"/>
              <w:right w:val="nil"/>
            </w:tcBorders>
          </w:tcPr>
          <w:p w14:paraId="55137EE9" w14:textId="77777777" w:rsidR="00CC74F6" w:rsidRPr="00087307" w:rsidRDefault="00CC74F6" w:rsidP="00D61317">
            <w:pPr>
              <w:spacing w:line="360" w:lineRule="auto"/>
              <w:jc w:val="both"/>
              <w:rPr>
                <w:rFonts w:ascii="Times" w:hAnsi="Times"/>
                <w:sz w:val="20"/>
                <w:szCs w:val="20"/>
              </w:rPr>
            </w:pPr>
            <w:r w:rsidRPr="009766E0">
              <w:rPr>
                <w:rFonts w:ascii="Times" w:hAnsi="Times"/>
                <w:sz w:val="20"/>
                <w:szCs w:val="20"/>
              </w:rPr>
              <w:t>A deep learning quantification of patient specificity as a predictor of session attendance and treatment response to internet-enabled cognitive behavioural therapy for common mental health disorders</w:t>
            </w:r>
          </w:p>
        </w:tc>
        <w:tc>
          <w:tcPr>
            <w:tcW w:w="2410" w:type="dxa"/>
            <w:tcBorders>
              <w:top w:val="nil"/>
              <w:left w:val="nil"/>
              <w:bottom w:val="nil"/>
              <w:right w:val="nil"/>
            </w:tcBorders>
          </w:tcPr>
          <w:p w14:paraId="67F89845" w14:textId="77777777" w:rsidR="00CC74F6" w:rsidRPr="00087307" w:rsidRDefault="00CC74F6" w:rsidP="00D61317">
            <w:pPr>
              <w:spacing w:line="360" w:lineRule="auto"/>
              <w:jc w:val="both"/>
              <w:rPr>
                <w:rFonts w:ascii="Times" w:hAnsi="Times"/>
                <w:sz w:val="20"/>
                <w:szCs w:val="20"/>
              </w:rPr>
            </w:pPr>
            <w:r w:rsidRPr="009766E0">
              <w:rPr>
                <w:rFonts w:ascii="Times" w:hAnsi="Times"/>
                <w:sz w:val="20"/>
                <w:szCs w:val="20"/>
              </w:rPr>
              <w:t>10.1016/j.jad.2024.01.134</w:t>
            </w:r>
          </w:p>
        </w:tc>
        <w:tc>
          <w:tcPr>
            <w:tcW w:w="3402" w:type="dxa"/>
            <w:tcBorders>
              <w:top w:val="nil"/>
              <w:left w:val="nil"/>
              <w:bottom w:val="nil"/>
              <w:right w:val="nil"/>
            </w:tcBorders>
          </w:tcPr>
          <w:p w14:paraId="46F670EC" w14:textId="77777777" w:rsidR="00CC74F6" w:rsidRDefault="00CC74F6" w:rsidP="00D61317">
            <w:pPr>
              <w:spacing w:line="360" w:lineRule="auto"/>
              <w:jc w:val="both"/>
              <w:rPr>
                <w:rFonts w:ascii="Times" w:hAnsi="Times"/>
                <w:sz w:val="20"/>
                <w:szCs w:val="20"/>
              </w:rPr>
            </w:pPr>
            <w:r w:rsidRPr="007F0C9A">
              <w:rPr>
                <w:rFonts w:ascii="Times" w:hAnsi="Times"/>
                <w:sz w:val="20"/>
                <w:szCs w:val="20"/>
              </w:rPr>
              <w:t>&lt;50% of patients had a diagnosis of depression.</w:t>
            </w:r>
          </w:p>
        </w:tc>
      </w:tr>
      <w:tr w:rsidR="00CC74F6" w:rsidRPr="007F0C9A" w14:paraId="2154176E" w14:textId="77777777" w:rsidTr="00CC74F6">
        <w:tc>
          <w:tcPr>
            <w:tcW w:w="1980" w:type="dxa"/>
            <w:tcBorders>
              <w:top w:val="nil"/>
              <w:left w:val="nil"/>
              <w:bottom w:val="nil"/>
              <w:right w:val="nil"/>
            </w:tcBorders>
          </w:tcPr>
          <w:p w14:paraId="5D467554" w14:textId="2C81B6EC"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Huibers et al. (2014)</w:t>
            </w:r>
          </w:p>
        </w:tc>
        <w:tc>
          <w:tcPr>
            <w:tcW w:w="5953" w:type="dxa"/>
            <w:tcBorders>
              <w:top w:val="nil"/>
              <w:left w:val="nil"/>
              <w:bottom w:val="nil"/>
              <w:right w:val="nil"/>
            </w:tcBorders>
          </w:tcPr>
          <w:p w14:paraId="73100DD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Predicting response to cognitive therapy and interpersonal therapy, with or without antidepressant medication, for major depression: A pragmatic trial in routine practice</w:t>
            </w:r>
          </w:p>
        </w:tc>
        <w:tc>
          <w:tcPr>
            <w:tcW w:w="2410" w:type="dxa"/>
            <w:tcBorders>
              <w:top w:val="nil"/>
              <w:left w:val="nil"/>
              <w:bottom w:val="nil"/>
              <w:right w:val="nil"/>
            </w:tcBorders>
          </w:tcPr>
          <w:p w14:paraId="49EF509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10.1016/j.jad.2013.08.027</w:t>
            </w:r>
          </w:p>
        </w:tc>
        <w:tc>
          <w:tcPr>
            <w:tcW w:w="3402" w:type="dxa"/>
            <w:tcBorders>
              <w:top w:val="nil"/>
              <w:left w:val="nil"/>
              <w:bottom w:val="nil"/>
              <w:right w:val="nil"/>
            </w:tcBorders>
          </w:tcPr>
          <w:p w14:paraId="7CF36AC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563E71D4" w14:textId="77777777" w:rsidTr="00CC74F6">
        <w:tc>
          <w:tcPr>
            <w:tcW w:w="1980" w:type="dxa"/>
            <w:tcBorders>
              <w:top w:val="nil"/>
              <w:left w:val="nil"/>
              <w:bottom w:val="nil"/>
              <w:right w:val="nil"/>
            </w:tcBorders>
          </w:tcPr>
          <w:p w14:paraId="3213A736" w14:textId="7C29928F"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lastRenderedPageBreak/>
              <w:t>Huibers et al. (2015)</w:t>
            </w:r>
          </w:p>
        </w:tc>
        <w:tc>
          <w:tcPr>
            <w:tcW w:w="5953" w:type="dxa"/>
            <w:tcBorders>
              <w:top w:val="nil"/>
              <w:left w:val="nil"/>
              <w:bottom w:val="nil"/>
              <w:right w:val="nil"/>
            </w:tcBorders>
          </w:tcPr>
          <w:p w14:paraId="37028AB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Predicting optimal outcomes in cognitive therapy or interpersonal psychotherapy for depressed individuals using the personalized advantage index approach.</w:t>
            </w:r>
          </w:p>
        </w:tc>
        <w:tc>
          <w:tcPr>
            <w:tcW w:w="2410" w:type="dxa"/>
            <w:tcBorders>
              <w:top w:val="nil"/>
              <w:left w:val="nil"/>
              <w:bottom w:val="nil"/>
              <w:right w:val="nil"/>
            </w:tcBorders>
          </w:tcPr>
          <w:p w14:paraId="778FC4D3" w14:textId="77777777" w:rsidR="00CC74F6" w:rsidRPr="007F0C9A" w:rsidRDefault="00CC74F6" w:rsidP="00D61317">
            <w:pPr>
              <w:spacing w:line="360" w:lineRule="auto"/>
              <w:jc w:val="both"/>
              <w:rPr>
                <w:rFonts w:ascii="Times" w:hAnsi="Times"/>
                <w:sz w:val="20"/>
                <w:szCs w:val="20"/>
              </w:rPr>
            </w:pPr>
            <w:r w:rsidRPr="007F0C9A">
              <w:rPr>
                <w:rFonts w:ascii="Times" w:hAnsi="Times" w:cs="Segoe UI"/>
                <w:color w:val="212121"/>
                <w:sz w:val="20"/>
                <w:szCs w:val="20"/>
                <w:shd w:val="clear" w:color="auto" w:fill="FFFFFF"/>
              </w:rPr>
              <w:t>10.1371/journal.pone.0140771</w:t>
            </w:r>
          </w:p>
        </w:tc>
        <w:tc>
          <w:tcPr>
            <w:tcW w:w="3402" w:type="dxa"/>
            <w:tcBorders>
              <w:top w:val="nil"/>
              <w:left w:val="nil"/>
              <w:bottom w:val="nil"/>
              <w:right w:val="nil"/>
            </w:tcBorders>
          </w:tcPr>
          <w:p w14:paraId="617EBDA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0294E523" w14:textId="77777777" w:rsidTr="00CC74F6">
        <w:tc>
          <w:tcPr>
            <w:tcW w:w="1980" w:type="dxa"/>
            <w:tcBorders>
              <w:top w:val="nil"/>
              <w:left w:val="nil"/>
              <w:bottom w:val="nil"/>
              <w:right w:val="nil"/>
            </w:tcBorders>
          </w:tcPr>
          <w:p w14:paraId="34A1BAC4" w14:textId="7D07938E" w:rsidR="00CC74F6" w:rsidRDefault="00CC74F6" w:rsidP="00D61317">
            <w:pPr>
              <w:spacing w:line="360" w:lineRule="auto"/>
              <w:jc w:val="both"/>
              <w:rPr>
                <w:rFonts w:ascii="Times" w:hAnsi="Times"/>
                <w:sz w:val="20"/>
                <w:szCs w:val="20"/>
              </w:rPr>
            </w:pPr>
            <w:r>
              <w:rPr>
                <w:rFonts w:ascii="Times" w:hAnsi="Times"/>
                <w:noProof/>
                <w:sz w:val="20"/>
                <w:szCs w:val="20"/>
              </w:rPr>
              <w:t>Isacsson et al. (2024)</w:t>
            </w:r>
          </w:p>
          <w:p w14:paraId="3B86C87F" w14:textId="0BFEEDE8" w:rsidR="00CC74F6" w:rsidRPr="007F0C9A" w:rsidRDefault="00CC74F6" w:rsidP="00D61317">
            <w:pPr>
              <w:spacing w:line="360" w:lineRule="auto"/>
              <w:jc w:val="both"/>
              <w:rPr>
                <w:rFonts w:ascii="Times" w:hAnsi="Times"/>
                <w:sz w:val="20"/>
                <w:szCs w:val="20"/>
              </w:rPr>
            </w:pPr>
          </w:p>
        </w:tc>
        <w:tc>
          <w:tcPr>
            <w:tcW w:w="5953" w:type="dxa"/>
            <w:tcBorders>
              <w:top w:val="nil"/>
              <w:left w:val="nil"/>
              <w:bottom w:val="nil"/>
              <w:right w:val="nil"/>
            </w:tcBorders>
          </w:tcPr>
          <w:p w14:paraId="3CC67B11" w14:textId="77777777" w:rsidR="00CC74F6" w:rsidRPr="007F0C9A" w:rsidRDefault="00CC74F6" w:rsidP="00D61317">
            <w:pPr>
              <w:spacing w:line="360" w:lineRule="auto"/>
              <w:jc w:val="both"/>
              <w:rPr>
                <w:rFonts w:ascii="Times" w:hAnsi="Times"/>
                <w:sz w:val="20"/>
                <w:szCs w:val="20"/>
              </w:rPr>
            </w:pPr>
            <w:r w:rsidRPr="00FC5849">
              <w:rPr>
                <w:rFonts w:ascii="Times" w:hAnsi="Times"/>
                <w:sz w:val="20"/>
                <w:szCs w:val="20"/>
              </w:rPr>
              <w:t>Making the most out of timeseries symptom data: A machine learning study on symptom predictions of internet-based CB</w:t>
            </w:r>
            <w:r>
              <w:rPr>
                <w:rFonts w:ascii="Times" w:hAnsi="Times"/>
                <w:sz w:val="20"/>
                <w:szCs w:val="20"/>
              </w:rPr>
              <w:t>T</w:t>
            </w:r>
          </w:p>
        </w:tc>
        <w:tc>
          <w:tcPr>
            <w:tcW w:w="2410" w:type="dxa"/>
            <w:tcBorders>
              <w:top w:val="nil"/>
              <w:left w:val="nil"/>
              <w:bottom w:val="nil"/>
              <w:right w:val="nil"/>
            </w:tcBorders>
          </w:tcPr>
          <w:p w14:paraId="256C073B" w14:textId="77777777" w:rsidR="00CC74F6" w:rsidRPr="007F0C9A" w:rsidRDefault="00CC74F6" w:rsidP="00D61317">
            <w:pPr>
              <w:spacing w:line="360" w:lineRule="auto"/>
              <w:jc w:val="both"/>
              <w:rPr>
                <w:rFonts w:ascii="Times" w:hAnsi="Times" w:cs="Segoe UI"/>
                <w:color w:val="212121"/>
                <w:sz w:val="20"/>
                <w:szCs w:val="20"/>
                <w:shd w:val="clear" w:color="auto" w:fill="FFFFFF"/>
              </w:rPr>
            </w:pPr>
            <w:r w:rsidRPr="00FC5849">
              <w:rPr>
                <w:rFonts w:ascii="Times" w:hAnsi="Times" w:cs="Segoe UI"/>
                <w:color w:val="212121"/>
                <w:sz w:val="20"/>
                <w:szCs w:val="20"/>
                <w:shd w:val="clear" w:color="auto" w:fill="FFFFFF"/>
              </w:rPr>
              <w:t>10.1016/j.invent.2024.100773</w:t>
            </w:r>
          </w:p>
        </w:tc>
        <w:tc>
          <w:tcPr>
            <w:tcW w:w="3402" w:type="dxa"/>
            <w:tcBorders>
              <w:top w:val="nil"/>
              <w:left w:val="nil"/>
              <w:bottom w:val="nil"/>
              <w:right w:val="nil"/>
            </w:tcBorders>
          </w:tcPr>
          <w:p w14:paraId="3C5E23EC"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&lt;50% of patients had a diagnosis of depression.</w:t>
            </w:r>
          </w:p>
        </w:tc>
      </w:tr>
      <w:tr w:rsidR="00CC74F6" w:rsidRPr="007F0C9A" w14:paraId="64E25F63" w14:textId="77777777" w:rsidTr="00CC74F6">
        <w:tc>
          <w:tcPr>
            <w:tcW w:w="1980" w:type="dxa"/>
            <w:tcBorders>
              <w:top w:val="nil"/>
              <w:left w:val="nil"/>
              <w:bottom w:val="nil"/>
              <w:right w:val="nil"/>
            </w:tcBorders>
          </w:tcPr>
          <w:p w14:paraId="25271F5F" w14:textId="3D763749"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Jarrett et al. (2013)</w:t>
            </w:r>
          </w:p>
          <w:p w14:paraId="68EB4712" w14:textId="77777777" w:rsidR="00CC74F6" w:rsidRPr="007F0C9A" w:rsidRDefault="00CC74F6" w:rsidP="00D61317">
            <w:pPr>
              <w:spacing w:line="360" w:lineRule="auto"/>
              <w:jc w:val="both"/>
              <w:rPr>
                <w:rFonts w:ascii="Times" w:hAnsi="Times"/>
                <w:sz w:val="20"/>
                <w:szCs w:val="20"/>
              </w:rPr>
            </w:pPr>
          </w:p>
        </w:tc>
        <w:tc>
          <w:tcPr>
            <w:tcW w:w="5953" w:type="dxa"/>
            <w:tcBorders>
              <w:top w:val="nil"/>
              <w:left w:val="nil"/>
              <w:bottom w:val="nil"/>
              <w:right w:val="nil"/>
            </w:tcBorders>
          </w:tcPr>
          <w:p w14:paraId="251259ED"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Acute phase cognitive therapy for recurrent major depressive disorder: Who drops out and how much do patient skills influence response?</w:t>
            </w:r>
          </w:p>
        </w:tc>
        <w:tc>
          <w:tcPr>
            <w:tcW w:w="2410" w:type="dxa"/>
            <w:tcBorders>
              <w:top w:val="nil"/>
              <w:left w:val="nil"/>
              <w:bottom w:val="nil"/>
              <w:right w:val="nil"/>
            </w:tcBorders>
          </w:tcPr>
          <w:p w14:paraId="4C10B18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10.1016/j.brat.2013.01.006</w:t>
            </w:r>
          </w:p>
        </w:tc>
        <w:tc>
          <w:tcPr>
            <w:tcW w:w="3402" w:type="dxa"/>
            <w:tcBorders>
              <w:top w:val="nil"/>
              <w:left w:val="nil"/>
              <w:bottom w:val="nil"/>
              <w:right w:val="nil"/>
            </w:tcBorders>
          </w:tcPr>
          <w:p w14:paraId="3776D55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145D158F" w14:textId="77777777" w:rsidTr="00CC74F6">
        <w:tc>
          <w:tcPr>
            <w:tcW w:w="1980" w:type="dxa"/>
            <w:tcBorders>
              <w:top w:val="nil"/>
              <w:left w:val="nil"/>
              <w:bottom w:val="nil"/>
              <w:right w:val="nil"/>
            </w:tcBorders>
          </w:tcPr>
          <w:p w14:paraId="5B72466F" w14:textId="610141C0"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Li et al. (2023)</w:t>
            </w:r>
          </w:p>
        </w:tc>
        <w:tc>
          <w:tcPr>
            <w:tcW w:w="5953" w:type="dxa"/>
            <w:tcBorders>
              <w:top w:val="nil"/>
              <w:left w:val="nil"/>
              <w:bottom w:val="nil"/>
              <w:right w:val="nil"/>
            </w:tcBorders>
          </w:tcPr>
          <w:p w14:paraId="4A04F8A0"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Early symptom change contributes to the outcome prediction of cognitive </w:t>
            </w:r>
            <w:proofErr w:type="spellStart"/>
            <w:r w:rsidRPr="007F0C9A">
              <w:rPr>
                <w:rFonts w:ascii="Times" w:hAnsi="Times"/>
                <w:sz w:val="20"/>
                <w:szCs w:val="20"/>
              </w:rPr>
              <w:t>behavioral</w:t>
            </w:r>
            <w:proofErr w:type="spellEnd"/>
            <w:r w:rsidRPr="007F0C9A">
              <w:rPr>
                <w:rFonts w:ascii="Times" w:hAnsi="Times"/>
                <w:sz w:val="20"/>
                <w:szCs w:val="20"/>
              </w:rPr>
              <w:t xml:space="preserve"> therapy for depression patients: A machine learning approach</w:t>
            </w:r>
          </w:p>
        </w:tc>
        <w:tc>
          <w:tcPr>
            <w:tcW w:w="2410" w:type="dxa"/>
            <w:tcBorders>
              <w:top w:val="nil"/>
              <w:left w:val="nil"/>
              <w:bottom w:val="nil"/>
              <w:right w:val="nil"/>
            </w:tcBorders>
          </w:tcPr>
          <w:p w14:paraId="3BC2E5F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10.1016/j.jad.2023.04.111</w:t>
            </w:r>
          </w:p>
        </w:tc>
        <w:tc>
          <w:tcPr>
            <w:tcW w:w="3402" w:type="dxa"/>
            <w:tcBorders>
              <w:top w:val="nil"/>
              <w:left w:val="nil"/>
              <w:bottom w:val="nil"/>
              <w:right w:val="nil"/>
            </w:tcBorders>
          </w:tcPr>
          <w:p w14:paraId="3EFD3EC0"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Machine learning used early symptom change as well as pre-treatment characteristics. </w:t>
            </w:r>
          </w:p>
        </w:tc>
      </w:tr>
      <w:tr w:rsidR="00CC74F6" w:rsidRPr="007F0C9A" w14:paraId="7D58B7D1" w14:textId="77777777" w:rsidTr="00CC74F6">
        <w:tc>
          <w:tcPr>
            <w:tcW w:w="1980" w:type="dxa"/>
            <w:tcBorders>
              <w:top w:val="nil"/>
              <w:left w:val="nil"/>
              <w:bottom w:val="nil"/>
              <w:right w:val="nil"/>
            </w:tcBorders>
          </w:tcPr>
          <w:p w14:paraId="5210BF34" w14:textId="17AD9654" w:rsidR="00CC74F6" w:rsidRPr="007F0C9A" w:rsidRDefault="00CC74F6" w:rsidP="00D61317">
            <w:pPr>
              <w:spacing w:line="360" w:lineRule="auto"/>
              <w:jc w:val="both"/>
              <w:rPr>
                <w:rFonts w:ascii="Times" w:hAnsi="Times"/>
                <w:sz w:val="20"/>
                <w:szCs w:val="20"/>
              </w:rPr>
            </w:pPr>
            <w:r>
              <w:rPr>
                <w:rFonts w:ascii="Times" w:hAnsi="Times"/>
                <w:noProof/>
                <w:sz w:val="20"/>
                <w:szCs w:val="20"/>
              </w:rPr>
              <w:t>Prasad et al. (2023)</w:t>
            </w:r>
          </w:p>
        </w:tc>
        <w:tc>
          <w:tcPr>
            <w:tcW w:w="5953" w:type="dxa"/>
            <w:tcBorders>
              <w:top w:val="nil"/>
              <w:left w:val="nil"/>
              <w:bottom w:val="nil"/>
              <w:right w:val="nil"/>
            </w:tcBorders>
          </w:tcPr>
          <w:p w14:paraId="678406D4" w14:textId="77777777" w:rsidR="00CC74F6" w:rsidRPr="007F0C9A" w:rsidRDefault="00CC74F6" w:rsidP="00D61317">
            <w:pPr>
              <w:spacing w:line="360" w:lineRule="auto"/>
              <w:jc w:val="both"/>
              <w:rPr>
                <w:rFonts w:ascii="Times" w:hAnsi="Times"/>
                <w:sz w:val="20"/>
                <w:szCs w:val="20"/>
              </w:rPr>
            </w:pPr>
            <w:r w:rsidRPr="005E13EB">
              <w:rPr>
                <w:rFonts w:ascii="Times" w:hAnsi="Times"/>
                <w:sz w:val="20"/>
                <w:szCs w:val="20"/>
              </w:rPr>
              <w:t>Deep learning for the prediction of clinical outcomes in internet-delivered CBT for depression and anxiety</w:t>
            </w:r>
          </w:p>
        </w:tc>
        <w:tc>
          <w:tcPr>
            <w:tcW w:w="2410" w:type="dxa"/>
            <w:tcBorders>
              <w:top w:val="nil"/>
              <w:left w:val="nil"/>
              <w:bottom w:val="nil"/>
              <w:right w:val="nil"/>
            </w:tcBorders>
          </w:tcPr>
          <w:p w14:paraId="4F06E428" w14:textId="77777777" w:rsidR="00CC74F6" w:rsidRPr="007F0C9A" w:rsidRDefault="00CC74F6" w:rsidP="00D61317">
            <w:pPr>
              <w:spacing w:line="360" w:lineRule="auto"/>
              <w:jc w:val="both"/>
              <w:rPr>
                <w:rFonts w:ascii="Times" w:hAnsi="Times"/>
                <w:sz w:val="20"/>
                <w:szCs w:val="20"/>
              </w:rPr>
            </w:pPr>
            <w:r w:rsidRPr="005E13EB">
              <w:rPr>
                <w:rFonts w:ascii="Times" w:hAnsi="Times"/>
                <w:sz w:val="20"/>
                <w:szCs w:val="20"/>
              </w:rPr>
              <w:t>10.1371/journal.pone.0272685</w:t>
            </w:r>
          </w:p>
        </w:tc>
        <w:tc>
          <w:tcPr>
            <w:tcW w:w="3402" w:type="dxa"/>
            <w:tcBorders>
              <w:top w:val="nil"/>
              <w:left w:val="nil"/>
              <w:bottom w:val="nil"/>
              <w:right w:val="nil"/>
            </w:tcBorders>
          </w:tcPr>
          <w:p w14:paraId="566BB702"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Did not use only baseline variables in machine learning.</w:t>
            </w:r>
          </w:p>
        </w:tc>
      </w:tr>
      <w:tr w:rsidR="00CC74F6" w:rsidRPr="007F0C9A" w14:paraId="228DF3A9" w14:textId="77777777" w:rsidTr="00CC74F6">
        <w:tc>
          <w:tcPr>
            <w:tcW w:w="1980" w:type="dxa"/>
            <w:tcBorders>
              <w:top w:val="nil"/>
              <w:left w:val="nil"/>
              <w:bottom w:val="nil"/>
              <w:right w:val="nil"/>
            </w:tcBorders>
          </w:tcPr>
          <w:p w14:paraId="4F90C2F0" w14:textId="2522B235" w:rsidR="00CC74F6" w:rsidRPr="007F0C9A" w:rsidRDefault="00CC74F6" w:rsidP="00D61317">
            <w:pPr>
              <w:spacing w:line="360" w:lineRule="auto"/>
              <w:jc w:val="both"/>
              <w:rPr>
                <w:rFonts w:ascii="Times" w:hAnsi="Times"/>
                <w:sz w:val="20"/>
                <w:szCs w:val="20"/>
              </w:rPr>
            </w:pPr>
            <w:r w:rsidRPr="009766E0">
              <w:rPr>
                <w:rFonts w:ascii="Times" w:hAnsi="Times" w:cs="Times"/>
                <w:sz w:val="20"/>
              </w:rPr>
              <w:t>Prieto-Vila</w:t>
            </w:r>
            <w:r>
              <w:rPr>
                <w:rFonts w:ascii="Times" w:hAnsi="Times" w:cs="Times"/>
                <w:sz w:val="20"/>
              </w:rPr>
              <w:t xml:space="preserve"> </w:t>
            </w:r>
            <w:r w:rsidRPr="009766E0">
              <w:rPr>
                <w:rFonts w:ascii="Times" w:hAnsi="Times" w:cs="Times"/>
                <w:sz w:val="20"/>
              </w:rPr>
              <w:t xml:space="preserve">et al. </w:t>
            </w:r>
            <w:r>
              <w:rPr>
                <w:rFonts w:ascii="Times" w:hAnsi="Times" w:cs="Times"/>
                <w:sz w:val="20"/>
              </w:rPr>
              <w:t>(</w:t>
            </w:r>
            <w:r w:rsidRPr="009766E0">
              <w:rPr>
                <w:rFonts w:ascii="Times" w:hAnsi="Times" w:cs="Times"/>
                <w:sz w:val="20"/>
              </w:rPr>
              <w:t>2024)</w:t>
            </w:r>
          </w:p>
        </w:tc>
        <w:tc>
          <w:tcPr>
            <w:tcW w:w="5953" w:type="dxa"/>
            <w:tcBorders>
              <w:top w:val="nil"/>
              <w:left w:val="nil"/>
              <w:bottom w:val="nil"/>
              <w:right w:val="nil"/>
            </w:tcBorders>
          </w:tcPr>
          <w:p w14:paraId="7F934E52" w14:textId="77777777" w:rsidR="00CC74F6" w:rsidRPr="007F0C9A" w:rsidRDefault="00CC74F6" w:rsidP="00D61317">
            <w:pPr>
              <w:spacing w:line="360" w:lineRule="auto"/>
              <w:jc w:val="both"/>
              <w:rPr>
                <w:rFonts w:ascii="Times" w:hAnsi="Times"/>
                <w:sz w:val="20"/>
                <w:szCs w:val="20"/>
              </w:rPr>
            </w:pPr>
            <w:r w:rsidRPr="009766E0">
              <w:rPr>
                <w:rFonts w:ascii="Times" w:hAnsi="Times"/>
                <w:sz w:val="20"/>
                <w:szCs w:val="20"/>
              </w:rPr>
              <w:t xml:space="preserve">Long-term depressive symptom trajectories and related baseline characteristics in primary care patients: Analysis of the </w:t>
            </w:r>
            <w:proofErr w:type="spellStart"/>
            <w:r w:rsidRPr="009766E0">
              <w:rPr>
                <w:rFonts w:ascii="Times" w:hAnsi="Times"/>
                <w:sz w:val="20"/>
                <w:szCs w:val="20"/>
              </w:rPr>
              <w:t>PsicAP</w:t>
            </w:r>
            <w:proofErr w:type="spellEnd"/>
            <w:r w:rsidRPr="009766E0">
              <w:rPr>
                <w:rFonts w:ascii="Times" w:hAnsi="Times"/>
                <w:sz w:val="20"/>
                <w:szCs w:val="20"/>
              </w:rPr>
              <w:t xml:space="preserve"> clinical trial</w:t>
            </w:r>
          </w:p>
        </w:tc>
        <w:tc>
          <w:tcPr>
            <w:tcW w:w="2410" w:type="dxa"/>
            <w:tcBorders>
              <w:top w:val="nil"/>
              <w:left w:val="nil"/>
              <w:bottom w:val="nil"/>
              <w:right w:val="nil"/>
            </w:tcBorders>
          </w:tcPr>
          <w:p w14:paraId="51309786" w14:textId="77777777" w:rsidR="00CC74F6" w:rsidRPr="007F0C9A" w:rsidRDefault="00CC74F6" w:rsidP="00D61317">
            <w:pPr>
              <w:spacing w:line="360" w:lineRule="auto"/>
              <w:jc w:val="both"/>
              <w:rPr>
                <w:rFonts w:ascii="Times" w:hAnsi="Times"/>
                <w:sz w:val="20"/>
                <w:szCs w:val="20"/>
              </w:rPr>
            </w:pPr>
            <w:r w:rsidRPr="009766E0">
              <w:rPr>
                <w:rFonts w:ascii="Times" w:hAnsi="Times"/>
                <w:sz w:val="20"/>
                <w:szCs w:val="20"/>
              </w:rPr>
              <w:t>10.1017/S0033291724002976</w:t>
            </w:r>
          </w:p>
        </w:tc>
        <w:tc>
          <w:tcPr>
            <w:tcW w:w="3402" w:type="dxa"/>
            <w:tcBorders>
              <w:top w:val="nil"/>
              <w:left w:val="nil"/>
              <w:bottom w:val="nil"/>
              <w:right w:val="nil"/>
            </w:tcBorders>
          </w:tcPr>
          <w:p w14:paraId="5031D38F"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Did not use only baseline variables in machine learning and no results for CBT condition.</w:t>
            </w:r>
          </w:p>
        </w:tc>
      </w:tr>
      <w:tr w:rsidR="00CC74F6" w:rsidRPr="007F0C9A" w14:paraId="0F615AEF" w14:textId="77777777" w:rsidTr="00CC74F6">
        <w:tc>
          <w:tcPr>
            <w:tcW w:w="1980" w:type="dxa"/>
            <w:tcBorders>
              <w:top w:val="nil"/>
              <w:left w:val="nil"/>
              <w:bottom w:val="nil"/>
              <w:right w:val="nil"/>
            </w:tcBorders>
          </w:tcPr>
          <w:p w14:paraId="3AC964A6" w14:textId="0727326E" w:rsidR="00CC74F6" w:rsidRPr="007F0C9A" w:rsidRDefault="00CC74F6" w:rsidP="00D61317">
            <w:pPr>
              <w:spacing w:line="360" w:lineRule="auto"/>
              <w:jc w:val="both"/>
              <w:rPr>
                <w:rFonts w:ascii="Times" w:hAnsi="Times"/>
                <w:sz w:val="20"/>
                <w:szCs w:val="20"/>
              </w:rPr>
            </w:pPr>
            <w:r>
              <w:rPr>
                <w:rFonts w:ascii="Times" w:hAnsi="Times"/>
                <w:noProof/>
                <w:sz w:val="20"/>
                <w:szCs w:val="20"/>
              </w:rPr>
              <w:t>Prieto-Vila et al. (2024)</w:t>
            </w:r>
          </w:p>
        </w:tc>
        <w:tc>
          <w:tcPr>
            <w:tcW w:w="5953" w:type="dxa"/>
            <w:tcBorders>
              <w:top w:val="nil"/>
              <w:left w:val="nil"/>
              <w:bottom w:val="nil"/>
              <w:right w:val="nil"/>
            </w:tcBorders>
          </w:tcPr>
          <w:p w14:paraId="5B270E5E" w14:textId="77777777" w:rsidR="00CC74F6" w:rsidRPr="00087307" w:rsidRDefault="00CC74F6" w:rsidP="00D61317">
            <w:pPr>
              <w:spacing w:line="360" w:lineRule="auto"/>
              <w:jc w:val="both"/>
              <w:rPr>
                <w:rFonts w:ascii="Times" w:hAnsi="Times"/>
                <w:sz w:val="20"/>
                <w:szCs w:val="20"/>
              </w:rPr>
            </w:pPr>
            <w:r w:rsidRPr="00087307">
              <w:rPr>
                <w:rFonts w:ascii="Times" w:hAnsi="Times"/>
                <w:sz w:val="20"/>
                <w:szCs w:val="20"/>
              </w:rPr>
              <w:t>Long-term depressive symptoms trajectories following CBT delivered in primary care compared to usual treatment</w:t>
            </w:r>
          </w:p>
        </w:tc>
        <w:tc>
          <w:tcPr>
            <w:tcW w:w="2410" w:type="dxa"/>
            <w:tcBorders>
              <w:top w:val="nil"/>
              <w:left w:val="nil"/>
              <w:bottom w:val="nil"/>
              <w:right w:val="nil"/>
            </w:tcBorders>
          </w:tcPr>
          <w:p w14:paraId="045F12BB" w14:textId="77777777" w:rsidR="00CC74F6" w:rsidRPr="007F0C9A" w:rsidRDefault="00CC74F6" w:rsidP="00D61317">
            <w:pPr>
              <w:spacing w:line="360" w:lineRule="auto"/>
              <w:jc w:val="both"/>
              <w:rPr>
                <w:rFonts w:ascii="Times" w:hAnsi="Times"/>
                <w:sz w:val="20"/>
                <w:szCs w:val="20"/>
              </w:rPr>
            </w:pPr>
            <w:r w:rsidRPr="00087307">
              <w:rPr>
                <w:rFonts w:ascii="Times" w:hAnsi="Times"/>
                <w:sz w:val="20"/>
                <w:szCs w:val="20"/>
              </w:rPr>
              <w:t>10.1017/S0033291724002976</w:t>
            </w:r>
          </w:p>
        </w:tc>
        <w:tc>
          <w:tcPr>
            <w:tcW w:w="3402" w:type="dxa"/>
            <w:tcBorders>
              <w:top w:val="nil"/>
              <w:left w:val="nil"/>
              <w:bottom w:val="nil"/>
              <w:right w:val="nil"/>
            </w:tcBorders>
          </w:tcPr>
          <w:p w14:paraId="4E5E3699"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Did not use only baseline variables in machine learning.</w:t>
            </w:r>
          </w:p>
        </w:tc>
      </w:tr>
      <w:tr w:rsidR="00CC74F6" w:rsidRPr="007F0C9A" w14:paraId="647D9316" w14:textId="77777777" w:rsidTr="00CC74F6">
        <w:tc>
          <w:tcPr>
            <w:tcW w:w="1980" w:type="dxa"/>
            <w:tcBorders>
              <w:top w:val="nil"/>
              <w:left w:val="nil"/>
              <w:bottom w:val="nil"/>
              <w:right w:val="nil"/>
            </w:tcBorders>
          </w:tcPr>
          <w:p w14:paraId="24EA4404" w14:textId="17B8BA13"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Quilty et al. (2013)</w:t>
            </w:r>
          </w:p>
        </w:tc>
        <w:tc>
          <w:tcPr>
            <w:tcW w:w="5953" w:type="dxa"/>
            <w:tcBorders>
              <w:top w:val="nil"/>
              <w:left w:val="nil"/>
              <w:bottom w:val="nil"/>
              <w:right w:val="nil"/>
            </w:tcBorders>
          </w:tcPr>
          <w:p w14:paraId="4A4001F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Interpersonal problems and impacts: Further evidence for the role of interpersonal functioning in treatment outcome in major depressive disorder</w:t>
            </w:r>
          </w:p>
        </w:tc>
        <w:tc>
          <w:tcPr>
            <w:tcW w:w="2410" w:type="dxa"/>
            <w:tcBorders>
              <w:top w:val="nil"/>
              <w:left w:val="nil"/>
              <w:bottom w:val="nil"/>
              <w:right w:val="nil"/>
            </w:tcBorders>
          </w:tcPr>
          <w:p w14:paraId="1498BA5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10.1016/j.jad.2013.04.030</w:t>
            </w:r>
          </w:p>
        </w:tc>
        <w:tc>
          <w:tcPr>
            <w:tcW w:w="3402" w:type="dxa"/>
            <w:tcBorders>
              <w:top w:val="nil"/>
              <w:left w:val="nil"/>
              <w:bottom w:val="nil"/>
              <w:right w:val="nil"/>
            </w:tcBorders>
          </w:tcPr>
          <w:p w14:paraId="4230C836" w14:textId="77777777" w:rsidR="00CC74F6" w:rsidRPr="007F0C9A" w:rsidRDefault="00CC74F6" w:rsidP="00D61317">
            <w:pPr>
              <w:rPr>
                <w:rFonts w:ascii="Times" w:hAnsi="Times"/>
                <w:sz w:val="20"/>
                <w:szCs w:val="20"/>
              </w:rPr>
            </w:pPr>
            <w:r w:rsidRPr="007F0C9A">
              <w:rPr>
                <w:rFonts w:ascii="Times" w:hAnsi="Times"/>
                <w:sz w:val="20"/>
                <w:szCs w:val="20"/>
              </w:rPr>
              <w:t>Did not use machine learning methods.</w:t>
            </w:r>
          </w:p>
        </w:tc>
      </w:tr>
      <w:tr w:rsidR="00CC74F6" w:rsidRPr="007F0C9A" w14:paraId="1AE6BB47" w14:textId="77777777" w:rsidTr="00CC74F6">
        <w:tc>
          <w:tcPr>
            <w:tcW w:w="1980" w:type="dxa"/>
            <w:tcBorders>
              <w:top w:val="nil"/>
              <w:left w:val="nil"/>
              <w:bottom w:val="nil"/>
              <w:right w:val="nil"/>
            </w:tcBorders>
          </w:tcPr>
          <w:p w14:paraId="40809A2B" w14:textId="636BFEF2"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Rayner et al. (2019)</w:t>
            </w:r>
          </w:p>
        </w:tc>
        <w:tc>
          <w:tcPr>
            <w:tcW w:w="5953" w:type="dxa"/>
            <w:tcBorders>
              <w:top w:val="nil"/>
              <w:left w:val="nil"/>
              <w:bottom w:val="nil"/>
              <w:right w:val="nil"/>
            </w:tcBorders>
          </w:tcPr>
          <w:p w14:paraId="20A7420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A genome-wide association meta-analysis of prognostic outcomes following cognitive behavioural therapy in individuals with anxiety and depressive disorders</w:t>
            </w:r>
          </w:p>
        </w:tc>
        <w:tc>
          <w:tcPr>
            <w:tcW w:w="2410" w:type="dxa"/>
            <w:tcBorders>
              <w:top w:val="nil"/>
              <w:left w:val="nil"/>
              <w:bottom w:val="nil"/>
              <w:right w:val="nil"/>
            </w:tcBorders>
          </w:tcPr>
          <w:p w14:paraId="4B9D01A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10.1038/s41398-019-0481-y</w:t>
            </w:r>
          </w:p>
        </w:tc>
        <w:tc>
          <w:tcPr>
            <w:tcW w:w="3402" w:type="dxa"/>
            <w:tcBorders>
              <w:top w:val="nil"/>
              <w:left w:val="nil"/>
              <w:bottom w:val="nil"/>
              <w:right w:val="nil"/>
            </w:tcBorders>
          </w:tcPr>
          <w:p w14:paraId="615527D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093CBD4E" w14:textId="77777777" w:rsidTr="00CC74F6">
        <w:tc>
          <w:tcPr>
            <w:tcW w:w="1980" w:type="dxa"/>
            <w:tcBorders>
              <w:top w:val="nil"/>
              <w:left w:val="nil"/>
              <w:bottom w:val="nil"/>
              <w:right w:val="nil"/>
            </w:tcBorders>
          </w:tcPr>
          <w:p w14:paraId="20AB478B" w14:textId="0A017B52" w:rsidR="00CC74F6" w:rsidRPr="007F0C9A" w:rsidRDefault="00CC74F6" w:rsidP="00D61317">
            <w:pPr>
              <w:spacing w:line="360" w:lineRule="auto"/>
              <w:jc w:val="both"/>
              <w:rPr>
                <w:rFonts w:ascii="Times" w:hAnsi="Times"/>
                <w:sz w:val="20"/>
                <w:szCs w:val="20"/>
              </w:rPr>
            </w:pPr>
            <w:r>
              <w:rPr>
                <w:rFonts w:ascii="Times" w:hAnsi="Times"/>
                <w:noProof/>
                <w:sz w:val="20"/>
                <w:szCs w:val="20"/>
              </w:rPr>
              <w:t>Ritchey et al.</w:t>
            </w:r>
            <w:r w:rsidR="00D660EF">
              <w:rPr>
                <w:rFonts w:ascii="Times" w:hAnsi="Times"/>
                <w:noProof/>
                <w:sz w:val="20"/>
                <w:szCs w:val="20"/>
              </w:rPr>
              <w:t xml:space="preserve"> (</w:t>
            </w:r>
            <w:r>
              <w:rPr>
                <w:rFonts w:ascii="Times" w:hAnsi="Times"/>
                <w:noProof/>
                <w:sz w:val="20"/>
                <w:szCs w:val="20"/>
              </w:rPr>
              <w:t>2011)</w:t>
            </w:r>
          </w:p>
        </w:tc>
        <w:tc>
          <w:tcPr>
            <w:tcW w:w="5953" w:type="dxa"/>
            <w:tcBorders>
              <w:top w:val="nil"/>
              <w:left w:val="nil"/>
              <w:bottom w:val="nil"/>
              <w:right w:val="nil"/>
            </w:tcBorders>
          </w:tcPr>
          <w:p w14:paraId="65E4748A" w14:textId="77777777" w:rsidR="00CC74F6" w:rsidRPr="007F0C9A" w:rsidRDefault="00CC74F6" w:rsidP="00D61317">
            <w:pPr>
              <w:spacing w:line="360" w:lineRule="auto"/>
              <w:jc w:val="both"/>
              <w:rPr>
                <w:rFonts w:ascii="Times" w:hAnsi="Times"/>
                <w:sz w:val="20"/>
                <w:szCs w:val="20"/>
              </w:rPr>
            </w:pPr>
            <w:r w:rsidRPr="00767D24">
              <w:rPr>
                <w:rFonts w:ascii="Times" w:hAnsi="Times"/>
                <w:sz w:val="20"/>
                <w:szCs w:val="20"/>
              </w:rPr>
              <w:t xml:space="preserve">Neural correlates of emotional processing in depression: changes with cognitive </w:t>
            </w:r>
            <w:proofErr w:type="spellStart"/>
            <w:r w:rsidRPr="00767D24">
              <w:rPr>
                <w:rFonts w:ascii="Times" w:hAnsi="Times"/>
                <w:sz w:val="20"/>
                <w:szCs w:val="20"/>
              </w:rPr>
              <w:t>behavioral</w:t>
            </w:r>
            <w:proofErr w:type="spellEnd"/>
            <w:r w:rsidRPr="00767D24">
              <w:rPr>
                <w:rFonts w:ascii="Times" w:hAnsi="Times"/>
                <w:sz w:val="20"/>
                <w:szCs w:val="20"/>
              </w:rPr>
              <w:t xml:space="preserve"> therapy and predictors of treatment response</w:t>
            </w:r>
          </w:p>
        </w:tc>
        <w:tc>
          <w:tcPr>
            <w:tcW w:w="2410" w:type="dxa"/>
            <w:tcBorders>
              <w:top w:val="nil"/>
              <w:left w:val="nil"/>
              <w:bottom w:val="nil"/>
              <w:right w:val="nil"/>
            </w:tcBorders>
          </w:tcPr>
          <w:p w14:paraId="0857B232" w14:textId="77777777" w:rsidR="00CC74F6" w:rsidRPr="007F0C9A" w:rsidRDefault="00CC74F6" w:rsidP="00D61317">
            <w:pPr>
              <w:spacing w:line="360" w:lineRule="auto"/>
              <w:jc w:val="both"/>
              <w:rPr>
                <w:rFonts w:ascii="Times" w:hAnsi="Times"/>
                <w:sz w:val="20"/>
                <w:szCs w:val="20"/>
              </w:rPr>
            </w:pPr>
            <w:r w:rsidRPr="00767D24">
              <w:rPr>
                <w:rFonts w:ascii="Times" w:hAnsi="Times"/>
                <w:sz w:val="20"/>
                <w:szCs w:val="20"/>
              </w:rPr>
              <w:t>10.1016/j.jpsychires.2010.09.007</w:t>
            </w:r>
          </w:p>
        </w:tc>
        <w:tc>
          <w:tcPr>
            <w:tcW w:w="3402" w:type="dxa"/>
            <w:tcBorders>
              <w:top w:val="nil"/>
              <w:left w:val="nil"/>
              <w:bottom w:val="nil"/>
              <w:right w:val="nil"/>
            </w:tcBorders>
          </w:tcPr>
          <w:p w14:paraId="275BD66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4AC83073" w14:textId="77777777" w:rsidTr="00CC74F6">
        <w:tc>
          <w:tcPr>
            <w:tcW w:w="1980" w:type="dxa"/>
            <w:tcBorders>
              <w:top w:val="nil"/>
              <w:left w:val="nil"/>
              <w:bottom w:val="nil"/>
              <w:right w:val="nil"/>
            </w:tcBorders>
          </w:tcPr>
          <w:p w14:paraId="7A37204A" w14:textId="6B22DC4B"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lastRenderedPageBreak/>
              <w:t>Rubin-Falcone et al. (2020)</w:t>
            </w:r>
          </w:p>
        </w:tc>
        <w:tc>
          <w:tcPr>
            <w:tcW w:w="5953" w:type="dxa"/>
            <w:tcBorders>
              <w:top w:val="nil"/>
              <w:left w:val="nil"/>
              <w:bottom w:val="nil"/>
              <w:right w:val="nil"/>
            </w:tcBorders>
          </w:tcPr>
          <w:p w14:paraId="2FDEB79C"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Neural predictors and effects of cognitive </w:t>
            </w:r>
            <w:proofErr w:type="spellStart"/>
            <w:r w:rsidRPr="007F0C9A">
              <w:rPr>
                <w:rFonts w:ascii="Times" w:hAnsi="Times"/>
                <w:sz w:val="20"/>
                <w:szCs w:val="20"/>
              </w:rPr>
              <w:t>behavioral</w:t>
            </w:r>
            <w:proofErr w:type="spellEnd"/>
            <w:r w:rsidRPr="007F0C9A">
              <w:rPr>
                <w:rFonts w:ascii="Times" w:hAnsi="Times"/>
                <w:sz w:val="20"/>
                <w:szCs w:val="20"/>
              </w:rPr>
              <w:t xml:space="preserve"> therapy for depression: The role of emotional reactivity and regulation</w:t>
            </w:r>
          </w:p>
        </w:tc>
        <w:tc>
          <w:tcPr>
            <w:tcW w:w="2410" w:type="dxa"/>
            <w:tcBorders>
              <w:top w:val="nil"/>
              <w:left w:val="nil"/>
              <w:bottom w:val="nil"/>
              <w:right w:val="nil"/>
            </w:tcBorders>
          </w:tcPr>
          <w:p w14:paraId="0E36B7C3"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10.1017/S0033291718004154</w:t>
            </w:r>
          </w:p>
        </w:tc>
        <w:tc>
          <w:tcPr>
            <w:tcW w:w="3402" w:type="dxa"/>
            <w:tcBorders>
              <w:top w:val="nil"/>
              <w:left w:val="nil"/>
              <w:bottom w:val="nil"/>
              <w:right w:val="nil"/>
            </w:tcBorders>
          </w:tcPr>
          <w:p w14:paraId="6434706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5D0D2BBC" w14:textId="77777777" w:rsidTr="00CC74F6">
        <w:tc>
          <w:tcPr>
            <w:tcW w:w="1980" w:type="dxa"/>
            <w:tcBorders>
              <w:top w:val="nil"/>
              <w:left w:val="nil"/>
              <w:bottom w:val="nil"/>
              <w:right w:val="nil"/>
            </w:tcBorders>
          </w:tcPr>
          <w:p w14:paraId="7CF7853D" w14:textId="12082D3B" w:rsidR="00CC74F6" w:rsidRPr="007F0C9A" w:rsidRDefault="00CC74F6" w:rsidP="00D61317">
            <w:pPr>
              <w:spacing w:line="360" w:lineRule="auto"/>
              <w:jc w:val="both"/>
              <w:rPr>
                <w:rFonts w:ascii="Times" w:hAnsi="Times"/>
                <w:sz w:val="20"/>
                <w:szCs w:val="20"/>
              </w:rPr>
            </w:pPr>
            <w:r>
              <w:rPr>
                <w:rFonts w:ascii="Times" w:hAnsi="Times"/>
                <w:noProof/>
                <w:sz w:val="20"/>
                <w:szCs w:val="20"/>
              </w:rPr>
              <w:t>Schumacher et al. (2024)</w:t>
            </w:r>
          </w:p>
        </w:tc>
        <w:tc>
          <w:tcPr>
            <w:tcW w:w="5953" w:type="dxa"/>
            <w:tcBorders>
              <w:top w:val="nil"/>
              <w:left w:val="nil"/>
              <w:bottom w:val="nil"/>
              <w:right w:val="nil"/>
            </w:tcBorders>
          </w:tcPr>
          <w:p w14:paraId="3EBF70B8" w14:textId="77777777" w:rsidR="00CC74F6" w:rsidRPr="007F0C9A" w:rsidRDefault="00CC74F6" w:rsidP="00D61317">
            <w:pPr>
              <w:spacing w:line="360" w:lineRule="auto"/>
              <w:jc w:val="both"/>
              <w:rPr>
                <w:rFonts w:ascii="Times" w:hAnsi="Times"/>
                <w:sz w:val="20"/>
                <w:szCs w:val="20"/>
              </w:rPr>
            </w:pPr>
            <w:r w:rsidRPr="00087307">
              <w:rPr>
                <w:rFonts w:ascii="Times" w:hAnsi="Times"/>
                <w:sz w:val="20"/>
                <w:szCs w:val="20"/>
              </w:rPr>
              <w:t>Predicting the outcome of psychotherapy for chronic depression by person-specific symptom networks</w:t>
            </w:r>
          </w:p>
        </w:tc>
        <w:tc>
          <w:tcPr>
            <w:tcW w:w="2410" w:type="dxa"/>
            <w:tcBorders>
              <w:top w:val="nil"/>
              <w:left w:val="nil"/>
              <w:bottom w:val="nil"/>
              <w:right w:val="nil"/>
            </w:tcBorders>
          </w:tcPr>
          <w:p w14:paraId="51540A8D" w14:textId="77777777" w:rsidR="00CC74F6" w:rsidRPr="007F0C9A" w:rsidRDefault="00CC74F6" w:rsidP="00D61317">
            <w:pPr>
              <w:spacing w:line="360" w:lineRule="auto"/>
              <w:jc w:val="both"/>
              <w:rPr>
                <w:rFonts w:ascii="Times" w:hAnsi="Times"/>
                <w:sz w:val="20"/>
                <w:szCs w:val="20"/>
              </w:rPr>
            </w:pPr>
            <w:r w:rsidRPr="00087307">
              <w:rPr>
                <w:rFonts w:ascii="Times" w:hAnsi="Times"/>
                <w:sz w:val="20"/>
                <w:szCs w:val="20"/>
              </w:rPr>
              <w:t>doi.org/10.1002/wps.21241</w:t>
            </w:r>
          </w:p>
        </w:tc>
        <w:tc>
          <w:tcPr>
            <w:tcW w:w="3402" w:type="dxa"/>
            <w:tcBorders>
              <w:top w:val="nil"/>
              <w:left w:val="nil"/>
              <w:bottom w:val="nil"/>
              <w:right w:val="nil"/>
            </w:tcBorders>
          </w:tcPr>
          <w:p w14:paraId="2025968C" w14:textId="77777777" w:rsidR="00CC74F6" w:rsidRPr="007F0C9A" w:rsidRDefault="00CC74F6" w:rsidP="00D61317">
            <w:pPr>
              <w:spacing w:line="360" w:lineRule="auto"/>
              <w:jc w:val="both"/>
              <w:rPr>
                <w:rFonts w:ascii="Times" w:hAnsi="Times"/>
                <w:sz w:val="20"/>
                <w:szCs w:val="20"/>
              </w:rPr>
            </w:pPr>
            <w:r>
              <w:rPr>
                <w:rFonts w:ascii="Times" w:hAnsi="Times"/>
                <w:sz w:val="20"/>
                <w:szCs w:val="20"/>
              </w:rPr>
              <w:t xml:space="preserve">Predicted treatment outcomes for ‘psychotherapy’, not just CBT. </w:t>
            </w:r>
          </w:p>
        </w:tc>
      </w:tr>
      <w:tr w:rsidR="00CC74F6" w:rsidRPr="007F0C9A" w14:paraId="645F115E" w14:textId="77777777" w:rsidTr="00CC74F6">
        <w:tc>
          <w:tcPr>
            <w:tcW w:w="1980" w:type="dxa"/>
            <w:tcBorders>
              <w:top w:val="nil"/>
              <w:left w:val="nil"/>
              <w:bottom w:val="nil"/>
              <w:right w:val="nil"/>
            </w:tcBorders>
          </w:tcPr>
          <w:p w14:paraId="5D53B1F2" w14:textId="04DCC557"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Schwartz et al. (2021)</w:t>
            </w:r>
          </w:p>
        </w:tc>
        <w:tc>
          <w:tcPr>
            <w:tcW w:w="5953" w:type="dxa"/>
            <w:tcBorders>
              <w:top w:val="nil"/>
              <w:left w:val="nil"/>
              <w:bottom w:val="nil"/>
              <w:right w:val="nil"/>
            </w:tcBorders>
          </w:tcPr>
          <w:p w14:paraId="6EDE8B4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Personalized treatment selection in routine care: Integrating machine learning and statistical algorithms to recommend cognitive </w:t>
            </w:r>
            <w:proofErr w:type="spellStart"/>
            <w:r w:rsidRPr="007F0C9A">
              <w:rPr>
                <w:rFonts w:ascii="Times" w:hAnsi="Times"/>
                <w:sz w:val="20"/>
                <w:szCs w:val="20"/>
              </w:rPr>
              <w:t>behavioral</w:t>
            </w:r>
            <w:proofErr w:type="spellEnd"/>
            <w:r w:rsidRPr="007F0C9A">
              <w:rPr>
                <w:rFonts w:ascii="Times" w:hAnsi="Times"/>
                <w:sz w:val="20"/>
                <w:szCs w:val="20"/>
              </w:rPr>
              <w:t xml:space="preserve"> or psychodynamic therapy.</w:t>
            </w:r>
          </w:p>
        </w:tc>
        <w:tc>
          <w:tcPr>
            <w:tcW w:w="2410" w:type="dxa"/>
            <w:tcBorders>
              <w:top w:val="nil"/>
              <w:left w:val="nil"/>
              <w:bottom w:val="nil"/>
              <w:right w:val="nil"/>
            </w:tcBorders>
          </w:tcPr>
          <w:p w14:paraId="6A91C7A8"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10.1080/10503307.2020.1769219</w:t>
            </w:r>
          </w:p>
        </w:tc>
        <w:tc>
          <w:tcPr>
            <w:tcW w:w="3402" w:type="dxa"/>
            <w:tcBorders>
              <w:top w:val="nil"/>
              <w:left w:val="nil"/>
              <w:bottom w:val="nil"/>
              <w:right w:val="nil"/>
            </w:tcBorders>
          </w:tcPr>
          <w:p w14:paraId="75A55FF4"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&lt;50% of patients had a diagnosis of depression.</w:t>
            </w:r>
          </w:p>
        </w:tc>
      </w:tr>
      <w:tr w:rsidR="00CC74F6" w:rsidRPr="007F0C9A" w14:paraId="1B955410" w14:textId="77777777" w:rsidTr="00CC74F6">
        <w:tc>
          <w:tcPr>
            <w:tcW w:w="1980" w:type="dxa"/>
            <w:tcBorders>
              <w:top w:val="nil"/>
              <w:left w:val="nil"/>
              <w:bottom w:val="nil"/>
              <w:right w:val="nil"/>
            </w:tcBorders>
          </w:tcPr>
          <w:p w14:paraId="2E2A3B69" w14:textId="02A41194"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Siegle et al. (2011)</w:t>
            </w:r>
          </w:p>
        </w:tc>
        <w:tc>
          <w:tcPr>
            <w:tcW w:w="5953" w:type="dxa"/>
            <w:tcBorders>
              <w:top w:val="nil"/>
              <w:left w:val="nil"/>
              <w:bottom w:val="nil"/>
              <w:right w:val="nil"/>
            </w:tcBorders>
          </w:tcPr>
          <w:p w14:paraId="2535F314"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Remission prognosis for cognitive therapy for recurrent depression using the pupil: Utility and neural correlates</w:t>
            </w:r>
          </w:p>
        </w:tc>
        <w:tc>
          <w:tcPr>
            <w:tcW w:w="2410" w:type="dxa"/>
            <w:tcBorders>
              <w:top w:val="nil"/>
              <w:left w:val="nil"/>
              <w:bottom w:val="nil"/>
              <w:right w:val="nil"/>
            </w:tcBorders>
          </w:tcPr>
          <w:p w14:paraId="21BB082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10.1016/j.biopsych.2010.12.041</w:t>
            </w:r>
          </w:p>
        </w:tc>
        <w:tc>
          <w:tcPr>
            <w:tcW w:w="3402" w:type="dxa"/>
            <w:tcBorders>
              <w:top w:val="nil"/>
              <w:left w:val="nil"/>
              <w:bottom w:val="nil"/>
              <w:right w:val="nil"/>
            </w:tcBorders>
          </w:tcPr>
          <w:p w14:paraId="1F33A6DE"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6A19FD3A" w14:textId="77777777" w:rsidTr="00CC74F6">
        <w:tc>
          <w:tcPr>
            <w:tcW w:w="1980" w:type="dxa"/>
            <w:tcBorders>
              <w:top w:val="nil"/>
              <w:left w:val="nil"/>
              <w:bottom w:val="nil"/>
              <w:right w:val="nil"/>
            </w:tcBorders>
          </w:tcPr>
          <w:p w14:paraId="4AC6B33E" w14:textId="42409C03"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Sitnikov et al. (2013)</w:t>
            </w:r>
          </w:p>
        </w:tc>
        <w:tc>
          <w:tcPr>
            <w:tcW w:w="5953" w:type="dxa"/>
            <w:tcBorders>
              <w:top w:val="nil"/>
              <w:left w:val="nil"/>
              <w:bottom w:val="nil"/>
              <w:right w:val="nil"/>
            </w:tcBorders>
          </w:tcPr>
          <w:p w14:paraId="43D72BA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Cognitive predictors and moderators of winter depression treatment outcomes in cognitive-</w:t>
            </w:r>
            <w:proofErr w:type="spellStart"/>
            <w:r w:rsidRPr="007F0C9A">
              <w:rPr>
                <w:rFonts w:ascii="Times" w:hAnsi="Times"/>
                <w:sz w:val="20"/>
                <w:szCs w:val="20"/>
              </w:rPr>
              <w:t>behavioral</w:t>
            </w:r>
            <w:proofErr w:type="spellEnd"/>
            <w:r w:rsidRPr="007F0C9A">
              <w:rPr>
                <w:rFonts w:ascii="Times" w:hAnsi="Times"/>
                <w:sz w:val="20"/>
                <w:szCs w:val="20"/>
              </w:rPr>
              <w:t xml:space="preserve"> therapy vs. light therapy</w:t>
            </w:r>
          </w:p>
        </w:tc>
        <w:tc>
          <w:tcPr>
            <w:tcW w:w="2410" w:type="dxa"/>
            <w:tcBorders>
              <w:top w:val="nil"/>
              <w:left w:val="nil"/>
              <w:bottom w:val="nil"/>
              <w:right w:val="nil"/>
            </w:tcBorders>
          </w:tcPr>
          <w:p w14:paraId="30B2DFF1"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10.1016/j.brat.2013.09.010</w:t>
            </w:r>
          </w:p>
        </w:tc>
        <w:tc>
          <w:tcPr>
            <w:tcW w:w="3402" w:type="dxa"/>
            <w:tcBorders>
              <w:top w:val="nil"/>
              <w:left w:val="nil"/>
              <w:bottom w:val="nil"/>
              <w:right w:val="nil"/>
            </w:tcBorders>
          </w:tcPr>
          <w:p w14:paraId="5945E974"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758CE76B" w14:textId="77777777" w:rsidTr="00CC74F6">
        <w:tc>
          <w:tcPr>
            <w:tcW w:w="1980" w:type="dxa"/>
            <w:tcBorders>
              <w:top w:val="nil"/>
              <w:left w:val="nil"/>
              <w:bottom w:val="nil"/>
              <w:right w:val="nil"/>
            </w:tcBorders>
          </w:tcPr>
          <w:p w14:paraId="02147E1B" w14:textId="7EA451FF"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Tymofiyeva et al. (2019)</w:t>
            </w:r>
          </w:p>
        </w:tc>
        <w:tc>
          <w:tcPr>
            <w:tcW w:w="5953" w:type="dxa"/>
            <w:tcBorders>
              <w:top w:val="nil"/>
              <w:left w:val="nil"/>
              <w:bottom w:val="nil"/>
              <w:right w:val="nil"/>
            </w:tcBorders>
          </w:tcPr>
          <w:p w14:paraId="673671BA"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Application of machine learning to structural connectome to predict symptom reduction in depressed adolescents with cognitive </w:t>
            </w:r>
            <w:proofErr w:type="spellStart"/>
            <w:r w:rsidRPr="007F0C9A">
              <w:rPr>
                <w:rFonts w:ascii="Times" w:hAnsi="Times"/>
                <w:sz w:val="20"/>
                <w:szCs w:val="20"/>
              </w:rPr>
              <w:t>behavioral</w:t>
            </w:r>
            <w:proofErr w:type="spellEnd"/>
            <w:r w:rsidRPr="007F0C9A">
              <w:rPr>
                <w:rFonts w:ascii="Times" w:hAnsi="Times"/>
                <w:sz w:val="20"/>
                <w:szCs w:val="20"/>
              </w:rPr>
              <w:t xml:space="preserve"> therapy (CBT)</w:t>
            </w:r>
          </w:p>
          <w:p w14:paraId="2EB5D4F3" w14:textId="77777777" w:rsidR="00CC74F6" w:rsidRPr="007F0C9A" w:rsidRDefault="00CC74F6" w:rsidP="00D61317">
            <w:pPr>
              <w:spacing w:line="360" w:lineRule="auto"/>
              <w:jc w:val="both"/>
              <w:rPr>
                <w:rFonts w:ascii="Times" w:hAnsi="Times"/>
                <w:sz w:val="20"/>
                <w:szCs w:val="20"/>
              </w:rPr>
            </w:pPr>
          </w:p>
        </w:tc>
        <w:tc>
          <w:tcPr>
            <w:tcW w:w="2410" w:type="dxa"/>
            <w:tcBorders>
              <w:top w:val="nil"/>
              <w:left w:val="nil"/>
              <w:bottom w:val="nil"/>
              <w:right w:val="nil"/>
            </w:tcBorders>
          </w:tcPr>
          <w:p w14:paraId="10B739BC"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10.1016/j.nicl.2019.101914</w:t>
            </w:r>
          </w:p>
        </w:tc>
        <w:tc>
          <w:tcPr>
            <w:tcW w:w="3402" w:type="dxa"/>
            <w:tcBorders>
              <w:top w:val="nil"/>
              <w:left w:val="nil"/>
              <w:bottom w:val="nil"/>
              <w:right w:val="nil"/>
            </w:tcBorders>
          </w:tcPr>
          <w:p w14:paraId="602E9166"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Participants aged under 18 years old.</w:t>
            </w:r>
          </w:p>
        </w:tc>
      </w:tr>
      <w:tr w:rsidR="00CC74F6" w:rsidRPr="007F0C9A" w14:paraId="5978A8A1" w14:textId="77777777" w:rsidTr="00CC74F6">
        <w:tc>
          <w:tcPr>
            <w:tcW w:w="1980" w:type="dxa"/>
            <w:tcBorders>
              <w:top w:val="nil"/>
              <w:left w:val="nil"/>
              <w:bottom w:val="nil"/>
              <w:right w:val="nil"/>
            </w:tcBorders>
          </w:tcPr>
          <w:p w14:paraId="3996ED41" w14:textId="6366BA42"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van Bronswijk et al. (2021)</w:t>
            </w:r>
          </w:p>
        </w:tc>
        <w:tc>
          <w:tcPr>
            <w:tcW w:w="5953" w:type="dxa"/>
            <w:tcBorders>
              <w:top w:val="nil"/>
              <w:left w:val="nil"/>
              <w:bottom w:val="nil"/>
              <w:right w:val="nil"/>
            </w:tcBorders>
          </w:tcPr>
          <w:p w14:paraId="6E18BA57"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Selecting the optimal treatment for a depressed individual: Clinical judgment or statistical prediction?</w:t>
            </w:r>
          </w:p>
        </w:tc>
        <w:tc>
          <w:tcPr>
            <w:tcW w:w="2410" w:type="dxa"/>
            <w:tcBorders>
              <w:top w:val="nil"/>
              <w:left w:val="nil"/>
              <w:bottom w:val="nil"/>
              <w:right w:val="nil"/>
            </w:tcBorders>
          </w:tcPr>
          <w:p w14:paraId="45B192BE"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10.1016/j.jad.2020.09.135</w:t>
            </w:r>
          </w:p>
        </w:tc>
        <w:tc>
          <w:tcPr>
            <w:tcW w:w="3402" w:type="dxa"/>
            <w:tcBorders>
              <w:top w:val="nil"/>
              <w:left w:val="nil"/>
              <w:bottom w:val="nil"/>
              <w:right w:val="nil"/>
            </w:tcBorders>
          </w:tcPr>
          <w:p w14:paraId="48575585"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 xml:space="preserve">Machine learning results reported in a previous study, no new results reported. </w:t>
            </w:r>
          </w:p>
        </w:tc>
      </w:tr>
      <w:tr w:rsidR="00CC74F6" w:rsidRPr="007F0C9A" w14:paraId="5642CC12" w14:textId="77777777" w:rsidTr="00CC74F6">
        <w:tc>
          <w:tcPr>
            <w:tcW w:w="1980" w:type="dxa"/>
            <w:tcBorders>
              <w:top w:val="nil"/>
              <w:left w:val="nil"/>
              <w:bottom w:val="nil"/>
              <w:right w:val="nil"/>
            </w:tcBorders>
          </w:tcPr>
          <w:p w14:paraId="04EA161D" w14:textId="3035D39E" w:rsidR="00CC74F6" w:rsidRPr="007F0C9A" w:rsidRDefault="00CC74F6" w:rsidP="00D61317">
            <w:pPr>
              <w:spacing w:line="360" w:lineRule="auto"/>
              <w:jc w:val="both"/>
              <w:rPr>
                <w:rFonts w:ascii="Times" w:hAnsi="Times"/>
                <w:sz w:val="20"/>
                <w:szCs w:val="20"/>
              </w:rPr>
            </w:pPr>
            <w:r w:rsidRPr="007F0C9A">
              <w:rPr>
                <w:rFonts w:ascii="Times" w:hAnsi="Times"/>
                <w:noProof/>
                <w:sz w:val="20"/>
                <w:szCs w:val="20"/>
              </w:rPr>
              <w:t>Vittengl et al. (2017)</w:t>
            </w:r>
          </w:p>
        </w:tc>
        <w:tc>
          <w:tcPr>
            <w:tcW w:w="5953" w:type="dxa"/>
            <w:tcBorders>
              <w:top w:val="nil"/>
              <w:left w:val="nil"/>
              <w:bottom w:val="nil"/>
              <w:right w:val="nil"/>
            </w:tcBorders>
          </w:tcPr>
          <w:p w14:paraId="235F000C"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Initial Steps to inform selection of continuation cognitive therapy or fluoxetine for higher risk responders to cognitive therapy for recurrent major depressive disorder</w:t>
            </w:r>
          </w:p>
        </w:tc>
        <w:tc>
          <w:tcPr>
            <w:tcW w:w="2410" w:type="dxa"/>
            <w:tcBorders>
              <w:top w:val="nil"/>
              <w:left w:val="nil"/>
              <w:bottom w:val="nil"/>
              <w:right w:val="nil"/>
            </w:tcBorders>
          </w:tcPr>
          <w:p w14:paraId="0E9197F7"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10.1016/j.psychres.2017.03.032</w:t>
            </w:r>
          </w:p>
          <w:p w14:paraId="027F9CC6" w14:textId="77777777" w:rsidR="00CC74F6" w:rsidRPr="007F0C9A" w:rsidRDefault="00CC74F6" w:rsidP="00D61317">
            <w:pPr>
              <w:spacing w:line="360" w:lineRule="auto"/>
              <w:jc w:val="both"/>
              <w:rPr>
                <w:rFonts w:ascii="Times" w:hAnsi="Times"/>
                <w:sz w:val="20"/>
                <w:szCs w:val="20"/>
              </w:rPr>
            </w:pPr>
          </w:p>
        </w:tc>
        <w:tc>
          <w:tcPr>
            <w:tcW w:w="3402" w:type="dxa"/>
            <w:tcBorders>
              <w:top w:val="nil"/>
              <w:left w:val="nil"/>
              <w:bottom w:val="nil"/>
              <w:right w:val="nil"/>
            </w:tcBorders>
          </w:tcPr>
          <w:p w14:paraId="74AE1AB0" w14:textId="77777777" w:rsidR="00CC74F6" w:rsidRPr="007F0C9A" w:rsidRDefault="00CC74F6" w:rsidP="00D61317">
            <w:pPr>
              <w:spacing w:line="360" w:lineRule="auto"/>
              <w:jc w:val="both"/>
              <w:rPr>
                <w:rFonts w:ascii="Times" w:hAnsi="Times"/>
                <w:sz w:val="20"/>
                <w:szCs w:val="20"/>
              </w:rPr>
            </w:pPr>
            <w:r w:rsidRPr="007F0C9A">
              <w:rPr>
                <w:rFonts w:ascii="Times" w:hAnsi="Times"/>
                <w:sz w:val="20"/>
                <w:szCs w:val="20"/>
              </w:rPr>
              <w:t>Did not use machine learning methods.</w:t>
            </w:r>
          </w:p>
        </w:tc>
      </w:tr>
      <w:tr w:rsidR="00CC74F6" w:rsidRPr="007F0C9A" w14:paraId="5A2DC6D5" w14:textId="77777777" w:rsidTr="00CC74F6">
        <w:tc>
          <w:tcPr>
            <w:tcW w:w="1980" w:type="dxa"/>
            <w:tcBorders>
              <w:top w:val="nil"/>
              <w:left w:val="nil"/>
              <w:right w:val="nil"/>
            </w:tcBorders>
          </w:tcPr>
          <w:p w14:paraId="5B9BC227" w14:textId="5728DD95" w:rsidR="00CC74F6" w:rsidRPr="007F0C9A" w:rsidRDefault="00CC74F6" w:rsidP="00D61317">
            <w:pPr>
              <w:spacing w:line="360" w:lineRule="auto"/>
              <w:jc w:val="both"/>
              <w:rPr>
                <w:rFonts w:ascii="Times" w:hAnsi="Times"/>
                <w:sz w:val="20"/>
                <w:szCs w:val="20"/>
              </w:rPr>
            </w:pPr>
            <w:r>
              <w:rPr>
                <w:rFonts w:ascii="Times" w:hAnsi="Times"/>
                <w:noProof/>
                <w:sz w:val="20"/>
                <w:szCs w:val="20"/>
              </w:rPr>
              <w:t>Wojnarowski et al. (2024)</w:t>
            </w:r>
          </w:p>
        </w:tc>
        <w:tc>
          <w:tcPr>
            <w:tcW w:w="5953" w:type="dxa"/>
            <w:tcBorders>
              <w:top w:val="nil"/>
              <w:left w:val="nil"/>
              <w:right w:val="nil"/>
            </w:tcBorders>
          </w:tcPr>
          <w:p w14:paraId="0174366D" w14:textId="77777777" w:rsidR="00CC74F6" w:rsidRPr="007F0C9A" w:rsidRDefault="00CC74F6" w:rsidP="00D61317">
            <w:pPr>
              <w:spacing w:line="360" w:lineRule="auto"/>
              <w:jc w:val="both"/>
              <w:rPr>
                <w:rFonts w:ascii="Times" w:hAnsi="Times"/>
                <w:sz w:val="20"/>
                <w:szCs w:val="20"/>
              </w:rPr>
            </w:pPr>
            <w:r w:rsidRPr="00944E8E">
              <w:rPr>
                <w:rFonts w:ascii="Times" w:hAnsi="Times"/>
                <w:sz w:val="20"/>
                <w:szCs w:val="20"/>
              </w:rPr>
              <w:t>Predicting optimal treatment allocation for cognitive analytic-guided self-help versus cognitive behavioural-guided self-help</w:t>
            </w:r>
          </w:p>
        </w:tc>
        <w:tc>
          <w:tcPr>
            <w:tcW w:w="2410" w:type="dxa"/>
            <w:tcBorders>
              <w:top w:val="nil"/>
              <w:left w:val="nil"/>
              <w:right w:val="nil"/>
            </w:tcBorders>
          </w:tcPr>
          <w:p w14:paraId="6258A86C" w14:textId="77777777" w:rsidR="00CC74F6" w:rsidRPr="007F0C9A" w:rsidRDefault="00CC74F6" w:rsidP="00D61317">
            <w:pPr>
              <w:spacing w:line="360" w:lineRule="auto"/>
              <w:jc w:val="both"/>
              <w:rPr>
                <w:rFonts w:ascii="Times" w:hAnsi="Times"/>
                <w:sz w:val="20"/>
                <w:szCs w:val="20"/>
              </w:rPr>
            </w:pPr>
            <w:r w:rsidRPr="00944E8E">
              <w:rPr>
                <w:rFonts w:ascii="Times" w:hAnsi="Times"/>
                <w:sz w:val="20"/>
                <w:szCs w:val="20"/>
              </w:rPr>
              <w:t>10.1111/bjc.12508</w:t>
            </w:r>
          </w:p>
        </w:tc>
        <w:tc>
          <w:tcPr>
            <w:tcW w:w="3402" w:type="dxa"/>
            <w:tcBorders>
              <w:top w:val="nil"/>
              <w:left w:val="nil"/>
              <w:right w:val="nil"/>
            </w:tcBorders>
          </w:tcPr>
          <w:p w14:paraId="7E42133E" w14:textId="77777777" w:rsidR="00CC74F6" w:rsidRPr="00944E8E" w:rsidRDefault="00CC74F6" w:rsidP="00D61317">
            <w:pPr>
              <w:spacing w:line="360" w:lineRule="auto"/>
              <w:jc w:val="both"/>
              <w:rPr>
                <w:rFonts w:ascii="Times" w:hAnsi="Times"/>
                <w:sz w:val="20"/>
                <w:szCs w:val="20"/>
              </w:rPr>
            </w:pPr>
            <w:r w:rsidRPr="00944E8E">
              <w:rPr>
                <w:rFonts w:ascii="Times" w:hAnsi="Times"/>
                <w:sz w:val="20"/>
                <w:szCs w:val="20"/>
              </w:rPr>
              <w:t xml:space="preserve">Main outcome </w:t>
            </w:r>
            <w:r>
              <w:rPr>
                <w:rFonts w:ascii="Times" w:hAnsi="Times"/>
                <w:sz w:val="20"/>
                <w:szCs w:val="20"/>
              </w:rPr>
              <w:t xml:space="preserve">was </w:t>
            </w:r>
            <w:r w:rsidRPr="00944E8E">
              <w:rPr>
                <w:rFonts w:ascii="Times" w:hAnsi="Times"/>
                <w:sz w:val="20"/>
                <w:szCs w:val="20"/>
              </w:rPr>
              <w:t>not depression</w:t>
            </w:r>
            <w:r>
              <w:rPr>
                <w:rFonts w:ascii="Times" w:hAnsi="Times"/>
                <w:sz w:val="20"/>
                <w:szCs w:val="20"/>
              </w:rPr>
              <w:t>.</w:t>
            </w:r>
          </w:p>
          <w:p w14:paraId="47E93F4A" w14:textId="77777777" w:rsidR="00CC74F6" w:rsidRPr="007F0C9A" w:rsidRDefault="00CC74F6" w:rsidP="00D61317">
            <w:pPr>
              <w:spacing w:line="360" w:lineRule="auto"/>
              <w:jc w:val="both"/>
              <w:rPr>
                <w:rFonts w:ascii="Times" w:hAnsi="Times"/>
                <w:sz w:val="20"/>
                <w:szCs w:val="20"/>
              </w:rPr>
            </w:pPr>
          </w:p>
        </w:tc>
      </w:tr>
    </w:tbl>
    <w:p w14:paraId="2931C820" w14:textId="77777777" w:rsidR="00CC74F6" w:rsidRDefault="00CC74F6" w:rsidP="00CC74F6">
      <w:pPr>
        <w:widowControl w:val="0"/>
        <w:pBdr>
          <w:top w:val="nil"/>
          <w:left w:val="nil"/>
          <w:bottom w:val="nil"/>
          <w:right w:val="nil"/>
          <w:between w:val="nil"/>
        </w:pBdr>
        <w:spacing w:line="276" w:lineRule="auto"/>
        <w:rPr>
          <w:rFonts w:ascii="Times" w:eastAsia="Times" w:hAnsi="Times" w:cs="Times"/>
        </w:rPr>
      </w:pPr>
    </w:p>
    <w:p w14:paraId="677CE443" w14:textId="1E735F42" w:rsidR="00CC74F6" w:rsidRDefault="00CC74F6" w:rsidP="00CC74F6"/>
    <w:p w14:paraId="3D1A0E8D" w14:textId="77777777" w:rsidR="004829B0" w:rsidRDefault="004829B0" w:rsidP="00CC74F6">
      <w:pPr>
        <w:spacing w:line="480" w:lineRule="auto"/>
        <w:rPr>
          <w:rFonts w:ascii="Times" w:hAnsi="Times"/>
          <w:b/>
          <w:bCs/>
        </w:rPr>
      </w:pPr>
    </w:p>
    <w:p w14:paraId="6F7EEABE" w14:textId="07115F08" w:rsidR="00CC74F6" w:rsidRPr="00AF2630" w:rsidRDefault="00CC74F6" w:rsidP="00AF2630">
      <w:pPr>
        <w:pStyle w:val="Heading3"/>
        <w:spacing w:line="360" w:lineRule="auto"/>
        <w:jc w:val="center"/>
        <w:rPr>
          <w:rFonts w:ascii="Times New Roman" w:hAnsi="Times New Roman" w:cs="Times New Roman"/>
          <w:b/>
          <w:bCs/>
          <w:color w:val="000000" w:themeColor="text1"/>
        </w:rPr>
      </w:pPr>
      <w:bookmarkStart w:id="15" w:name="_Toc215045409"/>
      <w:r w:rsidRPr="00AF2630">
        <w:rPr>
          <w:rFonts w:ascii="Times New Roman" w:hAnsi="Times New Roman" w:cs="Times New Roman"/>
          <w:b/>
          <w:bCs/>
          <w:color w:val="000000" w:themeColor="text1"/>
        </w:rPr>
        <w:lastRenderedPageBreak/>
        <w:t>Appendix C</w:t>
      </w:r>
      <w:r w:rsidR="004829B0" w:rsidRPr="00AF2630">
        <w:rPr>
          <w:rFonts w:ascii="Times New Roman" w:hAnsi="Times New Roman" w:cs="Times New Roman"/>
          <w:b/>
          <w:bCs/>
          <w:color w:val="000000" w:themeColor="text1"/>
        </w:rPr>
        <w:t xml:space="preserve">: </w:t>
      </w:r>
      <w:r w:rsidRPr="00AF2630">
        <w:rPr>
          <w:rFonts w:ascii="Times New Roman" w:hAnsi="Times New Roman" w:cs="Times New Roman"/>
          <w:b/>
          <w:bCs/>
          <w:color w:val="000000" w:themeColor="text1"/>
        </w:rPr>
        <w:t xml:space="preserve">Overview of the </w:t>
      </w:r>
      <w:proofErr w:type="spellStart"/>
      <w:r w:rsidR="00C930BB">
        <w:rPr>
          <w:rFonts w:ascii="Times New Roman" w:hAnsi="Times New Roman" w:cs="Times New Roman"/>
          <w:b/>
          <w:bCs/>
          <w:color w:val="000000" w:themeColor="text1"/>
        </w:rPr>
        <w:t>RoB</w:t>
      </w:r>
      <w:proofErr w:type="spellEnd"/>
      <w:r w:rsidRPr="00AF2630">
        <w:rPr>
          <w:rFonts w:ascii="Times New Roman" w:hAnsi="Times New Roman" w:cs="Times New Roman"/>
          <w:b/>
          <w:bCs/>
          <w:color w:val="000000" w:themeColor="text1"/>
        </w:rPr>
        <w:t xml:space="preserve"> </w:t>
      </w:r>
      <w:r w:rsidR="004829B0" w:rsidRPr="00AF2630">
        <w:rPr>
          <w:rFonts w:ascii="Times New Roman" w:hAnsi="Times New Roman" w:cs="Times New Roman"/>
          <w:b/>
          <w:bCs/>
          <w:color w:val="000000" w:themeColor="text1"/>
        </w:rPr>
        <w:t>A</w:t>
      </w:r>
      <w:r w:rsidRPr="00AF2630">
        <w:rPr>
          <w:rFonts w:ascii="Times New Roman" w:hAnsi="Times New Roman" w:cs="Times New Roman"/>
          <w:b/>
          <w:bCs/>
          <w:color w:val="000000" w:themeColor="text1"/>
        </w:rPr>
        <w:t xml:space="preserve">ssessment using the PROBAST </w:t>
      </w:r>
      <w:r w:rsidR="004829B0" w:rsidRPr="00AF2630">
        <w:rPr>
          <w:rFonts w:ascii="Times New Roman" w:hAnsi="Times New Roman" w:cs="Times New Roman"/>
          <w:b/>
          <w:bCs/>
          <w:color w:val="000000" w:themeColor="text1"/>
        </w:rPr>
        <w:t>T</w:t>
      </w:r>
      <w:r w:rsidRPr="00AF2630">
        <w:rPr>
          <w:rFonts w:ascii="Times New Roman" w:hAnsi="Times New Roman" w:cs="Times New Roman"/>
          <w:b/>
          <w:bCs/>
          <w:color w:val="000000" w:themeColor="text1"/>
        </w:rPr>
        <w:t>ool</w:t>
      </w:r>
      <w:bookmarkEnd w:id="15"/>
    </w:p>
    <w:tbl>
      <w:tblPr>
        <w:tblW w:w="1417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205"/>
        <w:gridCol w:w="452"/>
        <w:gridCol w:w="472"/>
        <w:gridCol w:w="639"/>
        <w:gridCol w:w="472"/>
        <w:gridCol w:w="472"/>
        <w:gridCol w:w="452"/>
        <w:gridCol w:w="639"/>
        <w:gridCol w:w="472"/>
        <w:gridCol w:w="452"/>
        <w:gridCol w:w="452"/>
        <w:gridCol w:w="472"/>
        <w:gridCol w:w="452"/>
        <w:gridCol w:w="472"/>
        <w:gridCol w:w="639"/>
        <w:gridCol w:w="452"/>
        <w:gridCol w:w="472"/>
        <w:gridCol w:w="472"/>
        <w:gridCol w:w="472"/>
        <w:gridCol w:w="452"/>
        <w:gridCol w:w="472"/>
        <w:gridCol w:w="452"/>
        <w:gridCol w:w="452"/>
        <w:gridCol w:w="472"/>
        <w:gridCol w:w="895"/>
        <w:gridCol w:w="895"/>
      </w:tblGrid>
      <w:tr w:rsidR="00CC74F6" w:rsidRPr="00E02E43" w14:paraId="7CE0B5B1" w14:textId="77777777" w:rsidTr="00D61317">
        <w:trPr>
          <w:trHeight w:val="699"/>
        </w:trPr>
        <w:tc>
          <w:tcPr>
            <w:tcW w:w="1205" w:type="dxa"/>
            <w:vAlign w:val="center"/>
            <w:hideMark/>
          </w:tcPr>
          <w:p w14:paraId="730073C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Study</w:t>
            </w:r>
          </w:p>
        </w:tc>
        <w:tc>
          <w:tcPr>
            <w:tcW w:w="452" w:type="dxa"/>
            <w:textDirection w:val="btLr"/>
            <w:vAlign w:val="bottom"/>
            <w:hideMark/>
          </w:tcPr>
          <w:p w14:paraId="73679E8B"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w:t>
            </w:r>
          </w:p>
        </w:tc>
        <w:tc>
          <w:tcPr>
            <w:tcW w:w="472" w:type="dxa"/>
            <w:textDirection w:val="btLr"/>
            <w:vAlign w:val="bottom"/>
            <w:hideMark/>
          </w:tcPr>
          <w:p w14:paraId="693A2C4F"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SQ2</w:t>
            </w:r>
          </w:p>
        </w:tc>
        <w:tc>
          <w:tcPr>
            <w:tcW w:w="639" w:type="dxa"/>
            <w:textDirection w:val="btLr"/>
            <w:vAlign w:val="bottom"/>
            <w:hideMark/>
          </w:tcPr>
          <w:p w14:paraId="77C2CF9A" w14:textId="77777777" w:rsidR="00CC74F6" w:rsidRPr="00E02E43" w:rsidRDefault="00CC74F6" w:rsidP="00D61317">
            <w:pPr>
              <w:jc w:val="center"/>
              <w:rPr>
                <w:rFonts w:ascii="Times New Roman" w:eastAsia="Times New Roman" w:hAnsi="Times New Roman" w:cs="Times New Roman"/>
                <w:b/>
                <w:bCs/>
                <w:i/>
                <w:iCs/>
                <w:color w:val="000000"/>
                <w:sz w:val="20"/>
                <w:szCs w:val="20"/>
                <w:lang w:eastAsia="en-GB"/>
              </w:rPr>
            </w:pPr>
            <w:proofErr w:type="spellStart"/>
            <w:r w:rsidRPr="00E02E43">
              <w:rPr>
                <w:rFonts w:ascii="Times New Roman" w:eastAsia="Times New Roman" w:hAnsi="Times New Roman" w:cs="Times New Roman"/>
                <w:b/>
                <w:bCs/>
                <w:i/>
                <w:iCs/>
                <w:color w:val="000000"/>
                <w:sz w:val="20"/>
                <w:szCs w:val="20"/>
                <w:lang w:eastAsia="en-GB"/>
              </w:rPr>
              <w:t>RoB</w:t>
            </w:r>
            <w:proofErr w:type="spellEnd"/>
            <w:r w:rsidRPr="00E02E43">
              <w:rPr>
                <w:rFonts w:ascii="Times New Roman" w:eastAsia="Times New Roman" w:hAnsi="Times New Roman" w:cs="Times New Roman"/>
                <w:b/>
                <w:bCs/>
                <w:i/>
                <w:iCs/>
                <w:color w:val="000000"/>
                <w:sz w:val="20"/>
                <w:szCs w:val="20"/>
                <w:lang w:eastAsia="en-GB"/>
              </w:rPr>
              <w:t xml:space="preserve"> J1</w:t>
            </w:r>
          </w:p>
        </w:tc>
        <w:tc>
          <w:tcPr>
            <w:tcW w:w="472" w:type="dxa"/>
            <w:textDirection w:val="btLr"/>
            <w:vAlign w:val="bottom"/>
            <w:hideMark/>
          </w:tcPr>
          <w:p w14:paraId="07A33F49"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SQ3</w:t>
            </w:r>
          </w:p>
        </w:tc>
        <w:tc>
          <w:tcPr>
            <w:tcW w:w="472" w:type="dxa"/>
            <w:textDirection w:val="btLr"/>
            <w:vAlign w:val="bottom"/>
            <w:hideMark/>
          </w:tcPr>
          <w:p w14:paraId="1CBF7C0F"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SQ4</w:t>
            </w:r>
          </w:p>
        </w:tc>
        <w:tc>
          <w:tcPr>
            <w:tcW w:w="452" w:type="dxa"/>
            <w:textDirection w:val="btLr"/>
            <w:vAlign w:val="bottom"/>
            <w:hideMark/>
          </w:tcPr>
          <w:p w14:paraId="79070930"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SQ5</w:t>
            </w:r>
          </w:p>
        </w:tc>
        <w:tc>
          <w:tcPr>
            <w:tcW w:w="639" w:type="dxa"/>
            <w:textDirection w:val="btLr"/>
            <w:vAlign w:val="bottom"/>
            <w:hideMark/>
          </w:tcPr>
          <w:p w14:paraId="1DF86A0E" w14:textId="77777777" w:rsidR="00CC74F6" w:rsidRPr="00E02E43" w:rsidRDefault="00CC74F6" w:rsidP="00D61317">
            <w:pPr>
              <w:jc w:val="center"/>
              <w:rPr>
                <w:rFonts w:ascii="Times New Roman" w:eastAsia="Times New Roman" w:hAnsi="Times New Roman" w:cs="Times New Roman"/>
                <w:b/>
                <w:bCs/>
                <w:i/>
                <w:iCs/>
                <w:color w:val="000000"/>
                <w:sz w:val="20"/>
                <w:szCs w:val="20"/>
                <w:lang w:eastAsia="en-GB"/>
              </w:rPr>
            </w:pPr>
            <w:proofErr w:type="spellStart"/>
            <w:r w:rsidRPr="00E02E43">
              <w:rPr>
                <w:rFonts w:ascii="Times New Roman" w:eastAsia="Times New Roman" w:hAnsi="Times New Roman" w:cs="Times New Roman"/>
                <w:b/>
                <w:bCs/>
                <w:i/>
                <w:iCs/>
                <w:color w:val="000000"/>
                <w:sz w:val="20"/>
                <w:szCs w:val="20"/>
                <w:lang w:eastAsia="en-GB"/>
              </w:rPr>
              <w:t>RoB</w:t>
            </w:r>
            <w:proofErr w:type="spellEnd"/>
            <w:r w:rsidRPr="00E02E43">
              <w:rPr>
                <w:rFonts w:ascii="Times New Roman" w:eastAsia="Times New Roman" w:hAnsi="Times New Roman" w:cs="Times New Roman"/>
                <w:b/>
                <w:bCs/>
                <w:i/>
                <w:iCs/>
                <w:color w:val="000000"/>
                <w:sz w:val="20"/>
                <w:szCs w:val="20"/>
                <w:lang w:eastAsia="en-GB"/>
              </w:rPr>
              <w:t xml:space="preserve"> J2</w:t>
            </w:r>
          </w:p>
        </w:tc>
        <w:tc>
          <w:tcPr>
            <w:tcW w:w="472" w:type="dxa"/>
            <w:textDirection w:val="btLr"/>
            <w:vAlign w:val="bottom"/>
            <w:hideMark/>
          </w:tcPr>
          <w:p w14:paraId="5E09590D"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SQ6</w:t>
            </w:r>
          </w:p>
        </w:tc>
        <w:tc>
          <w:tcPr>
            <w:tcW w:w="452" w:type="dxa"/>
            <w:textDirection w:val="btLr"/>
            <w:vAlign w:val="bottom"/>
            <w:hideMark/>
          </w:tcPr>
          <w:p w14:paraId="27AA29E1"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SQ7</w:t>
            </w:r>
          </w:p>
        </w:tc>
        <w:tc>
          <w:tcPr>
            <w:tcW w:w="452" w:type="dxa"/>
            <w:textDirection w:val="btLr"/>
            <w:vAlign w:val="bottom"/>
            <w:hideMark/>
          </w:tcPr>
          <w:p w14:paraId="461574A1"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SQ8</w:t>
            </w:r>
          </w:p>
        </w:tc>
        <w:tc>
          <w:tcPr>
            <w:tcW w:w="472" w:type="dxa"/>
            <w:textDirection w:val="btLr"/>
            <w:vAlign w:val="bottom"/>
            <w:hideMark/>
          </w:tcPr>
          <w:p w14:paraId="402820CD"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SQ9</w:t>
            </w:r>
          </w:p>
        </w:tc>
        <w:tc>
          <w:tcPr>
            <w:tcW w:w="452" w:type="dxa"/>
            <w:textDirection w:val="btLr"/>
            <w:vAlign w:val="bottom"/>
            <w:hideMark/>
          </w:tcPr>
          <w:p w14:paraId="5E7F29EB"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SQ10</w:t>
            </w:r>
          </w:p>
        </w:tc>
        <w:tc>
          <w:tcPr>
            <w:tcW w:w="472" w:type="dxa"/>
            <w:textDirection w:val="btLr"/>
            <w:vAlign w:val="bottom"/>
            <w:hideMark/>
          </w:tcPr>
          <w:p w14:paraId="4F780738"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SQ11</w:t>
            </w:r>
          </w:p>
        </w:tc>
        <w:tc>
          <w:tcPr>
            <w:tcW w:w="639" w:type="dxa"/>
            <w:textDirection w:val="btLr"/>
            <w:vAlign w:val="bottom"/>
            <w:hideMark/>
          </w:tcPr>
          <w:p w14:paraId="4AB9C9EF" w14:textId="77777777" w:rsidR="00CC74F6" w:rsidRPr="00E02E43" w:rsidRDefault="00CC74F6" w:rsidP="00D61317">
            <w:pPr>
              <w:jc w:val="center"/>
              <w:rPr>
                <w:rFonts w:ascii="Times New Roman" w:eastAsia="Times New Roman" w:hAnsi="Times New Roman" w:cs="Times New Roman"/>
                <w:b/>
                <w:bCs/>
                <w:i/>
                <w:iCs/>
                <w:color w:val="000000"/>
                <w:sz w:val="20"/>
                <w:szCs w:val="20"/>
                <w:lang w:eastAsia="en-GB"/>
              </w:rPr>
            </w:pPr>
            <w:proofErr w:type="spellStart"/>
            <w:r w:rsidRPr="00E02E43">
              <w:rPr>
                <w:rFonts w:ascii="Times New Roman" w:eastAsia="Times New Roman" w:hAnsi="Times New Roman" w:cs="Times New Roman"/>
                <w:b/>
                <w:bCs/>
                <w:i/>
                <w:iCs/>
                <w:color w:val="000000"/>
                <w:sz w:val="20"/>
                <w:szCs w:val="20"/>
                <w:lang w:eastAsia="en-GB"/>
              </w:rPr>
              <w:t>RoB</w:t>
            </w:r>
            <w:proofErr w:type="spellEnd"/>
            <w:r w:rsidRPr="00E02E43">
              <w:rPr>
                <w:rFonts w:ascii="Times New Roman" w:eastAsia="Times New Roman" w:hAnsi="Times New Roman" w:cs="Times New Roman"/>
                <w:b/>
                <w:bCs/>
                <w:i/>
                <w:iCs/>
                <w:color w:val="000000"/>
                <w:sz w:val="20"/>
                <w:szCs w:val="20"/>
                <w:lang w:eastAsia="en-GB"/>
              </w:rPr>
              <w:t xml:space="preserve"> J3</w:t>
            </w:r>
          </w:p>
        </w:tc>
        <w:tc>
          <w:tcPr>
            <w:tcW w:w="452" w:type="dxa"/>
            <w:textDirection w:val="btLr"/>
            <w:vAlign w:val="bottom"/>
            <w:hideMark/>
          </w:tcPr>
          <w:p w14:paraId="5484A074"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SQ12</w:t>
            </w:r>
          </w:p>
        </w:tc>
        <w:tc>
          <w:tcPr>
            <w:tcW w:w="472" w:type="dxa"/>
            <w:textDirection w:val="btLr"/>
            <w:vAlign w:val="bottom"/>
            <w:hideMark/>
          </w:tcPr>
          <w:p w14:paraId="7F0C58AE"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SQ13</w:t>
            </w:r>
          </w:p>
        </w:tc>
        <w:tc>
          <w:tcPr>
            <w:tcW w:w="472" w:type="dxa"/>
            <w:textDirection w:val="btLr"/>
            <w:vAlign w:val="bottom"/>
            <w:hideMark/>
          </w:tcPr>
          <w:p w14:paraId="17B3038C"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SQ14</w:t>
            </w:r>
          </w:p>
        </w:tc>
        <w:tc>
          <w:tcPr>
            <w:tcW w:w="472" w:type="dxa"/>
            <w:textDirection w:val="btLr"/>
            <w:vAlign w:val="bottom"/>
            <w:hideMark/>
          </w:tcPr>
          <w:p w14:paraId="499BE0C2"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SQ15</w:t>
            </w:r>
          </w:p>
        </w:tc>
        <w:tc>
          <w:tcPr>
            <w:tcW w:w="452" w:type="dxa"/>
            <w:textDirection w:val="btLr"/>
            <w:vAlign w:val="bottom"/>
            <w:hideMark/>
          </w:tcPr>
          <w:p w14:paraId="7C0A5694"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SQ16</w:t>
            </w:r>
          </w:p>
        </w:tc>
        <w:tc>
          <w:tcPr>
            <w:tcW w:w="472" w:type="dxa"/>
            <w:textDirection w:val="btLr"/>
            <w:vAlign w:val="bottom"/>
            <w:hideMark/>
          </w:tcPr>
          <w:p w14:paraId="33A85F62"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SQ17</w:t>
            </w:r>
          </w:p>
        </w:tc>
        <w:tc>
          <w:tcPr>
            <w:tcW w:w="452" w:type="dxa"/>
            <w:textDirection w:val="btLr"/>
            <w:vAlign w:val="bottom"/>
            <w:hideMark/>
          </w:tcPr>
          <w:p w14:paraId="5D5FF091"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SQ18</w:t>
            </w:r>
          </w:p>
        </w:tc>
        <w:tc>
          <w:tcPr>
            <w:tcW w:w="452" w:type="dxa"/>
            <w:textDirection w:val="btLr"/>
            <w:vAlign w:val="bottom"/>
            <w:hideMark/>
          </w:tcPr>
          <w:p w14:paraId="449CCCD5"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SQ19</w:t>
            </w:r>
          </w:p>
        </w:tc>
        <w:tc>
          <w:tcPr>
            <w:tcW w:w="472" w:type="dxa"/>
            <w:textDirection w:val="btLr"/>
            <w:vAlign w:val="bottom"/>
            <w:hideMark/>
          </w:tcPr>
          <w:p w14:paraId="4E6ADF45" w14:textId="77777777" w:rsidR="00CC74F6" w:rsidRPr="00E02E43" w:rsidRDefault="00CC74F6" w:rsidP="00D61317">
            <w:pPr>
              <w:jc w:val="center"/>
              <w:rPr>
                <w:rFonts w:ascii="Times New Roman" w:eastAsia="Times New Roman" w:hAnsi="Times New Roman" w:cs="Times New Roman"/>
                <w:i/>
                <w:iCs/>
                <w:color w:val="000000"/>
                <w:sz w:val="20"/>
                <w:szCs w:val="20"/>
                <w:lang w:eastAsia="en-GB"/>
              </w:rPr>
            </w:pPr>
            <w:r w:rsidRPr="00E02E43">
              <w:rPr>
                <w:rFonts w:ascii="Times New Roman" w:eastAsia="Times New Roman" w:hAnsi="Times New Roman" w:cs="Times New Roman"/>
                <w:i/>
                <w:iCs/>
                <w:color w:val="000000"/>
                <w:sz w:val="20"/>
                <w:szCs w:val="20"/>
                <w:lang w:eastAsia="en-GB"/>
              </w:rPr>
              <w:t>SQ20</w:t>
            </w:r>
          </w:p>
        </w:tc>
        <w:tc>
          <w:tcPr>
            <w:tcW w:w="895" w:type="dxa"/>
            <w:textDirection w:val="btLr"/>
            <w:vAlign w:val="bottom"/>
            <w:hideMark/>
          </w:tcPr>
          <w:p w14:paraId="75043660" w14:textId="77777777" w:rsidR="00CC74F6" w:rsidRPr="00E02E43" w:rsidRDefault="00CC74F6" w:rsidP="00D61317">
            <w:pPr>
              <w:rPr>
                <w:rFonts w:ascii="Times New Roman" w:eastAsia="Times New Roman" w:hAnsi="Times New Roman" w:cs="Times New Roman"/>
                <w:b/>
                <w:bCs/>
                <w:i/>
                <w:iCs/>
                <w:color w:val="000000"/>
                <w:sz w:val="20"/>
                <w:szCs w:val="20"/>
                <w:lang w:eastAsia="en-GB"/>
              </w:rPr>
            </w:pPr>
            <w:proofErr w:type="spellStart"/>
            <w:r w:rsidRPr="00E02E43">
              <w:rPr>
                <w:rFonts w:ascii="Times New Roman" w:eastAsia="Times New Roman" w:hAnsi="Times New Roman" w:cs="Times New Roman"/>
                <w:b/>
                <w:bCs/>
                <w:i/>
                <w:iCs/>
                <w:color w:val="000000"/>
                <w:sz w:val="20"/>
                <w:szCs w:val="20"/>
                <w:lang w:eastAsia="en-GB"/>
              </w:rPr>
              <w:t>RoB</w:t>
            </w:r>
            <w:proofErr w:type="spellEnd"/>
            <w:r w:rsidRPr="00E02E43">
              <w:rPr>
                <w:rFonts w:ascii="Times New Roman" w:eastAsia="Times New Roman" w:hAnsi="Times New Roman" w:cs="Times New Roman"/>
                <w:b/>
                <w:bCs/>
                <w:i/>
                <w:iCs/>
                <w:color w:val="000000"/>
                <w:sz w:val="20"/>
                <w:szCs w:val="20"/>
                <w:lang w:eastAsia="en-GB"/>
              </w:rPr>
              <w:t xml:space="preserve"> J4</w:t>
            </w:r>
          </w:p>
        </w:tc>
        <w:tc>
          <w:tcPr>
            <w:tcW w:w="895" w:type="dxa"/>
            <w:textDirection w:val="btLr"/>
            <w:vAlign w:val="bottom"/>
            <w:hideMark/>
          </w:tcPr>
          <w:p w14:paraId="3DA6F8B0" w14:textId="77777777" w:rsidR="00CC74F6" w:rsidRPr="00E02E43" w:rsidRDefault="00CC74F6" w:rsidP="00D61317">
            <w:pPr>
              <w:rPr>
                <w:rFonts w:ascii="Times New Roman" w:eastAsia="Times New Roman" w:hAnsi="Times New Roman" w:cs="Times New Roman"/>
                <w:b/>
                <w:bCs/>
                <w:i/>
                <w:iCs/>
                <w:color w:val="000000"/>
                <w:sz w:val="20"/>
                <w:szCs w:val="20"/>
                <w:lang w:eastAsia="en-GB"/>
              </w:rPr>
            </w:pPr>
            <w:r w:rsidRPr="00E02E43">
              <w:rPr>
                <w:rFonts w:ascii="Times New Roman" w:eastAsia="Times New Roman" w:hAnsi="Times New Roman" w:cs="Times New Roman"/>
                <w:b/>
                <w:bCs/>
                <w:i/>
                <w:iCs/>
                <w:color w:val="000000"/>
                <w:sz w:val="20"/>
                <w:szCs w:val="20"/>
                <w:lang w:eastAsia="en-GB"/>
              </w:rPr>
              <w:t>Overall</w:t>
            </w:r>
          </w:p>
          <w:p w14:paraId="499F3C7F" w14:textId="77777777" w:rsidR="00CC74F6" w:rsidRPr="00E02E43" w:rsidRDefault="00CC74F6" w:rsidP="00D61317">
            <w:pPr>
              <w:rPr>
                <w:rFonts w:ascii="Times New Roman" w:eastAsia="Times New Roman" w:hAnsi="Times New Roman" w:cs="Times New Roman"/>
                <w:b/>
                <w:bCs/>
                <w:i/>
                <w:iCs/>
                <w:color w:val="000000"/>
                <w:sz w:val="20"/>
                <w:szCs w:val="20"/>
                <w:lang w:eastAsia="en-GB"/>
              </w:rPr>
            </w:pPr>
            <w:proofErr w:type="spellStart"/>
            <w:r w:rsidRPr="00E02E43">
              <w:rPr>
                <w:rFonts w:ascii="Times New Roman" w:eastAsia="Times New Roman" w:hAnsi="Times New Roman" w:cs="Times New Roman"/>
                <w:b/>
                <w:bCs/>
                <w:i/>
                <w:iCs/>
                <w:color w:val="000000"/>
                <w:sz w:val="20"/>
                <w:szCs w:val="20"/>
                <w:lang w:eastAsia="en-GB"/>
              </w:rPr>
              <w:t>RoB</w:t>
            </w:r>
            <w:proofErr w:type="spellEnd"/>
          </w:p>
        </w:tc>
      </w:tr>
      <w:tr w:rsidR="00CC74F6" w:rsidRPr="00E02E43" w14:paraId="63CD9470" w14:textId="77777777" w:rsidTr="00D61317">
        <w:trPr>
          <w:trHeight w:val="600"/>
        </w:trPr>
        <w:tc>
          <w:tcPr>
            <w:tcW w:w="1205" w:type="dxa"/>
            <w:vAlign w:val="center"/>
            <w:hideMark/>
          </w:tcPr>
          <w:p w14:paraId="53A7342C" w14:textId="7C77BA73"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 xml:space="preserve">Benjet et al., </w:t>
            </w:r>
            <w:r w:rsidR="00AF2630">
              <w:rPr>
                <w:rFonts w:ascii="Times New Roman" w:eastAsia="Times New Roman" w:hAnsi="Times New Roman" w:cs="Times New Roman"/>
                <w:noProof/>
                <w:color w:val="000000"/>
                <w:sz w:val="20"/>
                <w:szCs w:val="20"/>
                <w:lang w:eastAsia="en-GB"/>
              </w:rPr>
              <w:t>(</w:t>
            </w:r>
            <w:r>
              <w:rPr>
                <w:rFonts w:ascii="Times New Roman" w:eastAsia="Times New Roman" w:hAnsi="Times New Roman" w:cs="Times New Roman"/>
                <w:noProof/>
                <w:color w:val="000000"/>
                <w:sz w:val="20"/>
                <w:szCs w:val="20"/>
                <w:lang w:eastAsia="en-GB"/>
              </w:rPr>
              <w:t>2023)</w:t>
            </w:r>
          </w:p>
        </w:tc>
        <w:tc>
          <w:tcPr>
            <w:tcW w:w="452" w:type="dxa"/>
            <w:noWrap/>
            <w:vAlign w:val="center"/>
            <w:hideMark/>
          </w:tcPr>
          <w:p w14:paraId="508952F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F41163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EFEFEB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77DD90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1FB4CF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0C36EE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48253F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66DCA9B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A6789A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119948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D63E15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BC8F92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80B6DF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59866EE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155A5DE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46D13EA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45DA7C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7FA0A4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E6849B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1E0ACC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3500F3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164F6D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95F718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5D93EBF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0ED02FF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00649579" w14:textId="77777777" w:rsidTr="00D61317">
        <w:trPr>
          <w:trHeight w:val="600"/>
        </w:trPr>
        <w:tc>
          <w:tcPr>
            <w:tcW w:w="1205" w:type="dxa"/>
            <w:vAlign w:val="center"/>
            <w:hideMark/>
          </w:tcPr>
          <w:p w14:paraId="60C467E0" w14:textId="418FD67D"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rPr>
              <w:t xml:space="preserve">Cohen et al. </w:t>
            </w:r>
            <w:r w:rsidR="00AF2630">
              <w:rPr>
                <w:rFonts w:ascii="Times New Roman" w:eastAsia="Times New Roman" w:hAnsi="Times New Roman" w:cs="Times New Roman"/>
                <w:noProof/>
                <w:color w:val="000000"/>
                <w:sz w:val="20"/>
                <w:szCs w:val="20"/>
              </w:rPr>
              <w:t>(</w:t>
            </w:r>
            <w:r>
              <w:rPr>
                <w:rFonts w:ascii="Times New Roman" w:eastAsia="Times New Roman" w:hAnsi="Times New Roman" w:cs="Times New Roman"/>
                <w:noProof/>
                <w:color w:val="000000"/>
                <w:sz w:val="20"/>
                <w:szCs w:val="20"/>
              </w:rPr>
              <w:t>20</w:t>
            </w:r>
            <w:r w:rsidR="00AF2630">
              <w:rPr>
                <w:rFonts w:ascii="Times New Roman" w:eastAsia="Times New Roman" w:hAnsi="Times New Roman" w:cs="Times New Roman"/>
                <w:noProof/>
                <w:color w:val="000000"/>
                <w:sz w:val="20"/>
                <w:szCs w:val="20"/>
              </w:rPr>
              <w:t>19</w:t>
            </w:r>
            <w:r>
              <w:rPr>
                <w:rFonts w:ascii="Times New Roman" w:eastAsia="Times New Roman" w:hAnsi="Times New Roman" w:cs="Times New Roman"/>
                <w:noProof/>
                <w:color w:val="000000"/>
                <w:sz w:val="20"/>
                <w:szCs w:val="20"/>
              </w:rPr>
              <w:t>)</w:t>
            </w:r>
          </w:p>
        </w:tc>
        <w:tc>
          <w:tcPr>
            <w:tcW w:w="452" w:type="dxa"/>
            <w:noWrap/>
            <w:vAlign w:val="center"/>
            <w:hideMark/>
          </w:tcPr>
          <w:p w14:paraId="69D1D86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26729E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ABF57E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99B788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C6CB84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1E73E3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F4A681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34884FB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C65ED2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D47BF5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48371A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1ABC46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5994CE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527EBF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17946FD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3492A65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vAlign w:val="center"/>
            <w:hideMark/>
          </w:tcPr>
          <w:p w14:paraId="7903B29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PN</w:t>
            </w:r>
          </w:p>
        </w:tc>
        <w:tc>
          <w:tcPr>
            <w:tcW w:w="472" w:type="dxa"/>
            <w:noWrap/>
            <w:vAlign w:val="center"/>
            <w:hideMark/>
          </w:tcPr>
          <w:p w14:paraId="1DE72F0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904409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32DBB6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C7BA8F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F0D4B2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C088E4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6F4615D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6EC1158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3372AD70" w14:textId="77777777" w:rsidTr="00D61317">
        <w:trPr>
          <w:trHeight w:val="900"/>
        </w:trPr>
        <w:tc>
          <w:tcPr>
            <w:tcW w:w="1205" w:type="dxa"/>
            <w:vAlign w:val="center"/>
            <w:hideMark/>
          </w:tcPr>
          <w:p w14:paraId="2DC6EEF1" w14:textId="0145CF57" w:rsidR="00CC74F6" w:rsidRPr="00E02E43" w:rsidRDefault="00CC74F6" w:rsidP="00D61317">
            <w:pPr>
              <w:jc w:val="center"/>
              <w:rPr>
                <w:rFonts w:ascii="Times New Roman" w:eastAsia="Times New Roman" w:hAnsi="Times New Roman" w:cs="Times New Roman"/>
                <w:color w:val="000000"/>
                <w:sz w:val="20"/>
                <w:szCs w:val="20"/>
                <w:vertAlign w:val="superscript"/>
                <w:lang w:eastAsia="en-GB"/>
              </w:rPr>
            </w:pPr>
            <w:r>
              <w:rPr>
                <w:rFonts w:ascii="Times New Roman" w:eastAsia="Times New Roman" w:hAnsi="Times New Roman" w:cs="Times New Roman"/>
                <w:noProof/>
                <w:color w:val="000000"/>
                <w:sz w:val="20"/>
                <w:szCs w:val="20"/>
                <w:lang w:eastAsia="en-GB"/>
              </w:rPr>
              <w:t>Costafreda et al. (</w:t>
            </w:r>
            <w:proofErr w:type="gramStart"/>
            <w:r>
              <w:rPr>
                <w:rFonts w:ascii="Times New Roman" w:eastAsia="Times New Roman" w:hAnsi="Times New Roman" w:cs="Times New Roman"/>
                <w:noProof/>
                <w:color w:val="000000"/>
                <w:sz w:val="20"/>
                <w:szCs w:val="20"/>
                <w:lang w:eastAsia="en-GB"/>
              </w:rPr>
              <w:t>2009)</w:t>
            </w:r>
            <w:r>
              <w:rPr>
                <w:rFonts w:ascii="Times New Roman" w:eastAsia="Times New Roman" w:hAnsi="Times New Roman" w:cs="Times New Roman"/>
                <w:color w:val="000000"/>
                <w:sz w:val="20"/>
                <w:szCs w:val="20"/>
                <w:vertAlign w:val="superscript"/>
                <w:lang w:eastAsia="en-GB"/>
              </w:rPr>
              <w:t>a</w:t>
            </w:r>
            <w:proofErr w:type="gramEnd"/>
          </w:p>
        </w:tc>
        <w:tc>
          <w:tcPr>
            <w:tcW w:w="452" w:type="dxa"/>
            <w:noWrap/>
            <w:vAlign w:val="center"/>
            <w:hideMark/>
          </w:tcPr>
          <w:p w14:paraId="43C95EE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F4BAE5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56C56A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1845726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3B43A20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noWrap/>
            <w:vAlign w:val="center"/>
            <w:hideMark/>
          </w:tcPr>
          <w:p w14:paraId="2CACC07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A61473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0F6C21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58162A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FB22FC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1E0CB5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7E58E1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C89543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639" w:type="dxa"/>
            <w:noWrap/>
            <w:vAlign w:val="center"/>
            <w:hideMark/>
          </w:tcPr>
          <w:p w14:paraId="7B6FF50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1117F8D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5FB22E2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72" w:type="dxa"/>
            <w:noWrap/>
            <w:vAlign w:val="center"/>
            <w:hideMark/>
          </w:tcPr>
          <w:p w14:paraId="51A0F35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6A44FC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0894A8A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A1807E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vAlign w:val="center"/>
            <w:hideMark/>
          </w:tcPr>
          <w:p w14:paraId="16F524C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591C98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4ED1FF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895" w:type="dxa"/>
            <w:noWrap/>
            <w:vAlign w:val="center"/>
            <w:hideMark/>
          </w:tcPr>
          <w:p w14:paraId="27EF9A4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2DFF3A7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44B178F4" w14:textId="77777777" w:rsidTr="00D61317">
        <w:trPr>
          <w:trHeight w:val="900"/>
        </w:trPr>
        <w:tc>
          <w:tcPr>
            <w:tcW w:w="1205" w:type="dxa"/>
            <w:vAlign w:val="center"/>
            <w:hideMark/>
          </w:tcPr>
          <w:p w14:paraId="51748318" w14:textId="129DAE68" w:rsidR="00CC74F6" w:rsidRPr="00AF2630" w:rsidRDefault="00CC74F6" w:rsidP="00D61317">
            <w:pPr>
              <w:jc w:val="center"/>
              <w:rPr>
                <w:rFonts w:ascii="Times New Roman" w:eastAsia="Times New Roman" w:hAnsi="Times New Roman" w:cs="Times New Roman"/>
                <w:color w:val="000000"/>
                <w:sz w:val="20"/>
                <w:szCs w:val="20"/>
                <w:vertAlign w:val="superscript"/>
                <w:lang w:eastAsia="en-GB"/>
              </w:rPr>
            </w:pPr>
            <w:r>
              <w:rPr>
                <w:rFonts w:ascii="Times New Roman" w:eastAsia="Times New Roman" w:hAnsi="Times New Roman" w:cs="Times New Roman"/>
                <w:noProof/>
                <w:color w:val="000000"/>
                <w:sz w:val="20"/>
                <w:szCs w:val="20"/>
              </w:rPr>
              <w:t>Costafreda</w:t>
            </w:r>
            <w:r w:rsidR="00AF2630">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 xml:space="preserve">et al., </w:t>
            </w:r>
            <w:r w:rsidR="00AF2630">
              <w:rPr>
                <w:rFonts w:ascii="Times New Roman" w:eastAsia="Times New Roman" w:hAnsi="Times New Roman" w:cs="Times New Roman"/>
                <w:noProof/>
                <w:color w:val="000000"/>
                <w:sz w:val="20"/>
                <w:szCs w:val="20"/>
              </w:rPr>
              <w:t>(</w:t>
            </w:r>
            <w:proofErr w:type="gramStart"/>
            <w:r>
              <w:rPr>
                <w:rFonts w:ascii="Times New Roman" w:eastAsia="Times New Roman" w:hAnsi="Times New Roman" w:cs="Times New Roman"/>
                <w:noProof/>
                <w:color w:val="000000"/>
                <w:sz w:val="20"/>
                <w:szCs w:val="20"/>
              </w:rPr>
              <w:t>2009)</w:t>
            </w:r>
            <w:r w:rsidR="00AF2630">
              <w:rPr>
                <w:rFonts w:ascii="Times New Roman" w:eastAsia="Times New Roman" w:hAnsi="Times New Roman" w:cs="Times New Roman"/>
                <w:color w:val="000000"/>
                <w:sz w:val="20"/>
                <w:szCs w:val="20"/>
                <w:vertAlign w:val="superscript"/>
                <w:lang w:eastAsia="en-GB"/>
              </w:rPr>
              <w:t>b</w:t>
            </w:r>
            <w:proofErr w:type="gramEnd"/>
          </w:p>
        </w:tc>
        <w:tc>
          <w:tcPr>
            <w:tcW w:w="452" w:type="dxa"/>
            <w:noWrap/>
            <w:vAlign w:val="center"/>
            <w:hideMark/>
          </w:tcPr>
          <w:p w14:paraId="7DD60EA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7FCFBD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5F55C1B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472" w:type="dxa"/>
            <w:noWrap/>
            <w:vAlign w:val="center"/>
            <w:hideMark/>
          </w:tcPr>
          <w:p w14:paraId="77F5712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1E03DA8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PN</w:t>
            </w:r>
          </w:p>
        </w:tc>
        <w:tc>
          <w:tcPr>
            <w:tcW w:w="452" w:type="dxa"/>
            <w:noWrap/>
            <w:vAlign w:val="center"/>
            <w:hideMark/>
          </w:tcPr>
          <w:p w14:paraId="14E3981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A4F119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472" w:type="dxa"/>
            <w:noWrap/>
            <w:vAlign w:val="center"/>
            <w:hideMark/>
          </w:tcPr>
          <w:p w14:paraId="46626FC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noWrap/>
            <w:vAlign w:val="center"/>
            <w:hideMark/>
          </w:tcPr>
          <w:p w14:paraId="4967C9E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DB8EF1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AB844B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A308BF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375CBF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91E586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2C31946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0516DD0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92941E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1ED34E1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2B684B4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B1DE5F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50B635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0EF903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17C9F5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64F9B52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5AA69BB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75C19717" w14:textId="77777777" w:rsidTr="00D61317">
        <w:trPr>
          <w:trHeight w:val="600"/>
        </w:trPr>
        <w:tc>
          <w:tcPr>
            <w:tcW w:w="1205" w:type="dxa"/>
            <w:vAlign w:val="center"/>
            <w:hideMark/>
          </w:tcPr>
          <w:p w14:paraId="6779F391" w14:textId="1EF5BCA7"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Curtiss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2024)</w:t>
            </w:r>
          </w:p>
        </w:tc>
        <w:tc>
          <w:tcPr>
            <w:tcW w:w="452" w:type="dxa"/>
            <w:noWrap/>
            <w:vAlign w:val="center"/>
            <w:hideMark/>
          </w:tcPr>
          <w:p w14:paraId="4C81F41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07DFE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C8E07A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1FC867B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63E927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986D78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506EAC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56A7A0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0D7A02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B26E01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D6EA9F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97C497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01C46E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7D90DD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7CF4EFF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72" w:type="dxa"/>
            <w:noWrap/>
            <w:vAlign w:val="center"/>
            <w:hideMark/>
          </w:tcPr>
          <w:p w14:paraId="5BA677B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C4AE4D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003B067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7374F48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8D6AAD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E64549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A0D187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36F71C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056BD6A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Unclear</w:t>
            </w:r>
          </w:p>
        </w:tc>
        <w:tc>
          <w:tcPr>
            <w:tcW w:w="895" w:type="dxa"/>
            <w:noWrap/>
            <w:vAlign w:val="center"/>
            <w:hideMark/>
          </w:tcPr>
          <w:p w14:paraId="151585F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Unclear</w:t>
            </w:r>
          </w:p>
        </w:tc>
      </w:tr>
      <w:tr w:rsidR="00CC74F6" w:rsidRPr="00E02E43" w14:paraId="6F3BAB7D" w14:textId="77777777" w:rsidTr="00D61317">
        <w:trPr>
          <w:trHeight w:val="1800"/>
        </w:trPr>
        <w:tc>
          <w:tcPr>
            <w:tcW w:w="1205" w:type="dxa"/>
            <w:vAlign w:val="center"/>
            <w:hideMark/>
          </w:tcPr>
          <w:p w14:paraId="1ECE544E" w14:textId="57716FB5"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rPr>
              <w:t>Delgadillo &amp; Gonzalez Salas Duhne</w:t>
            </w:r>
            <w:r w:rsidR="00AF2630">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2020)</w:t>
            </w:r>
          </w:p>
        </w:tc>
        <w:tc>
          <w:tcPr>
            <w:tcW w:w="452" w:type="dxa"/>
            <w:noWrap/>
            <w:vAlign w:val="center"/>
            <w:hideMark/>
          </w:tcPr>
          <w:p w14:paraId="6C84ED0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2871F2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54C4138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12E30D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415235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9F99C0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7E341D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461764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A042D5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D4CDD8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DBDD0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5BB7D4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4C30DC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9F4491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6BA58B6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8E15B7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7E998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BD3C95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6DF385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C821F1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6EF0D3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BDA033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5BA3CD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04BC87C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895" w:type="dxa"/>
            <w:noWrap/>
            <w:vAlign w:val="center"/>
            <w:hideMark/>
          </w:tcPr>
          <w:p w14:paraId="4FB1B36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r>
      <w:tr w:rsidR="00CC74F6" w:rsidRPr="00E02E43" w14:paraId="0F9018E7" w14:textId="77777777" w:rsidTr="00D61317">
        <w:trPr>
          <w:trHeight w:val="600"/>
        </w:trPr>
        <w:tc>
          <w:tcPr>
            <w:tcW w:w="1205" w:type="dxa"/>
            <w:vAlign w:val="center"/>
            <w:hideMark/>
          </w:tcPr>
          <w:p w14:paraId="5F2EC209" w14:textId="75738416"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Eskildsen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2020)</w:t>
            </w:r>
          </w:p>
        </w:tc>
        <w:tc>
          <w:tcPr>
            <w:tcW w:w="452" w:type="dxa"/>
            <w:noWrap/>
            <w:vAlign w:val="center"/>
            <w:hideMark/>
          </w:tcPr>
          <w:p w14:paraId="1FD6B53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AF24EE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CC8D00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EE2530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B98C26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E6701D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0BDC0A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6A94F86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00A353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2A7BEB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4B6BF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07A7AA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5C0969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85ECA1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777CCCD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09CC570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F33CDC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16B5A5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E76654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F18E15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889859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52" w:type="dxa"/>
            <w:noWrap/>
            <w:vAlign w:val="center"/>
            <w:hideMark/>
          </w:tcPr>
          <w:p w14:paraId="3ED6856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6C8F6A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895" w:type="dxa"/>
            <w:noWrap/>
            <w:vAlign w:val="center"/>
            <w:hideMark/>
          </w:tcPr>
          <w:p w14:paraId="26AAE83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059A67E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447BF89B" w14:textId="77777777" w:rsidTr="00D61317">
        <w:trPr>
          <w:trHeight w:val="600"/>
        </w:trPr>
        <w:tc>
          <w:tcPr>
            <w:tcW w:w="1205" w:type="dxa"/>
            <w:vAlign w:val="center"/>
            <w:hideMark/>
          </w:tcPr>
          <w:p w14:paraId="26181A8E" w14:textId="3749C10C"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Friedl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2020)</w:t>
            </w:r>
          </w:p>
        </w:tc>
        <w:tc>
          <w:tcPr>
            <w:tcW w:w="452" w:type="dxa"/>
            <w:noWrap/>
            <w:vAlign w:val="center"/>
            <w:hideMark/>
          </w:tcPr>
          <w:p w14:paraId="05BF7BC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DFB372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639" w:type="dxa"/>
            <w:noWrap/>
            <w:vAlign w:val="center"/>
            <w:hideMark/>
          </w:tcPr>
          <w:p w14:paraId="497F110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2ABC44A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3A2AD1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2D6E67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954CD1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54C74A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123CBD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550A2B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1803B7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F7672B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E1C981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A02DB7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5AA9E71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4312C05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16A57F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27BCC68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0197DF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D03354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F2044A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3F7972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C6ED27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228CFF8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16332E1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2B3C87DF" w14:textId="77777777" w:rsidTr="00D61317">
        <w:trPr>
          <w:trHeight w:val="600"/>
        </w:trPr>
        <w:tc>
          <w:tcPr>
            <w:tcW w:w="1205" w:type="dxa"/>
            <w:vAlign w:val="center"/>
            <w:hideMark/>
          </w:tcPr>
          <w:p w14:paraId="62FD1A63" w14:textId="046810A4"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Jamieson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2024)</w:t>
            </w:r>
          </w:p>
        </w:tc>
        <w:tc>
          <w:tcPr>
            <w:tcW w:w="452" w:type="dxa"/>
            <w:noWrap/>
            <w:vAlign w:val="center"/>
            <w:hideMark/>
          </w:tcPr>
          <w:p w14:paraId="22EA3E2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F5E3CA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D48884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2A1414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F51CB5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FF3535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4D16FBF"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31B8DA3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B99269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D6911F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2E31EA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E1BB20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78A7E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71876D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309504A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FE06AF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3F752A1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CDCF82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noWrap/>
            <w:vAlign w:val="center"/>
            <w:hideMark/>
          </w:tcPr>
          <w:p w14:paraId="14286EF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E35FD8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84C114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940174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AC9DEF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2D7CE58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895" w:type="dxa"/>
            <w:noWrap/>
            <w:vAlign w:val="center"/>
            <w:hideMark/>
          </w:tcPr>
          <w:p w14:paraId="2B7E66D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r>
      <w:tr w:rsidR="00CC74F6" w:rsidRPr="00E02E43" w14:paraId="700BCB94" w14:textId="77777777" w:rsidTr="00D61317">
        <w:trPr>
          <w:trHeight w:val="900"/>
        </w:trPr>
        <w:tc>
          <w:tcPr>
            <w:tcW w:w="1205" w:type="dxa"/>
            <w:vAlign w:val="center"/>
            <w:hideMark/>
          </w:tcPr>
          <w:p w14:paraId="4C354536" w14:textId="7F0E285E"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lastRenderedPageBreak/>
              <w:t>Krishnadas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2018)</w:t>
            </w:r>
          </w:p>
        </w:tc>
        <w:tc>
          <w:tcPr>
            <w:tcW w:w="452" w:type="dxa"/>
            <w:noWrap/>
            <w:vAlign w:val="center"/>
            <w:hideMark/>
          </w:tcPr>
          <w:p w14:paraId="32AD023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23B749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639" w:type="dxa"/>
            <w:noWrap/>
            <w:vAlign w:val="center"/>
            <w:hideMark/>
          </w:tcPr>
          <w:p w14:paraId="2DF39E1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603BF4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CDDD1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CA85E9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242153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C34753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382569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A419A6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1CC50C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644D95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A5189C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639" w:type="dxa"/>
            <w:noWrap/>
            <w:vAlign w:val="center"/>
            <w:hideMark/>
          </w:tcPr>
          <w:p w14:paraId="5520C06F"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452" w:type="dxa"/>
            <w:noWrap/>
            <w:vAlign w:val="center"/>
            <w:hideMark/>
          </w:tcPr>
          <w:p w14:paraId="6483544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1D457F4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E30FCA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5919B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5D3C37C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A35A7C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noWrap/>
            <w:vAlign w:val="center"/>
            <w:hideMark/>
          </w:tcPr>
          <w:p w14:paraId="2771BA1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0FC941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4CA15B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57B0D64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3618CA0B"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2E88A0F" w14:textId="77777777" w:rsidTr="00D61317">
        <w:trPr>
          <w:trHeight w:val="900"/>
        </w:trPr>
        <w:tc>
          <w:tcPr>
            <w:tcW w:w="1205" w:type="dxa"/>
            <w:vAlign w:val="center"/>
            <w:hideMark/>
          </w:tcPr>
          <w:p w14:paraId="0F8DE6D4" w14:textId="1AF9C2EF"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Lopez-Gomez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2019)</w:t>
            </w:r>
          </w:p>
        </w:tc>
        <w:tc>
          <w:tcPr>
            <w:tcW w:w="452" w:type="dxa"/>
            <w:noWrap/>
            <w:vAlign w:val="center"/>
            <w:hideMark/>
          </w:tcPr>
          <w:p w14:paraId="51DD027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6B3A86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555155B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2C51E11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C35DFA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9D162B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0C4823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DC41DE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7BBB09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6722E8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56FC82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C5F966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A1ACE4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1677AB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79DB95E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7813579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19147E4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23DEAD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C684ED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8A67D0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617625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A24738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371E12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895" w:type="dxa"/>
            <w:noWrap/>
            <w:vAlign w:val="center"/>
            <w:hideMark/>
          </w:tcPr>
          <w:p w14:paraId="42D79BD0"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6481640F"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1B89B332" w14:textId="77777777" w:rsidTr="00D61317">
        <w:trPr>
          <w:trHeight w:val="900"/>
        </w:trPr>
        <w:tc>
          <w:tcPr>
            <w:tcW w:w="1205" w:type="dxa"/>
            <w:vAlign w:val="center"/>
            <w:hideMark/>
          </w:tcPr>
          <w:p w14:paraId="3E054FE5" w14:textId="1381D1BB"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Lorenzo-Luaces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2017)</w:t>
            </w:r>
          </w:p>
        </w:tc>
        <w:tc>
          <w:tcPr>
            <w:tcW w:w="452" w:type="dxa"/>
            <w:noWrap/>
            <w:vAlign w:val="center"/>
            <w:hideMark/>
          </w:tcPr>
          <w:p w14:paraId="6CD6D3F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88F7BE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3915BCF"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A7BD69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BE40FC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73E5D0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E83824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629A2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640788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25C085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FB8C7C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52" w:type="dxa"/>
            <w:noWrap/>
            <w:vAlign w:val="center"/>
            <w:hideMark/>
          </w:tcPr>
          <w:p w14:paraId="7ED4CC6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4B32EB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914EAE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22840BB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EC1372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156CBED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7E0F28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BC4EB0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C79380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167E94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52" w:type="dxa"/>
            <w:noWrap/>
            <w:vAlign w:val="center"/>
            <w:hideMark/>
          </w:tcPr>
          <w:p w14:paraId="4A6DC04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F76626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2BAAA20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4C16A37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E2383AC" w14:textId="77777777" w:rsidTr="00D61317">
        <w:trPr>
          <w:trHeight w:val="600"/>
        </w:trPr>
        <w:tc>
          <w:tcPr>
            <w:tcW w:w="1205" w:type="dxa"/>
            <w:vAlign w:val="center"/>
            <w:hideMark/>
          </w:tcPr>
          <w:p w14:paraId="0CAC4A07" w14:textId="5D65C539"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Lorimer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2021)</w:t>
            </w:r>
          </w:p>
        </w:tc>
        <w:tc>
          <w:tcPr>
            <w:tcW w:w="452" w:type="dxa"/>
            <w:noWrap/>
            <w:vAlign w:val="center"/>
            <w:hideMark/>
          </w:tcPr>
          <w:p w14:paraId="48A09F3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50A104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E1F25D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BFBB63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289773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EAED3F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4068EE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AA554F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3B8624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39F885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A3DB10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BBCD0A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59C72B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DEA12E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37E4E14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2A2DF5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D60080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0821613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39C59C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02DAB8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319E0F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2D725E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2D73E5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895" w:type="dxa"/>
            <w:noWrap/>
            <w:vAlign w:val="center"/>
            <w:hideMark/>
          </w:tcPr>
          <w:p w14:paraId="467FFE8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37554AC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DB0ED84" w14:textId="77777777" w:rsidTr="00D61317">
        <w:trPr>
          <w:trHeight w:val="600"/>
        </w:trPr>
        <w:tc>
          <w:tcPr>
            <w:tcW w:w="1205" w:type="dxa"/>
            <w:vAlign w:val="center"/>
            <w:hideMark/>
          </w:tcPr>
          <w:p w14:paraId="137F383A" w14:textId="78583204"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Moggia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2024)</w:t>
            </w:r>
          </w:p>
        </w:tc>
        <w:tc>
          <w:tcPr>
            <w:tcW w:w="452" w:type="dxa"/>
            <w:noWrap/>
            <w:vAlign w:val="center"/>
            <w:hideMark/>
          </w:tcPr>
          <w:p w14:paraId="129CBB4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1C93AB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FDEEAA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65DCF6E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8F843B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74AE1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EAE6F4B"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4F05D3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43435E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204F0F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29C9B2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CF9113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A155F7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0FC29D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44DD7C7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7FFBA70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443CFA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881E2C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9E6C80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594DAE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A9DF33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889042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B72728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10A0EE7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08E8953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992EF6B" w14:textId="77777777" w:rsidTr="00D61317">
        <w:trPr>
          <w:trHeight w:val="600"/>
        </w:trPr>
        <w:tc>
          <w:tcPr>
            <w:tcW w:w="1205" w:type="dxa"/>
            <w:vAlign w:val="center"/>
            <w:hideMark/>
          </w:tcPr>
          <w:p w14:paraId="6794C3EE" w14:textId="2B468C32"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Queirazza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2019)</w:t>
            </w:r>
          </w:p>
        </w:tc>
        <w:tc>
          <w:tcPr>
            <w:tcW w:w="452" w:type="dxa"/>
            <w:noWrap/>
            <w:vAlign w:val="center"/>
            <w:hideMark/>
          </w:tcPr>
          <w:p w14:paraId="512D7FA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9868BE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9B2B24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776F1E7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CEFD98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878C8E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CC08DC0"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320AE94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7A4EDA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D3F540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1884BC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4CF7E4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72BA4E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PN</w:t>
            </w:r>
          </w:p>
        </w:tc>
        <w:tc>
          <w:tcPr>
            <w:tcW w:w="639" w:type="dxa"/>
            <w:noWrap/>
            <w:vAlign w:val="center"/>
            <w:hideMark/>
          </w:tcPr>
          <w:p w14:paraId="7063416F"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452" w:type="dxa"/>
            <w:noWrap/>
            <w:vAlign w:val="center"/>
            <w:hideMark/>
          </w:tcPr>
          <w:p w14:paraId="2AD22CA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5C07906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293ABC4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D56680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06E1CC2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F60E3E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315086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8F0940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06B183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278C1F97"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45A4AD2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9BE70D5" w14:textId="77777777" w:rsidTr="00D61317">
        <w:trPr>
          <w:trHeight w:val="900"/>
        </w:trPr>
        <w:tc>
          <w:tcPr>
            <w:tcW w:w="1205" w:type="dxa"/>
            <w:vAlign w:val="center"/>
            <w:hideMark/>
          </w:tcPr>
          <w:p w14:paraId="74F7B9FA" w14:textId="38BFFBD4"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Rauwenhoff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2020)</w:t>
            </w:r>
          </w:p>
        </w:tc>
        <w:tc>
          <w:tcPr>
            <w:tcW w:w="452" w:type="dxa"/>
            <w:noWrap/>
            <w:vAlign w:val="center"/>
            <w:hideMark/>
          </w:tcPr>
          <w:p w14:paraId="5EA6B16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BF12A9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DFCB396"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28240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9E60C5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975473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33902DB"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1D2F868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348529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8944BA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C26603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745FA1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297412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FAB735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6F74F2A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748EC36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3EBC15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26657FA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EDFCB7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A8E6AB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4A1462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A0C0A5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AF4DDA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6EE939A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04555C3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9923016" w14:textId="77777777" w:rsidTr="00D61317">
        <w:trPr>
          <w:trHeight w:val="600"/>
        </w:trPr>
        <w:tc>
          <w:tcPr>
            <w:tcW w:w="1205" w:type="dxa"/>
            <w:vAlign w:val="center"/>
            <w:hideMark/>
          </w:tcPr>
          <w:p w14:paraId="79FB7B95" w14:textId="50D78D30"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Thai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2024)</w:t>
            </w:r>
          </w:p>
        </w:tc>
        <w:tc>
          <w:tcPr>
            <w:tcW w:w="452" w:type="dxa"/>
            <w:noWrap/>
            <w:vAlign w:val="center"/>
            <w:hideMark/>
          </w:tcPr>
          <w:p w14:paraId="3FC10C0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BF7169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12BC6C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77675A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68D211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F3BAAB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F10FC8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9B5B7C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B57AE6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DCB455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A3102B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541D89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A1FA00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A4A1D3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584F41B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7399AE1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9B7F48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PN</w:t>
            </w:r>
          </w:p>
        </w:tc>
        <w:tc>
          <w:tcPr>
            <w:tcW w:w="472" w:type="dxa"/>
            <w:noWrap/>
            <w:vAlign w:val="center"/>
            <w:hideMark/>
          </w:tcPr>
          <w:p w14:paraId="512BDE6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AFF80E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700672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581D8B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164FD3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A52FB0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1C75F3E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741B622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38886104" w14:textId="77777777" w:rsidTr="00D61317">
        <w:trPr>
          <w:trHeight w:val="1200"/>
        </w:trPr>
        <w:tc>
          <w:tcPr>
            <w:tcW w:w="1205" w:type="dxa"/>
            <w:vAlign w:val="center"/>
            <w:hideMark/>
          </w:tcPr>
          <w:p w14:paraId="584BB0CE" w14:textId="5DE314D0" w:rsidR="00CC74F6" w:rsidRPr="00E02E43" w:rsidRDefault="00CC74F6" w:rsidP="00D61317">
            <w:pPr>
              <w:jc w:val="center"/>
              <w:rPr>
                <w:rFonts w:ascii="Times New Roman" w:eastAsia="Times New Roman" w:hAnsi="Times New Roman" w:cs="Times New Roman"/>
                <w:color w:val="000000"/>
                <w:sz w:val="20"/>
                <w:szCs w:val="20"/>
                <w:vertAlign w:val="superscript"/>
                <w:lang w:eastAsia="en-GB"/>
              </w:rPr>
            </w:pPr>
            <w:r>
              <w:rPr>
                <w:rFonts w:ascii="Times New Roman" w:eastAsia="Times New Roman" w:hAnsi="Times New Roman" w:cs="Times New Roman"/>
                <w:noProof/>
                <w:color w:val="000000"/>
                <w:sz w:val="20"/>
                <w:szCs w:val="20"/>
                <w:lang w:eastAsia="en-GB"/>
              </w:rPr>
              <w:t>van Bronswijk</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et al. (</w:t>
            </w:r>
            <w:proofErr w:type="gramStart"/>
            <w:r>
              <w:rPr>
                <w:rFonts w:ascii="Times New Roman" w:eastAsia="Times New Roman" w:hAnsi="Times New Roman" w:cs="Times New Roman"/>
                <w:noProof/>
                <w:color w:val="000000"/>
                <w:sz w:val="20"/>
                <w:szCs w:val="20"/>
                <w:lang w:eastAsia="en-GB"/>
              </w:rPr>
              <w:t>2021)</w:t>
            </w:r>
            <w:r>
              <w:rPr>
                <w:rFonts w:ascii="Times New Roman" w:eastAsia="Times New Roman" w:hAnsi="Times New Roman" w:cs="Times New Roman"/>
                <w:color w:val="000000"/>
                <w:sz w:val="20"/>
                <w:szCs w:val="20"/>
                <w:vertAlign w:val="superscript"/>
                <w:lang w:eastAsia="en-GB"/>
              </w:rPr>
              <w:t>a</w:t>
            </w:r>
            <w:proofErr w:type="gramEnd"/>
          </w:p>
        </w:tc>
        <w:tc>
          <w:tcPr>
            <w:tcW w:w="452" w:type="dxa"/>
            <w:noWrap/>
            <w:vAlign w:val="center"/>
            <w:hideMark/>
          </w:tcPr>
          <w:p w14:paraId="6ACAAF7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CBB5AB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A9559D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0EA4116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73B774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F5BABB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AD886C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2FB6F8E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97683E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2AE857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C43E71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404958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EE821E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2A6A2D1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46504A1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1136DE1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0F3301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C888F0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DE349D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393D99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A0E4A7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14CB42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6A89AC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6D46B73B"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4CF044B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7A69B390" w14:textId="77777777" w:rsidTr="00D61317">
        <w:trPr>
          <w:trHeight w:val="1200"/>
        </w:trPr>
        <w:tc>
          <w:tcPr>
            <w:tcW w:w="1205" w:type="dxa"/>
            <w:vAlign w:val="center"/>
            <w:hideMark/>
          </w:tcPr>
          <w:p w14:paraId="62FEB60F" w14:textId="41F14A3E" w:rsidR="00CC74F6" w:rsidRPr="00E02E43" w:rsidRDefault="00CC74F6" w:rsidP="00D61317">
            <w:pPr>
              <w:jc w:val="center"/>
              <w:rPr>
                <w:rFonts w:ascii="Times New Roman" w:eastAsia="Times New Roman" w:hAnsi="Times New Roman" w:cs="Times New Roman"/>
                <w:color w:val="000000"/>
                <w:sz w:val="20"/>
                <w:szCs w:val="20"/>
                <w:vertAlign w:val="superscript"/>
                <w:lang w:eastAsia="en-GB"/>
              </w:rPr>
            </w:pPr>
            <w:r>
              <w:rPr>
                <w:rFonts w:ascii="Times New Roman" w:eastAsia="Times New Roman" w:hAnsi="Times New Roman" w:cs="Times New Roman"/>
                <w:noProof/>
                <w:color w:val="000000"/>
                <w:sz w:val="20"/>
                <w:szCs w:val="20"/>
                <w:lang w:eastAsia="en-GB"/>
              </w:rPr>
              <w:t>van Bronswijk et al. (</w:t>
            </w:r>
            <w:proofErr w:type="gramStart"/>
            <w:r>
              <w:rPr>
                <w:rFonts w:ascii="Times New Roman" w:eastAsia="Times New Roman" w:hAnsi="Times New Roman" w:cs="Times New Roman"/>
                <w:noProof/>
                <w:color w:val="000000"/>
                <w:sz w:val="20"/>
                <w:szCs w:val="20"/>
                <w:lang w:eastAsia="en-GB"/>
              </w:rPr>
              <w:t>2021)</w:t>
            </w:r>
            <w:r>
              <w:rPr>
                <w:rFonts w:ascii="Times New Roman" w:eastAsia="Times New Roman" w:hAnsi="Times New Roman" w:cs="Times New Roman"/>
                <w:color w:val="000000"/>
                <w:sz w:val="20"/>
                <w:szCs w:val="20"/>
                <w:vertAlign w:val="superscript"/>
                <w:lang w:eastAsia="en-GB"/>
              </w:rPr>
              <w:t>b</w:t>
            </w:r>
            <w:proofErr w:type="gramEnd"/>
          </w:p>
        </w:tc>
        <w:tc>
          <w:tcPr>
            <w:tcW w:w="452" w:type="dxa"/>
            <w:noWrap/>
            <w:vAlign w:val="center"/>
            <w:hideMark/>
          </w:tcPr>
          <w:p w14:paraId="609B54F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217305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EA664A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2071305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1585E3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623FB7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D72CBA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7FB0A0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4BC71E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C6A901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F25E49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BC078A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1E2B20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0D3C7C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07A4CB7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581F0D8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A56670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FBA7A5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FF4217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3B3AA9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EA53C9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411B0B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5B42F5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7C883F64"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11F4E10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2F5E88AB" w14:textId="77777777" w:rsidTr="00D61317">
        <w:trPr>
          <w:trHeight w:val="900"/>
        </w:trPr>
        <w:tc>
          <w:tcPr>
            <w:tcW w:w="1205" w:type="dxa"/>
            <w:vAlign w:val="center"/>
            <w:hideMark/>
          </w:tcPr>
          <w:p w14:paraId="441A9C57" w14:textId="4A16A529"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lastRenderedPageBreak/>
              <w:t>van Bronswijk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2024)</w:t>
            </w:r>
          </w:p>
        </w:tc>
        <w:tc>
          <w:tcPr>
            <w:tcW w:w="452" w:type="dxa"/>
            <w:noWrap/>
            <w:vAlign w:val="center"/>
            <w:hideMark/>
          </w:tcPr>
          <w:p w14:paraId="4BEC873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C0BA85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644D76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A08A28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84FBE2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63FB9D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45C9196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EDFD23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B906D5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EC0330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E7317E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069740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89417D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46365E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44492C2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62EC65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B7B644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7C2B08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2FA7EB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EDAEB6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F856A2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C45C8D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C377B5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47835CC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895" w:type="dxa"/>
            <w:noWrap/>
            <w:vAlign w:val="center"/>
            <w:hideMark/>
          </w:tcPr>
          <w:p w14:paraId="158BCDB0"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r>
      <w:tr w:rsidR="00CC74F6" w:rsidRPr="00E02E43" w14:paraId="727231A2" w14:textId="77777777" w:rsidTr="00D61317">
        <w:trPr>
          <w:trHeight w:val="900"/>
        </w:trPr>
        <w:tc>
          <w:tcPr>
            <w:tcW w:w="1205" w:type="dxa"/>
            <w:vAlign w:val="center"/>
            <w:hideMark/>
          </w:tcPr>
          <w:p w14:paraId="58ADD6A5" w14:textId="508A291C"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van Bronswijk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2019)</w:t>
            </w:r>
          </w:p>
        </w:tc>
        <w:tc>
          <w:tcPr>
            <w:tcW w:w="452" w:type="dxa"/>
            <w:noWrap/>
            <w:vAlign w:val="center"/>
            <w:hideMark/>
          </w:tcPr>
          <w:p w14:paraId="20105F9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F2F1F8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639" w:type="dxa"/>
            <w:noWrap/>
            <w:vAlign w:val="center"/>
            <w:hideMark/>
          </w:tcPr>
          <w:p w14:paraId="3DD986C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472" w:type="dxa"/>
            <w:noWrap/>
            <w:vAlign w:val="center"/>
            <w:hideMark/>
          </w:tcPr>
          <w:p w14:paraId="5D14B9D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F2956D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FF6A1F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3AFA13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63C7E4B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69EFDE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C7E64B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7E9F73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5BD470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959C54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3F245C8"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706BCF5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72FE139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842AA1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0837E7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F981DE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9BF41D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94DADA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40C6DC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BDC8AB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66C362E1"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70B532F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6510B1A0" w14:textId="77777777" w:rsidTr="00D61317">
        <w:trPr>
          <w:trHeight w:val="600"/>
        </w:trPr>
        <w:tc>
          <w:tcPr>
            <w:tcW w:w="1205" w:type="dxa"/>
            <w:vAlign w:val="center"/>
            <w:hideMark/>
          </w:tcPr>
          <w:p w14:paraId="21E6FB54" w14:textId="67E7EBAA"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Wallert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2022)</w:t>
            </w:r>
          </w:p>
        </w:tc>
        <w:tc>
          <w:tcPr>
            <w:tcW w:w="452" w:type="dxa"/>
            <w:noWrap/>
            <w:vAlign w:val="center"/>
            <w:hideMark/>
          </w:tcPr>
          <w:p w14:paraId="3544998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3C201D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4CC96D9"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17C4009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555666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E9BED8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6EF4FC1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777A4F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3FFA05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0B828C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401A3C7"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DF4CD5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4375E6A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1D1E9E63"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3AAF104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90F9B1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PY</w:t>
            </w:r>
          </w:p>
        </w:tc>
        <w:tc>
          <w:tcPr>
            <w:tcW w:w="472" w:type="dxa"/>
            <w:noWrap/>
            <w:vAlign w:val="center"/>
            <w:hideMark/>
          </w:tcPr>
          <w:p w14:paraId="16BD25B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15C699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14CBC9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7EB15B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10ACDDC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2C6026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157DA3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725BB99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895" w:type="dxa"/>
            <w:noWrap/>
            <w:vAlign w:val="center"/>
            <w:hideMark/>
          </w:tcPr>
          <w:p w14:paraId="43EC8E0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r>
      <w:tr w:rsidR="00CC74F6" w:rsidRPr="00E02E43" w14:paraId="1C00D2C9" w14:textId="77777777" w:rsidTr="00D61317">
        <w:trPr>
          <w:trHeight w:val="600"/>
        </w:trPr>
        <w:tc>
          <w:tcPr>
            <w:tcW w:w="1205" w:type="dxa"/>
            <w:vAlign w:val="center"/>
            <w:hideMark/>
          </w:tcPr>
          <w:p w14:paraId="4C7B2B3B" w14:textId="1236C126"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Webb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2020)</w:t>
            </w:r>
          </w:p>
        </w:tc>
        <w:tc>
          <w:tcPr>
            <w:tcW w:w="452" w:type="dxa"/>
            <w:noWrap/>
            <w:vAlign w:val="center"/>
            <w:hideMark/>
          </w:tcPr>
          <w:p w14:paraId="2C3643B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8CF74D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09C1C43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6990DAE6"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752AABD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010FC588"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5519A522"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3E0E211"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54D8DE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B48B33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F0F89D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228B11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E1D7B1F"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C09129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431B7C94"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1087236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2B6677B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150AA78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54C8D06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6F0301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77214C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2E9342F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27D24E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75FD483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10C977AD"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r w:rsidR="00CC74F6" w:rsidRPr="00E02E43" w14:paraId="5DF06DD3" w14:textId="77777777" w:rsidTr="00D61317">
        <w:trPr>
          <w:trHeight w:val="600"/>
        </w:trPr>
        <w:tc>
          <w:tcPr>
            <w:tcW w:w="1205" w:type="dxa"/>
            <w:vAlign w:val="center"/>
            <w:hideMark/>
          </w:tcPr>
          <w:p w14:paraId="66A31F91" w14:textId="57A91BC4" w:rsidR="00CC74F6" w:rsidRPr="00E02E43" w:rsidRDefault="00CC74F6" w:rsidP="00D61317">
            <w:pPr>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t>Wei et al.</w:t>
            </w:r>
            <w:r w:rsidR="00AF2630">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color w:val="000000"/>
                <w:sz w:val="20"/>
                <w:szCs w:val="20"/>
                <w:lang w:eastAsia="en-GB"/>
              </w:rPr>
              <w:t>2023)</w:t>
            </w:r>
          </w:p>
        </w:tc>
        <w:tc>
          <w:tcPr>
            <w:tcW w:w="452" w:type="dxa"/>
            <w:noWrap/>
            <w:vAlign w:val="center"/>
            <w:hideMark/>
          </w:tcPr>
          <w:p w14:paraId="1AFEE08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EF7A51B"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D85DA65"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5318298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60FD51B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7135C6FA"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371F66A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72" w:type="dxa"/>
            <w:noWrap/>
            <w:vAlign w:val="center"/>
            <w:hideMark/>
          </w:tcPr>
          <w:p w14:paraId="4AB2A61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429A460D"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37E3312"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B7A04E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631B7ADE"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0458C2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639" w:type="dxa"/>
            <w:noWrap/>
            <w:vAlign w:val="center"/>
            <w:hideMark/>
          </w:tcPr>
          <w:p w14:paraId="771DED5C"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Low</w:t>
            </w:r>
          </w:p>
        </w:tc>
        <w:tc>
          <w:tcPr>
            <w:tcW w:w="452" w:type="dxa"/>
            <w:noWrap/>
            <w:vAlign w:val="center"/>
            <w:hideMark/>
          </w:tcPr>
          <w:p w14:paraId="5227C9A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5B70B0DC"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0D3DDEE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w:t>
            </w:r>
          </w:p>
        </w:tc>
        <w:tc>
          <w:tcPr>
            <w:tcW w:w="472" w:type="dxa"/>
            <w:noWrap/>
            <w:vAlign w:val="center"/>
            <w:hideMark/>
          </w:tcPr>
          <w:p w14:paraId="199D5535"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NI</w:t>
            </w:r>
          </w:p>
        </w:tc>
        <w:tc>
          <w:tcPr>
            <w:tcW w:w="452" w:type="dxa"/>
            <w:noWrap/>
            <w:vAlign w:val="center"/>
            <w:hideMark/>
          </w:tcPr>
          <w:p w14:paraId="43DA8D7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2713B49"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CFC367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52" w:type="dxa"/>
            <w:noWrap/>
            <w:vAlign w:val="center"/>
            <w:hideMark/>
          </w:tcPr>
          <w:p w14:paraId="32C13523"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472" w:type="dxa"/>
            <w:noWrap/>
            <w:vAlign w:val="center"/>
            <w:hideMark/>
          </w:tcPr>
          <w:p w14:paraId="39206060" w14:textId="77777777" w:rsidR="00CC74F6" w:rsidRPr="00E02E43" w:rsidRDefault="00CC74F6" w:rsidP="00D61317">
            <w:pPr>
              <w:jc w:val="center"/>
              <w:rPr>
                <w:rFonts w:ascii="Times New Roman" w:eastAsia="Times New Roman" w:hAnsi="Times New Roman" w:cs="Times New Roman"/>
                <w:color w:val="000000"/>
                <w:sz w:val="20"/>
                <w:szCs w:val="20"/>
                <w:lang w:eastAsia="en-GB"/>
              </w:rPr>
            </w:pPr>
            <w:r w:rsidRPr="00E02E43">
              <w:rPr>
                <w:rFonts w:ascii="Times New Roman" w:eastAsia="Times New Roman" w:hAnsi="Times New Roman" w:cs="Times New Roman"/>
                <w:color w:val="000000"/>
                <w:sz w:val="20"/>
                <w:szCs w:val="20"/>
                <w:lang w:eastAsia="en-GB"/>
              </w:rPr>
              <w:t>Y</w:t>
            </w:r>
          </w:p>
        </w:tc>
        <w:tc>
          <w:tcPr>
            <w:tcW w:w="895" w:type="dxa"/>
            <w:noWrap/>
            <w:vAlign w:val="center"/>
            <w:hideMark/>
          </w:tcPr>
          <w:p w14:paraId="2A1E027E"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c>
          <w:tcPr>
            <w:tcW w:w="895" w:type="dxa"/>
            <w:noWrap/>
            <w:vAlign w:val="center"/>
            <w:hideMark/>
          </w:tcPr>
          <w:p w14:paraId="5C52576A" w14:textId="77777777" w:rsidR="00CC74F6" w:rsidRPr="00E02E43" w:rsidRDefault="00CC74F6" w:rsidP="00D61317">
            <w:pPr>
              <w:jc w:val="center"/>
              <w:rPr>
                <w:rFonts w:ascii="Times New Roman" w:eastAsia="Times New Roman" w:hAnsi="Times New Roman" w:cs="Times New Roman"/>
                <w:b/>
                <w:bCs/>
                <w:color w:val="000000"/>
                <w:sz w:val="20"/>
                <w:szCs w:val="20"/>
                <w:lang w:eastAsia="en-GB"/>
              </w:rPr>
            </w:pPr>
            <w:r w:rsidRPr="00E02E43">
              <w:rPr>
                <w:rFonts w:ascii="Times New Roman" w:eastAsia="Times New Roman" w:hAnsi="Times New Roman" w:cs="Times New Roman"/>
                <w:b/>
                <w:bCs/>
                <w:color w:val="000000"/>
                <w:sz w:val="20"/>
                <w:szCs w:val="20"/>
                <w:lang w:eastAsia="en-GB"/>
              </w:rPr>
              <w:t>High</w:t>
            </w:r>
          </w:p>
        </w:tc>
      </w:tr>
    </w:tbl>
    <w:p w14:paraId="6BB21C34" w14:textId="77777777" w:rsidR="00CC74F6" w:rsidRDefault="00CC74F6" w:rsidP="00CC74F6">
      <w:pPr>
        <w:sectPr w:rsidR="00CC74F6" w:rsidSect="00BF64B4">
          <w:footerReference w:type="default" r:id="rId13"/>
          <w:pgSz w:w="16840" w:h="11900" w:orient="landscape"/>
          <w:pgMar w:top="1440" w:right="1440" w:bottom="1440" w:left="1440" w:header="709" w:footer="709" w:gutter="0"/>
          <w:pgNumType w:start="62"/>
          <w:cols w:space="720"/>
        </w:sectPr>
      </w:pPr>
      <w:r>
        <w:br w:type="page"/>
      </w:r>
    </w:p>
    <w:p w14:paraId="2AF0EDF4" w14:textId="77777777" w:rsidR="00CC74F6" w:rsidRDefault="00CC74F6" w:rsidP="00CC74F6"/>
    <w:p w14:paraId="77E5753D" w14:textId="77777777" w:rsidR="00CC74F6" w:rsidRPr="00F64AB0" w:rsidRDefault="00CC74F6" w:rsidP="00CC74F6">
      <w:pPr>
        <w:spacing w:line="276" w:lineRule="auto"/>
        <w:rPr>
          <w:rFonts w:ascii="Times New Roman" w:hAnsi="Times New Roman" w:cs="Times New Roman"/>
          <w:b/>
          <w:bCs/>
        </w:rPr>
      </w:pPr>
      <w:r w:rsidRPr="00E02E43">
        <w:rPr>
          <w:rFonts w:ascii="Times New Roman" w:hAnsi="Times New Roman" w:cs="Times New Roman"/>
          <w:b/>
          <w:bCs/>
        </w:rPr>
        <w:t>Signalling Questions</w:t>
      </w:r>
    </w:p>
    <w:p w14:paraId="38CFAFEE"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 Were appropriate data sources used, e.g. cohort, RCT or nested case-control study data?</w:t>
      </w:r>
    </w:p>
    <w:p w14:paraId="129D003A"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SQ2. Were all inclusions and exclusions of participants appropriate?</w:t>
      </w:r>
    </w:p>
    <w:p w14:paraId="2C1E5E7A" w14:textId="269136B8" w:rsidR="00CC74F6" w:rsidRPr="00E02E43" w:rsidRDefault="00CC74F6" w:rsidP="00CC74F6">
      <w:pPr>
        <w:spacing w:line="276" w:lineRule="auto"/>
        <w:rPr>
          <w:rFonts w:ascii="Times New Roman" w:hAnsi="Times New Roman" w:cs="Times New Roman"/>
        </w:rPr>
      </w:pP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J1. </w:t>
      </w:r>
      <w:proofErr w:type="spellStart"/>
      <w:r w:rsidR="00C930BB">
        <w:rPr>
          <w:rFonts w:ascii="Times New Roman" w:hAnsi="Times New Roman" w:cs="Times New Roman"/>
        </w:rPr>
        <w:t>RoB</w:t>
      </w:r>
      <w:proofErr w:type="spellEnd"/>
      <w:r w:rsidRPr="00E02E43">
        <w:rPr>
          <w:rFonts w:ascii="Times New Roman" w:hAnsi="Times New Roman" w:cs="Times New Roman"/>
        </w:rPr>
        <w:t xml:space="preserve"> introduced by selection of participants</w:t>
      </w:r>
    </w:p>
    <w:p w14:paraId="241B4B02" w14:textId="77777777" w:rsidR="00CC74F6" w:rsidRPr="00E02E43" w:rsidRDefault="00CC74F6" w:rsidP="00CC74F6">
      <w:pPr>
        <w:spacing w:line="276" w:lineRule="auto"/>
        <w:rPr>
          <w:rFonts w:ascii="Times New Roman" w:hAnsi="Times New Roman" w:cs="Times New Roman"/>
        </w:rPr>
      </w:pPr>
    </w:p>
    <w:p w14:paraId="461959A7"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SQ3. Were predictors defined and assessed in a similar way for all participants?</w:t>
      </w:r>
    </w:p>
    <w:p w14:paraId="559131E9"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SQ4. Were predictor assessments made without knowledge of outcome data?</w:t>
      </w:r>
    </w:p>
    <w:p w14:paraId="3E34941B"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SQ5. Are all predictors available at the time the model is intended to be used?</w:t>
      </w:r>
    </w:p>
    <w:p w14:paraId="0222AF32" w14:textId="3E0DA0C6" w:rsidR="00CC74F6" w:rsidRPr="00E02E43" w:rsidRDefault="00CC74F6" w:rsidP="00CC74F6">
      <w:pPr>
        <w:spacing w:line="276" w:lineRule="auto"/>
        <w:rPr>
          <w:rFonts w:ascii="Times New Roman" w:hAnsi="Times New Roman" w:cs="Times New Roman"/>
        </w:rPr>
      </w:pP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J2. </w:t>
      </w:r>
      <w:proofErr w:type="spellStart"/>
      <w:r w:rsidR="00C930BB">
        <w:rPr>
          <w:rFonts w:ascii="Times New Roman" w:hAnsi="Times New Roman" w:cs="Times New Roman"/>
        </w:rPr>
        <w:t>RoB</w:t>
      </w:r>
      <w:proofErr w:type="spellEnd"/>
      <w:r w:rsidRPr="00E02E43">
        <w:rPr>
          <w:rFonts w:ascii="Times New Roman" w:hAnsi="Times New Roman" w:cs="Times New Roman"/>
        </w:rPr>
        <w:t xml:space="preserve"> introduced by predictors or their assessment</w:t>
      </w:r>
    </w:p>
    <w:p w14:paraId="07A7CD69" w14:textId="77777777" w:rsidR="00CC74F6" w:rsidRPr="00E02E43" w:rsidRDefault="00CC74F6" w:rsidP="00CC74F6">
      <w:pPr>
        <w:spacing w:line="276" w:lineRule="auto"/>
        <w:rPr>
          <w:rFonts w:ascii="Times New Roman" w:hAnsi="Times New Roman" w:cs="Times New Roman"/>
        </w:rPr>
      </w:pPr>
    </w:p>
    <w:p w14:paraId="4B7FEA1F"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SQ6. Was the outcome determined appropriately?</w:t>
      </w:r>
    </w:p>
    <w:p w14:paraId="054581D8"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SQ7. Was a pre-specified or standard outcome definition used?</w:t>
      </w:r>
    </w:p>
    <w:p w14:paraId="5692F6D0"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SQ8. Were predictors excluded from the outcome definition?</w:t>
      </w:r>
    </w:p>
    <w:p w14:paraId="5F135E01"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SQ9. Was the outcome defined and determined in a similar way for all participants?</w:t>
      </w:r>
    </w:p>
    <w:p w14:paraId="050A4168"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SQ10. Was the outcome determined without knowledge of predictor information?</w:t>
      </w:r>
    </w:p>
    <w:p w14:paraId="757BDB9D"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SQ11. Was the time interval between predictor assessment and outcome determination appropriate?</w:t>
      </w:r>
    </w:p>
    <w:p w14:paraId="2BA51604" w14:textId="7260DA66" w:rsidR="00CC74F6" w:rsidRPr="00E02E43" w:rsidRDefault="00CC74F6" w:rsidP="00CC74F6">
      <w:pPr>
        <w:spacing w:line="276" w:lineRule="auto"/>
        <w:rPr>
          <w:rFonts w:ascii="Times New Roman" w:hAnsi="Times New Roman" w:cs="Times New Roman"/>
        </w:rPr>
      </w:pP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J3. </w:t>
      </w:r>
      <w:proofErr w:type="spellStart"/>
      <w:r w:rsidR="00C930BB">
        <w:rPr>
          <w:rFonts w:ascii="Times New Roman" w:hAnsi="Times New Roman" w:cs="Times New Roman"/>
        </w:rPr>
        <w:t>RoB</w:t>
      </w:r>
      <w:proofErr w:type="spellEnd"/>
      <w:r w:rsidRPr="00E02E43">
        <w:rPr>
          <w:rFonts w:ascii="Times New Roman" w:hAnsi="Times New Roman" w:cs="Times New Roman"/>
        </w:rPr>
        <w:t xml:space="preserve"> introduced by the outcome or its determination</w:t>
      </w:r>
    </w:p>
    <w:p w14:paraId="774A5438" w14:textId="77777777" w:rsidR="00CC74F6" w:rsidRPr="00E02E43" w:rsidRDefault="00CC74F6" w:rsidP="00CC74F6">
      <w:pPr>
        <w:spacing w:line="276" w:lineRule="auto"/>
        <w:rPr>
          <w:rFonts w:ascii="Times New Roman" w:hAnsi="Times New Roman" w:cs="Times New Roman"/>
        </w:rPr>
      </w:pPr>
    </w:p>
    <w:p w14:paraId="798DCE18"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SQ12. Were there a reasonable number of participants with the outcome?</w:t>
      </w:r>
    </w:p>
    <w:p w14:paraId="5028622F"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SQ13. Were continuous and categorical predictors handled appropriately?</w:t>
      </w:r>
    </w:p>
    <w:p w14:paraId="384B7B78"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SQ14. Were all enrolled participants included in the analysis?</w:t>
      </w:r>
    </w:p>
    <w:p w14:paraId="42CC6EA1"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SQ15. Were participants with missing data handled appropriately?</w:t>
      </w:r>
    </w:p>
    <w:p w14:paraId="37BCEDA1"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SQ16. Was selection of predictors based on univariable analysis avoided?</w:t>
      </w:r>
    </w:p>
    <w:p w14:paraId="65F51CD7"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SQ17. Were complexities in the data (e.g. censoring, competing risks, sampling of controls) accounted for appropriately?</w:t>
      </w:r>
    </w:p>
    <w:p w14:paraId="07605EC4"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SQ18. Were relevant model performance measures evaluated appropriately?</w:t>
      </w:r>
    </w:p>
    <w:p w14:paraId="172045F2"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SQ19. Were model overfitting and optimism in model performance accounted for? (CV)</w:t>
      </w:r>
    </w:p>
    <w:p w14:paraId="4C2805FE" w14:textId="77777777" w:rsidR="00CC74F6" w:rsidRPr="00E02E43" w:rsidRDefault="00CC74F6" w:rsidP="00CC74F6">
      <w:pPr>
        <w:spacing w:line="276" w:lineRule="auto"/>
        <w:rPr>
          <w:rFonts w:ascii="Times New Roman" w:hAnsi="Times New Roman" w:cs="Times New Roman"/>
        </w:rPr>
      </w:pPr>
      <w:r w:rsidRPr="00E02E43">
        <w:rPr>
          <w:rFonts w:ascii="Times New Roman" w:hAnsi="Times New Roman" w:cs="Times New Roman"/>
        </w:rPr>
        <w:t>SQ20. Do predictors and their assigned weights in the final model correspond to the results from multivariable analysis?</w:t>
      </w:r>
    </w:p>
    <w:p w14:paraId="367ABA24" w14:textId="1947E626" w:rsidR="00CC74F6" w:rsidRPr="00E02E43" w:rsidRDefault="00CC74F6" w:rsidP="00CC74F6">
      <w:pPr>
        <w:spacing w:line="276" w:lineRule="auto"/>
        <w:rPr>
          <w:rFonts w:ascii="Times New Roman" w:hAnsi="Times New Roman" w:cs="Times New Roman"/>
        </w:rPr>
      </w:pP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J4. </w:t>
      </w:r>
      <w:proofErr w:type="spellStart"/>
      <w:r w:rsidR="00C930BB">
        <w:rPr>
          <w:rFonts w:ascii="Times New Roman" w:hAnsi="Times New Roman" w:cs="Times New Roman"/>
        </w:rPr>
        <w:t>RoB</w:t>
      </w:r>
      <w:proofErr w:type="spellEnd"/>
      <w:r w:rsidRPr="00E02E43">
        <w:rPr>
          <w:rFonts w:ascii="Times New Roman" w:hAnsi="Times New Roman" w:cs="Times New Roman"/>
        </w:rPr>
        <w:t xml:space="preserve"> introduced by the analysis</w:t>
      </w:r>
    </w:p>
    <w:p w14:paraId="1D43BAE4" w14:textId="77777777" w:rsidR="00CC74F6" w:rsidRPr="00E02E43" w:rsidRDefault="00CC74F6" w:rsidP="00CC74F6">
      <w:pPr>
        <w:spacing w:line="276" w:lineRule="auto"/>
        <w:rPr>
          <w:rFonts w:ascii="Times New Roman" w:hAnsi="Times New Roman" w:cs="Times New Roman"/>
        </w:rPr>
      </w:pPr>
    </w:p>
    <w:p w14:paraId="4A657F10" w14:textId="77777777" w:rsidR="00CC74F6" w:rsidRDefault="00CC74F6" w:rsidP="00CC74F6">
      <w:pPr>
        <w:spacing w:line="276" w:lineRule="auto"/>
        <w:rPr>
          <w:rFonts w:ascii="Times New Roman" w:hAnsi="Times New Roman" w:cs="Times New Roman"/>
        </w:rPr>
      </w:pP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Overall. Overall </w:t>
      </w:r>
      <w:proofErr w:type="spellStart"/>
      <w:r w:rsidRPr="00E02E43">
        <w:rPr>
          <w:rFonts w:ascii="Times New Roman" w:hAnsi="Times New Roman" w:cs="Times New Roman"/>
        </w:rPr>
        <w:t>RoB</w:t>
      </w:r>
      <w:proofErr w:type="spellEnd"/>
      <w:r w:rsidRPr="00E02E43">
        <w:rPr>
          <w:rFonts w:ascii="Times New Roman" w:hAnsi="Times New Roman" w:cs="Times New Roman"/>
        </w:rPr>
        <w:t xml:space="preserve"> </w:t>
      </w:r>
      <w:r>
        <w:rPr>
          <w:rFonts w:ascii="Times New Roman" w:hAnsi="Times New Roman" w:cs="Times New Roman"/>
        </w:rPr>
        <w:t>A</w:t>
      </w:r>
      <w:r w:rsidRPr="00E02E43">
        <w:rPr>
          <w:rFonts w:ascii="Times New Roman" w:hAnsi="Times New Roman" w:cs="Times New Roman"/>
        </w:rPr>
        <w:t>ssess</w:t>
      </w:r>
      <w:r>
        <w:rPr>
          <w:rFonts w:ascii="Times New Roman" w:hAnsi="Times New Roman" w:cs="Times New Roman"/>
        </w:rPr>
        <w:t>ment</w:t>
      </w:r>
    </w:p>
    <w:p w14:paraId="32C87888" w14:textId="77777777" w:rsidR="00CC74F6" w:rsidRPr="00E367BB" w:rsidRDefault="00CC74F6" w:rsidP="00CC74F6">
      <w:pPr>
        <w:spacing w:line="276" w:lineRule="auto"/>
        <w:rPr>
          <w:rFonts w:ascii="Times New Roman" w:hAnsi="Times New Roman" w:cs="Times New Roman"/>
        </w:rPr>
        <w:sectPr w:rsidR="00CC74F6" w:rsidRPr="00E367BB" w:rsidSect="00CC74F6">
          <w:pgSz w:w="11900" w:h="16820"/>
          <w:pgMar w:top="1440" w:right="1440" w:bottom="1440" w:left="1440" w:header="708" w:footer="708" w:gutter="0"/>
          <w:cols w:space="708"/>
          <w:docGrid w:linePitch="360"/>
        </w:sectPr>
      </w:pPr>
    </w:p>
    <w:p w14:paraId="4BE91511" w14:textId="01D41E1A" w:rsidR="00CC74F6" w:rsidRPr="00AF2630" w:rsidRDefault="00CC74F6" w:rsidP="00AF2630">
      <w:pPr>
        <w:pStyle w:val="Heading3"/>
        <w:spacing w:line="360" w:lineRule="auto"/>
        <w:jc w:val="center"/>
        <w:rPr>
          <w:rFonts w:ascii="Times New Roman" w:eastAsia="Times" w:hAnsi="Times New Roman" w:cs="Times New Roman"/>
          <w:b/>
          <w:bCs/>
          <w:color w:val="000000" w:themeColor="text1"/>
        </w:rPr>
      </w:pPr>
      <w:bookmarkStart w:id="16" w:name="_Toc215045410"/>
      <w:r w:rsidRPr="00AF2630">
        <w:rPr>
          <w:rFonts w:ascii="Times New Roman" w:eastAsia="Times" w:hAnsi="Times New Roman" w:cs="Times New Roman"/>
          <w:b/>
          <w:bCs/>
          <w:color w:val="000000" w:themeColor="text1"/>
        </w:rPr>
        <w:lastRenderedPageBreak/>
        <w:t xml:space="preserve">Appendix </w:t>
      </w:r>
      <w:r w:rsidR="009B0AAB" w:rsidRPr="00AF2630">
        <w:rPr>
          <w:rFonts w:ascii="Times New Roman" w:eastAsia="Times" w:hAnsi="Times New Roman" w:cs="Times New Roman"/>
          <w:b/>
          <w:bCs/>
          <w:color w:val="000000" w:themeColor="text1"/>
        </w:rPr>
        <w:t>D</w:t>
      </w:r>
      <w:r w:rsidRPr="00AF2630">
        <w:rPr>
          <w:rFonts w:ascii="Times New Roman" w:eastAsia="Times" w:hAnsi="Times New Roman" w:cs="Times New Roman"/>
          <w:b/>
          <w:bCs/>
          <w:color w:val="000000" w:themeColor="text1"/>
        </w:rPr>
        <w:t xml:space="preserve">: </w:t>
      </w:r>
      <w:r w:rsidRPr="00AF2630">
        <w:rPr>
          <w:rFonts w:ascii="Times New Roman" w:hAnsi="Times New Roman" w:cs="Times New Roman"/>
          <w:b/>
          <w:bCs/>
          <w:color w:val="000000" w:themeColor="text1"/>
        </w:rPr>
        <w:t xml:space="preserve">Initial and </w:t>
      </w:r>
      <w:r w:rsidR="00AF2630" w:rsidRPr="00AF2630">
        <w:rPr>
          <w:rFonts w:ascii="Times New Roman" w:hAnsi="Times New Roman" w:cs="Times New Roman"/>
          <w:b/>
          <w:bCs/>
          <w:color w:val="000000" w:themeColor="text1"/>
        </w:rPr>
        <w:t>S</w:t>
      </w:r>
      <w:r w:rsidRPr="00AF2630">
        <w:rPr>
          <w:rFonts w:ascii="Times New Roman" w:hAnsi="Times New Roman" w:cs="Times New Roman"/>
          <w:b/>
          <w:bCs/>
          <w:color w:val="000000" w:themeColor="text1"/>
        </w:rPr>
        <w:t>elected</w:t>
      </w:r>
      <w:r w:rsidR="00AF2630" w:rsidRPr="00AF2630">
        <w:rPr>
          <w:rFonts w:ascii="Times New Roman" w:hAnsi="Times New Roman" w:cs="Times New Roman"/>
          <w:b/>
          <w:bCs/>
          <w:color w:val="000000" w:themeColor="text1"/>
        </w:rPr>
        <w:t xml:space="preserve"> Baseline</w:t>
      </w:r>
      <w:r w:rsidRPr="00AF2630">
        <w:rPr>
          <w:rFonts w:ascii="Times New Roman" w:hAnsi="Times New Roman" w:cs="Times New Roman"/>
          <w:b/>
          <w:bCs/>
          <w:color w:val="000000" w:themeColor="text1"/>
        </w:rPr>
        <w:t xml:space="preserve"> </w:t>
      </w:r>
      <w:r w:rsidR="00AF2630" w:rsidRPr="00AF2630">
        <w:rPr>
          <w:rFonts w:ascii="Times New Roman" w:hAnsi="Times New Roman" w:cs="Times New Roman"/>
          <w:b/>
          <w:bCs/>
          <w:color w:val="000000" w:themeColor="text1"/>
        </w:rPr>
        <w:t>P</w:t>
      </w:r>
      <w:r w:rsidRPr="00AF2630">
        <w:rPr>
          <w:rFonts w:ascii="Times New Roman" w:hAnsi="Times New Roman" w:cs="Times New Roman"/>
          <w:b/>
          <w:bCs/>
          <w:color w:val="000000" w:themeColor="text1"/>
        </w:rPr>
        <w:t xml:space="preserve">redictor </w:t>
      </w:r>
      <w:r w:rsidR="00AF2630" w:rsidRPr="00AF2630">
        <w:rPr>
          <w:rFonts w:ascii="Times New Roman" w:hAnsi="Times New Roman" w:cs="Times New Roman"/>
          <w:b/>
          <w:bCs/>
          <w:color w:val="000000" w:themeColor="text1"/>
        </w:rPr>
        <w:t>V</w:t>
      </w:r>
      <w:r w:rsidRPr="00AF2630">
        <w:rPr>
          <w:rFonts w:ascii="Times New Roman" w:hAnsi="Times New Roman" w:cs="Times New Roman"/>
          <w:b/>
          <w:bCs/>
          <w:color w:val="000000" w:themeColor="text1"/>
        </w:rPr>
        <w:t xml:space="preserve">ariables of </w:t>
      </w:r>
      <w:r w:rsidR="00AF2630" w:rsidRPr="00AF2630">
        <w:rPr>
          <w:rFonts w:ascii="Times New Roman" w:hAnsi="Times New Roman" w:cs="Times New Roman"/>
          <w:b/>
          <w:bCs/>
          <w:color w:val="000000" w:themeColor="text1"/>
        </w:rPr>
        <w:t>I</w:t>
      </w:r>
      <w:r w:rsidRPr="00AF2630">
        <w:rPr>
          <w:rFonts w:ascii="Times New Roman" w:hAnsi="Times New Roman" w:cs="Times New Roman"/>
          <w:b/>
          <w:bCs/>
          <w:color w:val="000000" w:themeColor="text1"/>
        </w:rPr>
        <w:t xml:space="preserve">ncluded </w:t>
      </w:r>
      <w:r w:rsidR="00AF2630" w:rsidRPr="00AF2630">
        <w:rPr>
          <w:rFonts w:ascii="Times New Roman" w:hAnsi="Times New Roman" w:cs="Times New Roman"/>
          <w:b/>
          <w:bCs/>
          <w:color w:val="000000" w:themeColor="text1"/>
        </w:rPr>
        <w:t>S</w:t>
      </w:r>
      <w:r w:rsidRPr="00AF2630">
        <w:rPr>
          <w:rFonts w:ascii="Times New Roman" w:hAnsi="Times New Roman" w:cs="Times New Roman"/>
          <w:b/>
          <w:bCs/>
          <w:color w:val="000000" w:themeColor="text1"/>
        </w:rPr>
        <w:t>tudies</w:t>
      </w:r>
      <w:bookmarkEnd w:id="16"/>
    </w:p>
    <w:p w14:paraId="47DA1C12" w14:textId="77777777" w:rsidR="00CC74F6" w:rsidRDefault="00CC74F6" w:rsidP="00CC74F6"/>
    <w:tbl>
      <w:tblPr>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080"/>
        <w:gridCol w:w="4252"/>
      </w:tblGrid>
      <w:tr w:rsidR="00CC74F6" w14:paraId="0B330BA8" w14:textId="77777777" w:rsidTr="00CC74F6">
        <w:tc>
          <w:tcPr>
            <w:tcW w:w="1418" w:type="dxa"/>
            <w:tcBorders>
              <w:top w:val="single" w:sz="4" w:space="0" w:color="000000"/>
              <w:left w:val="nil"/>
              <w:bottom w:val="single" w:sz="4" w:space="0" w:color="000000"/>
              <w:right w:val="nil"/>
            </w:tcBorders>
          </w:tcPr>
          <w:p w14:paraId="1573B1CA" w14:textId="77777777" w:rsidR="00CC74F6" w:rsidRPr="000119DC" w:rsidRDefault="00CC74F6" w:rsidP="00D61317">
            <w:pPr>
              <w:spacing w:line="276" w:lineRule="auto"/>
              <w:rPr>
                <w:rFonts w:ascii="Times New Roman" w:eastAsia="Times New Roman" w:hAnsi="Times New Roman" w:cs="Times New Roman"/>
                <w:b/>
                <w:sz w:val="21"/>
                <w:szCs w:val="21"/>
              </w:rPr>
            </w:pPr>
            <w:r w:rsidRPr="000119DC">
              <w:rPr>
                <w:rFonts w:ascii="Times New Roman" w:eastAsia="Times New Roman" w:hAnsi="Times New Roman" w:cs="Times New Roman"/>
                <w:b/>
                <w:sz w:val="21"/>
                <w:szCs w:val="21"/>
              </w:rPr>
              <w:t>Study</w:t>
            </w:r>
          </w:p>
        </w:tc>
        <w:tc>
          <w:tcPr>
            <w:tcW w:w="8080" w:type="dxa"/>
            <w:tcBorders>
              <w:top w:val="single" w:sz="4" w:space="0" w:color="000000"/>
              <w:left w:val="nil"/>
              <w:bottom w:val="single" w:sz="4" w:space="0" w:color="000000"/>
              <w:right w:val="nil"/>
            </w:tcBorders>
          </w:tcPr>
          <w:p w14:paraId="12783E4B" w14:textId="77777777" w:rsidR="00CC74F6" w:rsidRPr="000119DC" w:rsidRDefault="00CC74F6" w:rsidP="00D61317">
            <w:pPr>
              <w:spacing w:line="276" w:lineRule="auto"/>
              <w:jc w:val="both"/>
              <w:rPr>
                <w:rFonts w:ascii="Times New Roman" w:eastAsia="Times New Roman" w:hAnsi="Times New Roman" w:cs="Times New Roman"/>
                <w:b/>
                <w:sz w:val="21"/>
                <w:szCs w:val="21"/>
              </w:rPr>
            </w:pPr>
            <w:r w:rsidRPr="000119DC">
              <w:rPr>
                <w:rFonts w:ascii="Times New Roman" w:eastAsia="Times New Roman" w:hAnsi="Times New Roman" w:cs="Times New Roman"/>
                <w:b/>
                <w:sz w:val="21"/>
                <w:szCs w:val="21"/>
              </w:rPr>
              <w:t xml:space="preserve">All Predictors </w:t>
            </w:r>
          </w:p>
        </w:tc>
        <w:tc>
          <w:tcPr>
            <w:tcW w:w="4252" w:type="dxa"/>
            <w:tcBorders>
              <w:top w:val="single" w:sz="4" w:space="0" w:color="000000"/>
              <w:left w:val="nil"/>
              <w:bottom w:val="single" w:sz="4" w:space="0" w:color="000000"/>
              <w:right w:val="nil"/>
            </w:tcBorders>
          </w:tcPr>
          <w:p w14:paraId="29FA87A8" w14:textId="77777777" w:rsidR="00CC74F6" w:rsidRPr="000119DC" w:rsidRDefault="00CC74F6" w:rsidP="00D61317">
            <w:pPr>
              <w:spacing w:line="276" w:lineRule="auto"/>
              <w:jc w:val="both"/>
              <w:rPr>
                <w:rFonts w:ascii="Times New Roman" w:eastAsia="Times New Roman" w:hAnsi="Times New Roman" w:cs="Times New Roman"/>
                <w:b/>
                <w:sz w:val="21"/>
                <w:szCs w:val="21"/>
              </w:rPr>
            </w:pPr>
            <w:r w:rsidRPr="000119DC">
              <w:rPr>
                <w:rFonts w:ascii="Times New Roman" w:eastAsia="Times New Roman" w:hAnsi="Times New Roman" w:cs="Times New Roman"/>
                <w:b/>
                <w:sz w:val="21"/>
                <w:szCs w:val="21"/>
              </w:rPr>
              <w:t>Selected Predictors</w:t>
            </w:r>
          </w:p>
        </w:tc>
      </w:tr>
      <w:tr w:rsidR="00CC74F6" w14:paraId="3E70CB21" w14:textId="77777777" w:rsidTr="00CC74F6">
        <w:tc>
          <w:tcPr>
            <w:tcW w:w="1418" w:type="dxa"/>
            <w:tcBorders>
              <w:top w:val="single" w:sz="4" w:space="0" w:color="000000"/>
              <w:left w:val="nil"/>
              <w:bottom w:val="nil"/>
              <w:right w:val="nil"/>
            </w:tcBorders>
          </w:tcPr>
          <w:p w14:paraId="4052D46B" w14:textId="77777777" w:rsidR="00CC74F6" w:rsidRPr="000119DC" w:rsidRDefault="00CC74F6" w:rsidP="00CC74F6">
            <w:pPr>
              <w:spacing w:after="120"/>
              <w:rPr>
                <w:rFonts w:ascii="Times New Roman" w:eastAsia="Times New Roman" w:hAnsi="Times New Roman" w:cs="Times New Roman"/>
                <w:sz w:val="21"/>
                <w:szCs w:val="21"/>
              </w:rPr>
            </w:pPr>
            <w:proofErr w:type="spellStart"/>
            <w:r w:rsidRPr="000119DC">
              <w:rPr>
                <w:rFonts w:ascii="Times New Roman" w:eastAsia="Times New Roman" w:hAnsi="Times New Roman" w:cs="Times New Roman"/>
                <w:sz w:val="21"/>
                <w:szCs w:val="21"/>
              </w:rPr>
              <w:t>Benjet</w:t>
            </w:r>
            <w:proofErr w:type="spellEnd"/>
            <w:r w:rsidRPr="000119DC">
              <w:rPr>
                <w:rFonts w:ascii="Times New Roman" w:eastAsia="Times New Roman" w:hAnsi="Times New Roman" w:cs="Times New Roman"/>
                <w:sz w:val="21"/>
                <w:szCs w:val="21"/>
              </w:rPr>
              <w:t xml:space="preserve"> et al. (2023)</w:t>
            </w:r>
          </w:p>
        </w:tc>
        <w:tc>
          <w:tcPr>
            <w:tcW w:w="8080" w:type="dxa"/>
            <w:tcBorders>
              <w:top w:val="single" w:sz="4" w:space="0" w:color="000000"/>
              <w:left w:val="nil"/>
              <w:bottom w:val="nil"/>
              <w:right w:val="nil"/>
            </w:tcBorders>
          </w:tcPr>
          <w:p w14:paraId="44ABE30A" w14:textId="77777777" w:rsidR="00CC74F6" w:rsidRPr="000119DC" w:rsidRDefault="00CC74F6" w:rsidP="00CC74F6">
            <w:pPr>
              <w:spacing w:after="120"/>
              <w:jc w:val="both"/>
              <w:rPr>
                <w:rFonts w:ascii="Times New Roman" w:eastAsia="Times New Roman" w:hAnsi="Times New Roman" w:cs="Times New Roman"/>
                <w:color w:val="000000"/>
                <w:sz w:val="21"/>
                <w:szCs w:val="21"/>
              </w:rPr>
            </w:pPr>
            <w:r w:rsidRPr="000119DC">
              <w:rPr>
                <w:rFonts w:ascii="Times New Roman" w:eastAsia="Times New Roman" w:hAnsi="Times New Roman" w:cs="Times New Roman"/>
                <w:color w:val="000000"/>
                <w:sz w:val="21"/>
                <w:szCs w:val="21"/>
              </w:rPr>
              <w:t>Sociodemographic characteristics: age, gender, sexual orientation, relationship status, residence during trimester, employment status during trimester, parental education. University-Related Factors: university attending, student status, university mental health services, belongingness at university, perceived academic stress scales, academic performance/self-perceptions. Stressors Related to COVID-19: exposure to Covid-19, interpersonal loss. Other Recent and Lifetime Stressors: 30-day stress, current bullying frequency scales, 12-month stressful life events, childhood maltreatment frequency scales, childhood adversity frequency scales. Anxiety and Depression Characteristics: anxiety (GAD-7), depression (PHQ-9), anxiety-depression (PHQ-ADS), anxiety history depression history, anxiety-depression history. Comorbid Mental Disorders: Lifetime history of mental/emotional health problems, 30-day symptom frequency scales, 30-day sleep problems, 30-day substance use, 30-day alcohol use, dyslexia, panic, current social anxiety, PTSD, high mood episodes, 12-month eating disorders, ADHD, current psychiatric comorbidities, suicide attempt, suicide plan, suicidal ideation, NSSI, perception of mental health, 30-day role impairment, 30-day role limitations. Mental Health Treatment: current treatment, treatment history. Physical Health: perception of physical health, history of physical health problems, BMI, 30-day physical health-related interference. Social Networks and Supports: social support, religiosity, interpersonal needs. Personality or Temperament and Psychological Resilience: personality scales, temperament, attachment style, resilience, psychological well-being. Internet Literacy and Preferences: internet literacy, helpful features of internet-based interventions, functionality/needs for internet-based interventions. </w:t>
            </w:r>
          </w:p>
        </w:tc>
        <w:tc>
          <w:tcPr>
            <w:tcW w:w="4252" w:type="dxa"/>
            <w:tcBorders>
              <w:top w:val="single" w:sz="4" w:space="0" w:color="000000"/>
              <w:left w:val="nil"/>
              <w:bottom w:val="nil"/>
              <w:right w:val="nil"/>
            </w:tcBorders>
          </w:tcPr>
          <w:p w14:paraId="1131CC21"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All predictors were retained and evaluated.</w:t>
            </w:r>
          </w:p>
        </w:tc>
      </w:tr>
      <w:tr w:rsidR="00CC74F6" w14:paraId="61A5A873" w14:textId="77777777" w:rsidTr="00CC74F6">
        <w:tc>
          <w:tcPr>
            <w:tcW w:w="1418" w:type="dxa"/>
            <w:tcBorders>
              <w:top w:val="nil"/>
              <w:left w:val="nil"/>
              <w:bottom w:val="nil"/>
              <w:right w:val="nil"/>
            </w:tcBorders>
          </w:tcPr>
          <w:p w14:paraId="082D9339"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Cohen et al. (2019)</w:t>
            </w:r>
          </w:p>
        </w:tc>
        <w:tc>
          <w:tcPr>
            <w:tcW w:w="8080" w:type="dxa"/>
            <w:tcBorders>
              <w:top w:val="nil"/>
              <w:left w:val="nil"/>
              <w:bottom w:val="nil"/>
              <w:right w:val="nil"/>
            </w:tcBorders>
          </w:tcPr>
          <w:p w14:paraId="5775AA34"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Anxiety Sensitivity Index, Beck Anxiety Inventory, Hamilton Depression Rating Scale (baseline), BSI Somatic complaints, BSI Cognitive problems, BSI Interpersonal sensitivities, BSI Depressed mood, BSI Fear, BSI Amount Of Hostility, BSI Phobic fears, BSI Paranoid thoughts, BSI Psychoticism, </w:t>
            </w:r>
            <w:proofErr w:type="spellStart"/>
            <w:r w:rsidRPr="000119DC">
              <w:rPr>
                <w:rFonts w:ascii="Times New Roman" w:eastAsia="Times New Roman" w:hAnsi="Times New Roman" w:cs="Times New Roman"/>
                <w:sz w:val="21"/>
                <w:szCs w:val="21"/>
              </w:rPr>
              <w:t>Ethinic</w:t>
            </w:r>
            <w:proofErr w:type="spellEnd"/>
            <w:r w:rsidRPr="000119DC">
              <w:rPr>
                <w:rFonts w:ascii="Times New Roman" w:eastAsia="Times New Roman" w:hAnsi="Times New Roman" w:cs="Times New Roman"/>
                <w:sz w:val="21"/>
                <w:szCs w:val="21"/>
              </w:rPr>
              <w:t xml:space="preserve">/cultural group, Marital status, Religion, Educational level (completed), Work situation, Main earner, Recoded income level, </w:t>
            </w:r>
            <w:proofErr w:type="spellStart"/>
            <w:r w:rsidRPr="000119DC">
              <w:rPr>
                <w:rFonts w:ascii="Times New Roman" w:eastAsia="Times New Roman" w:hAnsi="Times New Roman" w:cs="Times New Roman"/>
                <w:sz w:val="21"/>
                <w:szCs w:val="21"/>
              </w:rPr>
              <w:t>EuroQol</w:t>
            </w:r>
            <w:proofErr w:type="spellEnd"/>
            <w:r w:rsidRPr="000119DC">
              <w:rPr>
                <w:rFonts w:ascii="Times New Roman" w:eastAsia="Times New Roman" w:hAnsi="Times New Roman" w:cs="Times New Roman"/>
                <w:sz w:val="21"/>
                <w:szCs w:val="21"/>
              </w:rPr>
              <w:t xml:space="preserve"> (EQ) Item 1: Mobility, Health status, Inventory of Depressive Symptomatology (Self-Report), Age (years), LEIDS acceptance/coping, LEIDS Aggression, LEIDS Control/perfectionism, LEIDS Hopelessness/suicidality, LEIDS Risk aversion, LEIDS Rumination, Total number of serious life events, Time complaints experienced for, Prior treatment for current depressive episode, Comorbid dysthymia, NEO extraversion, NEO neuroticism, NVM extraversion, NVM negativism, NSM serious pathology, NSM somatization, NVM  childhood, Psychological </w:t>
            </w:r>
            <w:r w:rsidRPr="000119DC">
              <w:rPr>
                <w:rFonts w:ascii="Times New Roman" w:eastAsia="Times New Roman" w:hAnsi="Times New Roman" w:cs="Times New Roman"/>
                <w:sz w:val="21"/>
                <w:szCs w:val="21"/>
              </w:rPr>
              <w:lastRenderedPageBreak/>
              <w:t xml:space="preserve">needs, medical and passive needs, Gender, GP contacts in past 4 weeks, Number of company doctor contacts, Prior medications, UCL Active addressing, UCL Avoidance, </w:t>
            </w:r>
            <w:proofErr w:type="spellStart"/>
            <w:r w:rsidRPr="000119DC">
              <w:rPr>
                <w:rFonts w:ascii="Times New Roman" w:eastAsia="Times New Roman" w:hAnsi="Times New Roman" w:cs="Times New Roman"/>
                <w:sz w:val="21"/>
                <w:szCs w:val="21"/>
              </w:rPr>
              <w:t>Somscore</w:t>
            </w:r>
            <w:proofErr w:type="spellEnd"/>
            <w:r w:rsidRPr="000119DC">
              <w:rPr>
                <w:rFonts w:ascii="Times New Roman" w:eastAsia="Times New Roman" w:hAnsi="Times New Roman" w:cs="Times New Roman"/>
                <w:sz w:val="21"/>
                <w:szCs w:val="21"/>
              </w:rPr>
              <w:t xml:space="preserve"> Visual Analog Scale for Pain</w:t>
            </w:r>
          </w:p>
        </w:tc>
        <w:tc>
          <w:tcPr>
            <w:tcW w:w="4252" w:type="dxa"/>
            <w:tcBorders>
              <w:top w:val="nil"/>
              <w:left w:val="nil"/>
              <w:bottom w:val="nil"/>
              <w:right w:val="nil"/>
            </w:tcBorders>
          </w:tcPr>
          <w:p w14:paraId="580F6515"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lastRenderedPageBreak/>
              <w:t>HAM-D baseline, Anxiety Sensitivity Index (total score), BSI depressed mood subscale NEO five-factor inventory extraversion subscale, psychological needs</w:t>
            </w:r>
          </w:p>
        </w:tc>
      </w:tr>
      <w:tr w:rsidR="00CC74F6" w14:paraId="485FA42F" w14:textId="77777777" w:rsidTr="00CC74F6">
        <w:tc>
          <w:tcPr>
            <w:tcW w:w="1418" w:type="dxa"/>
            <w:tcBorders>
              <w:top w:val="nil"/>
              <w:left w:val="nil"/>
              <w:bottom w:val="nil"/>
              <w:right w:val="nil"/>
            </w:tcBorders>
          </w:tcPr>
          <w:p w14:paraId="2B3C2B1B" w14:textId="77777777" w:rsidR="00CC74F6" w:rsidRPr="000119DC" w:rsidRDefault="00CC74F6" w:rsidP="00CC74F6">
            <w:pPr>
              <w:spacing w:after="120"/>
              <w:rPr>
                <w:rFonts w:ascii="Times New Roman" w:eastAsia="Times New Roman" w:hAnsi="Times New Roman" w:cs="Times New Roman"/>
                <w:sz w:val="21"/>
                <w:szCs w:val="21"/>
                <w:vertAlign w:val="superscript"/>
              </w:rPr>
            </w:pPr>
            <w:proofErr w:type="spellStart"/>
            <w:r w:rsidRPr="000119DC">
              <w:rPr>
                <w:rFonts w:ascii="Times New Roman" w:eastAsia="Times New Roman" w:hAnsi="Times New Roman" w:cs="Times New Roman"/>
                <w:sz w:val="21"/>
                <w:szCs w:val="21"/>
              </w:rPr>
              <w:t>Costafreda</w:t>
            </w:r>
            <w:proofErr w:type="spellEnd"/>
            <w:r w:rsidRPr="000119DC">
              <w:rPr>
                <w:rFonts w:ascii="Times New Roman" w:eastAsia="Times New Roman" w:hAnsi="Times New Roman" w:cs="Times New Roman"/>
                <w:sz w:val="21"/>
                <w:szCs w:val="21"/>
              </w:rPr>
              <w:t xml:space="preserve"> et al. (</w:t>
            </w:r>
            <w:proofErr w:type="gramStart"/>
            <w:r w:rsidRPr="000119DC">
              <w:rPr>
                <w:rFonts w:ascii="Times New Roman" w:eastAsia="Times New Roman" w:hAnsi="Times New Roman" w:cs="Times New Roman"/>
                <w:sz w:val="21"/>
                <w:szCs w:val="21"/>
              </w:rPr>
              <w:t>2009)</w:t>
            </w:r>
            <w:r w:rsidRPr="000119DC">
              <w:rPr>
                <w:rFonts w:ascii="Times New Roman" w:eastAsia="Times New Roman" w:hAnsi="Times New Roman" w:cs="Times New Roman"/>
                <w:sz w:val="21"/>
                <w:szCs w:val="21"/>
                <w:vertAlign w:val="superscript"/>
              </w:rPr>
              <w:t>a</w:t>
            </w:r>
            <w:proofErr w:type="gramEnd"/>
          </w:p>
        </w:tc>
        <w:tc>
          <w:tcPr>
            <w:tcW w:w="8080" w:type="dxa"/>
            <w:tcBorders>
              <w:top w:val="nil"/>
              <w:left w:val="nil"/>
              <w:bottom w:val="nil"/>
              <w:right w:val="nil"/>
            </w:tcBorders>
          </w:tcPr>
          <w:p w14:paraId="3E4E70CB"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Not reported</w:t>
            </w:r>
          </w:p>
        </w:tc>
        <w:tc>
          <w:tcPr>
            <w:tcW w:w="4252" w:type="dxa"/>
            <w:tcBorders>
              <w:top w:val="nil"/>
              <w:left w:val="nil"/>
              <w:bottom w:val="nil"/>
              <w:right w:val="nil"/>
            </w:tcBorders>
          </w:tcPr>
          <w:p w14:paraId="6249E83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Not reported</w:t>
            </w:r>
          </w:p>
        </w:tc>
      </w:tr>
      <w:tr w:rsidR="00CC74F6" w14:paraId="5707F386" w14:textId="77777777" w:rsidTr="00CC74F6">
        <w:tc>
          <w:tcPr>
            <w:tcW w:w="1418" w:type="dxa"/>
            <w:tcBorders>
              <w:top w:val="nil"/>
              <w:left w:val="nil"/>
              <w:bottom w:val="nil"/>
              <w:right w:val="nil"/>
            </w:tcBorders>
          </w:tcPr>
          <w:p w14:paraId="182A7D1D" w14:textId="77777777" w:rsidR="00CC74F6" w:rsidRPr="000119DC" w:rsidRDefault="00CC74F6" w:rsidP="00CC74F6">
            <w:pPr>
              <w:spacing w:after="120"/>
              <w:rPr>
                <w:rFonts w:ascii="Times New Roman" w:eastAsia="Times New Roman" w:hAnsi="Times New Roman" w:cs="Times New Roman"/>
                <w:sz w:val="21"/>
                <w:szCs w:val="21"/>
                <w:vertAlign w:val="superscript"/>
              </w:rPr>
            </w:pPr>
            <w:proofErr w:type="spellStart"/>
            <w:r w:rsidRPr="000119DC">
              <w:rPr>
                <w:rFonts w:ascii="Times New Roman" w:eastAsia="Times New Roman" w:hAnsi="Times New Roman" w:cs="Times New Roman"/>
                <w:sz w:val="21"/>
                <w:szCs w:val="21"/>
              </w:rPr>
              <w:t>Costafreda</w:t>
            </w:r>
            <w:proofErr w:type="spellEnd"/>
            <w:r w:rsidRPr="000119DC">
              <w:rPr>
                <w:rFonts w:ascii="Times New Roman" w:eastAsia="Times New Roman" w:hAnsi="Times New Roman" w:cs="Times New Roman"/>
                <w:sz w:val="21"/>
                <w:szCs w:val="21"/>
              </w:rPr>
              <w:t xml:space="preserve"> et al. (</w:t>
            </w:r>
            <w:proofErr w:type="gramStart"/>
            <w:r w:rsidRPr="000119DC">
              <w:rPr>
                <w:rFonts w:ascii="Times New Roman" w:eastAsia="Times New Roman" w:hAnsi="Times New Roman" w:cs="Times New Roman"/>
                <w:sz w:val="21"/>
                <w:szCs w:val="21"/>
              </w:rPr>
              <w:t>2009)</w:t>
            </w:r>
            <w:r w:rsidRPr="000119DC">
              <w:rPr>
                <w:rFonts w:ascii="Times New Roman" w:eastAsia="Times New Roman" w:hAnsi="Times New Roman" w:cs="Times New Roman"/>
                <w:sz w:val="21"/>
                <w:szCs w:val="21"/>
                <w:vertAlign w:val="superscript"/>
              </w:rPr>
              <w:t>b</w:t>
            </w:r>
            <w:proofErr w:type="gramEnd"/>
          </w:p>
        </w:tc>
        <w:tc>
          <w:tcPr>
            <w:tcW w:w="8080" w:type="dxa"/>
            <w:tcBorders>
              <w:top w:val="nil"/>
              <w:left w:val="nil"/>
              <w:bottom w:val="nil"/>
              <w:right w:val="nil"/>
            </w:tcBorders>
          </w:tcPr>
          <w:p w14:paraId="310E7370"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Not reported</w:t>
            </w:r>
          </w:p>
        </w:tc>
        <w:tc>
          <w:tcPr>
            <w:tcW w:w="4252" w:type="dxa"/>
            <w:tcBorders>
              <w:top w:val="nil"/>
              <w:left w:val="nil"/>
              <w:bottom w:val="nil"/>
              <w:right w:val="nil"/>
            </w:tcBorders>
          </w:tcPr>
          <w:p w14:paraId="126F687B"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Not reported</w:t>
            </w:r>
          </w:p>
        </w:tc>
      </w:tr>
      <w:tr w:rsidR="00CC74F6" w14:paraId="4B2A224B" w14:textId="77777777" w:rsidTr="00CC74F6">
        <w:tc>
          <w:tcPr>
            <w:tcW w:w="1418" w:type="dxa"/>
            <w:tcBorders>
              <w:top w:val="nil"/>
              <w:left w:val="nil"/>
              <w:bottom w:val="nil"/>
              <w:right w:val="nil"/>
            </w:tcBorders>
          </w:tcPr>
          <w:p w14:paraId="67164866"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Curtiss et al. (2024)</w:t>
            </w:r>
          </w:p>
        </w:tc>
        <w:tc>
          <w:tcPr>
            <w:tcW w:w="8080" w:type="dxa"/>
            <w:tcBorders>
              <w:top w:val="nil"/>
              <w:left w:val="nil"/>
              <w:bottom w:val="nil"/>
              <w:right w:val="nil"/>
            </w:tcBorders>
          </w:tcPr>
          <w:p w14:paraId="5CE46066"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Full list of variables not reported</w:t>
            </w:r>
          </w:p>
        </w:tc>
        <w:tc>
          <w:tcPr>
            <w:tcW w:w="4252" w:type="dxa"/>
            <w:tcBorders>
              <w:top w:val="nil"/>
              <w:left w:val="nil"/>
              <w:bottom w:val="nil"/>
              <w:right w:val="nil"/>
            </w:tcBorders>
          </w:tcPr>
          <w:p w14:paraId="4052FFB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Depression severity (QIDS), inattention, restlessness, indecisiveness, reduced joy, panic attacks, social anxiety at parties, avoidance of social situations, reduced interest, years of schooling</w:t>
            </w:r>
          </w:p>
        </w:tc>
      </w:tr>
      <w:tr w:rsidR="00CC74F6" w14:paraId="1C34D4F1" w14:textId="77777777" w:rsidTr="00CC74F6">
        <w:tc>
          <w:tcPr>
            <w:tcW w:w="1418" w:type="dxa"/>
            <w:tcBorders>
              <w:top w:val="nil"/>
              <w:left w:val="nil"/>
              <w:bottom w:val="nil"/>
              <w:right w:val="nil"/>
            </w:tcBorders>
          </w:tcPr>
          <w:p w14:paraId="2A728445"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Delgadillo &amp; Gonzalez Salas </w:t>
            </w:r>
            <w:proofErr w:type="spellStart"/>
            <w:r w:rsidRPr="000119DC">
              <w:rPr>
                <w:rFonts w:ascii="Times New Roman" w:eastAsia="Times New Roman" w:hAnsi="Times New Roman" w:cs="Times New Roman"/>
                <w:sz w:val="21"/>
                <w:szCs w:val="21"/>
              </w:rPr>
              <w:t>Duhne</w:t>
            </w:r>
            <w:proofErr w:type="spellEnd"/>
            <w:r w:rsidRPr="000119DC">
              <w:rPr>
                <w:rFonts w:ascii="Times New Roman" w:eastAsia="Times New Roman" w:hAnsi="Times New Roman" w:cs="Times New Roman"/>
                <w:sz w:val="21"/>
                <w:szCs w:val="21"/>
              </w:rPr>
              <w:t xml:space="preserve"> (2020)</w:t>
            </w:r>
          </w:p>
        </w:tc>
        <w:tc>
          <w:tcPr>
            <w:tcW w:w="8080" w:type="dxa"/>
            <w:tcBorders>
              <w:top w:val="nil"/>
              <w:left w:val="nil"/>
              <w:bottom w:val="nil"/>
              <w:right w:val="nil"/>
            </w:tcBorders>
          </w:tcPr>
          <w:p w14:paraId="0649098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Gender, age decade, minority ethnic group, unemployed, disability, recurrent depression, comorbid long-term conditions, previous treatment, antidepressant medication, baseline PHQ-9, baseline GAD-7, baseline WSAS, index of multiple deprivation (IMD) scale decile, chronicity decile, expectancy.</w:t>
            </w:r>
          </w:p>
        </w:tc>
        <w:tc>
          <w:tcPr>
            <w:tcW w:w="4252" w:type="dxa"/>
            <w:tcBorders>
              <w:top w:val="nil"/>
              <w:left w:val="nil"/>
              <w:bottom w:val="nil"/>
              <w:right w:val="nil"/>
            </w:tcBorders>
          </w:tcPr>
          <w:p w14:paraId="3B007928"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Age decade, minority ethnic group, unemployed, disability, baseline PHQ-9, baseline WSAS, IMD scale decile</w:t>
            </w:r>
          </w:p>
        </w:tc>
      </w:tr>
      <w:tr w:rsidR="00CC74F6" w14:paraId="46E62A86" w14:textId="77777777" w:rsidTr="00CC74F6">
        <w:tc>
          <w:tcPr>
            <w:tcW w:w="1418" w:type="dxa"/>
            <w:tcBorders>
              <w:top w:val="nil"/>
              <w:left w:val="nil"/>
              <w:bottom w:val="nil"/>
              <w:right w:val="nil"/>
            </w:tcBorders>
          </w:tcPr>
          <w:p w14:paraId="31D9DA1F" w14:textId="77777777" w:rsidR="00CC74F6" w:rsidRPr="000119DC" w:rsidRDefault="00CC74F6" w:rsidP="00CC74F6">
            <w:pPr>
              <w:spacing w:after="120"/>
              <w:rPr>
                <w:rFonts w:ascii="Times New Roman" w:eastAsia="Times New Roman" w:hAnsi="Times New Roman" w:cs="Times New Roman"/>
                <w:sz w:val="21"/>
                <w:szCs w:val="21"/>
              </w:rPr>
            </w:pPr>
            <w:proofErr w:type="spellStart"/>
            <w:r w:rsidRPr="000119DC">
              <w:rPr>
                <w:rFonts w:ascii="Times New Roman" w:eastAsia="Times New Roman" w:hAnsi="Times New Roman" w:cs="Times New Roman"/>
                <w:sz w:val="21"/>
                <w:szCs w:val="21"/>
              </w:rPr>
              <w:t>Eskilsden</w:t>
            </w:r>
            <w:proofErr w:type="spellEnd"/>
            <w:r w:rsidRPr="000119DC">
              <w:rPr>
                <w:rFonts w:ascii="Times New Roman" w:eastAsia="Times New Roman" w:hAnsi="Times New Roman" w:cs="Times New Roman"/>
                <w:sz w:val="21"/>
                <w:szCs w:val="21"/>
              </w:rPr>
              <w:t xml:space="preserve"> et al. (2020)</w:t>
            </w:r>
          </w:p>
        </w:tc>
        <w:tc>
          <w:tcPr>
            <w:tcW w:w="8080" w:type="dxa"/>
            <w:tcBorders>
              <w:top w:val="nil"/>
              <w:left w:val="nil"/>
              <w:bottom w:val="nil"/>
              <w:right w:val="nil"/>
            </w:tcBorders>
          </w:tcPr>
          <w:p w14:paraId="0D91B66D"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MDD, social anxiety disorder, agoraphobia/panic disorder, MDD and anxiety, more than one co-morbid disorder, 0 previous episodes of primary disorder, 1 previous episode of primary disorder, 2-3 previous episodes of primary disorder, &gt;3 previous episodes of primary disorder, previous admission to psychiatric hospital, previous psychological treatment, concentration difficulties, current psychoactive drug, duration of drug treatment, duration of disorder, age of onset, well-being (WHO-5), depression severity (BDI-II), anxiety severity (HAM-A6), negative affect (PID-5), detachment (PID-5), antagonism (PID-5), disinhibition (PID-5), psychoticism (PID-5), level of personality functioning, (LPFS-BF), cognitive reappraisal (ERQ), expressive suppression (ERQ), positive affect schedule (PANAS), emotional regulation (ERSQ), perseverative thinking (PTQ), certainty about mental states (RFQ), SAPAS, median number of sessions completed, WHO-5 slope.</w:t>
            </w:r>
          </w:p>
        </w:tc>
        <w:tc>
          <w:tcPr>
            <w:tcW w:w="4252" w:type="dxa"/>
            <w:tcBorders>
              <w:top w:val="nil"/>
              <w:left w:val="nil"/>
              <w:bottom w:val="nil"/>
              <w:right w:val="nil"/>
            </w:tcBorders>
          </w:tcPr>
          <w:p w14:paraId="2A101AF0"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Detachment (PID-5), positive affect (PANAS), duration of disorder, cognitive reappraisal (ERQ).</w:t>
            </w:r>
          </w:p>
        </w:tc>
      </w:tr>
      <w:tr w:rsidR="00CC74F6" w14:paraId="3C35BEC0" w14:textId="77777777" w:rsidTr="00CC74F6">
        <w:tc>
          <w:tcPr>
            <w:tcW w:w="1418" w:type="dxa"/>
            <w:tcBorders>
              <w:top w:val="nil"/>
              <w:left w:val="nil"/>
              <w:bottom w:val="nil"/>
              <w:right w:val="nil"/>
            </w:tcBorders>
          </w:tcPr>
          <w:p w14:paraId="06FA3F82"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Friedl et al. (2020)</w:t>
            </w:r>
          </w:p>
        </w:tc>
        <w:tc>
          <w:tcPr>
            <w:tcW w:w="8080" w:type="dxa"/>
            <w:tcBorders>
              <w:top w:val="nil"/>
              <w:left w:val="nil"/>
              <w:bottom w:val="nil"/>
              <w:right w:val="nil"/>
            </w:tcBorders>
          </w:tcPr>
          <w:p w14:paraId="4963161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Complete list of potential predictor variables not reported.</w:t>
            </w:r>
          </w:p>
        </w:tc>
        <w:tc>
          <w:tcPr>
            <w:tcW w:w="4252" w:type="dxa"/>
            <w:tcBorders>
              <w:top w:val="nil"/>
              <w:left w:val="nil"/>
              <w:bottom w:val="nil"/>
              <w:right w:val="nil"/>
            </w:tcBorders>
          </w:tcPr>
          <w:p w14:paraId="7954906E"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Pre-treatment BDI-II score, recurrent depression, number of previous depressive episodes, ‘avoidance’ subscale in incongruence questionnaire, gender, WHO-QOL.</w:t>
            </w:r>
          </w:p>
        </w:tc>
      </w:tr>
      <w:tr w:rsidR="00CC74F6" w14:paraId="552E4BF0" w14:textId="77777777" w:rsidTr="00CC74F6">
        <w:tc>
          <w:tcPr>
            <w:tcW w:w="1418" w:type="dxa"/>
            <w:tcBorders>
              <w:top w:val="nil"/>
              <w:left w:val="nil"/>
              <w:bottom w:val="nil"/>
              <w:right w:val="nil"/>
            </w:tcBorders>
          </w:tcPr>
          <w:p w14:paraId="74E3B013"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lastRenderedPageBreak/>
              <w:t>Jamieson et al. (2024)</w:t>
            </w:r>
          </w:p>
        </w:tc>
        <w:tc>
          <w:tcPr>
            <w:tcW w:w="8080" w:type="dxa"/>
            <w:tcBorders>
              <w:top w:val="nil"/>
              <w:left w:val="nil"/>
              <w:bottom w:val="nil"/>
              <w:right w:val="nil"/>
            </w:tcBorders>
          </w:tcPr>
          <w:p w14:paraId="5DE6D16C"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Initial PHQ-9 Score, initial GAD score, age, sex, employment status, instability index, deprivation index, dependency index, neighbourhood ethnic concentration, living arrangement: by self, with children, with non-family, with other relatives, with parent(s), with spouse/partner, with spouse/partner and roommate, prefer not to answer/don't know.</w:t>
            </w:r>
          </w:p>
        </w:tc>
        <w:tc>
          <w:tcPr>
            <w:tcW w:w="4252" w:type="dxa"/>
            <w:tcBorders>
              <w:top w:val="nil"/>
              <w:left w:val="nil"/>
              <w:bottom w:val="nil"/>
              <w:right w:val="nil"/>
            </w:tcBorders>
          </w:tcPr>
          <w:p w14:paraId="7AFCF41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Initial PHQ-9 score, employment status, instability, and living with their spouse and roommate. </w:t>
            </w:r>
          </w:p>
        </w:tc>
      </w:tr>
      <w:tr w:rsidR="00CC74F6" w14:paraId="37C8ED07" w14:textId="77777777" w:rsidTr="00CC74F6">
        <w:tc>
          <w:tcPr>
            <w:tcW w:w="1418" w:type="dxa"/>
            <w:tcBorders>
              <w:top w:val="nil"/>
              <w:left w:val="nil"/>
              <w:bottom w:val="nil"/>
              <w:right w:val="nil"/>
            </w:tcBorders>
          </w:tcPr>
          <w:p w14:paraId="6C2407A2"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Krishnadas et al. (2020)</w:t>
            </w:r>
          </w:p>
        </w:tc>
        <w:tc>
          <w:tcPr>
            <w:tcW w:w="8080" w:type="dxa"/>
            <w:tcBorders>
              <w:top w:val="nil"/>
              <w:left w:val="nil"/>
              <w:bottom w:val="nil"/>
              <w:right w:val="nil"/>
            </w:tcBorders>
          </w:tcPr>
          <w:p w14:paraId="3D45BCB3"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Specific grey-matter morphology not reported.</w:t>
            </w:r>
          </w:p>
        </w:tc>
        <w:tc>
          <w:tcPr>
            <w:tcW w:w="4252" w:type="dxa"/>
            <w:tcBorders>
              <w:top w:val="nil"/>
              <w:left w:val="nil"/>
              <w:bottom w:val="nil"/>
              <w:right w:val="nil"/>
            </w:tcBorders>
          </w:tcPr>
          <w:p w14:paraId="3764F99E"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Vermis_4,5,6, right amygdala, paracentral lobule, left amygdala, right cerebellum, left hippocampus, left anterior cingulate, left inferior occipital lobe, right hippocampus, right insula. </w:t>
            </w:r>
          </w:p>
        </w:tc>
      </w:tr>
      <w:tr w:rsidR="00CC74F6" w14:paraId="257BFFAB" w14:textId="77777777" w:rsidTr="00CC74F6">
        <w:tc>
          <w:tcPr>
            <w:tcW w:w="1418" w:type="dxa"/>
            <w:tcBorders>
              <w:top w:val="nil"/>
              <w:left w:val="nil"/>
              <w:bottom w:val="nil"/>
              <w:right w:val="nil"/>
            </w:tcBorders>
          </w:tcPr>
          <w:p w14:paraId="3239FC16"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Lopez-Gomez et al. (2019)</w:t>
            </w:r>
          </w:p>
        </w:tc>
        <w:tc>
          <w:tcPr>
            <w:tcW w:w="8080" w:type="dxa"/>
            <w:tcBorders>
              <w:top w:val="nil"/>
              <w:left w:val="nil"/>
              <w:bottom w:val="nil"/>
              <w:right w:val="nil"/>
            </w:tcBorders>
          </w:tcPr>
          <w:p w14:paraId="7588A9F6"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Type of depression (SCID-I), previous pharmacological treatment, previous psychological treatment, age, marital status, employment status, co-morbid axis I diagnosis (SCID-I), co-morbid axis III diagnosis (SCID-I), current ADM treatment, axis IV diagnosis of psychosocial and environmental problems (SCID-I), difference between cognitive and non-cognitive depressive symptoms (BDI-II), automatic thoughts (ATQ-30), negative affect (PANAS), anxiety (BAI), positive affect (PANAS, optimism (LOT-R), satisfaction with life (SWLS), personal growth (PWBS), positive relations (PWBS), childhood activation (BAS).</w:t>
            </w:r>
          </w:p>
        </w:tc>
        <w:tc>
          <w:tcPr>
            <w:tcW w:w="4252" w:type="dxa"/>
            <w:tcBorders>
              <w:top w:val="nil"/>
              <w:left w:val="nil"/>
              <w:bottom w:val="nil"/>
              <w:right w:val="nil"/>
            </w:tcBorders>
          </w:tcPr>
          <w:p w14:paraId="16ED37A2"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Co-morbid axis III condition, previous pharmacological treatment, co-morbid axis I diagnosis (SCID-I), automatic thoughts (ATQ-30), personal growth (PWBS), difference between cognitive and non-cognitive depressive symptoms (BDI-II).</w:t>
            </w:r>
          </w:p>
        </w:tc>
      </w:tr>
      <w:tr w:rsidR="00CC74F6" w14:paraId="61707D32" w14:textId="77777777" w:rsidTr="00CC74F6">
        <w:tc>
          <w:tcPr>
            <w:tcW w:w="1418" w:type="dxa"/>
            <w:tcBorders>
              <w:top w:val="nil"/>
              <w:left w:val="nil"/>
              <w:bottom w:val="nil"/>
              <w:right w:val="nil"/>
            </w:tcBorders>
          </w:tcPr>
          <w:p w14:paraId="210C1758"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Lorenzo-Luaces et al. (2017)</w:t>
            </w:r>
          </w:p>
        </w:tc>
        <w:tc>
          <w:tcPr>
            <w:tcW w:w="8080" w:type="dxa"/>
            <w:tcBorders>
              <w:top w:val="nil"/>
              <w:left w:val="nil"/>
              <w:bottom w:val="nil"/>
              <w:right w:val="nil"/>
            </w:tcBorders>
          </w:tcPr>
          <w:p w14:paraId="67E844BD"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On antidepressants, unemployed, educational attainment, somatic illnesses, anxiety co-morbidity, severe MDD, recurrent MDD, age, (symptom checklist 90) sleep, hostility. (NEO five-factor inventory) agreeableness, extraversion, neuroticism, openness.</w:t>
            </w:r>
          </w:p>
        </w:tc>
        <w:tc>
          <w:tcPr>
            <w:tcW w:w="4252" w:type="dxa"/>
            <w:tcBorders>
              <w:top w:val="nil"/>
              <w:left w:val="nil"/>
              <w:bottom w:val="nil"/>
              <w:right w:val="nil"/>
            </w:tcBorders>
          </w:tcPr>
          <w:p w14:paraId="54A1E239"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Unemployed, severe MDD, sleep, hostility, extraversion.</w:t>
            </w:r>
          </w:p>
        </w:tc>
      </w:tr>
      <w:tr w:rsidR="00CC74F6" w14:paraId="3046CE5B" w14:textId="77777777" w:rsidTr="00CC74F6">
        <w:tc>
          <w:tcPr>
            <w:tcW w:w="1418" w:type="dxa"/>
            <w:tcBorders>
              <w:top w:val="nil"/>
              <w:left w:val="nil"/>
              <w:bottom w:val="nil"/>
              <w:right w:val="nil"/>
            </w:tcBorders>
          </w:tcPr>
          <w:p w14:paraId="337FD4DC"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Lorimer et al. (2021)</w:t>
            </w:r>
          </w:p>
        </w:tc>
        <w:tc>
          <w:tcPr>
            <w:tcW w:w="8080" w:type="dxa"/>
            <w:tcBorders>
              <w:top w:val="nil"/>
              <w:left w:val="nil"/>
              <w:bottom w:val="nil"/>
              <w:right w:val="nil"/>
            </w:tcBorders>
          </w:tcPr>
          <w:p w14:paraId="4A15D2C3"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Age, gender, ethnicity, unemployment at start, medication at start, long-term condition, neighbourhood deprivation, disability, diagnosis, chronicity of problem, family history, previous treatment episodes, expectancy of treatment, responded to treatment expectancy question, baseline PHQ-9, baseline GAD-7, baseline WSAS.</w:t>
            </w:r>
          </w:p>
        </w:tc>
        <w:tc>
          <w:tcPr>
            <w:tcW w:w="4252" w:type="dxa"/>
            <w:tcBorders>
              <w:top w:val="nil"/>
              <w:left w:val="nil"/>
              <w:bottom w:val="nil"/>
              <w:right w:val="nil"/>
            </w:tcBorders>
          </w:tcPr>
          <w:p w14:paraId="424370A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Younger age, unemployment at start, medication at start, disability, family history, baseline WSAS.</w:t>
            </w:r>
          </w:p>
        </w:tc>
      </w:tr>
      <w:tr w:rsidR="00CC74F6" w14:paraId="5CB4521C" w14:textId="77777777" w:rsidTr="00CC74F6">
        <w:tc>
          <w:tcPr>
            <w:tcW w:w="1418" w:type="dxa"/>
            <w:tcBorders>
              <w:top w:val="nil"/>
              <w:left w:val="nil"/>
              <w:bottom w:val="nil"/>
              <w:right w:val="nil"/>
            </w:tcBorders>
          </w:tcPr>
          <w:p w14:paraId="2767384D" w14:textId="77777777" w:rsidR="00CC74F6" w:rsidRPr="000119DC" w:rsidRDefault="00CC74F6" w:rsidP="00CC74F6">
            <w:pPr>
              <w:spacing w:after="120"/>
              <w:rPr>
                <w:rFonts w:ascii="Times New Roman" w:eastAsia="Times New Roman" w:hAnsi="Times New Roman" w:cs="Times New Roman"/>
                <w:sz w:val="21"/>
                <w:szCs w:val="21"/>
              </w:rPr>
            </w:pPr>
            <w:proofErr w:type="spellStart"/>
            <w:r w:rsidRPr="000119DC">
              <w:rPr>
                <w:rFonts w:ascii="Times New Roman" w:eastAsia="Times New Roman" w:hAnsi="Times New Roman" w:cs="Times New Roman"/>
                <w:sz w:val="21"/>
                <w:szCs w:val="21"/>
              </w:rPr>
              <w:t>Moggia</w:t>
            </w:r>
            <w:proofErr w:type="spellEnd"/>
            <w:r w:rsidRPr="000119DC">
              <w:rPr>
                <w:rFonts w:ascii="Times New Roman" w:eastAsia="Times New Roman" w:hAnsi="Times New Roman" w:cs="Times New Roman"/>
                <w:sz w:val="21"/>
                <w:szCs w:val="21"/>
              </w:rPr>
              <w:t xml:space="preserve"> et al. (2024)</w:t>
            </w:r>
          </w:p>
        </w:tc>
        <w:tc>
          <w:tcPr>
            <w:tcW w:w="8080" w:type="dxa"/>
            <w:tcBorders>
              <w:top w:val="nil"/>
              <w:left w:val="nil"/>
              <w:bottom w:val="nil"/>
              <w:right w:val="nil"/>
            </w:tcBorders>
          </w:tcPr>
          <w:p w14:paraId="3DE7A123"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CIS-R Baseline score, N° Sessions low intensity treatment, IMD x RAS: Yes Activity, No Income, IMD, IMD x Gender, IMD x Ethnicity, IMD x RAS: No Activity Yes Income, Gender x RAS: Yes Activity Yes Income x IMD, Gender x RAS: No Activity No Income x IMD, Gender x RAS: Yes Activity No Income x IMD, IMD x RAS: No Activity No Income, Gender x RAS: No Activity Yes Income x IMD, IMD x Gender x Ethnicity, Gender x RAS: Yes Activity Yes Income x IMD, RAS: Yes Activity Yes Income, Gender x RAS: No Activity, No Income x IMD, IMD x RAS: Yes Activity Yes Income, Ethnicity, RAS: No Activity, Yes Income, RAS: Yes Activity No Income, Gender x RAS: Yes Activity No Income x IMD, RAS: No Activity No Income, Gender x RAS: No Activity Yes Income x IMD, Age, Gender. GAD-7 - 7 ITEMS. BDI-II: 21 ITEMS. CORE-10: 34 ITEMS. CD-RISC: 25 ITEMS. Treatment Credibility and Expectancy: 12 ITEMS. </w:t>
            </w:r>
          </w:p>
        </w:tc>
        <w:tc>
          <w:tcPr>
            <w:tcW w:w="4252" w:type="dxa"/>
            <w:tcBorders>
              <w:top w:val="nil"/>
              <w:left w:val="nil"/>
              <w:bottom w:val="nil"/>
              <w:right w:val="nil"/>
            </w:tcBorders>
          </w:tcPr>
          <w:p w14:paraId="7A1D9A45"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PHQ-9 baseline score, RAS: yes activity yes income, Number of sessions of low intensity treatment, CD-RISC i18: Being able to make difficult decisions, WSAS i5: Impaired close relationships, CORE i19: Felt warmth for someone, Gender x RAS: Yes Activity Yes Income x IMD, BDI i20: Fatigue, CORE i20: Problems impossible to put aside, CD-RISC i22: Feeling in control of life, BDI i14: Worthlessness, CD-RISC i9: Believing that things happen for a reason, CD-RISC i8: </w:t>
            </w:r>
            <w:r w:rsidRPr="000119DC">
              <w:rPr>
                <w:rFonts w:ascii="Times New Roman" w:eastAsia="Times New Roman" w:hAnsi="Times New Roman" w:cs="Times New Roman"/>
                <w:sz w:val="21"/>
                <w:szCs w:val="21"/>
              </w:rPr>
              <w:lastRenderedPageBreak/>
              <w:t>Bouncing back from hardships, CORE i12: Being unhappy</w:t>
            </w:r>
          </w:p>
        </w:tc>
      </w:tr>
      <w:tr w:rsidR="00CC74F6" w14:paraId="2D8E78C7" w14:textId="77777777" w:rsidTr="00CC74F6">
        <w:tc>
          <w:tcPr>
            <w:tcW w:w="1418" w:type="dxa"/>
            <w:tcBorders>
              <w:top w:val="nil"/>
              <w:left w:val="nil"/>
              <w:bottom w:val="nil"/>
              <w:right w:val="nil"/>
            </w:tcBorders>
          </w:tcPr>
          <w:p w14:paraId="0CBEDE8E" w14:textId="77777777" w:rsidR="00CC74F6" w:rsidRPr="000119DC" w:rsidRDefault="00CC74F6" w:rsidP="00CC74F6">
            <w:pPr>
              <w:spacing w:after="120"/>
              <w:rPr>
                <w:rFonts w:ascii="Times New Roman" w:eastAsia="Times New Roman" w:hAnsi="Times New Roman" w:cs="Times New Roman"/>
                <w:sz w:val="21"/>
                <w:szCs w:val="21"/>
              </w:rPr>
            </w:pPr>
            <w:proofErr w:type="spellStart"/>
            <w:r w:rsidRPr="000119DC">
              <w:rPr>
                <w:rFonts w:ascii="Times New Roman" w:eastAsia="Times New Roman" w:hAnsi="Times New Roman" w:cs="Times New Roman"/>
                <w:sz w:val="21"/>
                <w:szCs w:val="21"/>
              </w:rPr>
              <w:t>Queirazza</w:t>
            </w:r>
            <w:proofErr w:type="spellEnd"/>
            <w:r w:rsidRPr="000119DC">
              <w:rPr>
                <w:rFonts w:ascii="Times New Roman" w:eastAsia="Times New Roman" w:hAnsi="Times New Roman" w:cs="Times New Roman"/>
                <w:sz w:val="21"/>
                <w:szCs w:val="21"/>
              </w:rPr>
              <w:t xml:space="preserve"> et al. (2019)</w:t>
            </w:r>
          </w:p>
        </w:tc>
        <w:tc>
          <w:tcPr>
            <w:tcW w:w="8080" w:type="dxa"/>
            <w:tcBorders>
              <w:top w:val="nil"/>
              <w:left w:val="nil"/>
              <w:bottom w:val="nil"/>
              <w:right w:val="nil"/>
            </w:tcBorders>
          </w:tcPr>
          <w:p w14:paraId="116CB406"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Neural areas observed in fMRI – not fully reported. </w:t>
            </w:r>
          </w:p>
        </w:tc>
        <w:tc>
          <w:tcPr>
            <w:tcW w:w="4252" w:type="dxa"/>
            <w:tcBorders>
              <w:top w:val="nil"/>
              <w:left w:val="nil"/>
              <w:bottom w:val="nil"/>
              <w:right w:val="nil"/>
            </w:tcBorders>
          </w:tcPr>
          <w:p w14:paraId="1242F3C5"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Right striatum, right amygdala.</w:t>
            </w:r>
          </w:p>
        </w:tc>
      </w:tr>
      <w:tr w:rsidR="00CC74F6" w14:paraId="331DA9E3" w14:textId="77777777" w:rsidTr="00CC74F6">
        <w:tc>
          <w:tcPr>
            <w:tcW w:w="1418" w:type="dxa"/>
            <w:tcBorders>
              <w:top w:val="nil"/>
              <w:left w:val="nil"/>
              <w:bottom w:val="nil"/>
              <w:right w:val="nil"/>
            </w:tcBorders>
          </w:tcPr>
          <w:p w14:paraId="4DBC2436" w14:textId="77777777" w:rsidR="00CC74F6" w:rsidRPr="000119DC" w:rsidRDefault="00CC74F6" w:rsidP="00CC74F6">
            <w:pPr>
              <w:spacing w:after="120"/>
              <w:rPr>
                <w:rFonts w:ascii="Times New Roman" w:eastAsia="Times New Roman" w:hAnsi="Times New Roman" w:cs="Times New Roman"/>
                <w:sz w:val="21"/>
                <w:szCs w:val="21"/>
              </w:rPr>
            </w:pPr>
            <w:proofErr w:type="spellStart"/>
            <w:r w:rsidRPr="000119DC">
              <w:rPr>
                <w:rFonts w:ascii="Times New Roman" w:eastAsia="Times New Roman" w:hAnsi="Times New Roman" w:cs="Times New Roman"/>
                <w:sz w:val="21"/>
                <w:szCs w:val="21"/>
              </w:rPr>
              <w:t>Rauwenhoff</w:t>
            </w:r>
            <w:proofErr w:type="spellEnd"/>
            <w:r w:rsidRPr="000119DC">
              <w:rPr>
                <w:rFonts w:ascii="Times New Roman" w:eastAsia="Times New Roman" w:hAnsi="Times New Roman" w:cs="Times New Roman"/>
                <w:sz w:val="21"/>
                <w:szCs w:val="21"/>
              </w:rPr>
              <w:t xml:space="preserve"> et al. (2020)</w:t>
            </w:r>
          </w:p>
        </w:tc>
        <w:tc>
          <w:tcPr>
            <w:tcW w:w="8080" w:type="dxa"/>
            <w:tcBorders>
              <w:top w:val="nil"/>
              <w:left w:val="nil"/>
              <w:bottom w:val="nil"/>
              <w:right w:val="nil"/>
            </w:tcBorders>
          </w:tcPr>
          <w:p w14:paraId="45C6151E"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Sex, age, employment status, time since stroke, type of stroke, location of stroke, cognitive impairments (MMSE), activities of daily living (BI), stroke impact (SIS), anxiety (HADS-A), depressive symptoms (HADS-D), coping style (UPCC), frequency  of social participation  (USER-P), participation restrictions (USER-P), satisfaction with social participation (USER-P), comorbidities (CIRS), carer anxiety and depression measured with the HADS, caregiver strain (CSI).</w:t>
            </w:r>
          </w:p>
        </w:tc>
        <w:tc>
          <w:tcPr>
            <w:tcW w:w="4252" w:type="dxa"/>
            <w:tcBorders>
              <w:top w:val="nil"/>
              <w:left w:val="nil"/>
              <w:bottom w:val="nil"/>
              <w:right w:val="nil"/>
            </w:tcBorders>
          </w:tcPr>
          <w:p w14:paraId="5B24F025"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All 18 variables retained.</w:t>
            </w:r>
          </w:p>
        </w:tc>
      </w:tr>
      <w:tr w:rsidR="00CC74F6" w14:paraId="6E5280F3" w14:textId="77777777" w:rsidTr="00CC74F6">
        <w:tc>
          <w:tcPr>
            <w:tcW w:w="1418" w:type="dxa"/>
            <w:tcBorders>
              <w:top w:val="nil"/>
              <w:left w:val="nil"/>
              <w:bottom w:val="nil"/>
              <w:right w:val="nil"/>
            </w:tcBorders>
          </w:tcPr>
          <w:p w14:paraId="140B3944"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Thai et al. (2024)</w:t>
            </w:r>
          </w:p>
        </w:tc>
        <w:tc>
          <w:tcPr>
            <w:tcW w:w="8080" w:type="dxa"/>
            <w:tcBorders>
              <w:top w:val="nil"/>
              <w:left w:val="nil"/>
              <w:bottom w:val="nil"/>
              <w:right w:val="nil"/>
            </w:tcBorders>
          </w:tcPr>
          <w:p w14:paraId="0DA0AA57"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Full list of baseline variables not reported. </w:t>
            </w:r>
          </w:p>
        </w:tc>
        <w:tc>
          <w:tcPr>
            <w:tcW w:w="4252" w:type="dxa"/>
            <w:tcBorders>
              <w:top w:val="nil"/>
              <w:left w:val="nil"/>
              <w:bottom w:val="nil"/>
              <w:right w:val="nil"/>
            </w:tcBorders>
          </w:tcPr>
          <w:p w14:paraId="67B38DC4"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Tx group, Baseline PHQ-9, Age, Gender, Flanker RT, Gratton accuracy, Gratton RT, Post-error RT, Tx group * Baseline PHQ-9, Tx group * Age, Tx group * Gender, Tx group * Flanker accuracy, Tx group * Flanker RT, Tx group * Gratton accuracy, Tx group * Post-error accuracy, Tx group * Post-error RT, </w:t>
            </w:r>
            <w:proofErr w:type="spellStart"/>
            <w:r w:rsidRPr="000119DC">
              <w:rPr>
                <w:rFonts w:ascii="Times New Roman" w:eastAsia="Times New Roman" w:hAnsi="Times New Roman" w:cs="Times New Roman"/>
                <w:sz w:val="21"/>
                <w:szCs w:val="21"/>
              </w:rPr>
              <w:t>dACC</w:t>
            </w:r>
            <w:proofErr w:type="spellEnd"/>
            <w:r w:rsidRPr="000119DC">
              <w:rPr>
                <w:rFonts w:ascii="Times New Roman" w:eastAsia="Times New Roman" w:hAnsi="Times New Roman" w:cs="Times New Roman"/>
                <w:sz w:val="21"/>
                <w:szCs w:val="21"/>
              </w:rPr>
              <w:t xml:space="preserve">-TPJ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w:t>
            </w:r>
            <w:proofErr w:type="spellStart"/>
            <w:r w:rsidRPr="000119DC">
              <w:rPr>
                <w:rFonts w:ascii="Times New Roman" w:eastAsia="Times New Roman" w:hAnsi="Times New Roman" w:cs="Times New Roman"/>
                <w:sz w:val="21"/>
                <w:szCs w:val="21"/>
              </w:rPr>
              <w:t>dACC</w:t>
            </w:r>
            <w:proofErr w:type="spellEnd"/>
            <w:r w:rsidRPr="000119DC">
              <w:rPr>
                <w:rFonts w:ascii="Times New Roman" w:eastAsia="Times New Roman" w:hAnsi="Times New Roman" w:cs="Times New Roman"/>
                <w:sz w:val="21"/>
                <w:szCs w:val="21"/>
              </w:rPr>
              <w:t xml:space="preserve">-Left AI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Right AI-TPJ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Right AI-Left AI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Tx group * </w:t>
            </w:r>
            <w:proofErr w:type="spellStart"/>
            <w:r w:rsidRPr="000119DC">
              <w:rPr>
                <w:rFonts w:ascii="Times New Roman" w:eastAsia="Times New Roman" w:hAnsi="Times New Roman" w:cs="Times New Roman"/>
                <w:sz w:val="21"/>
                <w:szCs w:val="21"/>
              </w:rPr>
              <w:t>dACC</w:t>
            </w:r>
            <w:proofErr w:type="spellEnd"/>
            <w:r w:rsidRPr="000119DC">
              <w:rPr>
                <w:rFonts w:ascii="Times New Roman" w:eastAsia="Times New Roman" w:hAnsi="Times New Roman" w:cs="Times New Roman"/>
                <w:sz w:val="21"/>
                <w:szCs w:val="21"/>
              </w:rPr>
              <w:t xml:space="preserve">-TPJ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Tx group * Right AI-TPJ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Tx group * Right AI-Left AI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Tx group (MAC) * Post-error accuracy.</w:t>
            </w:r>
          </w:p>
        </w:tc>
      </w:tr>
      <w:tr w:rsidR="00CC74F6" w14:paraId="489B7348" w14:textId="77777777" w:rsidTr="00CC74F6">
        <w:tc>
          <w:tcPr>
            <w:tcW w:w="1418" w:type="dxa"/>
            <w:tcBorders>
              <w:top w:val="nil"/>
              <w:left w:val="nil"/>
              <w:bottom w:val="nil"/>
              <w:right w:val="nil"/>
            </w:tcBorders>
          </w:tcPr>
          <w:p w14:paraId="6E29E7EE" w14:textId="77777777" w:rsidR="00CC74F6" w:rsidRPr="000119DC" w:rsidRDefault="00CC74F6" w:rsidP="00CC74F6">
            <w:pPr>
              <w:spacing w:after="120"/>
              <w:rPr>
                <w:rFonts w:ascii="Times New Roman" w:eastAsia="Times New Roman" w:hAnsi="Times New Roman" w:cs="Times New Roman"/>
                <w:sz w:val="21"/>
                <w:szCs w:val="21"/>
                <w:vertAlign w:val="superscript"/>
              </w:rPr>
            </w:pPr>
            <w:r w:rsidRPr="000119DC">
              <w:rPr>
                <w:rFonts w:ascii="Times New Roman" w:eastAsia="Times New Roman" w:hAnsi="Times New Roman" w:cs="Times New Roman"/>
                <w:sz w:val="21"/>
                <w:szCs w:val="21"/>
              </w:rPr>
              <w:t>van Bronswijk et al. (</w:t>
            </w:r>
            <w:proofErr w:type="gramStart"/>
            <w:r w:rsidRPr="000119DC">
              <w:rPr>
                <w:rFonts w:ascii="Times New Roman" w:eastAsia="Times New Roman" w:hAnsi="Times New Roman" w:cs="Times New Roman"/>
                <w:sz w:val="21"/>
                <w:szCs w:val="21"/>
              </w:rPr>
              <w:t>2021)</w:t>
            </w:r>
            <w:r w:rsidRPr="000119DC">
              <w:rPr>
                <w:rFonts w:ascii="Times New Roman" w:eastAsia="Times New Roman" w:hAnsi="Times New Roman" w:cs="Times New Roman"/>
                <w:sz w:val="21"/>
                <w:szCs w:val="21"/>
                <w:vertAlign w:val="superscript"/>
              </w:rPr>
              <w:t>a</w:t>
            </w:r>
            <w:proofErr w:type="gramEnd"/>
          </w:p>
        </w:tc>
        <w:tc>
          <w:tcPr>
            <w:tcW w:w="8080" w:type="dxa"/>
            <w:tcBorders>
              <w:top w:val="nil"/>
              <w:left w:val="nil"/>
              <w:bottom w:val="nil"/>
              <w:right w:val="nil"/>
            </w:tcBorders>
          </w:tcPr>
          <w:p w14:paraId="58B386D4"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71 pre-treatment variables provided in Supplementary Data, not available to view. </w:t>
            </w:r>
          </w:p>
          <w:p w14:paraId="7A48461C" w14:textId="77777777" w:rsidR="00CC74F6" w:rsidRPr="000119DC" w:rsidRDefault="00CC74F6" w:rsidP="00CC74F6">
            <w:pPr>
              <w:spacing w:after="120"/>
              <w:jc w:val="both"/>
              <w:rPr>
                <w:rFonts w:ascii="Times New Roman" w:eastAsia="Times New Roman" w:hAnsi="Times New Roman" w:cs="Times New Roman"/>
                <w:sz w:val="21"/>
                <w:szCs w:val="21"/>
              </w:rPr>
            </w:pPr>
          </w:p>
          <w:p w14:paraId="41B68ADF"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Demographics (11 variables), depression and other symptoms (18 variables), present and previous health care use (7 variables), general functioning (14 variables), psychological processes (14 variables) and life and family history (7 variables). </w:t>
            </w:r>
          </w:p>
        </w:tc>
        <w:tc>
          <w:tcPr>
            <w:tcW w:w="4252" w:type="dxa"/>
            <w:tcBorders>
              <w:top w:val="nil"/>
              <w:left w:val="nil"/>
              <w:bottom w:val="nil"/>
              <w:right w:val="nil"/>
            </w:tcBorders>
          </w:tcPr>
          <w:p w14:paraId="12FA59AB"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Four pre-treatment variables included in PAI model for </w:t>
            </w:r>
            <w:proofErr w:type="spellStart"/>
            <w:r w:rsidRPr="000119DC">
              <w:rPr>
                <w:rFonts w:ascii="Times New Roman" w:eastAsia="Times New Roman" w:hAnsi="Times New Roman" w:cs="Times New Roman"/>
                <w:sz w:val="21"/>
                <w:szCs w:val="21"/>
              </w:rPr>
              <w:t>STEPd</w:t>
            </w:r>
            <w:proofErr w:type="spellEnd"/>
            <w:r w:rsidRPr="000119DC">
              <w:rPr>
                <w:rFonts w:ascii="Times New Roman" w:eastAsia="Times New Roman" w:hAnsi="Times New Roman" w:cs="Times New Roman"/>
                <w:sz w:val="21"/>
                <w:szCs w:val="21"/>
              </w:rPr>
              <w:t xml:space="preserve"> dataset: lower BDI-II baseline scores, fewer social problems, fewer anxiety symptoms, being employed.</w:t>
            </w:r>
          </w:p>
          <w:p w14:paraId="294EA1A1"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Three pre-treatment variables included in PAI model for </w:t>
            </w:r>
            <w:proofErr w:type="spellStart"/>
            <w:r w:rsidRPr="000119DC">
              <w:rPr>
                <w:rFonts w:ascii="Times New Roman" w:eastAsia="Times New Roman" w:hAnsi="Times New Roman" w:cs="Times New Roman"/>
                <w:sz w:val="21"/>
                <w:szCs w:val="21"/>
              </w:rPr>
              <w:t>FreqMech</w:t>
            </w:r>
            <w:proofErr w:type="spellEnd"/>
            <w:r w:rsidRPr="000119DC">
              <w:rPr>
                <w:rFonts w:ascii="Times New Roman" w:eastAsia="Times New Roman" w:hAnsi="Times New Roman" w:cs="Times New Roman"/>
                <w:sz w:val="21"/>
                <w:szCs w:val="21"/>
              </w:rPr>
              <w:t xml:space="preserve"> dataset: Higher BDI-II baseline scores, more physical problems, less physical functioning. </w:t>
            </w:r>
          </w:p>
        </w:tc>
      </w:tr>
      <w:tr w:rsidR="00CC74F6" w14:paraId="6A7100D2" w14:textId="77777777" w:rsidTr="00CC74F6">
        <w:tc>
          <w:tcPr>
            <w:tcW w:w="1418" w:type="dxa"/>
            <w:tcBorders>
              <w:top w:val="nil"/>
              <w:left w:val="nil"/>
              <w:bottom w:val="nil"/>
              <w:right w:val="nil"/>
            </w:tcBorders>
          </w:tcPr>
          <w:p w14:paraId="0EA26A2D" w14:textId="77777777" w:rsidR="00CC74F6" w:rsidRPr="000119DC" w:rsidRDefault="00CC74F6" w:rsidP="00CC74F6">
            <w:pPr>
              <w:spacing w:after="120"/>
              <w:rPr>
                <w:rFonts w:ascii="Times New Roman" w:eastAsia="Times New Roman" w:hAnsi="Times New Roman" w:cs="Times New Roman"/>
                <w:sz w:val="21"/>
                <w:szCs w:val="21"/>
                <w:vertAlign w:val="superscript"/>
              </w:rPr>
            </w:pPr>
            <w:r w:rsidRPr="000119DC">
              <w:rPr>
                <w:rFonts w:ascii="Times New Roman" w:eastAsia="Times New Roman" w:hAnsi="Times New Roman" w:cs="Times New Roman"/>
                <w:sz w:val="21"/>
                <w:szCs w:val="21"/>
              </w:rPr>
              <w:t>van Bronswijk et al. (</w:t>
            </w:r>
            <w:proofErr w:type="gramStart"/>
            <w:r w:rsidRPr="000119DC">
              <w:rPr>
                <w:rFonts w:ascii="Times New Roman" w:eastAsia="Times New Roman" w:hAnsi="Times New Roman" w:cs="Times New Roman"/>
                <w:sz w:val="21"/>
                <w:szCs w:val="21"/>
              </w:rPr>
              <w:t>2021)</w:t>
            </w:r>
            <w:r w:rsidRPr="000119DC">
              <w:rPr>
                <w:rFonts w:ascii="Times New Roman" w:eastAsia="Times New Roman" w:hAnsi="Times New Roman" w:cs="Times New Roman"/>
                <w:sz w:val="21"/>
                <w:szCs w:val="21"/>
                <w:vertAlign w:val="superscript"/>
              </w:rPr>
              <w:t>b</w:t>
            </w:r>
            <w:proofErr w:type="gramEnd"/>
          </w:p>
        </w:tc>
        <w:tc>
          <w:tcPr>
            <w:tcW w:w="8080" w:type="dxa"/>
            <w:tcBorders>
              <w:top w:val="nil"/>
              <w:left w:val="nil"/>
              <w:bottom w:val="nil"/>
              <w:right w:val="nil"/>
            </w:tcBorders>
          </w:tcPr>
          <w:p w14:paraId="07CFEBBC"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Recurrent depressive episode, hopelessness, female sex, age, partner, low education level, intermediate education level, high education level, active employment, treatment expectancy, somatic complaints, cognitive problems, depression, anxiety, phobic anxiety, hostility, paranoid symptoms, number of comorbid axis I disorders, number of comorbid axis II </w:t>
            </w:r>
            <w:r w:rsidRPr="000119DC">
              <w:rPr>
                <w:rFonts w:ascii="Times New Roman" w:eastAsia="Times New Roman" w:hAnsi="Times New Roman" w:cs="Times New Roman"/>
                <w:sz w:val="21"/>
                <w:szCs w:val="21"/>
              </w:rPr>
              <w:lastRenderedPageBreak/>
              <w:t>disorders, number of comorbid axis II traits, WSAS social and work functioning, RAND-36 physical functioning, RAND-36 social functioning, RAND-36 role limitations (physical problems), RAND-36 role limitations (emotional problems), RAND-36 general health perception, RAND-36 perceived health change during past year, dysfunctional beliefs (DAS) factor 1, DAS factor 2, interpersonal problems, self-liking and self-competence, rumination, attributional style, number of life events in past year, number of childhood trauma events, parent in treatment for illness, parent with an anxiety disorder, parent with depression, parent with alcohol abuse, parent with suicidality.</w:t>
            </w:r>
          </w:p>
        </w:tc>
        <w:tc>
          <w:tcPr>
            <w:tcW w:w="4252" w:type="dxa"/>
            <w:tcBorders>
              <w:top w:val="nil"/>
              <w:left w:val="nil"/>
              <w:bottom w:val="nil"/>
              <w:right w:val="nil"/>
            </w:tcBorders>
          </w:tcPr>
          <w:p w14:paraId="4E93454A"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lastRenderedPageBreak/>
              <w:t xml:space="preserve">Parental alcohol abuse, number of life events in past year, number of childhood trauma events. </w:t>
            </w:r>
          </w:p>
          <w:p w14:paraId="02D6185B" w14:textId="77777777" w:rsidR="00CC74F6" w:rsidRPr="000119DC" w:rsidRDefault="00CC74F6" w:rsidP="00CC74F6">
            <w:pPr>
              <w:spacing w:after="120"/>
              <w:jc w:val="both"/>
              <w:rPr>
                <w:rFonts w:ascii="Times New Roman" w:eastAsia="Times New Roman" w:hAnsi="Times New Roman" w:cs="Times New Roman"/>
                <w:sz w:val="21"/>
                <w:szCs w:val="21"/>
              </w:rPr>
            </w:pPr>
          </w:p>
        </w:tc>
      </w:tr>
      <w:tr w:rsidR="00CC74F6" w14:paraId="72915373" w14:textId="77777777" w:rsidTr="00CC74F6">
        <w:tc>
          <w:tcPr>
            <w:tcW w:w="1418" w:type="dxa"/>
            <w:tcBorders>
              <w:top w:val="nil"/>
              <w:left w:val="nil"/>
              <w:bottom w:val="nil"/>
              <w:right w:val="nil"/>
            </w:tcBorders>
          </w:tcPr>
          <w:p w14:paraId="0C39671D"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w:eastAsia="Times" w:hAnsi="Times" w:cs="Times"/>
                <w:sz w:val="21"/>
                <w:szCs w:val="21"/>
              </w:rPr>
              <w:t>van Bronswijk et al. (2024)</w:t>
            </w:r>
          </w:p>
        </w:tc>
        <w:tc>
          <w:tcPr>
            <w:tcW w:w="8080" w:type="dxa"/>
            <w:tcBorders>
              <w:top w:val="nil"/>
              <w:left w:val="nil"/>
              <w:bottom w:val="nil"/>
              <w:right w:val="nil"/>
            </w:tcBorders>
          </w:tcPr>
          <w:p w14:paraId="11358074"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Age, ethnicity, marital status, employment, household income, depression diagnosis, depression severity, suicidality, work difficulties, dysphoric mood, loss of appetite, fatigue or low energy, feelings of guilt, psychomotor retardation, psychomotor agitation, cognitive anxiety, somatic anxiety, current smoker, sleeping problems, perceived social support.</w:t>
            </w:r>
          </w:p>
        </w:tc>
        <w:tc>
          <w:tcPr>
            <w:tcW w:w="4252" w:type="dxa"/>
            <w:tcBorders>
              <w:top w:val="nil"/>
              <w:left w:val="nil"/>
              <w:bottom w:val="nil"/>
              <w:right w:val="nil"/>
            </w:tcBorders>
          </w:tcPr>
          <w:p w14:paraId="4C8DAF77"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Employment, household income, depression diagnosis, depression severity, suicidality, fatigue or low energy, cognitive anxiety, somatic anxiety, sleeping problems, perceived social support.</w:t>
            </w:r>
          </w:p>
        </w:tc>
      </w:tr>
      <w:tr w:rsidR="00CC74F6" w14:paraId="3143F9F7" w14:textId="77777777" w:rsidTr="00CC74F6">
        <w:tc>
          <w:tcPr>
            <w:tcW w:w="1418" w:type="dxa"/>
            <w:tcBorders>
              <w:top w:val="nil"/>
              <w:left w:val="nil"/>
              <w:bottom w:val="nil"/>
              <w:right w:val="nil"/>
            </w:tcBorders>
          </w:tcPr>
          <w:p w14:paraId="4C3B6035"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van Bronswijk et al. (2019)</w:t>
            </w:r>
          </w:p>
        </w:tc>
        <w:tc>
          <w:tcPr>
            <w:tcW w:w="8080" w:type="dxa"/>
            <w:tcBorders>
              <w:top w:val="nil"/>
              <w:left w:val="nil"/>
              <w:bottom w:val="nil"/>
              <w:right w:val="nil"/>
            </w:tcBorders>
          </w:tcPr>
          <w:p w14:paraId="1CE6ADA5"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Recurrent depressive episodes, depression severity (BDI-II), hopelessness, female, age, partner, low education level, intermediate education level, high education level, active employment, treatment expectancy, childhood psychological distress, number of comorbid axis I disorders, number of comorbid axis II disorders, number of comorbid axis II traits, WSAS social and work functioning, RAND-36 level of impairment, dysfunctional beliefs, interpersonal problems, self-liking and self-competence, cognitive reactivity, rumination, attributional style, number of life events in past year, number of childhood trauma events, parent in treatment for illness, parent with an anxiety disorder, parent with depression, parent with alcohol abuse, parent with suicidality.</w:t>
            </w:r>
          </w:p>
        </w:tc>
        <w:tc>
          <w:tcPr>
            <w:tcW w:w="4252" w:type="dxa"/>
            <w:tcBorders>
              <w:top w:val="nil"/>
              <w:left w:val="nil"/>
              <w:bottom w:val="nil"/>
              <w:right w:val="nil"/>
            </w:tcBorders>
          </w:tcPr>
          <w:p w14:paraId="58A044FE"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Depression severity (BDI-II), hopelessness, self-esteem. </w:t>
            </w:r>
          </w:p>
          <w:p w14:paraId="1783AB01" w14:textId="77777777" w:rsidR="00CC74F6" w:rsidRPr="000119DC" w:rsidRDefault="00CC74F6" w:rsidP="00CC74F6">
            <w:pPr>
              <w:spacing w:after="120"/>
              <w:jc w:val="both"/>
              <w:rPr>
                <w:rFonts w:ascii="Times New Roman" w:eastAsia="Times New Roman" w:hAnsi="Times New Roman" w:cs="Times New Roman"/>
                <w:sz w:val="21"/>
                <w:szCs w:val="21"/>
              </w:rPr>
            </w:pPr>
          </w:p>
        </w:tc>
      </w:tr>
      <w:tr w:rsidR="00CC74F6" w14:paraId="43BD95C3" w14:textId="77777777" w:rsidTr="00CC74F6">
        <w:tc>
          <w:tcPr>
            <w:tcW w:w="1418" w:type="dxa"/>
            <w:tcBorders>
              <w:top w:val="nil"/>
              <w:left w:val="nil"/>
              <w:bottom w:val="nil"/>
              <w:right w:val="nil"/>
            </w:tcBorders>
          </w:tcPr>
          <w:p w14:paraId="17D93FD7"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Wallert et al. (2022)</w:t>
            </w:r>
          </w:p>
        </w:tc>
        <w:tc>
          <w:tcPr>
            <w:tcW w:w="8080" w:type="dxa"/>
            <w:tcBorders>
              <w:top w:val="nil"/>
              <w:left w:val="nil"/>
              <w:bottom w:val="nil"/>
              <w:right w:val="nil"/>
            </w:tcBorders>
          </w:tcPr>
          <w:p w14:paraId="0472DD0C"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hAnsi="Times New Roman" w:cs="Times New Roman"/>
                <w:sz w:val="21"/>
                <w:szCs w:val="21"/>
              </w:rPr>
              <w:t>(Process) ICBT start week of year, MADRS-S time of day, EQ5D time to complete, PHQ-9 time to complete, MADRS-</w:t>
            </w:r>
            <w:proofErr w:type="gramStart"/>
            <w:r w:rsidRPr="000119DC">
              <w:rPr>
                <w:rFonts w:ascii="Times New Roman" w:hAnsi="Times New Roman" w:cs="Times New Roman"/>
                <w:sz w:val="21"/>
                <w:szCs w:val="21"/>
              </w:rPr>
              <w:t>S day</w:t>
            </w:r>
            <w:proofErr w:type="gramEnd"/>
            <w:r w:rsidRPr="000119DC">
              <w:rPr>
                <w:rFonts w:ascii="Times New Roman" w:hAnsi="Times New Roman" w:cs="Times New Roman"/>
                <w:sz w:val="21"/>
                <w:szCs w:val="21"/>
              </w:rPr>
              <w:t xml:space="preserve"> of week, MADRS-S time to complete. (Genetic, polygenic risk scores) PRS-IQ, PRS-IQ, PRS-IQ, PRS-MDD, PRS-MDD, PRS-ASD, PRS-ASD, PRS-ADHD, PRS-ADHD, PRS-BP, PRS-EDU, PRS-EDU, PRS-Ancestry, PRS-ADHD, PRS-ASD, PRS-BP, PRS-Ancestry, PRS-EDU, PRS-MDD, PRS-BP, PRS-BP. (Demographic) age, education, work experience, children (number), sex, children (any), civil status. (Clinical) Prior mild MDD, Prior moderate MDD, Previous depression episodes, MADRS-S screen, MADRS-S pre, MADRS pre, PHQ-9 pre, EQ5D pre, EQ5D extreme anxiety/depression, EQ5D moderate pain, LSAS screen, PDSS screen, AUDIT screen, AUDIT-C screen, CGI-S pre, GSE pre, GAF pre, Prior psychological medication, Current psychological medication, No prior psychological medication, Any current psychological medication, Variable sleep-wake pattern, Reduced sex drive, Retarded speech, Reduced facial expressions, Agitation, previous psychological medication, prior mild recurrent MDD, prior MDD, weight change, prior </w:t>
            </w:r>
            <w:r w:rsidRPr="000119DC">
              <w:rPr>
                <w:rFonts w:ascii="Times New Roman" w:hAnsi="Times New Roman" w:cs="Times New Roman"/>
                <w:sz w:val="21"/>
                <w:szCs w:val="21"/>
              </w:rPr>
              <w:lastRenderedPageBreak/>
              <w:t>recurrent MDD, suicide attempt, EQ5D activities, prior moderate recurrent MDD, EQ5D mobility.</w:t>
            </w:r>
          </w:p>
        </w:tc>
        <w:tc>
          <w:tcPr>
            <w:tcW w:w="4252" w:type="dxa"/>
            <w:tcBorders>
              <w:top w:val="nil"/>
              <w:left w:val="nil"/>
              <w:bottom w:val="nil"/>
              <w:right w:val="nil"/>
            </w:tcBorders>
          </w:tcPr>
          <w:p w14:paraId="4596C2D7" w14:textId="77777777" w:rsidR="00CC74F6" w:rsidRPr="000119DC" w:rsidRDefault="00CC74F6" w:rsidP="00CC74F6">
            <w:pPr>
              <w:spacing w:after="120"/>
              <w:jc w:val="both"/>
              <w:rPr>
                <w:rFonts w:ascii="Times New Roman" w:eastAsia="Times New Roman" w:hAnsi="Times New Roman" w:cs="Times New Roman"/>
                <w:color w:val="000000"/>
                <w:sz w:val="21"/>
                <w:szCs w:val="21"/>
              </w:rPr>
            </w:pPr>
            <w:r w:rsidRPr="000119DC">
              <w:rPr>
                <w:rFonts w:ascii="Times New Roman" w:hAnsi="Times New Roman" w:cs="Times New Roman"/>
                <w:color w:val="000000"/>
                <w:sz w:val="21"/>
                <w:szCs w:val="21"/>
              </w:rPr>
              <w:lastRenderedPageBreak/>
              <w:t xml:space="preserve">(Process = 3) ICBT start week of year, MADRS-S time of day, EQ5D time to complete. (Genetic; polygenic risk scores = 13) PRS-IQ, PRS-IQ, PRS-IQ, PRS-MDD, PRS-MDD, PRS-ASD, PRS-ASD, PRS-ADHD, PRS-ADHD, PRS-BP, PRS-EDU, PRS-EDU, PRS-Ancestry. (Demographic = 3) younger age, education, work experience. (Clinical = 26) Prior mild MDD, Prior moderate MDD, Previous depression episodes, MADRS-S screen, MADRS-S pre, MADRS pre, PHQ-9 pre, EQ5D pre, EQ5D extreme anxiety/depression, EQ5D moderate pain, LSAS screen, PDSS screen, </w:t>
            </w:r>
            <w:r w:rsidRPr="000119DC">
              <w:rPr>
                <w:rFonts w:ascii="Times New Roman" w:hAnsi="Times New Roman" w:cs="Times New Roman"/>
                <w:color w:val="000000"/>
                <w:sz w:val="21"/>
                <w:szCs w:val="21"/>
              </w:rPr>
              <w:lastRenderedPageBreak/>
              <w:t xml:space="preserve">AUDIT screen, AUDIT-C screen, CGI-S pre, GSE pre, GAF pre, Prior </w:t>
            </w:r>
            <w:r w:rsidRPr="000119DC">
              <w:rPr>
                <w:rFonts w:ascii="Times New Roman" w:hAnsi="Times New Roman" w:cs="Times New Roman"/>
                <w:sz w:val="21"/>
                <w:szCs w:val="21"/>
              </w:rPr>
              <w:t>psychological medication</w:t>
            </w:r>
            <w:r w:rsidRPr="000119DC">
              <w:rPr>
                <w:rFonts w:ascii="Times New Roman" w:hAnsi="Times New Roman" w:cs="Times New Roman"/>
                <w:color w:val="000000"/>
                <w:sz w:val="21"/>
                <w:szCs w:val="21"/>
              </w:rPr>
              <w:t xml:space="preserve">, Current </w:t>
            </w:r>
            <w:r w:rsidRPr="000119DC">
              <w:rPr>
                <w:rFonts w:ascii="Times New Roman" w:hAnsi="Times New Roman" w:cs="Times New Roman"/>
                <w:sz w:val="21"/>
                <w:szCs w:val="21"/>
              </w:rPr>
              <w:t>psychological medication</w:t>
            </w:r>
            <w:r w:rsidRPr="000119DC">
              <w:rPr>
                <w:rFonts w:ascii="Times New Roman" w:hAnsi="Times New Roman" w:cs="Times New Roman"/>
                <w:color w:val="000000"/>
                <w:sz w:val="21"/>
                <w:szCs w:val="21"/>
              </w:rPr>
              <w:t xml:space="preserve">, No prior </w:t>
            </w:r>
            <w:r w:rsidRPr="000119DC">
              <w:rPr>
                <w:rFonts w:ascii="Times New Roman" w:hAnsi="Times New Roman" w:cs="Times New Roman"/>
                <w:sz w:val="21"/>
                <w:szCs w:val="21"/>
              </w:rPr>
              <w:t>psychological medication</w:t>
            </w:r>
            <w:r w:rsidRPr="000119DC">
              <w:rPr>
                <w:rFonts w:ascii="Times New Roman" w:hAnsi="Times New Roman" w:cs="Times New Roman"/>
                <w:color w:val="000000"/>
                <w:sz w:val="21"/>
                <w:szCs w:val="21"/>
              </w:rPr>
              <w:t xml:space="preserve">, Any current </w:t>
            </w:r>
            <w:r w:rsidRPr="000119DC">
              <w:rPr>
                <w:rFonts w:ascii="Times New Roman" w:hAnsi="Times New Roman" w:cs="Times New Roman"/>
                <w:sz w:val="21"/>
                <w:szCs w:val="21"/>
              </w:rPr>
              <w:t>psychological medication</w:t>
            </w:r>
            <w:r w:rsidRPr="000119DC">
              <w:rPr>
                <w:rFonts w:ascii="Times New Roman" w:hAnsi="Times New Roman" w:cs="Times New Roman"/>
                <w:color w:val="000000"/>
                <w:sz w:val="21"/>
                <w:szCs w:val="21"/>
              </w:rPr>
              <w:t>, Variable sleep-wake pattern, Reduced sex drive, Retarded speech, Reduced facial expressions, Agitation</w:t>
            </w:r>
          </w:p>
        </w:tc>
      </w:tr>
      <w:tr w:rsidR="00CC74F6" w14:paraId="636C78C9" w14:textId="77777777" w:rsidTr="00CC74F6">
        <w:tc>
          <w:tcPr>
            <w:tcW w:w="1418" w:type="dxa"/>
            <w:tcBorders>
              <w:top w:val="nil"/>
              <w:left w:val="nil"/>
              <w:bottom w:val="nil"/>
              <w:right w:val="nil"/>
            </w:tcBorders>
          </w:tcPr>
          <w:p w14:paraId="5B2723A5"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Webb et al. (2020)</w:t>
            </w:r>
          </w:p>
        </w:tc>
        <w:tc>
          <w:tcPr>
            <w:tcW w:w="8080" w:type="dxa"/>
            <w:tcBorders>
              <w:top w:val="nil"/>
              <w:left w:val="nil"/>
              <w:bottom w:val="nil"/>
              <w:right w:val="nil"/>
            </w:tcBorders>
          </w:tcPr>
          <w:p w14:paraId="078F4790"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Clinical measures: PHQ-9 total, PHQ-9 interest/pleasure, PHQ-9 depressed mood, PHQ-9 insomnia/hypersomnia, PHQ-9 fatigue, PHQ-9 appetite, PHQ-9 self-esteem/guilt, PHQ-9 concentration, PHQ-9 psychomotor symptoms, PHQ-9 suicidality, BASIS-24 self-harm, BASIS-24 emotional lability, BASIS-24 psychosis, BASIS-24 substance abuse, BASIS-24 relationships, MSI-BPD total, Suicide risk (low/mid/high), GAD-7 total, CEQ expectancy, CEQ credibility. Demographics: Sex, Age, Race, Education level, Employment status, Marital status. Treatment History: Referral source (inpatient/outpatient), Prior inpatient treatment, Prior IOP/PHP treatment, Psychiatric hospitalization within the past 6 months. Psychiatric medications: Antidepressant, Antianxiety, Mood stabilizer, Antipsychotic, Stimulant. MDD history and comorbidities: MDD single episode or recurrent, MDD number of episodes, MDD age of onset, Panic disorder, Agoraphobia, Social anxiety disorder, </w:t>
            </w:r>
            <w:proofErr w:type="gramStart"/>
            <w:r w:rsidRPr="000119DC">
              <w:rPr>
                <w:rFonts w:ascii="Times New Roman" w:eastAsia="Times New Roman" w:hAnsi="Times New Roman" w:cs="Times New Roman"/>
                <w:sz w:val="21"/>
                <w:szCs w:val="21"/>
              </w:rPr>
              <w:t>Post-traumatic</w:t>
            </w:r>
            <w:proofErr w:type="gramEnd"/>
            <w:r w:rsidRPr="000119DC">
              <w:rPr>
                <w:rFonts w:ascii="Times New Roman" w:eastAsia="Times New Roman" w:hAnsi="Times New Roman" w:cs="Times New Roman"/>
                <w:sz w:val="21"/>
                <w:szCs w:val="21"/>
              </w:rPr>
              <w:t xml:space="preserve"> stress disorder, Obsessive compulsive disorder, Generalized anxiety disorder, Alcohol dependence. Physical health: Physical health rating, Weight, Body mass index, Blood pressure (systolic), Blood pressure (diastolic), Waist circumference.</w:t>
            </w:r>
          </w:p>
        </w:tc>
        <w:tc>
          <w:tcPr>
            <w:tcW w:w="4252" w:type="dxa"/>
            <w:tcBorders>
              <w:top w:val="nil"/>
              <w:left w:val="nil"/>
              <w:bottom w:val="nil"/>
              <w:right w:val="nil"/>
            </w:tcBorders>
          </w:tcPr>
          <w:p w14:paraId="1EB911E4"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PHQ-9 total score, GAD-7 anxiety total, PHQ-9 fatigue, PHQ-9 concentration, MSI-BPD total, BASIS-24 relationship problems, CEQ expectancy, prior treatment at an intensive outpatient program or partial hospital program, race, age of MDD onset, comorbid diagnoses of obsessive-compulsive disorder, post-traumatic stress disorder, and social anxiety disorder, mood stabilizer prescription.</w:t>
            </w:r>
          </w:p>
          <w:p w14:paraId="3CF0229B" w14:textId="77777777" w:rsidR="00CC74F6" w:rsidRPr="000119DC" w:rsidRDefault="00CC74F6" w:rsidP="00CC74F6">
            <w:pPr>
              <w:spacing w:after="120"/>
              <w:jc w:val="both"/>
              <w:rPr>
                <w:rFonts w:ascii="Times New Roman" w:eastAsia="Times New Roman" w:hAnsi="Times New Roman" w:cs="Times New Roman"/>
                <w:sz w:val="21"/>
                <w:szCs w:val="21"/>
              </w:rPr>
            </w:pPr>
          </w:p>
        </w:tc>
      </w:tr>
      <w:tr w:rsidR="00CC74F6" w14:paraId="0122FC1F" w14:textId="77777777" w:rsidTr="00CC74F6">
        <w:tc>
          <w:tcPr>
            <w:tcW w:w="1418" w:type="dxa"/>
            <w:tcBorders>
              <w:top w:val="nil"/>
              <w:left w:val="nil"/>
              <w:bottom w:val="single" w:sz="4" w:space="0" w:color="000000"/>
              <w:right w:val="nil"/>
            </w:tcBorders>
          </w:tcPr>
          <w:p w14:paraId="5362A71D" w14:textId="77777777" w:rsidR="00CC74F6" w:rsidRPr="000119DC" w:rsidRDefault="00CC74F6" w:rsidP="00CC74F6">
            <w:pPr>
              <w:spacing w:after="120"/>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Wei et al. (2023)</w:t>
            </w:r>
          </w:p>
        </w:tc>
        <w:tc>
          <w:tcPr>
            <w:tcW w:w="8080" w:type="dxa"/>
            <w:tcBorders>
              <w:top w:val="nil"/>
              <w:left w:val="nil"/>
              <w:bottom w:val="single" w:sz="4" w:space="0" w:color="000000"/>
              <w:right w:val="nil"/>
            </w:tcBorders>
          </w:tcPr>
          <w:p w14:paraId="0AB1D330"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Neural mechanisms - Not reported</w:t>
            </w:r>
          </w:p>
        </w:tc>
        <w:tc>
          <w:tcPr>
            <w:tcW w:w="4252" w:type="dxa"/>
            <w:tcBorders>
              <w:top w:val="nil"/>
              <w:left w:val="nil"/>
              <w:bottom w:val="single" w:sz="4" w:space="0" w:color="000000"/>
              <w:right w:val="nil"/>
            </w:tcBorders>
          </w:tcPr>
          <w:p w14:paraId="62FF8F22" w14:textId="77777777" w:rsidR="00CC74F6" w:rsidRPr="000119DC" w:rsidRDefault="00CC74F6" w:rsidP="00CC74F6">
            <w:pPr>
              <w:spacing w:after="120"/>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Regional Homogeneity in the left DLPFC</w:t>
            </w:r>
          </w:p>
        </w:tc>
      </w:tr>
      <w:tr w:rsidR="00CC74F6" w14:paraId="4384E711" w14:textId="77777777" w:rsidTr="00D61317">
        <w:tc>
          <w:tcPr>
            <w:tcW w:w="13750" w:type="dxa"/>
            <w:gridSpan w:val="3"/>
            <w:tcBorders>
              <w:top w:val="single" w:sz="4" w:space="0" w:color="000000"/>
              <w:left w:val="nil"/>
              <w:bottom w:val="nil"/>
              <w:right w:val="nil"/>
            </w:tcBorders>
          </w:tcPr>
          <w:p w14:paraId="362EF2E6" w14:textId="77777777" w:rsidR="00CC74F6" w:rsidRPr="000119DC" w:rsidRDefault="00CC74F6" w:rsidP="00D61317">
            <w:pPr>
              <w:spacing w:line="276" w:lineRule="auto"/>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 xml:space="preserve">PHQ-9: Patient Health Questionnaire-9; GAD-7: Generalised Anxiety Disorder assessment-7; ADHD: Attention Deficit Hyperactivity Disorder; BMI: Body Mass Index; LEIDS; Leiden Index of Depression Sensitivity; NEO; Neuroticism, Extraversion, and Openness personality inventory; BSI: Brief Symptom Inventory; GP: General Practitioner; UCL: Utrecht Coping List; QIDS: Quick Inventory of Depressive Symptomatology; WSAS: Work and Social Adjustment Scale; IMD: Index of Multiple Deprivation; WHO-5: World Health Organization-5 wellbeing index; BDI-II: Beck’s Depression Inventory-II; HAM-A6: Hamilton Anxiety Scale 6-item subscale; PID-5: Personality Inventory for DSM-V; LPFS-BF: Level of Personality Functioning Scale-Brief Form; ERQ: Emotion Regulation Questionnaire; PANAS: Positive and Negative Affect Schedule; ERSQ: Emotion Regulation Skills Questionnaire; PTQ: Perseverative Thinking Questionnaire; SAPAS: Standardised Assessment of Personality-Abbreviated Scale; SCID-I: Structured Clinical Interview for DSM-IV Axis I Disorders; ADM: Anti-Depressant Medication; ATQ-30: Automatic Thoughts Questionnaire-30; BAI: Beck Anxiety Inventory; LOT-R: Life Orientation Test-Revised; SWLS: Satisfaction with Life Scale; PWBS: Psychological Wellbeing Scales; BAS: Behavioural Activation System; MDD: Major Depressive Disorder; CIS-R: Clinical Interview Schedule-Revised; RAS: Remunerated Activity Status; CD-RISC: Connor-Davidson Resilience Scale; CORE-10: Clinical Outcomes in Routine Evaluation–10; fMRI: functional Magnetic Resonance Imaging; MMSE: Mini Mental State Examination; HADS-D: Hospital Anxiety and Depression Scale; BI: Barthel Index; </w:t>
            </w:r>
            <w:r w:rsidRPr="000119DC">
              <w:rPr>
                <w:rFonts w:ascii="Times New Roman" w:eastAsia="Times New Roman" w:hAnsi="Times New Roman" w:cs="Times New Roman"/>
                <w:sz w:val="21"/>
                <w:szCs w:val="21"/>
              </w:rPr>
              <w:lastRenderedPageBreak/>
              <w:t xml:space="preserve">USER-P: Utrecht Scale for Evaluation of Rehabilitation-Participation; CIRS: Cumulative Illness Rating Scale; CSI: Caregiver Strain Index; Tx: Treatment; RT: Response Time; </w:t>
            </w:r>
            <w:proofErr w:type="spellStart"/>
            <w:r w:rsidRPr="000119DC">
              <w:rPr>
                <w:rFonts w:ascii="Times New Roman" w:eastAsia="Times New Roman" w:hAnsi="Times New Roman" w:cs="Times New Roman"/>
                <w:sz w:val="21"/>
                <w:szCs w:val="21"/>
              </w:rPr>
              <w:t>dACC</w:t>
            </w:r>
            <w:proofErr w:type="spellEnd"/>
            <w:r w:rsidRPr="000119DC">
              <w:rPr>
                <w:rFonts w:ascii="Times New Roman" w:eastAsia="Times New Roman" w:hAnsi="Times New Roman" w:cs="Times New Roman"/>
                <w:sz w:val="21"/>
                <w:szCs w:val="21"/>
              </w:rPr>
              <w:t xml:space="preserve">: dorsal Anterior Cingulate Cortex; AI: Anterior Insula; </w:t>
            </w:r>
            <w:proofErr w:type="spellStart"/>
            <w:r w:rsidRPr="000119DC">
              <w:rPr>
                <w:rFonts w:ascii="Times New Roman" w:eastAsia="Times New Roman" w:hAnsi="Times New Roman" w:cs="Times New Roman"/>
                <w:sz w:val="21"/>
                <w:szCs w:val="21"/>
              </w:rPr>
              <w:t>rsFC</w:t>
            </w:r>
            <w:proofErr w:type="spellEnd"/>
            <w:r w:rsidRPr="000119DC">
              <w:rPr>
                <w:rFonts w:ascii="Times New Roman" w:eastAsia="Times New Roman" w:hAnsi="Times New Roman" w:cs="Times New Roman"/>
                <w:sz w:val="21"/>
                <w:szCs w:val="21"/>
              </w:rPr>
              <w:t xml:space="preserve">: resting state Functional Connectivity; TPJ: Temporoparietal Junction; MAC: Monitored Attention Control; PAI: Personalized Advantage Index; RAND-36: 36-Item Short Form Survey; DAS: Dysfunctional Attitude Scale; </w:t>
            </w:r>
            <w:proofErr w:type="spellStart"/>
            <w:r w:rsidRPr="000119DC">
              <w:rPr>
                <w:rFonts w:ascii="Times New Roman" w:eastAsia="Times New Roman" w:hAnsi="Times New Roman" w:cs="Times New Roman"/>
                <w:sz w:val="21"/>
                <w:szCs w:val="21"/>
              </w:rPr>
              <w:t>iCBT</w:t>
            </w:r>
            <w:proofErr w:type="spellEnd"/>
            <w:r w:rsidRPr="000119DC">
              <w:rPr>
                <w:rFonts w:ascii="Times New Roman" w:eastAsia="Times New Roman" w:hAnsi="Times New Roman" w:cs="Times New Roman"/>
                <w:sz w:val="21"/>
                <w:szCs w:val="21"/>
              </w:rPr>
              <w:t>: internet-delivered CBT; MADRS-S: Montgomery-</w:t>
            </w:r>
            <w:r w:rsidRPr="000119DC">
              <w:rPr>
                <w:rFonts w:ascii="Times New Roman" w:eastAsia="Times New Roman" w:hAnsi="Times New Roman" w:cs="Times New Roman"/>
                <w:sz w:val="21"/>
                <w:szCs w:val="21"/>
                <w:highlight w:val="white"/>
              </w:rPr>
              <w:t xml:space="preserve"> </w:t>
            </w:r>
            <w:proofErr w:type="spellStart"/>
            <w:r w:rsidRPr="000119DC">
              <w:rPr>
                <w:rFonts w:ascii="Times New Roman" w:eastAsia="Times New Roman" w:hAnsi="Times New Roman" w:cs="Times New Roman"/>
                <w:sz w:val="21"/>
                <w:szCs w:val="21"/>
              </w:rPr>
              <w:t>Åsberg</w:t>
            </w:r>
            <w:proofErr w:type="spellEnd"/>
            <w:r w:rsidRPr="000119DC">
              <w:rPr>
                <w:rFonts w:ascii="Times New Roman" w:eastAsia="Times New Roman" w:hAnsi="Times New Roman" w:cs="Times New Roman"/>
                <w:sz w:val="21"/>
                <w:szCs w:val="21"/>
              </w:rPr>
              <w:t xml:space="preserve"> Depression Rating Scale-Self report; PRS: Polygenic Risk Scores; IQ: Intelligence Quotient; ASD: Autism Spectrum Disorder; BP: Blood Pressure; EDU: Educational Attainment; EQ5D: European Quality of Life 5 Dimension scale; LSAS: Liebowitz Social Anxiety Scale; PDSS: Panic Disorder Severity Scale; AUDIT-C: Alcohol Use Disorders Identification Test-Consumption; CGI-S: Clinical Global Impression-Severity; GAF: Global Assessment of Functioning; GSE: General Self-Efficacy scale; BASIS-24: Behaviour And Symptom Identification Scale-24; MSI-BPD: McLean Screening Instrument for Borderline Personality Disorder; CEQ: Credibility/Expectancy Questionnaire; IOP: Intensive Outpatient Program; PHP: Partial Hospital Program; DLPFC: Dorsolateral Pre-Frontal Cortex.</w:t>
            </w:r>
          </w:p>
          <w:p w14:paraId="42293FE4" w14:textId="77777777" w:rsidR="00CC74F6" w:rsidRPr="000119DC" w:rsidRDefault="00CC74F6" w:rsidP="00D61317">
            <w:pPr>
              <w:spacing w:line="276" w:lineRule="auto"/>
              <w:jc w:val="both"/>
              <w:rPr>
                <w:rFonts w:ascii="Times New Roman" w:eastAsia="Times New Roman" w:hAnsi="Times New Roman" w:cs="Times New Roman"/>
                <w:sz w:val="21"/>
                <w:szCs w:val="21"/>
              </w:rPr>
            </w:pPr>
            <w:r w:rsidRPr="000119DC">
              <w:rPr>
                <w:rFonts w:ascii="Times New Roman" w:eastAsia="Times New Roman" w:hAnsi="Times New Roman" w:cs="Times New Roman"/>
                <w:sz w:val="21"/>
                <w:szCs w:val="21"/>
              </w:rPr>
              <w:t>Note: * represents interactions between stated variables (Thai et al., 2024)</w:t>
            </w:r>
          </w:p>
        </w:tc>
      </w:tr>
    </w:tbl>
    <w:p w14:paraId="5CA15DD3" w14:textId="77777777" w:rsidR="00CC74F6" w:rsidRDefault="00CC74F6" w:rsidP="00CC74F6">
      <w:pPr>
        <w:rPr>
          <w:rFonts w:ascii="Times" w:eastAsia="Times" w:hAnsi="Times" w:cs="Times"/>
        </w:rPr>
        <w:sectPr w:rsidR="00CC74F6" w:rsidSect="00BF64B4">
          <w:footerReference w:type="default" r:id="rId14"/>
          <w:pgSz w:w="16840" w:h="11900" w:orient="landscape"/>
          <w:pgMar w:top="1440" w:right="1440" w:bottom="1440" w:left="1440" w:header="709" w:footer="709" w:gutter="0"/>
          <w:cols w:space="720"/>
        </w:sectPr>
      </w:pPr>
    </w:p>
    <w:p w14:paraId="031E6624" w14:textId="14AD2972" w:rsidR="001A51D5" w:rsidRPr="00CA394A" w:rsidRDefault="001A51D5" w:rsidP="009B0AAB">
      <w:pPr>
        <w:pStyle w:val="Heading2"/>
        <w:spacing w:line="480" w:lineRule="auto"/>
        <w:jc w:val="center"/>
        <w:rPr>
          <w:rFonts w:ascii="Times New Roman" w:hAnsi="Times New Roman" w:cs="Times New Roman"/>
          <w:b/>
          <w:bCs/>
          <w:color w:val="000000" w:themeColor="text1"/>
          <w:sz w:val="24"/>
          <w:szCs w:val="24"/>
        </w:rPr>
      </w:pPr>
      <w:bookmarkStart w:id="17" w:name="_Toc215045411"/>
      <w:r w:rsidRPr="00CA394A">
        <w:rPr>
          <w:rFonts w:ascii="Times New Roman" w:hAnsi="Times New Roman" w:cs="Times New Roman"/>
          <w:b/>
          <w:bCs/>
          <w:color w:val="000000" w:themeColor="text1"/>
          <w:sz w:val="24"/>
          <w:szCs w:val="24"/>
        </w:rPr>
        <w:lastRenderedPageBreak/>
        <w:t>Section Two: Empirical Study</w:t>
      </w:r>
      <w:bookmarkEnd w:id="17"/>
    </w:p>
    <w:p w14:paraId="0C765D6C" w14:textId="0F8BFCF9" w:rsidR="00A06679" w:rsidRPr="001A51D5" w:rsidRDefault="00206A44" w:rsidP="001A51D5">
      <w:pPr>
        <w:spacing w:line="480" w:lineRule="auto"/>
        <w:jc w:val="center"/>
        <w:rPr>
          <w:rFonts w:ascii="Times New Roman" w:hAnsi="Times New Roman" w:cs="Times New Roman"/>
        </w:rPr>
      </w:pPr>
      <w:r w:rsidRPr="00206A44">
        <w:rPr>
          <w:rFonts w:ascii="Times New Roman" w:hAnsi="Times New Roman" w:cs="Times New Roman"/>
        </w:rPr>
        <w:t>Artificial Intelligence for Psychological Treatment Selection</w:t>
      </w:r>
      <w:r w:rsidR="00A06679" w:rsidRPr="001A51D5">
        <w:rPr>
          <w:rFonts w:ascii="Times New Roman" w:hAnsi="Times New Roman" w:cs="Times New Roman"/>
        </w:rPr>
        <w:t xml:space="preserve">: </w:t>
      </w:r>
      <w:r w:rsidR="00A76B1A" w:rsidRPr="001A51D5">
        <w:rPr>
          <w:rFonts w:ascii="Times New Roman" w:hAnsi="Times New Roman" w:cs="Times New Roman"/>
        </w:rPr>
        <w:t>U</w:t>
      </w:r>
      <w:r w:rsidR="00A06679" w:rsidRPr="001A51D5">
        <w:rPr>
          <w:rFonts w:ascii="Times New Roman" w:hAnsi="Times New Roman" w:cs="Times New Roman"/>
        </w:rPr>
        <w:t xml:space="preserve">nderstanding </w:t>
      </w:r>
      <w:r w:rsidR="00A76B1A" w:rsidRPr="001A51D5">
        <w:rPr>
          <w:rFonts w:ascii="Times New Roman" w:hAnsi="Times New Roman" w:cs="Times New Roman"/>
        </w:rPr>
        <w:t>P</w:t>
      </w:r>
      <w:r w:rsidR="00A06679" w:rsidRPr="001A51D5">
        <w:rPr>
          <w:rFonts w:ascii="Times New Roman" w:hAnsi="Times New Roman" w:cs="Times New Roman"/>
        </w:rPr>
        <w:t xml:space="preserve">atient and </w:t>
      </w:r>
      <w:r w:rsidR="00A76B1A" w:rsidRPr="001A51D5">
        <w:rPr>
          <w:rFonts w:ascii="Times New Roman" w:hAnsi="Times New Roman" w:cs="Times New Roman"/>
        </w:rPr>
        <w:t>C</w:t>
      </w:r>
      <w:r w:rsidR="00A06679" w:rsidRPr="001A51D5">
        <w:rPr>
          <w:rFonts w:ascii="Times New Roman" w:hAnsi="Times New Roman" w:cs="Times New Roman"/>
        </w:rPr>
        <w:t xml:space="preserve">linician </w:t>
      </w:r>
      <w:r w:rsidR="00A76B1A" w:rsidRPr="001A51D5">
        <w:rPr>
          <w:rFonts w:ascii="Times New Roman" w:hAnsi="Times New Roman" w:cs="Times New Roman"/>
        </w:rPr>
        <w:t>P</w:t>
      </w:r>
      <w:r w:rsidR="00A06679" w:rsidRPr="001A51D5">
        <w:rPr>
          <w:rFonts w:ascii="Times New Roman" w:hAnsi="Times New Roman" w:cs="Times New Roman"/>
        </w:rPr>
        <w:t>erspectives</w:t>
      </w:r>
    </w:p>
    <w:p w14:paraId="5B77D190" w14:textId="1EAF718F" w:rsidR="00A02041" w:rsidRPr="00AF77B3" w:rsidRDefault="00A02041" w:rsidP="008B47D9">
      <w:pPr>
        <w:spacing w:line="480" w:lineRule="auto"/>
        <w:jc w:val="center"/>
        <w:rPr>
          <w:rFonts w:ascii="Times New Roman" w:hAnsi="Times New Roman" w:cs="Times New Roman"/>
          <w:b/>
          <w:bCs/>
          <w:sz w:val="28"/>
          <w:szCs w:val="28"/>
        </w:rPr>
      </w:pPr>
    </w:p>
    <w:p w14:paraId="4BA4322C" w14:textId="7953871E" w:rsidR="00A02041" w:rsidRPr="00AF77B3" w:rsidRDefault="00A02041" w:rsidP="008B47D9">
      <w:pPr>
        <w:spacing w:line="480" w:lineRule="auto"/>
        <w:jc w:val="center"/>
        <w:rPr>
          <w:rFonts w:ascii="Times New Roman" w:hAnsi="Times New Roman" w:cs="Times New Roman"/>
          <w:b/>
          <w:bCs/>
          <w:sz w:val="28"/>
          <w:szCs w:val="28"/>
        </w:rPr>
      </w:pPr>
    </w:p>
    <w:p w14:paraId="14737367" w14:textId="35942073" w:rsidR="00B157DF" w:rsidRPr="00AF77B3" w:rsidRDefault="00B157DF" w:rsidP="008B47D9">
      <w:pPr>
        <w:spacing w:line="480" w:lineRule="auto"/>
        <w:jc w:val="center"/>
        <w:rPr>
          <w:rFonts w:ascii="Times New Roman" w:hAnsi="Times New Roman" w:cs="Times New Roman"/>
          <w:b/>
          <w:bCs/>
          <w:sz w:val="28"/>
          <w:szCs w:val="28"/>
        </w:rPr>
      </w:pPr>
    </w:p>
    <w:p w14:paraId="0EADA908" w14:textId="77777777" w:rsidR="00B157DF" w:rsidRPr="00AF77B3" w:rsidRDefault="00B157DF" w:rsidP="008B47D9">
      <w:pPr>
        <w:spacing w:line="480" w:lineRule="auto"/>
        <w:jc w:val="center"/>
        <w:rPr>
          <w:rFonts w:ascii="Times New Roman" w:hAnsi="Times New Roman" w:cs="Times New Roman"/>
          <w:b/>
          <w:bCs/>
          <w:sz w:val="28"/>
          <w:szCs w:val="28"/>
        </w:rPr>
      </w:pPr>
    </w:p>
    <w:p w14:paraId="378FD86B" w14:textId="246E50AC" w:rsidR="00B157DF" w:rsidRPr="00AF77B3" w:rsidRDefault="00B157DF" w:rsidP="008B47D9">
      <w:pPr>
        <w:spacing w:line="480" w:lineRule="auto"/>
        <w:jc w:val="center"/>
        <w:rPr>
          <w:rFonts w:ascii="Times New Roman" w:hAnsi="Times New Roman" w:cs="Times New Roman"/>
          <w:b/>
          <w:bCs/>
          <w:sz w:val="28"/>
          <w:szCs w:val="28"/>
        </w:rPr>
      </w:pPr>
    </w:p>
    <w:p w14:paraId="37199B1F" w14:textId="77777777" w:rsidR="00B157DF" w:rsidRPr="00AF77B3" w:rsidRDefault="00B157DF" w:rsidP="008B47D9">
      <w:pPr>
        <w:spacing w:line="480" w:lineRule="auto"/>
        <w:jc w:val="center"/>
        <w:rPr>
          <w:rFonts w:ascii="Times New Roman" w:hAnsi="Times New Roman" w:cs="Times New Roman"/>
          <w:b/>
          <w:bCs/>
          <w:sz w:val="28"/>
          <w:szCs w:val="28"/>
        </w:rPr>
      </w:pPr>
    </w:p>
    <w:p w14:paraId="7E71532F" w14:textId="5C912AC8" w:rsidR="00A02041" w:rsidRPr="00AF77B3" w:rsidRDefault="00A02041" w:rsidP="008B47D9">
      <w:pPr>
        <w:spacing w:line="480" w:lineRule="auto"/>
        <w:jc w:val="center"/>
        <w:rPr>
          <w:rFonts w:ascii="Times New Roman" w:hAnsi="Times New Roman" w:cs="Times New Roman"/>
          <w:b/>
          <w:bCs/>
        </w:rPr>
      </w:pPr>
    </w:p>
    <w:p w14:paraId="48232C79" w14:textId="373A55CC" w:rsidR="00A02041" w:rsidRPr="00AF77B3" w:rsidRDefault="00A02041" w:rsidP="008B47D9">
      <w:pPr>
        <w:spacing w:line="480" w:lineRule="auto"/>
        <w:jc w:val="center"/>
        <w:rPr>
          <w:rFonts w:ascii="Times New Roman" w:hAnsi="Times New Roman" w:cs="Times New Roman"/>
          <w:b/>
          <w:bCs/>
        </w:rPr>
      </w:pPr>
    </w:p>
    <w:p w14:paraId="53FA4E4C" w14:textId="449A959F" w:rsidR="00B157DF" w:rsidRPr="00AF77B3" w:rsidRDefault="00B157DF" w:rsidP="008B47D9">
      <w:pPr>
        <w:spacing w:line="480" w:lineRule="auto"/>
        <w:jc w:val="center"/>
        <w:rPr>
          <w:rFonts w:ascii="Times New Roman" w:hAnsi="Times New Roman" w:cs="Times New Roman"/>
          <w:b/>
          <w:bCs/>
        </w:rPr>
      </w:pPr>
    </w:p>
    <w:p w14:paraId="796AD0B2" w14:textId="77777777" w:rsidR="00B157DF" w:rsidRPr="00AF77B3" w:rsidRDefault="00B157DF" w:rsidP="008B47D9">
      <w:pPr>
        <w:spacing w:line="480" w:lineRule="auto"/>
        <w:jc w:val="center"/>
        <w:rPr>
          <w:rFonts w:ascii="Times New Roman" w:hAnsi="Times New Roman" w:cs="Times New Roman"/>
          <w:b/>
          <w:bCs/>
        </w:rPr>
      </w:pPr>
    </w:p>
    <w:p w14:paraId="51243E1E" w14:textId="766FE28E" w:rsidR="00B157DF" w:rsidRPr="00AF77B3" w:rsidRDefault="00B157DF" w:rsidP="008B47D9">
      <w:pPr>
        <w:spacing w:line="480" w:lineRule="auto"/>
        <w:jc w:val="center"/>
        <w:rPr>
          <w:rFonts w:ascii="Times New Roman" w:hAnsi="Times New Roman" w:cs="Times New Roman"/>
          <w:b/>
          <w:bCs/>
        </w:rPr>
      </w:pPr>
    </w:p>
    <w:p w14:paraId="3D5363BD" w14:textId="432610C4" w:rsidR="00B157DF" w:rsidRPr="00AF77B3" w:rsidRDefault="00B157DF" w:rsidP="008B47D9">
      <w:pPr>
        <w:spacing w:line="480" w:lineRule="auto"/>
        <w:jc w:val="center"/>
        <w:rPr>
          <w:rFonts w:ascii="Times New Roman" w:hAnsi="Times New Roman" w:cs="Times New Roman"/>
          <w:b/>
          <w:bCs/>
        </w:rPr>
      </w:pPr>
    </w:p>
    <w:p w14:paraId="7195B182" w14:textId="3194FB29" w:rsidR="00FF46A5" w:rsidRPr="00AF77B3" w:rsidRDefault="00FF46A5" w:rsidP="008B47D9">
      <w:pPr>
        <w:spacing w:line="480" w:lineRule="auto"/>
        <w:rPr>
          <w:rFonts w:ascii="Times New Roman" w:eastAsiaTheme="majorEastAsia" w:hAnsi="Times New Roman" w:cs="Times New Roman"/>
          <w:color w:val="2F5496" w:themeColor="accent1" w:themeShade="BF"/>
          <w:sz w:val="26"/>
          <w:szCs w:val="26"/>
        </w:rPr>
      </w:pPr>
      <w:r w:rsidRPr="00AF77B3">
        <w:rPr>
          <w:rFonts w:ascii="Times New Roman" w:hAnsi="Times New Roman" w:cs="Times New Roman"/>
        </w:rPr>
        <w:br w:type="page"/>
      </w:r>
    </w:p>
    <w:p w14:paraId="698297A6" w14:textId="3194FB29" w:rsidR="0074756F" w:rsidRPr="00772D47" w:rsidRDefault="00B53E28" w:rsidP="00772D47">
      <w:pPr>
        <w:pStyle w:val="Heading2"/>
        <w:spacing w:line="480" w:lineRule="auto"/>
        <w:jc w:val="center"/>
        <w:rPr>
          <w:rFonts w:ascii="Times New Roman" w:hAnsi="Times New Roman" w:cs="Times New Roman"/>
          <w:b/>
          <w:bCs/>
          <w:color w:val="000000" w:themeColor="text1"/>
        </w:rPr>
      </w:pPr>
      <w:bookmarkStart w:id="18" w:name="_Toc215045412"/>
      <w:r w:rsidRPr="00772D47">
        <w:rPr>
          <w:rFonts w:ascii="Times New Roman" w:hAnsi="Times New Roman" w:cs="Times New Roman"/>
          <w:b/>
          <w:bCs/>
          <w:color w:val="000000" w:themeColor="text1"/>
        </w:rPr>
        <w:lastRenderedPageBreak/>
        <w:t>Abstract</w:t>
      </w:r>
      <w:bookmarkEnd w:id="18"/>
    </w:p>
    <w:p w14:paraId="72335C3C" w14:textId="4DF4CA93" w:rsidR="004314C8" w:rsidRPr="004314C8" w:rsidRDefault="004314C8" w:rsidP="008B47D9">
      <w:pPr>
        <w:spacing w:line="480" w:lineRule="auto"/>
        <w:jc w:val="both"/>
        <w:rPr>
          <w:rFonts w:ascii="Times New Roman" w:hAnsi="Times New Roman" w:cs="Times New Roman"/>
          <w:b/>
          <w:bCs/>
        </w:rPr>
      </w:pPr>
      <w:r>
        <w:rPr>
          <w:rFonts w:ascii="Times New Roman" w:hAnsi="Times New Roman" w:cs="Times New Roman"/>
          <w:b/>
          <w:bCs/>
        </w:rPr>
        <w:t>Objectives</w:t>
      </w:r>
    </w:p>
    <w:p w14:paraId="6815A7AB" w14:textId="28999BA1" w:rsidR="00A76B1A" w:rsidRPr="00AF77B3" w:rsidRDefault="0074756F" w:rsidP="008B47D9">
      <w:pPr>
        <w:spacing w:line="480" w:lineRule="auto"/>
        <w:jc w:val="both"/>
        <w:rPr>
          <w:rFonts w:ascii="Times New Roman" w:hAnsi="Times New Roman" w:cs="Times New Roman"/>
        </w:rPr>
      </w:pPr>
      <w:r w:rsidRPr="00AF77B3">
        <w:rPr>
          <w:rFonts w:ascii="Times New Roman" w:hAnsi="Times New Roman" w:cs="Times New Roman"/>
        </w:rPr>
        <w:t>A</w:t>
      </w:r>
      <w:r w:rsidR="000464EE" w:rsidRPr="00AF77B3">
        <w:rPr>
          <w:rFonts w:ascii="Times New Roman" w:hAnsi="Times New Roman" w:cs="Times New Roman"/>
        </w:rPr>
        <w:t xml:space="preserve">rtificial Intelligence (AI) use </w:t>
      </w:r>
      <w:r w:rsidRPr="00AF77B3">
        <w:rPr>
          <w:rFonts w:ascii="Times New Roman" w:hAnsi="Times New Roman" w:cs="Times New Roman"/>
        </w:rPr>
        <w:t xml:space="preserve">in </w:t>
      </w:r>
      <w:r w:rsidR="00F572CA" w:rsidRPr="00AF77B3">
        <w:rPr>
          <w:rFonts w:ascii="Times New Roman" w:hAnsi="Times New Roman" w:cs="Times New Roman"/>
        </w:rPr>
        <w:t>clinical decision</w:t>
      </w:r>
      <w:r w:rsidR="000464EE" w:rsidRPr="00AF77B3">
        <w:rPr>
          <w:rFonts w:ascii="Times New Roman" w:hAnsi="Times New Roman" w:cs="Times New Roman"/>
        </w:rPr>
        <w:t>-</w:t>
      </w:r>
      <w:r w:rsidR="00F572CA" w:rsidRPr="00AF77B3">
        <w:rPr>
          <w:rFonts w:ascii="Times New Roman" w:hAnsi="Times New Roman" w:cs="Times New Roman"/>
        </w:rPr>
        <w:t>making</w:t>
      </w:r>
      <w:r w:rsidRPr="00AF77B3">
        <w:rPr>
          <w:rFonts w:ascii="Times New Roman" w:hAnsi="Times New Roman" w:cs="Times New Roman"/>
        </w:rPr>
        <w:t xml:space="preserve"> </w:t>
      </w:r>
      <w:r w:rsidR="00A95314" w:rsidRPr="00AF77B3">
        <w:rPr>
          <w:rFonts w:ascii="Times New Roman" w:hAnsi="Times New Roman" w:cs="Times New Roman"/>
        </w:rPr>
        <w:t xml:space="preserve">could </w:t>
      </w:r>
      <w:r w:rsidRPr="00AF77B3">
        <w:rPr>
          <w:rFonts w:ascii="Times New Roman" w:hAnsi="Times New Roman" w:cs="Times New Roman"/>
        </w:rPr>
        <w:t>offer numerous benefits for clinicians, patients</w:t>
      </w:r>
      <w:r w:rsidR="0098426B">
        <w:rPr>
          <w:rFonts w:ascii="Times New Roman" w:hAnsi="Times New Roman" w:cs="Times New Roman"/>
        </w:rPr>
        <w:t>,</w:t>
      </w:r>
      <w:r w:rsidRPr="00AF77B3">
        <w:rPr>
          <w:rFonts w:ascii="Times New Roman" w:hAnsi="Times New Roman" w:cs="Times New Roman"/>
        </w:rPr>
        <w:t xml:space="preserve"> and services. </w:t>
      </w:r>
      <w:r w:rsidR="00FF46A5" w:rsidRPr="00AF77B3">
        <w:rPr>
          <w:rFonts w:ascii="Times New Roman" w:hAnsi="Times New Roman" w:cs="Times New Roman"/>
        </w:rPr>
        <w:t>However</w:t>
      </w:r>
      <w:r w:rsidRPr="00AF77B3">
        <w:rPr>
          <w:rFonts w:ascii="Times New Roman" w:hAnsi="Times New Roman" w:cs="Times New Roman"/>
        </w:rPr>
        <w:t>,</w:t>
      </w:r>
      <w:r w:rsidR="00F572CA" w:rsidRPr="00AF77B3">
        <w:rPr>
          <w:rFonts w:ascii="Times New Roman" w:hAnsi="Times New Roman" w:cs="Times New Roman"/>
        </w:rPr>
        <w:t xml:space="preserve"> AI </w:t>
      </w:r>
      <w:r w:rsidR="00FF37D5" w:rsidRPr="00AF77B3">
        <w:rPr>
          <w:rFonts w:ascii="Times New Roman" w:hAnsi="Times New Roman" w:cs="Times New Roman"/>
        </w:rPr>
        <w:t xml:space="preserve">use </w:t>
      </w:r>
      <w:r w:rsidR="00F572CA" w:rsidRPr="00AF77B3">
        <w:rPr>
          <w:rFonts w:ascii="Times New Roman" w:hAnsi="Times New Roman" w:cs="Times New Roman"/>
        </w:rPr>
        <w:t>in mental health</w:t>
      </w:r>
      <w:r w:rsidR="00997A38" w:rsidRPr="00AF77B3">
        <w:rPr>
          <w:rFonts w:ascii="Times New Roman" w:hAnsi="Times New Roman" w:cs="Times New Roman"/>
        </w:rPr>
        <w:t>care</w:t>
      </w:r>
      <w:r w:rsidR="00F572CA" w:rsidRPr="00AF77B3">
        <w:rPr>
          <w:rFonts w:ascii="Times New Roman" w:hAnsi="Times New Roman" w:cs="Times New Roman"/>
        </w:rPr>
        <w:t xml:space="preserve"> is in its infancy</w:t>
      </w:r>
      <w:r w:rsidR="00B12230" w:rsidRPr="00AF77B3">
        <w:rPr>
          <w:rFonts w:ascii="Times New Roman" w:hAnsi="Times New Roman" w:cs="Times New Roman"/>
        </w:rPr>
        <w:t xml:space="preserve">, and </w:t>
      </w:r>
      <w:r w:rsidR="00402391">
        <w:rPr>
          <w:rFonts w:ascii="Times New Roman" w:hAnsi="Times New Roman" w:cs="Times New Roman"/>
        </w:rPr>
        <w:t>little is known about its acceptability to patients and therapists</w:t>
      </w:r>
      <w:r w:rsidR="00B12230" w:rsidRPr="00AF77B3">
        <w:rPr>
          <w:rFonts w:ascii="Times New Roman" w:hAnsi="Times New Roman" w:cs="Times New Roman"/>
        </w:rPr>
        <w:t xml:space="preserve">. </w:t>
      </w:r>
      <w:r w:rsidR="004314C8">
        <w:rPr>
          <w:rFonts w:ascii="Times New Roman" w:hAnsi="Times New Roman" w:cs="Times New Roman"/>
        </w:rPr>
        <w:t>Th</w:t>
      </w:r>
      <w:r w:rsidR="00D766F9">
        <w:rPr>
          <w:rFonts w:ascii="Times New Roman" w:hAnsi="Times New Roman" w:cs="Times New Roman"/>
        </w:rPr>
        <w:t xml:space="preserve">is </w:t>
      </w:r>
      <w:r w:rsidR="004314C8">
        <w:rPr>
          <w:rFonts w:ascii="Times New Roman" w:hAnsi="Times New Roman" w:cs="Times New Roman"/>
        </w:rPr>
        <w:t>qualitative study aimed</w:t>
      </w:r>
      <w:r w:rsidR="004314C8" w:rsidRPr="00AF77B3">
        <w:rPr>
          <w:rFonts w:ascii="Times New Roman" w:hAnsi="Times New Roman" w:cs="Times New Roman"/>
        </w:rPr>
        <w:t xml:space="preserve"> to better understand </w:t>
      </w:r>
      <w:r w:rsidR="004314C8">
        <w:rPr>
          <w:rFonts w:ascii="Times New Roman" w:hAnsi="Times New Roman" w:cs="Times New Roman"/>
        </w:rPr>
        <w:t>p</w:t>
      </w:r>
      <w:r w:rsidR="004314C8" w:rsidRPr="00AF77B3">
        <w:rPr>
          <w:rFonts w:ascii="Times New Roman" w:hAnsi="Times New Roman" w:cs="Times New Roman"/>
        </w:rPr>
        <w:t xml:space="preserve">erceptions of AI in mental healthcare, and how AI may influence </w:t>
      </w:r>
      <w:r w:rsidR="00751A97">
        <w:rPr>
          <w:rFonts w:ascii="Times New Roman" w:hAnsi="Times New Roman" w:cs="Times New Roman"/>
        </w:rPr>
        <w:t>therapy</w:t>
      </w:r>
      <w:r w:rsidR="00751A97" w:rsidRPr="00AF77B3">
        <w:rPr>
          <w:rFonts w:ascii="Times New Roman" w:hAnsi="Times New Roman" w:cs="Times New Roman"/>
        </w:rPr>
        <w:t xml:space="preserve"> </w:t>
      </w:r>
      <w:r w:rsidR="008D4C55">
        <w:rPr>
          <w:rFonts w:ascii="Times New Roman" w:hAnsi="Times New Roman" w:cs="Times New Roman"/>
        </w:rPr>
        <w:t xml:space="preserve">expectations </w:t>
      </w:r>
      <w:r w:rsidR="004314C8" w:rsidRPr="00AF77B3">
        <w:rPr>
          <w:rFonts w:ascii="Times New Roman" w:hAnsi="Times New Roman" w:cs="Times New Roman"/>
        </w:rPr>
        <w:t>and shared decision-making</w:t>
      </w:r>
      <w:r w:rsidR="009568C3">
        <w:rPr>
          <w:rFonts w:ascii="Times New Roman" w:hAnsi="Times New Roman" w:cs="Times New Roman"/>
        </w:rPr>
        <w:t xml:space="preserve"> </w:t>
      </w:r>
      <w:r w:rsidR="00751A97">
        <w:rPr>
          <w:rFonts w:ascii="Times New Roman" w:hAnsi="Times New Roman" w:cs="Times New Roman"/>
        </w:rPr>
        <w:t>(SDM)</w:t>
      </w:r>
      <w:r w:rsidR="004314C8" w:rsidRPr="00AF77B3">
        <w:rPr>
          <w:rFonts w:ascii="Times New Roman" w:hAnsi="Times New Roman" w:cs="Times New Roman"/>
        </w:rPr>
        <w:t>.</w:t>
      </w:r>
    </w:p>
    <w:p w14:paraId="35E111B1" w14:textId="022165A2" w:rsidR="00A76B1A" w:rsidRPr="004314C8" w:rsidRDefault="004314C8" w:rsidP="008B47D9">
      <w:pPr>
        <w:spacing w:line="480" w:lineRule="auto"/>
        <w:jc w:val="both"/>
        <w:rPr>
          <w:rFonts w:ascii="Times New Roman" w:hAnsi="Times New Roman" w:cs="Times New Roman"/>
          <w:b/>
          <w:bCs/>
        </w:rPr>
      </w:pPr>
      <w:r>
        <w:rPr>
          <w:rFonts w:ascii="Times New Roman" w:hAnsi="Times New Roman" w:cs="Times New Roman"/>
          <w:b/>
          <w:bCs/>
        </w:rPr>
        <w:t>Methods</w:t>
      </w:r>
    </w:p>
    <w:p w14:paraId="2B5B9FB1" w14:textId="2B7F851E" w:rsidR="00B4790F" w:rsidRPr="00AF77B3" w:rsidRDefault="00EE725B" w:rsidP="008B47D9">
      <w:pPr>
        <w:spacing w:line="480" w:lineRule="auto"/>
        <w:jc w:val="both"/>
        <w:rPr>
          <w:rFonts w:ascii="Times New Roman" w:hAnsi="Times New Roman" w:cs="Times New Roman"/>
        </w:rPr>
      </w:pPr>
      <w:r>
        <w:rPr>
          <w:rFonts w:ascii="Times New Roman" w:hAnsi="Times New Roman" w:cs="Times New Roman"/>
        </w:rPr>
        <w:t>Semi-structured i</w:t>
      </w:r>
      <w:r w:rsidR="00B4790F">
        <w:rPr>
          <w:rFonts w:ascii="Times New Roman" w:hAnsi="Times New Roman" w:cs="Times New Roman"/>
        </w:rPr>
        <w:t xml:space="preserve">nterviews were conducted with seven patients and </w:t>
      </w:r>
      <w:r w:rsidR="008C3D7D">
        <w:rPr>
          <w:rFonts w:ascii="Times New Roman" w:hAnsi="Times New Roman" w:cs="Times New Roman"/>
        </w:rPr>
        <w:t>12</w:t>
      </w:r>
      <w:r w:rsidR="00B4790F">
        <w:rPr>
          <w:rFonts w:ascii="Times New Roman" w:hAnsi="Times New Roman" w:cs="Times New Roman"/>
        </w:rPr>
        <w:t xml:space="preserve"> clinicians </w:t>
      </w:r>
      <w:r w:rsidR="00B4790F" w:rsidRPr="00AF77B3">
        <w:rPr>
          <w:rFonts w:ascii="Times New Roman" w:hAnsi="Times New Roman" w:cs="Times New Roman"/>
        </w:rPr>
        <w:t xml:space="preserve">participating in </w:t>
      </w:r>
      <w:r w:rsidR="00B4790F">
        <w:rPr>
          <w:rFonts w:ascii="Times New Roman" w:hAnsi="Times New Roman" w:cs="Times New Roman"/>
        </w:rPr>
        <w:t>the TherapyMatch-D</w:t>
      </w:r>
      <w:r w:rsidR="00B4790F" w:rsidRPr="00AF77B3">
        <w:rPr>
          <w:rFonts w:ascii="Times New Roman" w:hAnsi="Times New Roman" w:cs="Times New Roman"/>
        </w:rPr>
        <w:t xml:space="preserve"> </w:t>
      </w:r>
      <w:r w:rsidR="00D766F9">
        <w:rPr>
          <w:rFonts w:ascii="Times New Roman" w:hAnsi="Times New Roman" w:cs="Times New Roman"/>
        </w:rPr>
        <w:t xml:space="preserve">(TMD) </w:t>
      </w:r>
      <w:r w:rsidR="00B4790F" w:rsidRPr="00AF77B3">
        <w:rPr>
          <w:rFonts w:ascii="Times New Roman" w:hAnsi="Times New Roman" w:cs="Times New Roman"/>
        </w:rPr>
        <w:t xml:space="preserve">trial, where </w:t>
      </w:r>
      <w:r w:rsidR="00440932">
        <w:rPr>
          <w:rFonts w:ascii="Times New Roman" w:hAnsi="Times New Roman" w:cs="Times New Roman"/>
        </w:rPr>
        <w:t xml:space="preserve">patients </w:t>
      </w:r>
      <w:r w:rsidR="008D4C55">
        <w:rPr>
          <w:rFonts w:ascii="Times New Roman" w:hAnsi="Times New Roman" w:cs="Times New Roman"/>
        </w:rPr>
        <w:t xml:space="preserve">with depression </w:t>
      </w:r>
      <w:r w:rsidR="00440932">
        <w:rPr>
          <w:rFonts w:ascii="Times New Roman" w:hAnsi="Times New Roman" w:cs="Times New Roman"/>
        </w:rPr>
        <w:t xml:space="preserve">were </w:t>
      </w:r>
      <w:r w:rsidR="008D4C55">
        <w:rPr>
          <w:rFonts w:ascii="Times New Roman" w:hAnsi="Times New Roman" w:cs="Times New Roman"/>
        </w:rPr>
        <w:t xml:space="preserve">randomly </w:t>
      </w:r>
      <w:r w:rsidR="00440932">
        <w:rPr>
          <w:rFonts w:ascii="Times New Roman" w:hAnsi="Times New Roman" w:cs="Times New Roman"/>
        </w:rPr>
        <w:t xml:space="preserve">allocated to </w:t>
      </w:r>
      <w:r w:rsidR="00B4790F" w:rsidRPr="00AF77B3">
        <w:rPr>
          <w:rFonts w:ascii="Times New Roman" w:hAnsi="Times New Roman" w:cs="Times New Roman"/>
        </w:rPr>
        <w:t>AI</w:t>
      </w:r>
      <w:r w:rsidR="00D766F9">
        <w:rPr>
          <w:rFonts w:ascii="Times New Roman" w:hAnsi="Times New Roman" w:cs="Times New Roman"/>
        </w:rPr>
        <w:t xml:space="preserve">-informed </w:t>
      </w:r>
      <w:r w:rsidR="008D4C55">
        <w:rPr>
          <w:rFonts w:ascii="Times New Roman" w:hAnsi="Times New Roman" w:cs="Times New Roman"/>
        </w:rPr>
        <w:t>psychological treatment selection</w:t>
      </w:r>
      <w:r w:rsidR="008D4C55" w:rsidRPr="00AF77B3">
        <w:rPr>
          <w:rFonts w:ascii="Times New Roman" w:hAnsi="Times New Roman" w:cs="Times New Roman"/>
        </w:rPr>
        <w:t xml:space="preserve"> </w:t>
      </w:r>
      <w:r w:rsidR="00D766F9">
        <w:rPr>
          <w:rFonts w:ascii="Times New Roman" w:hAnsi="Times New Roman" w:cs="Times New Roman"/>
        </w:rPr>
        <w:t>(</w:t>
      </w:r>
      <w:r w:rsidR="00440932">
        <w:rPr>
          <w:rFonts w:ascii="Times New Roman" w:hAnsi="Times New Roman" w:cs="Times New Roman"/>
        </w:rPr>
        <w:t>TMD</w:t>
      </w:r>
      <w:r w:rsidR="00D766F9">
        <w:rPr>
          <w:rFonts w:ascii="Times New Roman" w:hAnsi="Times New Roman" w:cs="Times New Roman"/>
        </w:rPr>
        <w:t>)</w:t>
      </w:r>
      <w:r w:rsidR="00440932">
        <w:rPr>
          <w:rFonts w:ascii="Times New Roman" w:hAnsi="Times New Roman" w:cs="Times New Roman"/>
        </w:rPr>
        <w:t xml:space="preserve"> or allocation as usual (AAU). </w:t>
      </w:r>
      <w:r w:rsidR="007432D9">
        <w:rPr>
          <w:rFonts w:ascii="Times New Roman" w:hAnsi="Times New Roman" w:cs="Times New Roman"/>
        </w:rPr>
        <w:t xml:space="preserve">Interviews </w:t>
      </w:r>
      <w:r>
        <w:rPr>
          <w:rFonts w:ascii="Times New Roman" w:hAnsi="Times New Roman" w:cs="Times New Roman"/>
        </w:rPr>
        <w:t>explored clinical decision-making</w:t>
      </w:r>
      <w:r w:rsidR="00960BEC" w:rsidRPr="00960BEC">
        <w:rPr>
          <w:rFonts w:ascii="Times New Roman" w:hAnsi="Times New Roman" w:cs="Times New Roman"/>
        </w:rPr>
        <w:t xml:space="preserve"> </w:t>
      </w:r>
      <w:r w:rsidR="00960BEC">
        <w:rPr>
          <w:rFonts w:ascii="Times New Roman" w:hAnsi="Times New Roman" w:cs="Times New Roman"/>
        </w:rPr>
        <w:t>approaches</w:t>
      </w:r>
      <w:r w:rsidR="00440932">
        <w:rPr>
          <w:rFonts w:ascii="Times New Roman" w:hAnsi="Times New Roman" w:cs="Times New Roman"/>
        </w:rPr>
        <w:t>, experience</w:t>
      </w:r>
      <w:r w:rsidR="005676C7">
        <w:rPr>
          <w:rFonts w:ascii="Times New Roman" w:hAnsi="Times New Roman" w:cs="Times New Roman"/>
        </w:rPr>
        <w:t xml:space="preserve">s </w:t>
      </w:r>
      <w:r w:rsidR="004700A2">
        <w:rPr>
          <w:rFonts w:ascii="Times New Roman" w:hAnsi="Times New Roman" w:cs="Times New Roman"/>
        </w:rPr>
        <w:t xml:space="preserve">using </w:t>
      </w:r>
      <w:r w:rsidR="00440932">
        <w:rPr>
          <w:rFonts w:ascii="Times New Roman" w:hAnsi="Times New Roman" w:cs="Times New Roman"/>
        </w:rPr>
        <w:t>the algorithm</w:t>
      </w:r>
      <w:r w:rsidR="00B07850">
        <w:rPr>
          <w:rFonts w:ascii="Times New Roman" w:hAnsi="Times New Roman" w:cs="Times New Roman"/>
        </w:rPr>
        <w:t>,</w:t>
      </w:r>
      <w:r w:rsidR="00440932">
        <w:rPr>
          <w:rFonts w:ascii="Times New Roman" w:hAnsi="Times New Roman" w:cs="Times New Roman"/>
        </w:rPr>
        <w:t xml:space="preserve"> and broader views of </w:t>
      </w:r>
      <w:r w:rsidR="00960BEC">
        <w:rPr>
          <w:rFonts w:ascii="Times New Roman" w:hAnsi="Times New Roman" w:cs="Times New Roman"/>
        </w:rPr>
        <w:t>AI’s</w:t>
      </w:r>
      <w:r w:rsidR="00440932">
        <w:rPr>
          <w:rFonts w:ascii="Times New Roman" w:hAnsi="Times New Roman" w:cs="Times New Roman"/>
        </w:rPr>
        <w:t xml:space="preserve"> role. </w:t>
      </w:r>
    </w:p>
    <w:p w14:paraId="4C9852BC" w14:textId="6E8CDDFF" w:rsidR="004C7C5F" w:rsidRDefault="004314C8" w:rsidP="008B47D9">
      <w:pPr>
        <w:spacing w:line="480" w:lineRule="auto"/>
        <w:jc w:val="both"/>
        <w:rPr>
          <w:rFonts w:ascii="Times New Roman" w:hAnsi="Times New Roman" w:cs="Times New Roman"/>
          <w:b/>
          <w:bCs/>
        </w:rPr>
      </w:pPr>
      <w:r>
        <w:rPr>
          <w:rFonts w:ascii="Times New Roman" w:hAnsi="Times New Roman" w:cs="Times New Roman"/>
          <w:b/>
          <w:bCs/>
        </w:rPr>
        <w:t>Results</w:t>
      </w:r>
    </w:p>
    <w:p w14:paraId="4AEAA7F8" w14:textId="2F1425CF" w:rsidR="004314C8" w:rsidRPr="00AB1559" w:rsidRDefault="00B4790F" w:rsidP="008B47D9">
      <w:pPr>
        <w:spacing w:line="480" w:lineRule="auto"/>
        <w:jc w:val="both"/>
        <w:rPr>
          <w:rFonts w:ascii="Times New Roman" w:hAnsi="Times New Roman" w:cs="Times New Roman"/>
        </w:rPr>
      </w:pPr>
      <w:r w:rsidRPr="00AF77B3">
        <w:rPr>
          <w:rFonts w:ascii="Times New Roman" w:hAnsi="Times New Roman" w:cs="Times New Roman"/>
        </w:rPr>
        <w:t xml:space="preserve">Framework analysis </w:t>
      </w:r>
      <w:r>
        <w:rPr>
          <w:rFonts w:ascii="Times New Roman" w:hAnsi="Times New Roman" w:cs="Times New Roman"/>
        </w:rPr>
        <w:t xml:space="preserve">identified nine themes </w:t>
      </w:r>
      <w:r w:rsidR="002425D8">
        <w:rPr>
          <w:rFonts w:ascii="Times New Roman" w:hAnsi="Times New Roman" w:cs="Times New Roman"/>
        </w:rPr>
        <w:t xml:space="preserve">capturing clinicians’ and patients’ experiences of </w:t>
      </w:r>
      <w:r w:rsidR="008D4C55">
        <w:rPr>
          <w:rFonts w:ascii="Times New Roman" w:hAnsi="Times New Roman" w:cs="Times New Roman"/>
        </w:rPr>
        <w:t>treatment selection</w:t>
      </w:r>
      <w:r w:rsidR="00440932">
        <w:rPr>
          <w:rFonts w:ascii="Times New Roman" w:hAnsi="Times New Roman" w:cs="Times New Roman"/>
        </w:rPr>
        <w:t xml:space="preserve">. </w:t>
      </w:r>
      <w:r w:rsidR="00ED1685">
        <w:rPr>
          <w:rFonts w:ascii="Times New Roman" w:hAnsi="Times New Roman" w:cs="Times New Roman"/>
        </w:rPr>
        <w:t>Initial</w:t>
      </w:r>
      <w:r w:rsidR="009568C3">
        <w:rPr>
          <w:rFonts w:ascii="Times New Roman" w:hAnsi="Times New Roman" w:cs="Times New Roman"/>
        </w:rPr>
        <w:t xml:space="preserve"> themes </w:t>
      </w:r>
      <w:r w:rsidR="00871AF7">
        <w:rPr>
          <w:rFonts w:ascii="Times New Roman" w:hAnsi="Times New Roman" w:cs="Times New Roman"/>
        </w:rPr>
        <w:t>outlined</w:t>
      </w:r>
      <w:r w:rsidR="00AE6CBA">
        <w:rPr>
          <w:rFonts w:ascii="Times New Roman" w:hAnsi="Times New Roman" w:cs="Times New Roman"/>
        </w:rPr>
        <w:t xml:space="preserve"> </w:t>
      </w:r>
      <w:r w:rsidR="00871AF7">
        <w:rPr>
          <w:rFonts w:ascii="Times New Roman" w:hAnsi="Times New Roman" w:cs="Times New Roman"/>
        </w:rPr>
        <w:t xml:space="preserve">factors considered within assessments, </w:t>
      </w:r>
      <w:r w:rsidR="004725B1">
        <w:rPr>
          <w:rFonts w:ascii="Times New Roman" w:hAnsi="Times New Roman" w:cs="Times New Roman"/>
        </w:rPr>
        <w:t xml:space="preserve">usual </w:t>
      </w:r>
      <w:r w:rsidR="00960BEC">
        <w:rPr>
          <w:rFonts w:ascii="Times New Roman" w:hAnsi="Times New Roman" w:cs="Times New Roman"/>
        </w:rPr>
        <w:t xml:space="preserve">decision-making </w:t>
      </w:r>
      <w:r w:rsidR="004725B1">
        <w:rPr>
          <w:rFonts w:ascii="Times New Roman" w:hAnsi="Times New Roman" w:cs="Times New Roman"/>
        </w:rPr>
        <w:t>approaches, and</w:t>
      </w:r>
      <w:r w:rsidR="008D4C55">
        <w:rPr>
          <w:rFonts w:ascii="Times New Roman" w:hAnsi="Times New Roman" w:cs="Times New Roman"/>
        </w:rPr>
        <w:t xml:space="preserve"> </w:t>
      </w:r>
      <w:r w:rsidR="00960BEC">
        <w:rPr>
          <w:rFonts w:ascii="Times New Roman" w:hAnsi="Times New Roman" w:cs="Times New Roman"/>
        </w:rPr>
        <w:t xml:space="preserve">clinicians’ </w:t>
      </w:r>
      <w:r w:rsidR="009568C3">
        <w:rPr>
          <w:rFonts w:ascii="Times New Roman" w:hAnsi="Times New Roman" w:cs="Times New Roman"/>
        </w:rPr>
        <w:t xml:space="preserve">difficulties. </w:t>
      </w:r>
      <w:r w:rsidR="002425D8">
        <w:rPr>
          <w:rFonts w:ascii="Times New Roman" w:hAnsi="Times New Roman" w:cs="Times New Roman"/>
        </w:rPr>
        <w:t xml:space="preserve">TMD </w:t>
      </w:r>
      <w:r w:rsidR="00B07850">
        <w:rPr>
          <w:rFonts w:ascii="Times New Roman" w:hAnsi="Times New Roman" w:cs="Times New Roman"/>
        </w:rPr>
        <w:t>participants</w:t>
      </w:r>
      <w:r w:rsidR="008D4C55">
        <w:rPr>
          <w:rFonts w:ascii="Times New Roman" w:hAnsi="Times New Roman" w:cs="Times New Roman"/>
        </w:rPr>
        <w:t xml:space="preserve"> </w:t>
      </w:r>
      <w:r w:rsidR="00960BEC">
        <w:rPr>
          <w:rFonts w:ascii="Times New Roman" w:hAnsi="Times New Roman" w:cs="Times New Roman"/>
        </w:rPr>
        <w:t>felt</w:t>
      </w:r>
      <w:r w:rsidR="002425D8">
        <w:rPr>
          <w:rFonts w:ascii="Times New Roman" w:hAnsi="Times New Roman" w:cs="Times New Roman"/>
        </w:rPr>
        <w:t xml:space="preserve"> the AI algorithm improved decision-making quality and confidence in </w:t>
      </w:r>
      <w:r w:rsidR="008D4C55">
        <w:rPr>
          <w:rFonts w:ascii="Times New Roman" w:hAnsi="Times New Roman" w:cs="Times New Roman"/>
        </w:rPr>
        <w:t xml:space="preserve">treatment </w:t>
      </w:r>
      <w:r w:rsidR="002425D8">
        <w:rPr>
          <w:rFonts w:ascii="Times New Roman" w:hAnsi="Times New Roman" w:cs="Times New Roman"/>
        </w:rPr>
        <w:t>decision</w:t>
      </w:r>
      <w:r w:rsidR="00B07850">
        <w:rPr>
          <w:rFonts w:ascii="Times New Roman" w:hAnsi="Times New Roman" w:cs="Times New Roman"/>
        </w:rPr>
        <w:t>s</w:t>
      </w:r>
      <w:r w:rsidR="002425D8">
        <w:rPr>
          <w:rFonts w:ascii="Times New Roman" w:hAnsi="Times New Roman" w:cs="Times New Roman"/>
        </w:rPr>
        <w:t xml:space="preserve">. </w:t>
      </w:r>
      <w:r w:rsidR="00B07850">
        <w:rPr>
          <w:rFonts w:ascii="Times New Roman" w:hAnsi="Times New Roman" w:cs="Times New Roman"/>
        </w:rPr>
        <w:t>Clinicians valued the algorithm</w:t>
      </w:r>
      <w:r w:rsidR="008D4C55">
        <w:rPr>
          <w:rFonts w:ascii="Times New Roman" w:hAnsi="Times New Roman" w:cs="Times New Roman"/>
        </w:rPr>
        <w:t>’</w:t>
      </w:r>
      <w:r w:rsidR="00B07850">
        <w:rPr>
          <w:rFonts w:ascii="Times New Roman" w:hAnsi="Times New Roman" w:cs="Times New Roman"/>
        </w:rPr>
        <w:t xml:space="preserve">s efficiency and usability, whilst patient expectations of therapy appeared improved compared to AAU patients. </w:t>
      </w:r>
      <w:r w:rsidR="002425D8">
        <w:rPr>
          <w:rFonts w:ascii="Times New Roman" w:hAnsi="Times New Roman" w:cs="Times New Roman"/>
        </w:rPr>
        <w:t xml:space="preserve">The algorithm </w:t>
      </w:r>
      <w:r w:rsidR="00B07850">
        <w:rPr>
          <w:rFonts w:ascii="Times New Roman" w:hAnsi="Times New Roman" w:cs="Times New Roman"/>
        </w:rPr>
        <w:t xml:space="preserve">could </w:t>
      </w:r>
      <w:r w:rsidR="002425D8">
        <w:rPr>
          <w:rFonts w:ascii="Times New Roman" w:hAnsi="Times New Roman" w:cs="Times New Roman"/>
        </w:rPr>
        <w:t>enhanc</w:t>
      </w:r>
      <w:r w:rsidR="00B07850">
        <w:rPr>
          <w:rFonts w:ascii="Times New Roman" w:hAnsi="Times New Roman" w:cs="Times New Roman"/>
        </w:rPr>
        <w:t>e</w:t>
      </w:r>
      <w:r w:rsidR="002425D8">
        <w:rPr>
          <w:rFonts w:ascii="Times New Roman" w:hAnsi="Times New Roman" w:cs="Times New Roman"/>
        </w:rPr>
        <w:t xml:space="preserve"> clinician-patient collaboration, supporting </w:t>
      </w:r>
      <w:r w:rsidR="00751A97">
        <w:rPr>
          <w:rFonts w:ascii="Times New Roman" w:hAnsi="Times New Roman" w:cs="Times New Roman"/>
        </w:rPr>
        <w:t>SDM</w:t>
      </w:r>
      <w:r w:rsidR="008D4C55">
        <w:rPr>
          <w:rFonts w:ascii="Times New Roman" w:hAnsi="Times New Roman" w:cs="Times New Roman"/>
        </w:rPr>
        <w:t xml:space="preserve">, </w:t>
      </w:r>
      <w:r w:rsidR="002425D8">
        <w:rPr>
          <w:rFonts w:ascii="Times New Roman" w:hAnsi="Times New Roman" w:cs="Times New Roman"/>
        </w:rPr>
        <w:t>whilst maintaining patient autonomy.</w:t>
      </w:r>
      <w:r w:rsidR="00F819ED">
        <w:rPr>
          <w:rFonts w:ascii="Times New Roman" w:hAnsi="Times New Roman" w:cs="Times New Roman"/>
        </w:rPr>
        <w:t xml:space="preserve"> C</w:t>
      </w:r>
      <w:r w:rsidR="00CB5BE7" w:rsidRPr="00CB5BE7">
        <w:rPr>
          <w:rFonts w:ascii="Times New Roman" w:hAnsi="Times New Roman" w:cs="Times New Roman"/>
        </w:rPr>
        <w:t>linicians noted</w:t>
      </w:r>
      <w:r w:rsidR="008D4C55">
        <w:rPr>
          <w:rFonts w:ascii="Times New Roman" w:hAnsi="Times New Roman" w:cs="Times New Roman"/>
        </w:rPr>
        <w:t xml:space="preserve"> </w:t>
      </w:r>
      <w:r w:rsidR="00F819ED" w:rsidRPr="00CB5BE7">
        <w:rPr>
          <w:rFonts w:ascii="Times New Roman" w:hAnsi="Times New Roman" w:cs="Times New Roman"/>
        </w:rPr>
        <w:t xml:space="preserve">applicability and integration </w:t>
      </w:r>
      <w:r w:rsidR="00CB5BE7" w:rsidRPr="00CB5BE7">
        <w:rPr>
          <w:rFonts w:ascii="Times New Roman" w:hAnsi="Times New Roman" w:cs="Times New Roman"/>
        </w:rPr>
        <w:t>limitations</w:t>
      </w:r>
      <w:r w:rsidR="00F819ED">
        <w:rPr>
          <w:rFonts w:ascii="Times New Roman" w:hAnsi="Times New Roman" w:cs="Times New Roman"/>
        </w:rPr>
        <w:t>,</w:t>
      </w:r>
      <w:r w:rsidR="00CB5BE7" w:rsidRPr="00CB5BE7">
        <w:rPr>
          <w:rFonts w:ascii="Times New Roman" w:hAnsi="Times New Roman" w:cs="Times New Roman"/>
        </w:rPr>
        <w:t xml:space="preserve"> recommending better integration </w:t>
      </w:r>
      <w:r w:rsidR="00572B9B">
        <w:rPr>
          <w:rFonts w:ascii="Times New Roman" w:hAnsi="Times New Roman" w:cs="Times New Roman"/>
        </w:rPr>
        <w:t xml:space="preserve">with electronic health records </w:t>
      </w:r>
      <w:r w:rsidR="00CB5BE7" w:rsidRPr="00CB5BE7">
        <w:rPr>
          <w:rFonts w:ascii="Times New Roman" w:hAnsi="Times New Roman" w:cs="Times New Roman"/>
        </w:rPr>
        <w:t>and continued human involvement in AI-supported decisions.</w:t>
      </w:r>
    </w:p>
    <w:p w14:paraId="1446F69E" w14:textId="12FC845F" w:rsidR="004314C8" w:rsidRPr="004314C8" w:rsidRDefault="004314C8" w:rsidP="008B47D9">
      <w:pPr>
        <w:spacing w:line="480" w:lineRule="auto"/>
        <w:jc w:val="both"/>
        <w:rPr>
          <w:rFonts w:ascii="Times New Roman" w:hAnsi="Times New Roman" w:cs="Times New Roman"/>
          <w:b/>
          <w:bCs/>
        </w:rPr>
      </w:pPr>
      <w:r>
        <w:rPr>
          <w:rFonts w:ascii="Times New Roman" w:hAnsi="Times New Roman" w:cs="Times New Roman"/>
          <w:b/>
          <w:bCs/>
        </w:rPr>
        <w:t>Conclusions</w:t>
      </w:r>
    </w:p>
    <w:p w14:paraId="5761307A" w14:textId="30FC9595" w:rsidR="004C7C5F" w:rsidRPr="00AF77B3" w:rsidRDefault="005676C7" w:rsidP="008B47D9">
      <w:pPr>
        <w:spacing w:line="480" w:lineRule="auto"/>
        <w:jc w:val="both"/>
        <w:rPr>
          <w:rFonts w:ascii="Times New Roman" w:hAnsi="Times New Roman" w:cs="Times New Roman"/>
        </w:rPr>
      </w:pPr>
      <w:r>
        <w:rPr>
          <w:rFonts w:ascii="Times New Roman" w:hAnsi="Times New Roman" w:cs="Times New Roman"/>
        </w:rPr>
        <w:lastRenderedPageBreak/>
        <w:t xml:space="preserve">AI </w:t>
      </w:r>
      <w:r w:rsidR="001C1627">
        <w:rPr>
          <w:rFonts w:ascii="Times New Roman" w:hAnsi="Times New Roman" w:cs="Times New Roman"/>
        </w:rPr>
        <w:t xml:space="preserve">tools such as the TMD </w:t>
      </w:r>
      <w:r>
        <w:rPr>
          <w:rFonts w:ascii="Times New Roman" w:hAnsi="Times New Roman" w:cs="Times New Roman"/>
        </w:rPr>
        <w:t xml:space="preserve">algorithm can enhance the </w:t>
      </w:r>
      <w:r w:rsidR="001C1627">
        <w:rPr>
          <w:rFonts w:ascii="Times New Roman" w:hAnsi="Times New Roman" w:cs="Times New Roman"/>
        </w:rPr>
        <w:t>quality, confidence, and collaborative nature of d</w:t>
      </w:r>
      <w:r>
        <w:rPr>
          <w:rFonts w:ascii="Times New Roman" w:hAnsi="Times New Roman" w:cs="Times New Roman"/>
        </w:rPr>
        <w:t>ecision</w:t>
      </w:r>
      <w:r w:rsidR="00CB5BE7">
        <w:rPr>
          <w:rFonts w:ascii="Times New Roman" w:hAnsi="Times New Roman" w:cs="Times New Roman"/>
        </w:rPr>
        <w:t>-</w:t>
      </w:r>
      <w:r>
        <w:rPr>
          <w:rFonts w:ascii="Times New Roman" w:hAnsi="Times New Roman" w:cs="Times New Roman"/>
        </w:rPr>
        <w:t>making</w:t>
      </w:r>
      <w:r w:rsidR="00DF3840">
        <w:rPr>
          <w:rFonts w:ascii="Times New Roman" w:hAnsi="Times New Roman" w:cs="Times New Roman"/>
        </w:rPr>
        <w:t xml:space="preserve"> in mental healthcare</w:t>
      </w:r>
      <w:r>
        <w:rPr>
          <w:rFonts w:ascii="Times New Roman" w:hAnsi="Times New Roman" w:cs="Times New Roman"/>
        </w:rPr>
        <w:t xml:space="preserve">, </w:t>
      </w:r>
      <w:r w:rsidR="00740208">
        <w:rPr>
          <w:rFonts w:ascii="Times New Roman" w:hAnsi="Times New Roman" w:cs="Times New Roman"/>
        </w:rPr>
        <w:t>supporting</w:t>
      </w:r>
      <w:r w:rsidR="001C1627">
        <w:rPr>
          <w:rFonts w:ascii="Times New Roman" w:hAnsi="Times New Roman" w:cs="Times New Roman"/>
        </w:rPr>
        <w:t xml:space="preserve"> </w:t>
      </w:r>
      <w:r w:rsidR="00751A97">
        <w:rPr>
          <w:rFonts w:ascii="Times New Roman" w:hAnsi="Times New Roman" w:cs="Times New Roman"/>
        </w:rPr>
        <w:t>SDM</w:t>
      </w:r>
      <w:r w:rsidR="00740208">
        <w:rPr>
          <w:rFonts w:ascii="Times New Roman" w:hAnsi="Times New Roman" w:cs="Times New Roman"/>
        </w:rPr>
        <w:t xml:space="preserve"> </w:t>
      </w:r>
      <w:r w:rsidR="001C1627">
        <w:rPr>
          <w:rFonts w:ascii="Times New Roman" w:hAnsi="Times New Roman" w:cs="Times New Roman"/>
        </w:rPr>
        <w:t xml:space="preserve">and </w:t>
      </w:r>
      <w:r w:rsidR="00740208">
        <w:rPr>
          <w:rFonts w:ascii="Times New Roman" w:hAnsi="Times New Roman" w:cs="Times New Roman"/>
        </w:rPr>
        <w:t xml:space="preserve">enhancing positive </w:t>
      </w:r>
      <w:r w:rsidR="001C1627">
        <w:rPr>
          <w:rFonts w:ascii="Times New Roman" w:hAnsi="Times New Roman" w:cs="Times New Roman"/>
        </w:rPr>
        <w:t>expectations of therapy. Integrating AI into existing systems and retaining human input could help</w:t>
      </w:r>
      <w:r w:rsidR="00D766F9">
        <w:rPr>
          <w:rFonts w:ascii="Times New Roman" w:hAnsi="Times New Roman" w:cs="Times New Roman"/>
        </w:rPr>
        <w:t xml:space="preserve"> </w:t>
      </w:r>
      <w:r w:rsidR="001C1627">
        <w:rPr>
          <w:rFonts w:ascii="Times New Roman" w:hAnsi="Times New Roman" w:cs="Times New Roman"/>
        </w:rPr>
        <w:t xml:space="preserve">maximise </w:t>
      </w:r>
      <w:r w:rsidR="00960BEC">
        <w:rPr>
          <w:rFonts w:ascii="Times New Roman" w:hAnsi="Times New Roman" w:cs="Times New Roman"/>
        </w:rPr>
        <w:t>AI tool</w:t>
      </w:r>
      <w:r w:rsidR="00D766F9">
        <w:rPr>
          <w:rFonts w:ascii="Times New Roman" w:hAnsi="Times New Roman" w:cs="Times New Roman"/>
        </w:rPr>
        <w:t xml:space="preserve"> </w:t>
      </w:r>
      <w:r w:rsidR="001C1627">
        <w:rPr>
          <w:rFonts w:ascii="Times New Roman" w:hAnsi="Times New Roman" w:cs="Times New Roman"/>
        </w:rPr>
        <w:t>effectiveness, efficiency, and acceptability.</w:t>
      </w:r>
    </w:p>
    <w:p w14:paraId="1F03E35B" w14:textId="77777777" w:rsidR="00E815C6" w:rsidRDefault="00E815C6" w:rsidP="008B47D9">
      <w:pPr>
        <w:spacing w:line="480" w:lineRule="auto"/>
        <w:jc w:val="both"/>
        <w:rPr>
          <w:rFonts w:ascii="Times New Roman" w:hAnsi="Times New Roman" w:cs="Times New Roman"/>
          <w:b/>
          <w:bCs/>
        </w:rPr>
      </w:pPr>
    </w:p>
    <w:p w14:paraId="181C92F6" w14:textId="6FE0D2CD" w:rsidR="00597C43" w:rsidRDefault="00597C43" w:rsidP="008B47D9">
      <w:pPr>
        <w:spacing w:line="480" w:lineRule="auto"/>
        <w:jc w:val="both"/>
        <w:rPr>
          <w:rFonts w:ascii="Times New Roman" w:hAnsi="Times New Roman" w:cs="Times New Roman"/>
          <w:b/>
          <w:bCs/>
        </w:rPr>
      </w:pPr>
      <w:r>
        <w:rPr>
          <w:rFonts w:ascii="Times New Roman" w:hAnsi="Times New Roman" w:cs="Times New Roman"/>
          <w:b/>
          <w:bCs/>
        </w:rPr>
        <w:t>Practitioner Points</w:t>
      </w:r>
    </w:p>
    <w:p w14:paraId="09DB0809" w14:textId="10FBBF8F" w:rsidR="005209C3" w:rsidRDefault="005209C3" w:rsidP="008B47D9">
      <w:pPr>
        <w:pStyle w:val="ListParagraph"/>
        <w:numPr>
          <w:ilvl w:val="0"/>
          <w:numId w:val="31"/>
        </w:numPr>
        <w:spacing w:line="480" w:lineRule="auto"/>
        <w:jc w:val="both"/>
        <w:rPr>
          <w:rFonts w:ascii="Times New Roman" w:hAnsi="Times New Roman" w:cs="Times New Roman"/>
        </w:rPr>
      </w:pPr>
      <w:r>
        <w:rPr>
          <w:rFonts w:ascii="Times New Roman" w:hAnsi="Times New Roman" w:cs="Times New Roman"/>
        </w:rPr>
        <w:t xml:space="preserve">AI algorithms </w:t>
      </w:r>
      <w:r w:rsidR="00CC1E9A">
        <w:rPr>
          <w:rFonts w:ascii="Times New Roman" w:hAnsi="Times New Roman" w:cs="Times New Roman"/>
        </w:rPr>
        <w:t xml:space="preserve">are </w:t>
      </w:r>
      <w:r w:rsidR="004F0B57">
        <w:rPr>
          <w:rFonts w:ascii="Times New Roman" w:hAnsi="Times New Roman" w:cs="Times New Roman"/>
        </w:rPr>
        <w:t xml:space="preserve">seemingly </w:t>
      </w:r>
      <w:r w:rsidR="00CC1E9A">
        <w:rPr>
          <w:rFonts w:ascii="Times New Roman" w:hAnsi="Times New Roman" w:cs="Times New Roman"/>
        </w:rPr>
        <w:t xml:space="preserve">acceptable </w:t>
      </w:r>
      <w:r w:rsidR="004F0B57">
        <w:rPr>
          <w:rFonts w:ascii="Times New Roman" w:hAnsi="Times New Roman" w:cs="Times New Roman"/>
        </w:rPr>
        <w:t xml:space="preserve">to </w:t>
      </w:r>
      <w:r w:rsidR="00CC1E9A">
        <w:rPr>
          <w:rFonts w:ascii="Times New Roman" w:hAnsi="Times New Roman" w:cs="Times New Roman"/>
        </w:rPr>
        <w:t>patients and clinicians</w:t>
      </w:r>
      <w:r>
        <w:rPr>
          <w:rFonts w:ascii="Times New Roman" w:hAnsi="Times New Roman" w:cs="Times New Roman"/>
        </w:rPr>
        <w:t xml:space="preserve">. </w:t>
      </w:r>
    </w:p>
    <w:p w14:paraId="3470D589" w14:textId="4C993FCA" w:rsidR="005209C3" w:rsidRDefault="005209C3" w:rsidP="008B47D9">
      <w:pPr>
        <w:pStyle w:val="ListParagraph"/>
        <w:numPr>
          <w:ilvl w:val="0"/>
          <w:numId w:val="31"/>
        </w:numPr>
        <w:spacing w:line="480" w:lineRule="auto"/>
        <w:jc w:val="both"/>
        <w:rPr>
          <w:rFonts w:ascii="Times New Roman" w:hAnsi="Times New Roman" w:cs="Times New Roman"/>
        </w:rPr>
      </w:pPr>
      <w:r>
        <w:rPr>
          <w:rFonts w:ascii="Times New Roman" w:hAnsi="Times New Roman" w:cs="Times New Roman"/>
        </w:rPr>
        <w:t>AI tools can support shared decision-making and improve patients’ expectations of therapy</w:t>
      </w:r>
      <w:r w:rsidR="001C1627">
        <w:rPr>
          <w:rFonts w:ascii="Times New Roman" w:hAnsi="Times New Roman" w:cs="Times New Roman"/>
        </w:rPr>
        <w:t>.</w:t>
      </w:r>
    </w:p>
    <w:p w14:paraId="04EFA914" w14:textId="2E311914" w:rsidR="00452C28" w:rsidRDefault="005209C3" w:rsidP="008B47D9">
      <w:pPr>
        <w:pStyle w:val="ListParagraph"/>
        <w:numPr>
          <w:ilvl w:val="0"/>
          <w:numId w:val="31"/>
        </w:numPr>
        <w:spacing w:line="480" w:lineRule="auto"/>
        <w:jc w:val="both"/>
        <w:rPr>
          <w:rFonts w:ascii="Times New Roman" w:hAnsi="Times New Roman" w:cs="Times New Roman"/>
        </w:rPr>
      </w:pPr>
      <w:r>
        <w:rPr>
          <w:rFonts w:ascii="Times New Roman" w:hAnsi="Times New Roman" w:cs="Times New Roman"/>
        </w:rPr>
        <w:t>Clinician input should remain central to clinical decision-making</w:t>
      </w:r>
      <w:r w:rsidR="001C1627">
        <w:rPr>
          <w:rFonts w:ascii="Times New Roman" w:hAnsi="Times New Roman" w:cs="Times New Roman"/>
        </w:rPr>
        <w:t>.</w:t>
      </w:r>
    </w:p>
    <w:p w14:paraId="2AD1440F" w14:textId="77777777" w:rsidR="00CA394A" w:rsidRPr="00CA394A" w:rsidRDefault="00CA394A" w:rsidP="00CA394A">
      <w:pPr>
        <w:spacing w:line="480" w:lineRule="auto"/>
        <w:jc w:val="both"/>
        <w:rPr>
          <w:rFonts w:ascii="Times New Roman" w:hAnsi="Times New Roman" w:cs="Times New Roman"/>
        </w:rPr>
      </w:pPr>
    </w:p>
    <w:p w14:paraId="7A7FF785" w14:textId="629BB7DA" w:rsidR="00CB5BE7" w:rsidRDefault="00CB5BE7" w:rsidP="008B47D9">
      <w:pPr>
        <w:spacing w:line="480" w:lineRule="auto"/>
        <w:jc w:val="both"/>
        <w:rPr>
          <w:rFonts w:ascii="Times New Roman" w:hAnsi="Times New Roman" w:cs="Times New Roman"/>
          <w:b/>
          <w:bCs/>
        </w:rPr>
      </w:pPr>
      <w:r>
        <w:rPr>
          <w:rFonts w:ascii="Times New Roman" w:hAnsi="Times New Roman" w:cs="Times New Roman"/>
          <w:b/>
          <w:bCs/>
        </w:rPr>
        <w:t>Keywords</w:t>
      </w:r>
    </w:p>
    <w:p w14:paraId="2C2297DC" w14:textId="20AE2F79" w:rsidR="00CB5BE7" w:rsidRPr="00CB5BE7" w:rsidRDefault="00CB5BE7" w:rsidP="008B47D9">
      <w:pPr>
        <w:spacing w:line="480" w:lineRule="auto"/>
        <w:jc w:val="both"/>
        <w:rPr>
          <w:rFonts w:ascii="Times New Roman" w:hAnsi="Times New Roman" w:cs="Times New Roman"/>
        </w:rPr>
      </w:pPr>
      <w:r>
        <w:rPr>
          <w:rFonts w:ascii="Times New Roman" w:hAnsi="Times New Roman" w:cs="Times New Roman"/>
        </w:rPr>
        <w:t>Artificial Intelligence</w:t>
      </w:r>
      <w:r w:rsidR="00597C43">
        <w:rPr>
          <w:rFonts w:ascii="Times New Roman" w:hAnsi="Times New Roman" w:cs="Times New Roman"/>
        </w:rPr>
        <w:t xml:space="preserve"> (AI), precision mental health</w:t>
      </w:r>
      <w:r w:rsidR="00E07C1C">
        <w:rPr>
          <w:rFonts w:ascii="Times New Roman" w:hAnsi="Times New Roman" w:cs="Times New Roman"/>
        </w:rPr>
        <w:t xml:space="preserve"> care</w:t>
      </w:r>
      <w:r w:rsidR="00597C43">
        <w:rPr>
          <w:rFonts w:ascii="Times New Roman" w:hAnsi="Times New Roman" w:cs="Times New Roman"/>
        </w:rPr>
        <w:t>, clinical decision-making, shared decision-making, expectations of therapy, depression, framework analysis</w:t>
      </w:r>
    </w:p>
    <w:p w14:paraId="2D3622D2" w14:textId="77777777" w:rsidR="004C7C5F" w:rsidRPr="00AF77B3" w:rsidRDefault="004C7C5F" w:rsidP="008B47D9">
      <w:pPr>
        <w:spacing w:line="480" w:lineRule="auto"/>
        <w:jc w:val="both"/>
        <w:rPr>
          <w:rFonts w:ascii="Times New Roman" w:hAnsi="Times New Roman" w:cs="Times New Roman"/>
        </w:rPr>
      </w:pPr>
    </w:p>
    <w:p w14:paraId="6076FC3D" w14:textId="77777777" w:rsidR="004C7C5F" w:rsidRPr="00AF77B3" w:rsidRDefault="004C7C5F" w:rsidP="008B47D9">
      <w:pPr>
        <w:spacing w:line="480" w:lineRule="auto"/>
        <w:jc w:val="both"/>
        <w:rPr>
          <w:rFonts w:ascii="Times New Roman" w:hAnsi="Times New Roman" w:cs="Times New Roman"/>
        </w:rPr>
      </w:pPr>
    </w:p>
    <w:p w14:paraId="5366236F" w14:textId="77777777" w:rsidR="004C7C5F" w:rsidRPr="00AF77B3" w:rsidRDefault="004C7C5F" w:rsidP="008B47D9">
      <w:pPr>
        <w:spacing w:line="480" w:lineRule="auto"/>
        <w:jc w:val="both"/>
        <w:rPr>
          <w:rFonts w:ascii="Times New Roman" w:hAnsi="Times New Roman" w:cs="Times New Roman"/>
        </w:rPr>
      </w:pPr>
    </w:p>
    <w:p w14:paraId="54C3C93B" w14:textId="77777777" w:rsidR="004C7C5F" w:rsidRPr="00AF77B3" w:rsidRDefault="004C7C5F" w:rsidP="008B47D9">
      <w:pPr>
        <w:spacing w:line="480" w:lineRule="auto"/>
        <w:jc w:val="both"/>
        <w:rPr>
          <w:rFonts w:ascii="Times New Roman" w:hAnsi="Times New Roman" w:cs="Times New Roman"/>
        </w:rPr>
      </w:pPr>
    </w:p>
    <w:p w14:paraId="3C9E331C" w14:textId="77777777" w:rsidR="004C7C5F" w:rsidRPr="00AF77B3" w:rsidRDefault="004C7C5F" w:rsidP="008B47D9">
      <w:pPr>
        <w:spacing w:line="480" w:lineRule="auto"/>
        <w:jc w:val="both"/>
        <w:rPr>
          <w:rFonts w:ascii="Times New Roman" w:hAnsi="Times New Roman" w:cs="Times New Roman"/>
        </w:rPr>
      </w:pPr>
    </w:p>
    <w:p w14:paraId="375569B1" w14:textId="77777777" w:rsidR="00E32F99" w:rsidRDefault="00E32F99" w:rsidP="00E32F99">
      <w:pPr>
        <w:pStyle w:val="Heading2"/>
        <w:spacing w:before="0" w:line="480" w:lineRule="auto"/>
        <w:rPr>
          <w:rFonts w:ascii="Times New Roman" w:hAnsi="Times New Roman" w:cs="Times New Roman"/>
          <w:b/>
          <w:bCs/>
          <w:color w:val="000000" w:themeColor="text1"/>
        </w:rPr>
      </w:pPr>
    </w:p>
    <w:p w14:paraId="2E19A43D" w14:textId="77777777" w:rsidR="00E32F99" w:rsidRDefault="00E32F99" w:rsidP="00E32F99">
      <w:pPr>
        <w:pStyle w:val="Heading2"/>
        <w:spacing w:before="0" w:line="480" w:lineRule="auto"/>
        <w:jc w:val="center"/>
        <w:rPr>
          <w:rFonts w:ascii="Times New Roman" w:hAnsi="Times New Roman" w:cs="Times New Roman"/>
          <w:b/>
          <w:bCs/>
          <w:color w:val="000000" w:themeColor="text1"/>
        </w:rPr>
      </w:pPr>
    </w:p>
    <w:p w14:paraId="1F7E9EAB" w14:textId="77777777" w:rsidR="00E32F99" w:rsidRDefault="00E32F99">
      <w:pPr>
        <w:rPr>
          <w:rFonts w:ascii="Times New Roman" w:eastAsiaTheme="majorEastAsia" w:hAnsi="Times New Roman" w:cs="Times New Roman"/>
          <w:b/>
          <w:bCs/>
          <w:color w:val="000000" w:themeColor="text1"/>
          <w:sz w:val="26"/>
          <w:szCs w:val="26"/>
        </w:rPr>
      </w:pPr>
      <w:r>
        <w:rPr>
          <w:rFonts w:ascii="Times New Roman" w:hAnsi="Times New Roman" w:cs="Times New Roman"/>
          <w:b/>
          <w:bCs/>
          <w:color w:val="000000" w:themeColor="text1"/>
        </w:rPr>
        <w:br w:type="page"/>
      </w:r>
    </w:p>
    <w:p w14:paraId="5C791ECA" w14:textId="30DCBE55" w:rsidR="0017275C" w:rsidRPr="00772D47" w:rsidRDefault="00B53E28" w:rsidP="00E32F99">
      <w:pPr>
        <w:pStyle w:val="Heading2"/>
        <w:spacing w:before="0" w:line="480" w:lineRule="auto"/>
        <w:jc w:val="center"/>
        <w:rPr>
          <w:rFonts w:ascii="Times New Roman" w:hAnsi="Times New Roman" w:cs="Times New Roman"/>
          <w:b/>
          <w:bCs/>
          <w:color w:val="000000" w:themeColor="text1"/>
        </w:rPr>
      </w:pPr>
      <w:bookmarkStart w:id="19" w:name="_Toc215045413"/>
      <w:r w:rsidRPr="00772D47">
        <w:rPr>
          <w:rFonts w:ascii="Times New Roman" w:hAnsi="Times New Roman" w:cs="Times New Roman"/>
          <w:b/>
          <w:bCs/>
          <w:color w:val="000000" w:themeColor="text1"/>
        </w:rPr>
        <w:lastRenderedPageBreak/>
        <w:t>Introduction</w:t>
      </w:r>
      <w:bookmarkEnd w:id="19"/>
    </w:p>
    <w:p w14:paraId="6AB803F0" w14:textId="5066C95A" w:rsidR="007E1D2D" w:rsidRPr="007E1D2D" w:rsidRDefault="00C46992" w:rsidP="008B47D9">
      <w:pPr>
        <w:spacing w:line="480" w:lineRule="auto"/>
        <w:ind w:firstLine="720"/>
        <w:jc w:val="both"/>
        <w:rPr>
          <w:rFonts w:ascii="Times New Roman" w:hAnsi="Times New Roman" w:cs="Times New Roman"/>
          <w:lang w:val="en-US"/>
        </w:rPr>
      </w:pPr>
      <w:r w:rsidRPr="00AF77B3">
        <w:rPr>
          <w:rFonts w:ascii="Times New Roman" w:hAnsi="Times New Roman" w:cs="Times New Roman"/>
          <w:lang w:val="en-US"/>
        </w:rPr>
        <w:t>As the leading cause of disability worldwide</w:t>
      </w:r>
      <w:r w:rsidR="0098426B">
        <w:rPr>
          <w:rFonts w:ascii="Times New Roman" w:hAnsi="Times New Roman" w:cs="Times New Roman"/>
          <w:lang w:val="en-US"/>
        </w:rPr>
        <w:t xml:space="preserve"> </w:t>
      </w:r>
      <w:r w:rsidR="0098426B">
        <w:rPr>
          <w:rFonts w:ascii="Times New Roman" w:hAnsi="Times New Roman" w:cs="Times New Roman"/>
          <w:noProof/>
          <w:lang w:val="en-US"/>
        </w:rPr>
        <w:t>(World Health Organization, 2017</w:t>
      </w:r>
      <w:proofErr w:type="gramStart"/>
      <w:r w:rsidR="0098426B">
        <w:rPr>
          <w:rFonts w:ascii="Times New Roman" w:hAnsi="Times New Roman" w:cs="Times New Roman"/>
          <w:noProof/>
          <w:lang w:val="en-US"/>
        </w:rPr>
        <w:t>)</w:t>
      </w:r>
      <w:r w:rsidR="0098426B">
        <w:rPr>
          <w:rFonts w:ascii="Times New Roman" w:hAnsi="Times New Roman" w:cs="Times New Roman"/>
          <w:lang w:val="en-US"/>
        </w:rPr>
        <w:t>,  treatment</w:t>
      </w:r>
      <w:proofErr w:type="gramEnd"/>
      <w:r w:rsidR="0098426B">
        <w:rPr>
          <w:rFonts w:ascii="Times New Roman" w:hAnsi="Times New Roman" w:cs="Times New Roman"/>
          <w:lang w:val="en-US"/>
        </w:rPr>
        <w:t xml:space="preserve"> of </w:t>
      </w:r>
      <w:r w:rsidR="00FB057A">
        <w:rPr>
          <w:rFonts w:ascii="Times New Roman" w:hAnsi="Times New Roman" w:cs="Times New Roman"/>
          <w:lang w:val="en-US"/>
        </w:rPr>
        <w:t xml:space="preserve">common </w:t>
      </w:r>
      <w:r w:rsidR="00FD76D6" w:rsidRPr="00AF77B3">
        <w:rPr>
          <w:rFonts w:ascii="Times New Roman" w:hAnsi="Times New Roman" w:cs="Times New Roman"/>
          <w:lang w:val="en-US"/>
        </w:rPr>
        <w:t xml:space="preserve">mental </w:t>
      </w:r>
      <w:r w:rsidR="00FB057A">
        <w:rPr>
          <w:rFonts w:ascii="Times New Roman" w:hAnsi="Times New Roman" w:cs="Times New Roman"/>
          <w:lang w:val="en-US"/>
        </w:rPr>
        <w:t>disorders</w:t>
      </w:r>
      <w:r w:rsidR="00FB057A" w:rsidRPr="00AF77B3">
        <w:rPr>
          <w:rFonts w:ascii="Times New Roman" w:hAnsi="Times New Roman" w:cs="Times New Roman"/>
          <w:lang w:val="en-US"/>
        </w:rPr>
        <w:t xml:space="preserve"> </w:t>
      </w:r>
      <w:r w:rsidRPr="00AF77B3">
        <w:rPr>
          <w:rFonts w:ascii="Times New Roman" w:hAnsi="Times New Roman" w:cs="Times New Roman"/>
          <w:lang w:val="en-US"/>
        </w:rPr>
        <w:t xml:space="preserve">is </w:t>
      </w:r>
      <w:r w:rsidR="00C766B7" w:rsidRPr="00AF77B3">
        <w:rPr>
          <w:rFonts w:ascii="Times New Roman" w:hAnsi="Times New Roman" w:cs="Times New Roman"/>
          <w:lang w:val="en-US"/>
        </w:rPr>
        <w:t>vital</w:t>
      </w:r>
      <w:r w:rsidR="00D766F9">
        <w:rPr>
          <w:rFonts w:ascii="Times New Roman" w:hAnsi="Times New Roman" w:cs="Times New Roman"/>
          <w:lang w:val="en-US"/>
        </w:rPr>
        <w:t>ly</w:t>
      </w:r>
      <w:r w:rsidR="00696896" w:rsidRPr="00AF77B3">
        <w:rPr>
          <w:rFonts w:ascii="Times New Roman" w:hAnsi="Times New Roman" w:cs="Times New Roman"/>
          <w:lang w:val="en-US"/>
        </w:rPr>
        <w:t xml:space="preserve"> importan</w:t>
      </w:r>
      <w:r w:rsidR="00D766F9">
        <w:rPr>
          <w:rFonts w:ascii="Times New Roman" w:hAnsi="Times New Roman" w:cs="Times New Roman"/>
          <w:lang w:val="en-US"/>
        </w:rPr>
        <w:t>t</w:t>
      </w:r>
      <w:r w:rsidR="00696896" w:rsidRPr="00AF77B3">
        <w:rPr>
          <w:rFonts w:ascii="Times New Roman" w:hAnsi="Times New Roman" w:cs="Times New Roman"/>
          <w:lang w:val="en-US"/>
        </w:rPr>
        <w:t>.</w:t>
      </w:r>
      <w:r w:rsidR="005E51FE" w:rsidRPr="00AF77B3">
        <w:rPr>
          <w:rFonts w:ascii="Times New Roman" w:hAnsi="Times New Roman" w:cs="Times New Roman"/>
          <w:lang w:val="en-US"/>
        </w:rPr>
        <w:t xml:space="preserve"> </w:t>
      </w:r>
      <w:r w:rsidR="00FD76D6" w:rsidRPr="00AF77B3">
        <w:rPr>
          <w:rFonts w:ascii="Times New Roman" w:hAnsi="Times New Roman" w:cs="Times New Roman"/>
          <w:lang w:val="en-US"/>
        </w:rPr>
        <w:t>Despite global pressure for accessible, effective</w:t>
      </w:r>
      <w:r w:rsidR="00E07F4E" w:rsidRPr="00AF77B3">
        <w:rPr>
          <w:rFonts w:ascii="Times New Roman" w:hAnsi="Times New Roman" w:cs="Times New Roman"/>
          <w:lang w:val="en-US"/>
        </w:rPr>
        <w:t>,</w:t>
      </w:r>
      <w:r w:rsidR="00FD76D6" w:rsidRPr="00AF77B3">
        <w:rPr>
          <w:rFonts w:ascii="Times New Roman" w:hAnsi="Times New Roman" w:cs="Times New Roman"/>
          <w:lang w:val="en-US"/>
        </w:rPr>
        <w:t xml:space="preserve"> and cost-efficient mental health services, gaps between </w:t>
      </w:r>
      <w:r w:rsidR="001354A9" w:rsidRPr="00AF77B3">
        <w:rPr>
          <w:rFonts w:ascii="Times New Roman" w:hAnsi="Times New Roman" w:cs="Times New Roman"/>
          <w:lang w:val="en-US"/>
        </w:rPr>
        <w:t xml:space="preserve">service </w:t>
      </w:r>
      <w:r w:rsidR="00FD76D6" w:rsidRPr="00AF77B3">
        <w:rPr>
          <w:rFonts w:ascii="Times New Roman" w:hAnsi="Times New Roman" w:cs="Times New Roman"/>
          <w:lang w:val="en-US"/>
        </w:rPr>
        <w:t xml:space="preserve">supply and </w:t>
      </w:r>
      <w:r w:rsidR="00E07F4E" w:rsidRPr="00AF77B3">
        <w:rPr>
          <w:rFonts w:ascii="Times New Roman" w:hAnsi="Times New Roman" w:cs="Times New Roman"/>
          <w:lang w:val="en-US"/>
        </w:rPr>
        <w:t>demand</w:t>
      </w:r>
      <w:r w:rsidR="00FD76D6" w:rsidRPr="00AF77B3">
        <w:rPr>
          <w:rFonts w:ascii="Times New Roman" w:hAnsi="Times New Roman" w:cs="Times New Roman"/>
          <w:lang w:val="en-US"/>
        </w:rPr>
        <w:t xml:space="preserve"> remain significant</w:t>
      </w:r>
      <w:r w:rsidR="00D74F3C">
        <w:rPr>
          <w:rFonts w:ascii="Times New Roman" w:hAnsi="Times New Roman" w:cs="Times New Roman"/>
          <w:lang w:val="en-US"/>
        </w:rPr>
        <w:t xml:space="preserve"> </w:t>
      </w:r>
      <w:r w:rsidR="00D74F3C">
        <w:rPr>
          <w:rFonts w:ascii="Times New Roman" w:hAnsi="Times New Roman" w:cs="Times New Roman"/>
          <w:noProof/>
          <w:lang w:val="en-US"/>
        </w:rPr>
        <w:t>(Strawbridge et al., 2022; Werlen et al., 2020)</w:t>
      </w:r>
      <w:r w:rsidR="0098426B">
        <w:rPr>
          <w:rFonts w:ascii="Times New Roman" w:hAnsi="Times New Roman" w:cs="Times New Roman"/>
          <w:lang w:val="en-US"/>
        </w:rPr>
        <w:t xml:space="preserve">. </w:t>
      </w:r>
      <w:r w:rsidR="00FF4A54" w:rsidRPr="00AF77B3">
        <w:rPr>
          <w:rFonts w:ascii="Times New Roman" w:hAnsi="Times New Roman" w:cs="Times New Roman"/>
          <w:lang w:val="en-US"/>
        </w:rPr>
        <w:t xml:space="preserve">Research </w:t>
      </w:r>
      <w:r w:rsidR="00366674">
        <w:rPr>
          <w:rFonts w:ascii="Times New Roman" w:hAnsi="Times New Roman" w:cs="Times New Roman"/>
          <w:lang w:val="en-US"/>
        </w:rPr>
        <w:t>indicates</w:t>
      </w:r>
      <w:r w:rsidR="00FF4A54" w:rsidRPr="00AF77B3">
        <w:rPr>
          <w:rFonts w:ascii="Times New Roman" w:hAnsi="Times New Roman" w:cs="Times New Roman"/>
          <w:lang w:val="en-US"/>
        </w:rPr>
        <w:t xml:space="preserve"> that only a</w:t>
      </w:r>
      <w:r w:rsidR="00BA11C2" w:rsidRPr="00AF77B3">
        <w:rPr>
          <w:rFonts w:ascii="Times New Roman" w:hAnsi="Times New Roman" w:cs="Times New Roman"/>
          <w:lang w:val="en-US"/>
        </w:rPr>
        <w:t xml:space="preserve">round 50% of patients achieve </w:t>
      </w:r>
      <w:r w:rsidR="00B1679A" w:rsidRPr="00AF77B3">
        <w:rPr>
          <w:rFonts w:ascii="Times New Roman" w:hAnsi="Times New Roman" w:cs="Times New Roman"/>
          <w:lang w:val="en-US"/>
        </w:rPr>
        <w:t xml:space="preserve">remission of depression and anxiety symptoms </w:t>
      </w:r>
      <w:r w:rsidR="00BA11C2" w:rsidRPr="00AF77B3">
        <w:rPr>
          <w:rFonts w:ascii="Times New Roman" w:hAnsi="Times New Roman" w:cs="Times New Roman"/>
          <w:lang w:val="en-US"/>
        </w:rPr>
        <w:t>following psychological therapy</w:t>
      </w:r>
      <w:r w:rsidR="0098426B">
        <w:rPr>
          <w:rFonts w:ascii="Times New Roman" w:hAnsi="Times New Roman" w:cs="Times New Roman"/>
          <w:lang w:val="en-US"/>
        </w:rPr>
        <w:t xml:space="preserve"> </w:t>
      </w:r>
      <w:r w:rsidR="0098426B">
        <w:rPr>
          <w:rFonts w:ascii="Times New Roman" w:hAnsi="Times New Roman" w:cs="Times New Roman"/>
          <w:noProof/>
          <w:lang w:val="en-US"/>
        </w:rPr>
        <w:t>(Clark, 2018; Pybis et al., 2017)</w:t>
      </w:r>
      <w:r w:rsidR="0098426B">
        <w:rPr>
          <w:rFonts w:ascii="Times New Roman" w:hAnsi="Times New Roman" w:cs="Times New Roman"/>
          <w:lang w:val="en-US"/>
        </w:rPr>
        <w:t xml:space="preserve">, </w:t>
      </w:r>
      <w:r w:rsidR="00FB057A">
        <w:rPr>
          <w:rFonts w:ascii="Times New Roman" w:hAnsi="Times New Roman" w:cs="Times New Roman"/>
          <w:lang w:val="en-US"/>
        </w:rPr>
        <w:t>highlighting</w:t>
      </w:r>
      <w:r w:rsidR="00FB057A" w:rsidRPr="00AF77B3">
        <w:rPr>
          <w:rFonts w:ascii="Times New Roman" w:hAnsi="Times New Roman" w:cs="Times New Roman"/>
          <w:lang w:val="en-US"/>
        </w:rPr>
        <w:t xml:space="preserve"> </w:t>
      </w:r>
      <w:r w:rsidR="00366674">
        <w:rPr>
          <w:rFonts w:ascii="Times New Roman" w:hAnsi="Times New Roman" w:cs="Times New Roman"/>
          <w:lang w:val="en-US"/>
        </w:rPr>
        <w:t>the</w:t>
      </w:r>
      <w:r w:rsidR="00FF4A54" w:rsidRPr="00AF77B3">
        <w:rPr>
          <w:rFonts w:ascii="Times New Roman" w:hAnsi="Times New Roman" w:cs="Times New Roman"/>
          <w:lang w:val="en-US"/>
        </w:rPr>
        <w:t xml:space="preserve"> need for improving</w:t>
      </w:r>
      <w:r w:rsidR="00B66EB0" w:rsidRPr="00B66EB0">
        <w:rPr>
          <w:rFonts w:ascii="Times New Roman" w:hAnsi="Times New Roman" w:cs="Times New Roman"/>
          <w:lang w:val="en-US"/>
        </w:rPr>
        <w:t xml:space="preserve"> </w:t>
      </w:r>
      <w:r w:rsidR="00B66EB0" w:rsidRPr="00AF77B3">
        <w:rPr>
          <w:rFonts w:ascii="Times New Roman" w:hAnsi="Times New Roman" w:cs="Times New Roman"/>
          <w:lang w:val="en-US"/>
        </w:rPr>
        <w:t>intervention</w:t>
      </w:r>
      <w:r w:rsidR="00FF4A54" w:rsidRPr="00AF77B3">
        <w:rPr>
          <w:rFonts w:ascii="Times New Roman" w:hAnsi="Times New Roman" w:cs="Times New Roman"/>
          <w:lang w:val="en-US"/>
        </w:rPr>
        <w:t xml:space="preserve"> effectiveness</w:t>
      </w:r>
      <w:r w:rsidR="00B66EB0">
        <w:rPr>
          <w:rFonts w:ascii="Times New Roman" w:hAnsi="Times New Roman" w:cs="Times New Roman"/>
          <w:lang w:val="en-US"/>
        </w:rPr>
        <w:t>.</w:t>
      </w:r>
    </w:p>
    <w:p w14:paraId="6E81985A" w14:textId="4CAB8271" w:rsidR="004221FD" w:rsidRPr="00AF77B3" w:rsidRDefault="004221FD" w:rsidP="008B47D9">
      <w:pPr>
        <w:spacing w:line="480" w:lineRule="auto"/>
        <w:jc w:val="both"/>
        <w:rPr>
          <w:rFonts w:ascii="Times New Roman" w:hAnsi="Times New Roman" w:cs="Times New Roman"/>
          <w:u w:val="single"/>
          <w:lang w:val="en-US"/>
        </w:rPr>
      </w:pPr>
      <w:r w:rsidRPr="00AF77B3">
        <w:rPr>
          <w:rFonts w:ascii="Times New Roman" w:hAnsi="Times New Roman" w:cs="Times New Roman"/>
          <w:u w:val="single"/>
          <w:lang w:val="en-US"/>
        </w:rPr>
        <w:t>Precision Medicine</w:t>
      </w:r>
    </w:p>
    <w:p w14:paraId="76E51034" w14:textId="078CDFEF" w:rsidR="007E1D2D" w:rsidRPr="007E1D2D" w:rsidRDefault="00FB057A" w:rsidP="001F360E">
      <w:pPr>
        <w:spacing w:after="240" w:line="480" w:lineRule="auto"/>
        <w:ind w:firstLine="720"/>
        <w:jc w:val="both"/>
        <w:rPr>
          <w:rFonts w:ascii="Times New Roman" w:hAnsi="Times New Roman" w:cs="Times New Roman"/>
          <w:lang w:val="en-US"/>
        </w:rPr>
      </w:pPr>
      <w:r>
        <w:rPr>
          <w:rFonts w:ascii="Times New Roman" w:hAnsi="Times New Roman" w:cs="Times New Roman"/>
          <w:lang w:val="en-US"/>
        </w:rPr>
        <w:t>It has been widely documented</w:t>
      </w:r>
      <w:r w:rsidR="00BD41A5">
        <w:rPr>
          <w:rFonts w:ascii="Times New Roman" w:hAnsi="Times New Roman" w:cs="Times New Roman"/>
          <w:lang w:val="en-US"/>
        </w:rPr>
        <w:t xml:space="preserve"> that </w:t>
      </w:r>
      <w:r>
        <w:rPr>
          <w:rFonts w:ascii="Times New Roman" w:hAnsi="Times New Roman" w:cs="Times New Roman"/>
          <w:lang w:val="en-US"/>
        </w:rPr>
        <w:t xml:space="preserve">some patients benefit more than others from psychological treatment, referred to as heterogeneity in treatment response </w:t>
      </w:r>
      <w:r w:rsidR="00517AB0">
        <w:rPr>
          <w:rFonts w:ascii="Times New Roman" w:hAnsi="Times New Roman" w:cs="Times New Roman"/>
          <w:noProof/>
          <w:lang w:val="en-US"/>
        </w:rPr>
        <w:t>(Kaiser &amp; Herzog, 2023)</w:t>
      </w:r>
      <w:r w:rsidR="001F360E">
        <w:rPr>
          <w:rFonts w:ascii="Times New Roman" w:hAnsi="Times New Roman" w:cs="Times New Roman"/>
          <w:lang w:val="en-US"/>
        </w:rPr>
        <w:t xml:space="preserve">. </w:t>
      </w:r>
      <w:r>
        <w:rPr>
          <w:rFonts w:ascii="Times New Roman" w:hAnsi="Times New Roman" w:cs="Times New Roman"/>
          <w:lang w:val="en-US"/>
        </w:rPr>
        <w:t>I</w:t>
      </w:r>
      <w:r w:rsidR="007F1B09">
        <w:rPr>
          <w:rFonts w:ascii="Times New Roman" w:hAnsi="Times New Roman" w:cs="Times New Roman"/>
          <w:lang w:val="en-US"/>
        </w:rPr>
        <w:t xml:space="preserve">ndividual treatment </w:t>
      </w:r>
      <w:r w:rsidR="00FC3BA4">
        <w:rPr>
          <w:rFonts w:ascii="Times New Roman" w:hAnsi="Times New Roman" w:cs="Times New Roman"/>
          <w:lang w:val="en-US"/>
        </w:rPr>
        <w:t>outcomes</w:t>
      </w:r>
      <w:r w:rsidR="007F1B09">
        <w:rPr>
          <w:rFonts w:ascii="Times New Roman" w:hAnsi="Times New Roman" w:cs="Times New Roman"/>
          <w:lang w:val="en-US"/>
        </w:rPr>
        <w:t xml:space="preserve"> </w:t>
      </w:r>
      <w:r w:rsidR="007020F8">
        <w:rPr>
          <w:rFonts w:ascii="Times New Roman" w:hAnsi="Times New Roman" w:cs="Times New Roman"/>
          <w:lang w:val="en-US"/>
        </w:rPr>
        <w:t xml:space="preserve">may </w:t>
      </w:r>
      <w:r w:rsidR="007F1B09">
        <w:rPr>
          <w:rFonts w:ascii="Times New Roman" w:hAnsi="Times New Roman" w:cs="Times New Roman"/>
          <w:lang w:val="en-US"/>
        </w:rPr>
        <w:t xml:space="preserve">vary due to </w:t>
      </w:r>
      <w:r w:rsidR="007F4B55">
        <w:rPr>
          <w:rFonts w:ascii="Times New Roman" w:hAnsi="Times New Roman" w:cs="Times New Roman"/>
          <w:lang w:val="en-US"/>
        </w:rPr>
        <w:t xml:space="preserve">multiple </w:t>
      </w:r>
      <w:r w:rsidR="007F1B09">
        <w:rPr>
          <w:rFonts w:ascii="Times New Roman" w:hAnsi="Times New Roman" w:cs="Times New Roman"/>
          <w:lang w:val="en-US"/>
        </w:rPr>
        <w:t>factors</w:t>
      </w:r>
      <w:r w:rsidR="007020F8">
        <w:rPr>
          <w:rFonts w:ascii="Times New Roman" w:hAnsi="Times New Roman" w:cs="Times New Roman"/>
          <w:lang w:val="en-US"/>
        </w:rPr>
        <w:t>,</w:t>
      </w:r>
      <w:r w:rsidR="007F1B09">
        <w:rPr>
          <w:rFonts w:ascii="Times New Roman" w:hAnsi="Times New Roman" w:cs="Times New Roman"/>
          <w:lang w:val="en-US"/>
        </w:rPr>
        <w:t xml:space="preserve"> such as baseline symptom </w:t>
      </w:r>
      <w:r w:rsidR="00FC3BA4">
        <w:rPr>
          <w:rFonts w:ascii="Times New Roman" w:hAnsi="Times New Roman" w:cs="Times New Roman"/>
          <w:lang w:val="en-US"/>
        </w:rPr>
        <w:t>severity</w:t>
      </w:r>
      <w:r w:rsidR="007F1B09">
        <w:rPr>
          <w:rFonts w:ascii="Times New Roman" w:hAnsi="Times New Roman" w:cs="Times New Roman"/>
          <w:lang w:val="en-US"/>
        </w:rPr>
        <w:t xml:space="preserve">, comorbidities, </w:t>
      </w:r>
      <w:r w:rsidR="007F4B55">
        <w:rPr>
          <w:rFonts w:ascii="Times New Roman" w:hAnsi="Times New Roman" w:cs="Times New Roman"/>
          <w:lang w:val="en-US"/>
        </w:rPr>
        <w:t xml:space="preserve">socioeconomic status, </w:t>
      </w:r>
      <w:r w:rsidR="007F1B09">
        <w:rPr>
          <w:rFonts w:ascii="Times New Roman" w:hAnsi="Times New Roman" w:cs="Times New Roman"/>
          <w:lang w:val="en-US"/>
        </w:rPr>
        <w:t>and personality traits</w:t>
      </w:r>
      <w:r w:rsidR="00FC3BA4">
        <w:rPr>
          <w:rFonts w:ascii="Times New Roman" w:hAnsi="Times New Roman" w:cs="Times New Roman"/>
          <w:lang w:val="en-US"/>
        </w:rPr>
        <w:t xml:space="preserve"> </w:t>
      </w:r>
      <w:r w:rsidR="00FC3BA4">
        <w:rPr>
          <w:rFonts w:ascii="Times New Roman" w:hAnsi="Times New Roman" w:cs="Times New Roman"/>
          <w:noProof/>
          <w:lang w:val="en-US"/>
        </w:rPr>
        <w:t>(Delgadillo &amp; Lutz, 2020)</w:t>
      </w:r>
      <w:r w:rsidR="007F1B09">
        <w:rPr>
          <w:rFonts w:ascii="Times New Roman" w:hAnsi="Times New Roman" w:cs="Times New Roman"/>
          <w:lang w:val="en-US"/>
        </w:rPr>
        <w:t>.</w:t>
      </w:r>
      <w:r w:rsidR="004978E5">
        <w:rPr>
          <w:rFonts w:ascii="Times New Roman" w:hAnsi="Times New Roman" w:cs="Times New Roman"/>
          <w:lang w:val="en-US"/>
        </w:rPr>
        <w:t xml:space="preserve"> Understanding </w:t>
      </w:r>
      <w:r w:rsidR="00001EF8" w:rsidRPr="00AF77B3">
        <w:rPr>
          <w:rFonts w:ascii="Times New Roman" w:hAnsi="Times New Roman" w:cs="Times New Roman"/>
          <w:lang w:val="en-US"/>
        </w:rPr>
        <w:t xml:space="preserve">what therapies work better for which individuals </w:t>
      </w:r>
      <w:proofErr w:type="gramStart"/>
      <w:r w:rsidR="00001EF8" w:rsidRPr="00AF77B3">
        <w:rPr>
          <w:rFonts w:ascii="Times New Roman" w:hAnsi="Times New Roman" w:cs="Times New Roman"/>
          <w:lang w:val="en-US"/>
        </w:rPr>
        <w:t>has</w:t>
      </w:r>
      <w:proofErr w:type="gramEnd"/>
      <w:r w:rsidR="00001EF8" w:rsidRPr="00AF77B3">
        <w:rPr>
          <w:rFonts w:ascii="Times New Roman" w:hAnsi="Times New Roman" w:cs="Times New Roman"/>
          <w:lang w:val="en-US"/>
        </w:rPr>
        <w:t xml:space="preserve"> the potential to </w:t>
      </w:r>
      <w:r w:rsidR="001F360E">
        <w:rPr>
          <w:rFonts w:ascii="Times New Roman" w:hAnsi="Times New Roman" w:cs="Times New Roman"/>
          <w:lang w:val="en-US"/>
        </w:rPr>
        <w:t>help</w:t>
      </w:r>
      <w:r w:rsidR="00001EF8" w:rsidRPr="00AF77B3">
        <w:rPr>
          <w:rFonts w:ascii="Times New Roman" w:hAnsi="Times New Roman" w:cs="Times New Roman"/>
          <w:lang w:val="en-US"/>
        </w:rPr>
        <w:t xml:space="preserve"> clinicians more accurately </w:t>
      </w:r>
      <w:r w:rsidR="00B1679A" w:rsidRPr="00AF77B3">
        <w:rPr>
          <w:rFonts w:ascii="Times New Roman" w:hAnsi="Times New Roman" w:cs="Times New Roman"/>
          <w:lang w:val="en-US"/>
        </w:rPr>
        <w:t>offer</w:t>
      </w:r>
      <w:r w:rsidR="00001EF8" w:rsidRPr="00AF77B3">
        <w:rPr>
          <w:rFonts w:ascii="Times New Roman" w:hAnsi="Times New Roman" w:cs="Times New Roman"/>
          <w:lang w:val="en-US"/>
        </w:rPr>
        <w:t xml:space="preserve"> </w:t>
      </w:r>
      <w:r w:rsidR="00695D3D" w:rsidRPr="00AF77B3">
        <w:rPr>
          <w:rFonts w:ascii="Times New Roman" w:hAnsi="Times New Roman" w:cs="Times New Roman"/>
          <w:lang w:val="en-US"/>
        </w:rPr>
        <w:t>the most effective</w:t>
      </w:r>
      <w:r w:rsidR="00001EF8" w:rsidRPr="00AF77B3">
        <w:rPr>
          <w:rFonts w:ascii="Times New Roman" w:hAnsi="Times New Roman" w:cs="Times New Roman"/>
          <w:lang w:val="en-US"/>
        </w:rPr>
        <w:t xml:space="preserve"> intervention </w:t>
      </w:r>
      <w:r w:rsidR="00900C9A" w:rsidRPr="00AF77B3">
        <w:rPr>
          <w:rFonts w:ascii="Times New Roman" w:hAnsi="Times New Roman" w:cs="Times New Roman"/>
          <w:lang w:val="en-US"/>
        </w:rPr>
        <w:t xml:space="preserve">to </w:t>
      </w:r>
      <w:r w:rsidR="00E07F4E" w:rsidRPr="00AF77B3">
        <w:rPr>
          <w:rFonts w:ascii="Times New Roman" w:hAnsi="Times New Roman" w:cs="Times New Roman"/>
          <w:lang w:val="en-US"/>
        </w:rPr>
        <w:t>maximize</w:t>
      </w:r>
      <w:r w:rsidR="00900C9A" w:rsidRPr="00AF77B3">
        <w:rPr>
          <w:rFonts w:ascii="Times New Roman" w:hAnsi="Times New Roman" w:cs="Times New Roman"/>
          <w:lang w:val="en-US"/>
        </w:rPr>
        <w:t xml:space="preserve"> therapeutic outcomes</w:t>
      </w:r>
      <w:r w:rsidR="0098426B">
        <w:rPr>
          <w:rFonts w:ascii="Times New Roman" w:hAnsi="Times New Roman" w:cs="Times New Roman"/>
          <w:lang w:val="en-US"/>
        </w:rPr>
        <w:t xml:space="preserve"> </w:t>
      </w:r>
      <w:r w:rsidR="0098426B">
        <w:rPr>
          <w:rFonts w:ascii="Times New Roman" w:hAnsi="Times New Roman" w:cs="Times New Roman"/>
          <w:noProof/>
          <w:lang w:val="en-US"/>
        </w:rPr>
        <w:t>(Cohen &amp; DeRubeis, 2018)</w:t>
      </w:r>
      <w:r w:rsidR="0098426B">
        <w:rPr>
          <w:rFonts w:ascii="Times New Roman" w:hAnsi="Times New Roman" w:cs="Times New Roman"/>
          <w:lang w:val="en-US"/>
        </w:rPr>
        <w:t xml:space="preserve">. </w:t>
      </w:r>
      <w:r w:rsidR="00E32F99">
        <w:rPr>
          <w:rFonts w:ascii="Times New Roman" w:hAnsi="Times New Roman" w:cs="Times New Roman"/>
          <w:lang w:val="en-US"/>
        </w:rPr>
        <w:t>Personalized</w:t>
      </w:r>
      <w:r w:rsidR="007F4B55">
        <w:rPr>
          <w:rFonts w:ascii="Times New Roman" w:hAnsi="Times New Roman" w:cs="Times New Roman"/>
          <w:lang w:val="en-US"/>
        </w:rPr>
        <w:t xml:space="preserve"> treatment selection is</w:t>
      </w:r>
      <w:r w:rsidR="005F4227" w:rsidRPr="00AF77B3">
        <w:rPr>
          <w:rFonts w:ascii="Times New Roman" w:hAnsi="Times New Roman" w:cs="Times New Roman"/>
          <w:lang w:val="en-US"/>
        </w:rPr>
        <w:t xml:space="preserve"> used </w:t>
      </w:r>
      <w:r w:rsidR="00092D17" w:rsidRPr="00AF77B3">
        <w:rPr>
          <w:rFonts w:ascii="Times New Roman" w:hAnsi="Times New Roman" w:cs="Times New Roman"/>
          <w:lang w:val="en-US"/>
        </w:rPr>
        <w:t>across</w:t>
      </w:r>
      <w:r w:rsidR="005F4227" w:rsidRPr="00AF77B3">
        <w:rPr>
          <w:rFonts w:ascii="Times New Roman" w:hAnsi="Times New Roman" w:cs="Times New Roman"/>
          <w:lang w:val="en-US"/>
        </w:rPr>
        <w:t xml:space="preserve"> </w:t>
      </w:r>
      <w:r w:rsidR="00366674">
        <w:rPr>
          <w:rFonts w:ascii="Times New Roman" w:hAnsi="Times New Roman" w:cs="Times New Roman"/>
          <w:lang w:val="en-US"/>
        </w:rPr>
        <w:t>other</w:t>
      </w:r>
      <w:r w:rsidR="00900C9A" w:rsidRPr="00AF77B3">
        <w:rPr>
          <w:rFonts w:ascii="Times New Roman" w:hAnsi="Times New Roman" w:cs="Times New Roman"/>
          <w:lang w:val="en-US"/>
        </w:rPr>
        <w:t xml:space="preserve"> areas of healthcare </w:t>
      </w:r>
      <w:r w:rsidR="00582B2E" w:rsidRPr="00AF77B3">
        <w:rPr>
          <w:rFonts w:ascii="Times New Roman" w:hAnsi="Times New Roman" w:cs="Times New Roman"/>
          <w:lang w:val="en-US"/>
        </w:rPr>
        <w:t xml:space="preserve">following </w:t>
      </w:r>
      <w:r w:rsidR="00AE3771" w:rsidRPr="00AF77B3">
        <w:rPr>
          <w:rFonts w:ascii="Times New Roman" w:hAnsi="Times New Roman" w:cs="Times New Roman"/>
          <w:lang w:val="en-US"/>
        </w:rPr>
        <w:t xml:space="preserve">precision medicine </w:t>
      </w:r>
      <w:r w:rsidR="00582B2E" w:rsidRPr="00AF77B3">
        <w:rPr>
          <w:rFonts w:ascii="Times New Roman" w:hAnsi="Times New Roman" w:cs="Times New Roman"/>
          <w:lang w:val="en-US"/>
        </w:rPr>
        <w:t xml:space="preserve">principles </w:t>
      </w:r>
      <w:r w:rsidR="00FD236E">
        <w:rPr>
          <w:rFonts w:ascii="Times New Roman" w:hAnsi="Times New Roman" w:cs="Times New Roman"/>
          <w:noProof/>
          <w:lang w:val="en-US"/>
        </w:rPr>
        <w:t>(Kosorok &amp; Laber, 2019)</w:t>
      </w:r>
      <w:r w:rsidR="00FD236E">
        <w:rPr>
          <w:rFonts w:ascii="Times New Roman" w:hAnsi="Times New Roman" w:cs="Times New Roman"/>
          <w:lang w:val="en-US"/>
        </w:rPr>
        <w:t>.</w:t>
      </w:r>
      <w:r w:rsidR="005F4227" w:rsidRPr="00AF77B3">
        <w:rPr>
          <w:rFonts w:ascii="Times New Roman" w:hAnsi="Times New Roman" w:cs="Times New Roman"/>
          <w:lang w:val="en-US"/>
        </w:rPr>
        <w:t xml:space="preserve"> However, </w:t>
      </w:r>
      <w:r w:rsidR="007F4B55">
        <w:rPr>
          <w:rFonts w:ascii="Times New Roman" w:hAnsi="Times New Roman" w:cs="Times New Roman"/>
          <w:lang w:val="en-US"/>
        </w:rPr>
        <w:t>treatment selection in psychotherapy</w:t>
      </w:r>
      <w:r w:rsidR="005F4227" w:rsidRPr="00AF77B3">
        <w:rPr>
          <w:rFonts w:ascii="Times New Roman" w:hAnsi="Times New Roman" w:cs="Times New Roman"/>
          <w:lang w:val="en-US"/>
        </w:rPr>
        <w:t xml:space="preserve"> is often </w:t>
      </w:r>
      <w:r w:rsidR="00582B2E" w:rsidRPr="00AF77B3">
        <w:rPr>
          <w:rFonts w:ascii="Times New Roman" w:hAnsi="Times New Roman" w:cs="Times New Roman"/>
          <w:lang w:val="en-US"/>
        </w:rPr>
        <w:t>based on clinical ju</w:t>
      </w:r>
      <w:r w:rsidR="005F4227" w:rsidRPr="00AF77B3">
        <w:rPr>
          <w:rFonts w:ascii="Times New Roman" w:hAnsi="Times New Roman" w:cs="Times New Roman"/>
          <w:lang w:val="en-US"/>
        </w:rPr>
        <w:t>dgement</w:t>
      </w:r>
      <w:r w:rsidR="007F4B55">
        <w:rPr>
          <w:rFonts w:ascii="Times New Roman" w:hAnsi="Times New Roman" w:cs="Times New Roman"/>
          <w:lang w:val="en-US"/>
        </w:rPr>
        <w:t>, practice guidelines</w:t>
      </w:r>
      <w:r w:rsidR="00F4547F" w:rsidRPr="00AF77B3">
        <w:rPr>
          <w:rFonts w:ascii="Times New Roman" w:hAnsi="Times New Roman" w:cs="Times New Roman"/>
          <w:lang w:val="en-US"/>
        </w:rPr>
        <w:t xml:space="preserve"> and shared decision</w:t>
      </w:r>
      <w:r w:rsidR="008228C6" w:rsidRPr="00AF77B3">
        <w:rPr>
          <w:rFonts w:ascii="Times New Roman" w:hAnsi="Times New Roman" w:cs="Times New Roman"/>
          <w:lang w:val="en-US"/>
        </w:rPr>
        <w:t>-</w:t>
      </w:r>
      <w:r w:rsidR="00F4547F" w:rsidRPr="00AF77B3">
        <w:rPr>
          <w:rFonts w:ascii="Times New Roman" w:hAnsi="Times New Roman" w:cs="Times New Roman"/>
          <w:lang w:val="en-US"/>
        </w:rPr>
        <w:t>making</w:t>
      </w:r>
      <w:r w:rsidR="0042552F">
        <w:rPr>
          <w:rFonts w:ascii="Times New Roman" w:hAnsi="Times New Roman" w:cs="Times New Roman"/>
          <w:lang w:val="en-US"/>
        </w:rPr>
        <w:t>,</w:t>
      </w:r>
      <w:r w:rsidR="00001EF8" w:rsidRPr="00AF77B3">
        <w:rPr>
          <w:rFonts w:ascii="Times New Roman" w:hAnsi="Times New Roman" w:cs="Times New Roman"/>
          <w:lang w:val="en-US"/>
        </w:rPr>
        <w:t xml:space="preserve"> which </w:t>
      </w:r>
      <w:r w:rsidR="005F4227" w:rsidRPr="00AF77B3">
        <w:rPr>
          <w:rFonts w:ascii="Times New Roman" w:hAnsi="Times New Roman" w:cs="Times New Roman"/>
          <w:lang w:val="en-US"/>
        </w:rPr>
        <w:t xml:space="preserve">may </w:t>
      </w:r>
      <w:r w:rsidR="007F4B55">
        <w:rPr>
          <w:rFonts w:ascii="Times New Roman" w:hAnsi="Times New Roman" w:cs="Times New Roman"/>
          <w:lang w:val="en-US"/>
        </w:rPr>
        <w:t>result in suboptimal treatment matches for some patients</w:t>
      </w:r>
      <w:r w:rsidR="005F4227" w:rsidRPr="00AF77B3">
        <w:rPr>
          <w:rFonts w:ascii="Times New Roman" w:hAnsi="Times New Roman" w:cs="Times New Roman"/>
          <w:lang w:val="en-US"/>
        </w:rPr>
        <w:t xml:space="preserve"> </w:t>
      </w:r>
      <w:r w:rsidR="00BE37C3">
        <w:rPr>
          <w:rFonts w:ascii="Times New Roman" w:hAnsi="Times New Roman" w:cs="Times New Roman"/>
          <w:noProof/>
          <w:lang w:val="en-US"/>
        </w:rPr>
        <w:t>(Stewart et al., 2018)</w:t>
      </w:r>
      <w:r w:rsidR="00BE37C3">
        <w:rPr>
          <w:rFonts w:ascii="Times New Roman" w:hAnsi="Times New Roman" w:cs="Times New Roman"/>
          <w:lang w:val="en-US"/>
        </w:rPr>
        <w:t xml:space="preserve">. </w:t>
      </w:r>
      <w:r w:rsidR="0042552F">
        <w:rPr>
          <w:rFonts w:ascii="Times New Roman" w:hAnsi="Times New Roman" w:cs="Times New Roman"/>
          <w:lang w:val="en-US"/>
        </w:rPr>
        <w:t xml:space="preserve">Clinical decision-making can </w:t>
      </w:r>
      <w:r w:rsidR="00AE3771">
        <w:rPr>
          <w:rFonts w:ascii="Times New Roman" w:hAnsi="Times New Roman" w:cs="Times New Roman"/>
          <w:lang w:val="en-US"/>
        </w:rPr>
        <w:t xml:space="preserve">also </w:t>
      </w:r>
      <w:r w:rsidR="0042552F">
        <w:rPr>
          <w:rFonts w:ascii="Times New Roman" w:hAnsi="Times New Roman" w:cs="Times New Roman"/>
          <w:lang w:val="en-US"/>
        </w:rPr>
        <w:t xml:space="preserve">be highly complex and dynamic due to the </w:t>
      </w:r>
      <w:r w:rsidR="00E815C6">
        <w:rPr>
          <w:rFonts w:ascii="Times New Roman" w:hAnsi="Times New Roman" w:cs="Times New Roman"/>
          <w:lang w:val="en-US"/>
        </w:rPr>
        <w:t>necessity</w:t>
      </w:r>
      <w:r w:rsidR="0042552F">
        <w:rPr>
          <w:rFonts w:ascii="Times New Roman" w:hAnsi="Times New Roman" w:cs="Times New Roman"/>
          <w:lang w:val="en-US"/>
        </w:rPr>
        <w:t xml:space="preserve"> to consider and evalua</w:t>
      </w:r>
      <w:r w:rsidR="00E815C6">
        <w:rPr>
          <w:rFonts w:ascii="Times New Roman" w:hAnsi="Times New Roman" w:cs="Times New Roman"/>
          <w:lang w:val="en-US"/>
        </w:rPr>
        <w:t>t</w:t>
      </w:r>
      <w:r w:rsidR="0042552F">
        <w:rPr>
          <w:rFonts w:ascii="Times New Roman" w:hAnsi="Times New Roman" w:cs="Times New Roman"/>
          <w:lang w:val="en-US"/>
        </w:rPr>
        <w:t xml:space="preserve">e multiple factors </w:t>
      </w:r>
      <w:r w:rsidR="003623FC">
        <w:rPr>
          <w:rFonts w:ascii="Times New Roman" w:hAnsi="Times New Roman" w:cs="Times New Roman"/>
          <w:noProof/>
          <w:lang w:val="en-US"/>
        </w:rPr>
        <w:t>(Schuler et al., 2025)</w:t>
      </w:r>
      <w:r w:rsidR="003623FC">
        <w:rPr>
          <w:rFonts w:ascii="Times New Roman" w:hAnsi="Times New Roman" w:cs="Times New Roman"/>
          <w:lang w:val="en-US"/>
        </w:rPr>
        <w:t>.</w:t>
      </w:r>
    </w:p>
    <w:p w14:paraId="4796864F" w14:textId="176E2097" w:rsidR="004221FD" w:rsidRPr="00AF77B3" w:rsidRDefault="004221FD" w:rsidP="008B47D9">
      <w:pPr>
        <w:spacing w:line="480" w:lineRule="auto"/>
        <w:jc w:val="both"/>
        <w:rPr>
          <w:rFonts w:ascii="Times New Roman" w:hAnsi="Times New Roman" w:cs="Times New Roman"/>
          <w:u w:val="single"/>
          <w:lang w:val="en-US"/>
        </w:rPr>
      </w:pPr>
      <w:r w:rsidRPr="00AF77B3">
        <w:rPr>
          <w:rFonts w:ascii="Times New Roman" w:hAnsi="Times New Roman" w:cs="Times New Roman"/>
          <w:u w:val="single"/>
          <w:lang w:val="en-US"/>
        </w:rPr>
        <w:t>Artificial Intelligence (AI)</w:t>
      </w:r>
    </w:p>
    <w:p w14:paraId="67FC489D" w14:textId="77777777" w:rsidR="00171DA5" w:rsidRDefault="004A2BBB" w:rsidP="00171DA5">
      <w:pPr>
        <w:spacing w:line="480" w:lineRule="auto"/>
        <w:ind w:firstLine="720"/>
        <w:jc w:val="both"/>
        <w:rPr>
          <w:rFonts w:ascii="Times New Roman" w:hAnsi="Times New Roman" w:cs="Times New Roman"/>
          <w:lang w:val="en-US"/>
        </w:rPr>
      </w:pPr>
      <w:r w:rsidRPr="00AF77B3">
        <w:rPr>
          <w:rFonts w:ascii="Times New Roman" w:hAnsi="Times New Roman" w:cs="Times New Roman"/>
          <w:lang w:val="en-US"/>
        </w:rPr>
        <w:t>A</w:t>
      </w:r>
      <w:r w:rsidR="00FC124A" w:rsidRPr="00AF77B3">
        <w:rPr>
          <w:rFonts w:ascii="Times New Roman" w:hAnsi="Times New Roman" w:cs="Times New Roman"/>
          <w:lang w:val="en-US"/>
        </w:rPr>
        <w:t xml:space="preserve">n increasingly applied </w:t>
      </w:r>
      <w:r w:rsidRPr="00AF77B3">
        <w:rPr>
          <w:rFonts w:ascii="Times New Roman" w:hAnsi="Times New Roman" w:cs="Times New Roman"/>
          <w:lang w:val="en-US"/>
        </w:rPr>
        <w:t xml:space="preserve">method </w:t>
      </w:r>
      <w:r w:rsidR="00FC124A" w:rsidRPr="00AF77B3">
        <w:rPr>
          <w:rFonts w:ascii="Times New Roman" w:hAnsi="Times New Roman" w:cs="Times New Roman"/>
          <w:lang w:val="en-US"/>
        </w:rPr>
        <w:t>to support</w:t>
      </w:r>
      <w:r w:rsidR="00695D3D" w:rsidRPr="00AF77B3">
        <w:rPr>
          <w:rFonts w:ascii="Times New Roman" w:hAnsi="Times New Roman" w:cs="Times New Roman"/>
          <w:lang w:val="en-US"/>
        </w:rPr>
        <w:t xml:space="preserve"> precision </w:t>
      </w:r>
      <w:r w:rsidR="00FC124A" w:rsidRPr="00AF77B3">
        <w:rPr>
          <w:rFonts w:ascii="Times New Roman" w:hAnsi="Times New Roman" w:cs="Times New Roman"/>
          <w:lang w:val="en-US"/>
        </w:rPr>
        <w:t>medicine</w:t>
      </w:r>
      <w:r w:rsidR="00695D3D" w:rsidRPr="00AF77B3">
        <w:rPr>
          <w:rFonts w:ascii="Times New Roman" w:hAnsi="Times New Roman" w:cs="Times New Roman"/>
          <w:lang w:val="en-US"/>
        </w:rPr>
        <w:t xml:space="preserve"> is </w:t>
      </w:r>
      <w:r w:rsidRPr="00AF77B3">
        <w:rPr>
          <w:rFonts w:ascii="Times New Roman" w:hAnsi="Times New Roman" w:cs="Times New Roman"/>
          <w:lang w:val="en-US"/>
        </w:rPr>
        <w:t xml:space="preserve">through use of </w:t>
      </w:r>
      <w:r w:rsidR="00E578FB" w:rsidRPr="00AF77B3">
        <w:rPr>
          <w:rFonts w:ascii="Times New Roman" w:hAnsi="Times New Roman" w:cs="Times New Roman"/>
          <w:lang w:val="en-US"/>
        </w:rPr>
        <w:t>artificial intelligence (</w:t>
      </w:r>
      <w:r w:rsidRPr="00AF77B3">
        <w:rPr>
          <w:rFonts w:ascii="Times New Roman" w:hAnsi="Times New Roman" w:cs="Times New Roman"/>
          <w:lang w:val="en-US"/>
        </w:rPr>
        <w:t>AI</w:t>
      </w:r>
      <w:r w:rsidR="00E578FB" w:rsidRPr="00AF77B3">
        <w:rPr>
          <w:rFonts w:ascii="Times New Roman" w:hAnsi="Times New Roman" w:cs="Times New Roman"/>
          <w:lang w:val="en-US"/>
        </w:rPr>
        <w:t>)</w:t>
      </w:r>
      <w:r w:rsidRPr="00AF77B3">
        <w:rPr>
          <w:rFonts w:ascii="Times New Roman" w:hAnsi="Times New Roman" w:cs="Times New Roman"/>
          <w:lang w:val="en-US"/>
        </w:rPr>
        <w:t xml:space="preserve">. </w:t>
      </w:r>
      <w:r w:rsidR="00E578FB" w:rsidRPr="00AF77B3">
        <w:rPr>
          <w:rFonts w:ascii="Times New Roman" w:hAnsi="Times New Roman" w:cs="Times New Roman"/>
          <w:lang w:val="en-US"/>
        </w:rPr>
        <w:t xml:space="preserve">Although AI tools are being used in other areas of healthcare, the </w:t>
      </w:r>
      <w:r w:rsidR="00E578FB" w:rsidRPr="00AF77B3">
        <w:rPr>
          <w:rFonts w:ascii="Times New Roman" w:hAnsi="Times New Roman" w:cs="Times New Roman"/>
          <w:lang w:val="en-US"/>
        </w:rPr>
        <w:lastRenderedPageBreak/>
        <w:t>potential advantages of AI in supporting mental health services are only</w:t>
      </w:r>
      <w:r w:rsidR="001047E0">
        <w:rPr>
          <w:rFonts w:ascii="Times New Roman" w:hAnsi="Times New Roman" w:cs="Times New Roman"/>
          <w:lang w:val="en-US"/>
        </w:rPr>
        <w:t xml:space="preserve"> recently</w:t>
      </w:r>
      <w:r w:rsidR="00E578FB" w:rsidRPr="00AF77B3">
        <w:rPr>
          <w:rFonts w:ascii="Times New Roman" w:hAnsi="Times New Roman" w:cs="Times New Roman"/>
          <w:lang w:val="en-US"/>
        </w:rPr>
        <w:t xml:space="preserve"> being explored. </w:t>
      </w:r>
      <w:r w:rsidR="00171DA5">
        <w:rPr>
          <w:rFonts w:ascii="Times New Roman" w:hAnsi="Times New Roman" w:cs="Times New Roman"/>
          <w:lang w:val="en-US"/>
        </w:rPr>
        <w:tab/>
      </w:r>
    </w:p>
    <w:p w14:paraId="4049C326" w14:textId="7C85D56F" w:rsidR="003B6F11" w:rsidRPr="007E1D2D" w:rsidRDefault="00C25F84" w:rsidP="00B866C5">
      <w:pPr>
        <w:spacing w:line="480" w:lineRule="auto"/>
        <w:ind w:firstLine="720"/>
        <w:jc w:val="both"/>
        <w:rPr>
          <w:rFonts w:ascii="Times New Roman" w:hAnsi="Times New Roman" w:cs="Times New Roman"/>
          <w:lang w:val="en-US"/>
        </w:rPr>
      </w:pPr>
      <w:r>
        <w:rPr>
          <w:rFonts w:ascii="Times New Roman" w:hAnsi="Times New Roman" w:cs="Times New Roman"/>
          <w:lang w:val="en-US"/>
        </w:rPr>
        <w:t>AI-based treatment selection tool</w:t>
      </w:r>
      <w:r w:rsidR="00171DA5">
        <w:rPr>
          <w:rFonts w:ascii="Times New Roman" w:hAnsi="Times New Roman" w:cs="Times New Roman"/>
          <w:lang w:val="en-US"/>
        </w:rPr>
        <w:t>s</w:t>
      </w:r>
      <w:r>
        <w:rPr>
          <w:rFonts w:ascii="Times New Roman" w:hAnsi="Times New Roman" w:cs="Times New Roman"/>
          <w:lang w:val="en-US"/>
        </w:rPr>
        <w:t xml:space="preserve"> are underpinned by machine learning (ML) models developed to make predictions of likely treatment outcomes </w:t>
      </w:r>
      <w:r>
        <w:rPr>
          <w:rFonts w:ascii="Times New Roman" w:hAnsi="Times New Roman" w:cs="Times New Roman"/>
          <w:noProof/>
          <w:lang w:val="en-US"/>
        </w:rPr>
        <w:t>(Hastie et al., 2005)</w:t>
      </w:r>
      <w:r>
        <w:rPr>
          <w:rFonts w:ascii="Times New Roman" w:hAnsi="Times New Roman" w:cs="Times New Roman"/>
          <w:lang w:val="en-US"/>
        </w:rPr>
        <w:t xml:space="preserve">. </w:t>
      </w:r>
      <w:r w:rsidR="00171DA5" w:rsidRPr="00171DA5">
        <w:rPr>
          <w:rFonts w:ascii="Times New Roman" w:hAnsi="Times New Roman" w:cs="Times New Roman"/>
        </w:rPr>
        <w:t xml:space="preserve">ML models are trained to make future predictions for new subjects, based on patterns observed in data from </w:t>
      </w:r>
      <w:r w:rsidR="007A3993">
        <w:rPr>
          <w:rFonts w:ascii="Times New Roman" w:hAnsi="Times New Roman" w:cs="Times New Roman"/>
        </w:rPr>
        <w:t>past</w:t>
      </w:r>
      <w:r w:rsidR="007A3993" w:rsidRPr="00171DA5">
        <w:rPr>
          <w:rFonts w:ascii="Times New Roman" w:hAnsi="Times New Roman" w:cs="Times New Roman"/>
        </w:rPr>
        <w:t xml:space="preserve"> </w:t>
      </w:r>
      <w:r w:rsidR="00171DA5" w:rsidRPr="00171DA5">
        <w:rPr>
          <w:rFonts w:ascii="Times New Roman" w:hAnsi="Times New Roman" w:cs="Times New Roman"/>
        </w:rPr>
        <w:t xml:space="preserve">subjects </w:t>
      </w:r>
      <w:r w:rsidR="00171DA5">
        <w:rPr>
          <w:rFonts w:ascii="Times New Roman" w:hAnsi="Times New Roman" w:cs="Times New Roman"/>
          <w:noProof/>
        </w:rPr>
        <w:t>(Chekroud et al., 2021)</w:t>
      </w:r>
      <w:r w:rsidR="00171DA5" w:rsidRPr="00171DA5">
        <w:rPr>
          <w:rFonts w:ascii="Times New Roman" w:hAnsi="Times New Roman" w:cs="Times New Roman"/>
        </w:rPr>
        <w:t xml:space="preserve">. The central idea is that an individual is a member of a subgroup </w:t>
      </w:r>
      <w:proofErr w:type="gramStart"/>
      <w:r w:rsidR="00171DA5" w:rsidRPr="00171DA5">
        <w:rPr>
          <w:rFonts w:ascii="Times New Roman" w:hAnsi="Times New Roman" w:cs="Times New Roman"/>
        </w:rPr>
        <w:t>population, and</w:t>
      </w:r>
      <w:proofErr w:type="gramEnd"/>
      <w:r w:rsidR="00171DA5" w:rsidRPr="00171DA5">
        <w:rPr>
          <w:rFonts w:ascii="Times New Roman" w:hAnsi="Times New Roman" w:cs="Times New Roman"/>
        </w:rPr>
        <w:t xml:space="preserve"> will </w:t>
      </w:r>
      <w:r w:rsidR="009B0D0F" w:rsidRPr="00171DA5">
        <w:rPr>
          <w:rFonts w:ascii="Times New Roman" w:hAnsi="Times New Roman" w:cs="Times New Roman"/>
        </w:rPr>
        <w:t xml:space="preserve">therefore </w:t>
      </w:r>
      <w:r w:rsidR="00171DA5" w:rsidRPr="00171DA5">
        <w:rPr>
          <w:rFonts w:ascii="Times New Roman" w:hAnsi="Times New Roman" w:cs="Times New Roman"/>
        </w:rPr>
        <w:t>respond to treatments in a similar way to their “nearest neighbours”</w:t>
      </w:r>
      <w:r w:rsidR="00171DA5">
        <w:rPr>
          <w:rFonts w:ascii="Times New Roman" w:hAnsi="Times New Roman" w:cs="Times New Roman"/>
        </w:rPr>
        <w:t xml:space="preserve"> </w:t>
      </w:r>
      <w:r w:rsidR="00171DA5">
        <w:rPr>
          <w:rFonts w:ascii="Times New Roman" w:hAnsi="Times New Roman" w:cs="Times New Roman"/>
          <w:noProof/>
        </w:rPr>
        <w:t>(Lutz et al., 2005)</w:t>
      </w:r>
      <w:r w:rsidR="00171DA5" w:rsidRPr="00171DA5">
        <w:rPr>
          <w:rFonts w:ascii="Times New Roman" w:hAnsi="Times New Roman" w:cs="Times New Roman"/>
        </w:rPr>
        <w:t>.</w:t>
      </w:r>
      <w:r w:rsidR="00171DA5">
        <w:rPr>
          <w:rFonts w:ascii="Times New Roman" w:hAnsi="Times New Roman" w:cs="Times New Roman"/>
        </w:rPr>
        <w:t xml:space="preserve"> </w:t>
      </w:r>
      <w:r w:rsidR="00171DA5" w:rsidRPr="00171DA5">
        <w:rPr>
          <w:rFonts w:ascii="Times New Roman" w:hAnsi="Times New Roman" w:cs="Times New Roman"/>
        </w:rPr>
        <w:t>In the context of multiple available treatments, ML models can predict the likely outcome if a patient receives treatment A or B. Based on comparison</w:t>
      </w:r>
      <w:r w:rsidR="007A3993">
        <w:rPr>
          <w:rFonts w:ascii="Times New Roman" w:hAnsi="Times New Roman" w:cs="Times New Roman"/>
        </w:rPr>
        <w:t>s</w:t>
      </w:r>
      <w:r w:rsidR="00171DA5" w:rsidRPr="00171DA5">
        <w:rPr>
          <w:rFonts w:ascii="Times New Roman" w:hAnsi="Times New Roman" w:cs="Times New Roman"/>
        </w:rPr>
        <w:t xml:space="preserve"> of expected outcomes, an “optimal” treatment can be recommended</w:t>
      </w:r>
      <w:r w:rsidR="007A3993">
        <w:rPr>
          <w:rFonts w:ascii="Times New Roman" w:hAnsi="Times New Roman" w:cs="Times New Roman"/>
        </w:rPr>
        <w:t xml:space="preserve">, </w:t>
      </w:r>
      <w:r w:rsidR="00171DA5" w:rsidRPr="00171DA5">
        <w:rPr>
          <w:rFonts w:ascii="Times New Roman" w:hAnsi="Times New Roman" w:cs="Times New Roman"/>
        </w:rPr>
        <w:t>referred to as the “personalised advantage index” (PAI) method in mental health studies</w:t>
      </w:r>
      <w:r w:rsidR="00171DA5">
        <w:rPr>
          <w:rFonts w:ascii="Times New Roman" w:hAnsi="Times New Roman" w:cs="Times New Roman"/>
        </w:rPr>
        <w:t xml:space="preserve"> </w:t>
      </w:r>
      <w:r w:rsidR="00A906D8">
        <w:rPr>
          <w:rFonts w:ascii="Times New Roman" w:hAnsi="Times New Roman" w:cs="Times New Roman"/>
          <w:noProof/>
        </w:rPr>
        <w:t>(DeRubeis et al., 2014)</w:t>
      </w:r>
      <w:r w:rsidR="00A906D8">
        <w:rPr>
          <w:rFonts w:ascii="Times New Roman" w:hAnsi="Times New Roman" w:cs="Times New Roman"/>
        </w:rPr>
        <w:t xml:space="preserve">. Several studies developing ML models have </w:t>
      </w:r>
      <w:r w:rsidR="007020F8">
        <w:rPr>
          <w:rFonts w:ascii="Times New Roman" w:hAnsi="Times New Roman" w:cs="Times New Roman"/>
        </w:rPr>
        <w:t xml:space="preserve">recently </w:t>
      </w:r>
      <w:r w:rsidR="00A906D8">
        <w:rPr>
          <w:rFonts w:ascii="Times New Roman" w:hAnsi="Times New Roman" w:cs="Times New Roman"/>
        </w:rPr>
        <w:t xml:space="preserve">emerged </w:t>
      </w:r>
      <w:r w:rsidR="00A906D8">
        <w:rPr>
          <w:rFonts w:ascii="Times New Roman" w:hAnsi="Times New Roman" w:cs="Times New Roman"/>
          <w:noProof/>
        </w:rPr>
        <w:t>(Chekroud et al., 2021; Cohen et al., 2021; Cohen &amp; DeRubeis, 2018)</w:t>
      </w:r>
      <w:r w:rsidR="00A906D8">
        <w:rPr>
          <w:rFonts w:ascii="Times New Roman" w:hAnsi="Times New Roman" w:cs="Times New Roman"/>
        </w:rPr>
        <w:t xml:space="preserve">. However, very few of these models have been instantiated into AI software, and even fewer have been tested in clinical trials. To date, only two </w:t>
      </w:r>
      <w:r w:rsidR="00281ED6">
        <w:rPr>
          <w:rFonts w:ascii="Times New Roman" w:hAnsi="Times New Roman" w:cs="Times New Roman"/>
        </w:rPr>
        <w:t xml:space="preserve">such AI models have been tested in randomised controlled trials </w:t>
      </w:r>
      <w:r w:rsidR="00213F09">
        <w:rPr>
          <w:rFonts w:ascii="Times New Roman" w:hAnsi="Times New Roman" w:cs="Times New Roman"/>
          <w:noProof/>
        </w:rPr>
        <w:t>(Delgadillo et al., 2022; Lutz et al., 2019)</w:t>
      </w:r>
      <w:r w:rsidR="00213F09">
        <w:rPr>
          <w:rFonts w:ascii="Times New Roman" w:hAnsi="Times New Roman" w:cs="Times New Roman"/>
        </w:rPr>
        <w:t xml:space="preserve">. </w:t>
      </w:r>
      <w:r w:rsidR="00213F09" w:rsidRPr="00AF77B3">
        <w:rPr>
          <w:rFonts w:ascii="Times New Roman" w:hAnsi="Times New Roman" w:cs="Times New Roman"/>
          <w:lang w:val="en-US"/>
        </w:rPr>
        <w:t>Further research is needed to ascertain</w:t>
      </w:r>
      <w:r w:rsidR="00B866C5">
        <w:rPr>
          <w:rFonts w:ascii="Times New Roman" w:hAnsi="Times New Roman" w:cs="Times New Roman"/>
          <w:lang w:val="en-US"/>
        </w:rPr>
        <w:t xml:space="preserve"> if</w:t>
      </w:r>
      <w:r w:rsidR="00213F09" w:rsidRPr="00AF77B3">
        <w:rPr>
          <w:rFonts w:ascii="Times New Roman" w:hAnsi="Times New Roman" w:cs="Times New Roman"/>
          <w:lang w:val="en-US"/>
        </w:rPr>
        <w:t xml:space="preserve"> AI-informed treatment matching methods </w:t>
      </w:r>
      <w:r w:rsidR="00B866C5">
        <w:rPr>
          <w:rFonts w:ascii="Times New Roman" w:hAnsi="Times New Roman" w:cs="Times New Roman"/>
          <w:lang w:val="en-US"/>
        </w:rPr>
        <w:t>are</w:t>
      </w:r>
      <w:r w:rsidR="00213F09" w:rsidRPr="00AF77B3">
        <w:rPr>
          <w:rFonts w:ascii="Times New Roman" w:hAnsi="Times New Roman" w:cs="Times New Roman"/>
          <w:lang w:val="en-US"/>
        </w:rPr>
        <w:t xml:space="preserve"> feasible to implement in psychological services, and if </w:t>
      </w:r>
      <w:r w:rsidR="00B866C5">
        <w:rPr>
          <w:rFonts w:ascii="Times New Roman" w:hAnsi="Times New Roman" w:cs="Times New Roman"/>
          <w:lang w:val="en-US"/>
        </w:rPr>
        <w:t>they</w:t>
      </w:r>
      <w:r w:rsidR="00213F09" w:rsidRPr="00AF77B3">
        <w:rPr>
          <w:rFonts w:ascii="Times New Roman" w:hAnsi="Times New Roman" w:cs="Times New Roman"/>
          <w:lang w:val="en-US"/>
        </w:rPr>
        <w:t xml:space="preserve"> improve treatment outcomes compared to routine clinical decision-making.</w:t>
      </w:r>
    </w:p>
    <w:p w14:paraId="1FBCF2C3" w14:textId="1D45997C" w:rsidR="00EE2318" w:rsidRPr="00F0431F" w:rsidRDefault="003B6F11" w:rsidP="004700A2">
      <w:pPr>
        <w:spacing w:line="480" w:lineRule="auto"/>
        <w:ind w:firstLine="720"/>
        <w:jc w:val="both"/>
        <w:rPr>
          <w:rFonts w:ascii="Times New Roman" w:hAnsi="Times New Roman" w:cs="Times New Roman"/>
          <w:lang w:val="en-US"/>
        </w:rPr>
      </w:pPr>
      <w:r>
        <w:rPr>
          <w:rFonts w:ascii="Times New Roman" w:hAnsi="Times New Roman" w:cs="Times New Roman"/>
          <w:lang w:val="en-US"/>
        </w:rPr>
        <w:t xml:space="preserve">Despite the </w:t>
      </w:r>
      <w:r w:rsidR="003240D9">
        <w:rPr>
          <w:rFonts w:ascii="Times New Roman" w:hAnsi="Times New Roman" w:cs="Times New Roman"/>
          <w:lang w:val="en-US"/>
        </w:rPr>
        <w:t>scarcity</w:t>
      </w:r>
      <w:r w:rsidR="00213F09">
        <w:rPr>
          <w:rFonts w:ascii="Times New Roman" w:hAnsi="Times New Roman" w:cs="Times New Roman"/>
          <w:lang w:val="en-US"/>
        </w:rPr>
        <w:t xml:space="preserve"> of clinical trials </w:t>
      </w:r>
      <w:r w:rsidR="004700A2">
        <w:rPr>
          <w:rFonts w:ascii="Times New Roman" w:hAnsi="Times New Roman" w:cs="Times New Roman"/>
          <w:lang w:val="en-US"/>
        </w:rPr>
        <w:t>investigating</w:t>
      </w:r>
      <w:r w:rsidR="00213F09">
        <w:rPr>
          <w:rFonts w:ascii="Times New Roman" w:hAnsi="Times New Roman" w:cs="Times New Roman"/>
          <w:lang w:val="en-US"/>
        </w:rPr>
        <w:t xml:space="preserve"> AI for treatment selection, </w:t>
      </w:r>
      <w:r>
        <w:rPr>
          <w:rFonts w:ascii="Times New Roman" w:hAnsi="Times New Roman" w:cs="Times New Roman"/>
          <w:lang w:val="en-US"/>
        </w:rPr>
        <w:t xml:space="preserve">research </w:t>
      </w:r>
      <w:r w:rsidR="00AE3771">
        <w:rPr>
          <w:rFonts w:ascii="Times New Roman" w:hAnsi="Times New Roman" w:cs="Times New Roman"/>
          <w:lang w:val="en-US"/>
        </w:rPr>
        <w:t>suggests that AI-supported</w:t>
      </w:r>
      <w:r w:rsidR="00CC6602" w:rsidRPr="00AF77B3">
        <w:rPr>
          <w:rFonts w:ascii="Times New Roman" w:hAnsi="Times New Roman" w:cs="Times New Roman"/>
          <w:lang w:val="en-US"/>
        </w:rPr>
        <w:t xml:space="preserve"> </w:t>
      </w:r>
      <w:r w:rsidR="000C3936" w:rsidRPr="00AF77B3">
        <w:rPr>
          <w:rFonts w:ascii="Times New Roman" w:hAnsi="Times New Roman" w:cs="Times New Roman"/>
          <w:lang w:val="en-US"/>
        </w:rPr>
        <w:t>clinical decision</w:t>
      </w:r>
      <w:r w:rsidR="001354A9" w:rsidRPr="00AF77B3">
        <w:rPr>
          <w:rFonts w:ascii="Times New Roman" w:hAnsi="Times New Roman" w:cs="Times New Roman"/>
          <w:lang w:val="en-US"/>
        </w:rPr>
        <w:t xml:space="preserve">-making </w:t>
      </w:r>
      <w:r w:rsidR="00582B2E" w:rsidRPr="00AF77B3">
        <w:rPr>
          <w:rFonts w:ascii="Times New Roman" w:hAnsi="Times New Roman" w:cs="Times New Roman"/>
          <w:lang w:val="en-US"/>
        </w:rPr>
        <w:t xml:space="preserve">could lead to </w:t>
      </w:r>
      <w:r w:rsidR="000C3936" w:rsidRPr="00AF77B3">
        <w:rPr>
          <w:rFonts w:ascii="Times New Roman" w:hAnsi="Times New Roman" w:cs="Times New Roman"/>
          <w:lang w:val="en-US"/>
        </w:rPr>
        <w:t xml:space="preserve">improved patient outcomes, reduced </w:t>
      </w:r>
      <w:r w:rsidR="00751A76" w:rsidRPr="00AF77B3">
        <w:rPr>
          <w:rFonts w:ascii="Times New Roman" w:hAnsi="Times New Roman" w:cs="Times New Roman"/>
          <w:lang w:val="en-US"/>
        </w:rPr>
        <w:t xml:space="preserve">service </w:t>
      </w:r>
      <w:r w:rsidR="000C3936" w:rsidRPr="00AF77B3">
        <w:rPr>
          <w:rFonts w:ascii="Times New Roman" w:hAnsi="Times New Roman" w:cs="Times New Roman"/>
          <w:lang w:val="en-US"/>
        </w:rPr>
        <w:t>costs, and quicke</w:t>
      </w:r>
      <w:r w:rsidR="000236F0" w:rsidRPr="00AF77B3">
        <w:rPr>
          <w:rFonts w:ascii="Times New Roman" w:hAnsi="Times New Roman" w:cs="Times New Roman"/>
          <w:lang w:val="en-US"/>
        </w:rPr>
        <w:t>r</w:t>
      </w:r>
      <w:r w:rsidR="00D23C57" w:rsidRPr="00AF77B3">
        <w:rPr>
          <w:rFonts w:ascii="Times New Roman" w:hAnsi="Times New Roman" w:cs="Times New Roman"/>
          <w:lang w:val="en-US"/>
        </w:rPr>
        <w:t xml:space="preserve">, </w:t>
      </w:r>
      <w:r w:rsidR="001A05F3" w:rsidRPr="00AF77B3">
        <w:rPr>
          <w:rFonts w:ascii="Times New Roman" w:hAnsi="Times New Roman" w:cs="Times New Roman"/>
          <w:lang w:val="en-US"/>
        </w:rPr>
        <w:t xml:space="preserve">more accurate </w:t>
      </w:r>
      <w:r w:rsidR="00751A76" w:rsidRPr="00AF77B3">
        <w:rPr>
          <w:rFonts w:ascii="Times New Roman" w:hAnsi="Times New Roman" w:cs="Times New Roman"/>
          <w:lang w:val="en-US"/>
        </w:rPr>
        <w:t xml:space="preserve">treatment </w:t>
      </w:r>
      <w:r w:rsidR="000C3936" w:rsidRPr="00AF77B3">
        <w:rPr>
          <w:rFonts w:ascii="Times New Roman" w:hAnsi="Times New Roman" w:cs="Times New Roman"/>
          <w:lang w:val="en-US"/>
        </w:rPr>
        <w:t xml:space="preserve">decisions </w:t>
      </w:r>
      <w:r w:rsidR="00B716EC" w:rsidRPr="002D60E5">
        <w:rPr>
          <w:rFonts w:ascii="Times New Roman" w:hAnsi="Times New Roman" w:cs="Times New Roman"/>
          <w:noProof/>
          <w:lang w:val="fr-FR"/>
        </w:rPr>
        <w:t>(Aronson &amp; Rehm, 2015; Dehbozorgi et al., 2025; Espejo et al., 2023; Matheny et al., 2022)</w:t>
      </w:r>
      <w:r w:rsidR="00E578FB" w:rsidRPr="002D60E5">
        <w:rPr>
          <w:rFonts w:ascii="Times New Roman" w:hAnsi="Times New Roman" w:cs="Times New Roman"/>
          <w:lang w:val="fr-FR"/>
        </w:rPr>
        <w:t xml:space="preserve">. </w:t>
      </w:r>
      <w:r w:rsidR="00EE2318">
        <w:rPr>
          <w:rFonts w:ascii="Times New Roman" w:hAnsi="Times New Roman" w:cs="Times New Roman"/>
          <w:lang w:val="en-US"/>
        </w:rPr>
        <w:t>By rapidly synthesizing large amounts of complex data from multiple sources, AI could reduce pressure on clinicians in decision-making tasks</w:t>
      </w:r>
      <w:r w:rsidR="00BC6A6D">
        <w:rPr>
          <w:rFonts w:ascii="Times New Roman" w:hAnsi="Times New Roman" w:cs="Times New Roman"/>
          <w:lang w:val="en-US"/>
        </w:rPr>
        <w:t>,</w:t>
      </w:r>
      <w:r w:rsidR="00EE2318">
        <w:rPr>
          <w:rFonts w:ascii="Times New Roman" w:hAnsi="Times New Roman" w:cs="Times New Roman"/>
          <w:lang w:val="en-US"/>
        </w:rPr>
        <w:t xml:space="preserve"> which can be time-consuming and susceptible to error </w:t>
      </w:r>
      <w:r w:rsidR="00EE2318">
        <w:rPr>
          <w:rFonts w:ascii="Times New Roman" w:hAnsi="Times New Roman" w:cs="Times New Roman"/>
          <w:noProof/>
          <w:lang w:val="en-US"/>
        </w:rPr>
        <w:t>(Graham et al., 2019; Johnson et al., 2021; Luxton, 2014)</w:t>
      </w:r>
      <w:r w:rsidR="00EE2318" w:rsidRPr="00AF77B3">
        <w:rPr>
          <w:rFonts w:ascii="Times New Roman" w:hAnsi="Times New Roman" w:cs="Times New Roman"/>
          <w:lang w:val="en-US"/>
        </w:rPr>
        <w:t>.</w:t>
      </w:r>
      <w:r w:rsidR="00EE2318">
        <w:rPr>
          <w:rFonts w:ascii="Times New Roman" w:hAnsi="Times New Roman" w:cs="Times New Roman"/>
          <w:lang w:val="en-US"/>
        </w:rPr>
        <w:t xml:space="preserve"> This could also enable </w:t>
      </w:r>
      <w:r w:rsidR="00F86F4F" w:rsidRPr="00AF77B3">
        <w:rPr>
          <w:rFonts w:ascii="Times New Roman" w:hAnsi="Times New Roman" w:cs="Times New Roman"/>
          <w:lang w:val="en-US"/>
        </w:rPr>
        <w:t>improved</w:t>
      </w:r>
      <w:r w:rsidR="00BC6A6D">
        <w:rPr>
          <w:rFonts w:ascii="Times New Roman" w:hAnsi="Times New Roman" w:cs="Times New Roman"/>
          <w:lang w:val="en-US"/>
        </w:rPr>
        <w:t xml:space="preserve"> and </w:t>
      </w:r>
      <w:r w:rsidR="00F86F4F" w:rsidRPr="00AF77B3">
        <w:rPr>
          <w:rFonts w:ascii="Times New Roman" w:hAnsi="Times New Roman" w:cs="Times New Roman"/>
          <w:lang w:val="en-US"/>
        </w:rPr>
        <w:t xml:space="preserve">more </w:t>
      </w:r>
      <w:r w:rsidR="00F86F4F" w:rsidRPr="00AF77B3">
        <w:rPr>
          <w:rFonts w:ascii="Times New Roman" w:hAnsi="Times New Roman" w:cs="Times New Roman"/>
          <w:lang w:val="en-US"/>
        </w:rPr>
        <w:lastRenderedPageBreak/>
        <w:t>confident decision</w:t>
      </w:r>
      <w:r w:rsidR="00F86F4F">
        <w:rPr>
          <w:rFonts w:ascii="Times New Roman" w:hAnsi="Times New Roman" w:cs="Times New Roman"/>
          <w:lang w:val="en-US"/>
        </w:rPr>
        <w:t>-</w:t>
      </w:r>
      <w:r w:rsidR="00F86F4F" w:rsidRPr="00AF77B3">
        <w:rPr>
          <w:rFonts w:ascii="Times New Roman" w:hAnsi="Times New Roman" w:cs="Times New Roman"/>
          <w:lang w:val="en-US"/>
        </w:rPr>
        <w:t xml:space="preserve">making, leading to better quality person-centered care </w:t>
      </w:r>
      <w:r w:rsidR="00F86F4F">
        <w:rPr>
          <w:rFonts w:ascii="Times New Roman" w:hAnsi="Times New Roman" w:cs="Times New Roman"/>
          <w:noProof/>
          <w:lang w:val="en-US"/>
        </w:rPr>
        <w:t>(Olawade et al., 2024; Sensmeier, 2017; Slade, 2017)</w:t>
      </w:r>
      <w:r w:rsidR="00F86F4F" w:rsidRPr="00AF77B3">
        <w:rPr>
          <w:rFonts w:ascii="Times New Roman" w:hAnsi="Times New Roman" w:cs="Times New Roman"/>
          <w:lang w:val="en-US"/>
        </w:rPr>
        <w:t xml:space="preserve">. </w:t>
      </w:r>
    </w:p>
    <w:p w14:paraId="4AE4D729" w14:textId="6D031464" w:rsidR="00F86F4F" w:rsidRDefault="00F86F4F" w:rsidP="00EE2318">
      <w:pPr>
        <w:spacing w:line="480" w:lineRule="auto"/>
        <w:ind w:firstLine="720"/>
        <w:jc w:val="both"/>
        <w:rPr>
          <w:rFonts w:ascii="Times New Roman" w:hAnsi="Times New Roman" w:cs="Times New Roman"/>
          <w:lang w:val="en-US"/>
        </w:rPr>
      </w:pPr>
      <w:r>
        <w:rPr>
          <w:rFonts w:ascii="Times New Roman" w:hAnsi="Times New Roman" w:cs="Times New Roman"/>
          <w:lang w:val="en-US"/>
        </w:rPr>
        <w:t>Importantly</w:t>
      </w:r>
      <w:r w:rsidRPr="00AF77B3">
        <w:rPr>
          <w:rFonts w:ascii="Times New Roman" w:hAnsi="Times New Roman" w:cs="Times New Roman"/>
          <w:lang w:val="en-US"/>
        </w:rPr>
        <w:t>, research has suggested that AI</w:t>
      </w:r>
      <w:r>
        <w:rPr>
          <w:rFonts w:ascii="Times New Roman" w:hAnsi="Times New Roman" w:cs="Times New Roman"/>
          <w:lang w:val="en-US"/>
        </w:rPr>
        <w:t>-supported</w:t>
      </w:r>
      <w:r w:rsidRPr="00AF77B3">
        <w:rPr>
          <w:rFonts w:ascii="Times New Roman" w:hAnsi="Times New Roman" w:cs="Times New Roman"/>
          <w:lang w:val="en-US"/>
        </w:rPr>
        <w:t xml:space="preserve"> decision</w:t>
      </w:r>
      <w:r>
        <w:rPr>
          <w:rFonts w:ascii="Times New Roman" w:hAnsi="Times New Roman" w:cs="Times New Roman"/>
          <w:lang w:val="en-US"/>
        </w:rPr>
        <w:t>-</w:t>
      </w:r>
      <w:r w:rsidRPr="00AF77B3">
        <w:rPr>
          <w:rFonts w:ascii="Times New Roman" w:hAnsi="Times New Roman" w:cs="Times New Roman"/>
          <w:lang w:val="en-US"/>
        </w:rPr>
        <w:t xml:space="preserve">making can impact factors </w:t>
      </w:r>
      <w:r>
        <w:rPr>
          <w:rFonts w:ascii="Times New Roman" w:hAnsi="Times New Roman" w:cs="Times New Roman"/>
          <w:lang w:val="en-US"/>
        </w:rPr>
        <w:t xml:space="preserve">linked to </w:t>
      </w:r>
      <w:r w:rsidRPr="00AF77B3">
        <w:rPr>
          <w:rFonts w:ascii="Times New Roman" w:hAnsi="Times New Roman" w:cs="Times New Roman"/>
          <w:lang w:val="en-US"/>
        </w:rPr>
        <w:t xml:space="preserve">therapeutic outcomes, </w:t>
      </w:r>
      <w:r>
        <w:rPr>
          <w:rFonts w:ascii="Times New Roman" w:hAnsi="Times New Roman" w:cs="Times New Roman"/>
          <w:lang w:val="en-US"/>
        </w:rPr>
        <w:t>including</w:t>
      </w:r>
      <w:r w:rsidRPr="00AF77B3">
        <w:rPr>
          <w:rFonts w:ascii="Times New Roman" w:hAnsi="Times New Roman" w:cs="Times New Roman"/>
          <w:lang w:val="en-US"/>
        </w:rPr>
        <w:t xml:space="preserve"> shared decision</w:t>
      </w:r>
      <w:r>
        <w:rPr>
          <w:rFonts w:ascii="Times New Roman" w:hAnsi="Times New Roman" w:cs="Times New Roman"/>
          <w:lang w:val="en-US"/>
        </w:rPr>
        <w:t>-</w:t>
      </w:r>
      <w:r w:rsidRPr="00AF77B3">
        <w:rPr>
          <w:rFonts w:ascii="Times New Roman" w:hAnsi="Times New Roman" w:cs="Times New Roman"/>
          <w:lang w:val="en-US"/>
        </w:rPr>
        <w:t>making (SDM</w:t>
      </w:r>
      <w:r>
        <w:rPr>
          <w:rFonts w:ascii="Times New Roman" w:hAnsi="Times New Roman" w:cs="Times New Roman"/>
          <w:lang w:val="en-US"/>
        </w:rPr>
        <w:t>;</w:t>
      </w:r>
      <w:r w:rsidRPr="00AF77B3">
        <w:rPr>
          <w:rFonts w:ascii="Times New Roman" w:hAnsi="Times New Roman" w:cs="Times New Roman"/>
          <w:lang w:val="en-US"/>
        </w:rPr>
        <w:t xml:space="preserve"> </w:t>
      </w:r>
      <w:r>
        <w:rPr>
          <w:rFonts w:ascii="Times New Roman" w:hAnsi="Times New Roman" w:cs="Times New Roman"/>
          <w:noProof/>
          <w:lang w:val="en-US"/>
        </w:rPr>
        <w:t>Slade, 2017)</w:t>
      </w:r>
      <w:r w:rsidRPr="00AF77B3">
        <w:rPr>
          <w:rFonts w:ascii="Times New Roman" w:hAnsi="Times New Roman" w:cs="Times New Roman"/>
          <w:lang w:val="en-US"/>
        </w:rPr>
        <w:t xml:space="preserve">. SDM refers to the sharing of information and evidence between patients and clinicians in decision-making, where patients are supported to understand options and communicate preferences </w:t>
      </w:r>
      <w:r>
        <w:rPr>
          <w:rFonts w:ascii="Times New Roman" w:hAnsi="Times New Roman" w:cs="Times New Roman"/>
          <w:noProof/>
          <w:lang w:val="en-US"/>
        </w:rPr>
        <w:t>(Elwyn et al., 2010)</w:t>
      </w:r>
      <w:r w:rsidRPr="00AF77B3">
        <w:rPr>
          <w:rFonts w:ascii="Times New Roman" w:hAnsi="Times New Roman" w:cs="Times New Roman"/>
          <w:lang w:val="en-US"/>
        </w:rPr>
        <w:t xml:space="preserve">. SDM is a crucial component of person-centered, ethical care </w:t>
      </w:r>
      <w:r>
        <w:rPr>
          <w:rFonts w:ascii="Times New Roman" w:hAnsi="Times New Roman" w:cs="Times New Roman"/>
          <w:noProof/>
          <w:lang w:val="en-US"/>
        </w:rPr>
        <w:t>(Coulter &amp; Collins, 2011; Elwyn et al., 2012)</w:t>
      </w:r>
      <w:r>
        <w:rPr>
          <w:rFonts w:ascii="Times New Roman" w:hAnsi="Times New Roman" w:cs="Times New Roman"/>
          <w:lang w:val="en-US"/>
        </w:rPr>
        <w:t>, associated with</w:t>
      </w:r>
      <w:r w:rsidRPr="00AF77B3">
        <w:rPr>
          <w:rFonts w:ascii="Times New Roman" w:hAnsi="Times New Roman" w:cs="Times New Roman"/>
          <w:lang w:val="en-US"/>
        </w:rPr>
        <w:t xml:space="preserve"> greater patient satisfaction, treatment participation, and confidence in decisions, at no additional time or monetary cost </w:t>
      </w:r>
      <w:r>
        <w:rPr>
          <w:rFonts w:ascii="Times New Roman" w:hAnsi="Times New Roman" w:cs="Times New Roman"/>
          <w:noProof/>
          <w:lang w:val="en-US"/>
        </w:rPr>
        <w:t>(Drake et al., 2009; Hassan et al., 2021)</w:t>
      </w:r>
      <w:r>
        <w:rPr>
          <w:rFonts w:ascii="Times New Roman" w:hAnsi="Times New Roman" w:cs="Times New Roman"/>
          <w:lang w:val="en-US"/>
        </w:rPr>
        <w:t>.</w:t>
      </w:r>
      <w:r w:rsidRPr="00AF77B3">
        <w:rPr>
          <w:rFonts w:ascii="Times New Roman" w:hAnsi="Times New Roman" w:cs="Times New Roman"/>
          <w:lang w:val="en-US"/>
        </w:rPr>
        <w:t xml:space="preserve"> </w:t>
      </w:r>
    </w:p>
    <w:p w14:paraId="08BFE380" w14:textId="4E610F4F" w:rsidR="00BC6A6D" w:rsidRDefault="00BC6A6D" w:rsidP="00FF5F3A">
      <w:pPr>
        <w:spacing w:line="480" w:lineRule="auto"/>
        <w:ind w:firstLine="720"/>
        <w:jc w:val="both"/>
        <w:rPr>
          <w:rFonts w:ascii="Times New Roman" w:hAnsi="Times New Roman" w:cs="Times New Roman"/>
          <w:lang w:val="en-US"/>
        </w:rPr>
      </w:pPr>
      <w:r w:rsidRPr="00AF77B3">
        <w:rPr>
          <w:rFonts w:ascii="Times New Roman" w:hAnsi="Times New Roman" w:cs="Times New Roman"/>
          <w:lang w:val="en-US"/>
        </w:rPr>
        <w:t>Clinicians’ use of SDM can be limited due</w:t>
      </w:r>
      <w:r>
        <w:rPr>
          <w:rFonts w:ascii="Times New Roman" w:hAnsi="Times New Roman" w:cs="Times New Roman"/>
          <w:lang w:val="en-US"/>
        </w:rPr>
        <w:t xml:space="preserve"> to</w:t>
      </w:r>
      <w:r w:rsidRPr="00AF77B3">
        <w:rPr>
          <w:rFonts w:ascii="Times New Roman" w:hAnsi="Times New Roman" w:cs="Times New Roman"/>
          <w:lang w:val="en-US"/>
        </w:rPr>
        <w:t xml:space="preserve"> time restrictions and decision complexity </w:t>
      </w:r>
      <w:r>
        <w:rPr>
          <w:rFonts w:ascii="Times New Roman" w:hAnsi="Times New Roman" w:cs="Times New Roman"/>
          <w:noProof/>
          <w:lang w:val="en-US"/>
        </w:rPr>
        <w:t>(Haugom et al., 2020)</w:t>
      </w:r>
      <w:r>
        <w:rPr>
          <w:rFonts w:ascii="Times New Roman" w:hAnsi="Times New Roman" w:cs="Times New Roman"/>
          <w:lang w:val="en-US"/>
        </w:rPr>
        <w:t>.</w:t>
      </w:r>
      <w:r w:rsidRPr="00AF77B3">
        <w:rPr>
          <w:rFonts w:ascii="Times New Roman" w:hAnsi="Times New Roman" w:cs="Times New Roman"/>
          <w:lang w:val="en-US"/>
        </w:rPr>
        <w:t xml:space="preserve"> It may be that AI</w:t>
      </w:r>
      <w:r>
        <w:rPr>
          <w:rFonts w:ascii="Times New Roman" w:hAnsi="Times New Roman" w:cs="Times New Roman"/>
          <w:lang w:val="en-US"/>
        </w:rPr>
        <w:t>-</w:t>
      </w:r>
      <w:r w:rsidRPr="00AF77B3">
        <w:rPr>
          <w:rFonts w:ascii="Times New Roman" w:hAnsi="Times New Roman" w:cs="Times New Roman"/>
          <w:lang w:val="en-US"/>
        </w:rPr>
        <w:t>informed decision-making can reduce clinician workload, allowing increased communication time with patients</w:t>
      </w:r>
      <w:r>
        <w:rPr>
          <w:rFonts w:ascii="Times New Roman" w:hAnsi="Times New Roman" w:cs="Times New Roman"/>
          <w:lang w:val="en-US"/>
        </w:rPr>
        <w:t xml:space="preserve"> </w:t>
      </w:r>
      <w:r>
        <w:rPr>
          <w:rFonts w:ascii="Times New Roman" w:hAnsi="Times New Roman" w:cs="Times New Roman"/>
          <w:noProof/>
          <w:lang w:val="en-US"/>
        </w:rPr>
        <w:t>(Lovejoy, 2019)</w:t>
      </w:r>
      <w:r>
        <w:rPr>
          <w:rFonts w:ascii="Times New Roman" w:hAnsi="Times New Roman" w:cs="Times New Roman"/>
          <w:lang w:val="en-US"/>
        </w:rPr>
        <w:t xml:space="preserve">. </w:t>
      </w:r>
      <w:r w:rsidR="00F86F4F" w:rsidRPr="00AF77B3">
        <w:rPr>
          <w:rFonts w:ascii="Times New Roman" w:hAnsi="Times New Roman" w:cs="Times New Roman"/>
          <w:lang w:val="en-US"/>
        </w:rPr>
        <w:t>AI tools have been found to support SDM</w:t>
      </w:r>
      <w:r w:rsidR="00F86F4F">
        <w:rPr>
          <w:rFonts w:ascii="Times New Roman" w:hAnsi="Times New Roman" w:cs="Times New Roman"/>
          <w:lang w:val="en-US"/>
        </w:rPr>
        <w:t xml:space="preserve"> </w:t>
      </w:r>
      <w:r w:rsidR="00F86F4F" w:rsidRPr="00AF77B3">
        <w:rPr>
          <w:rFonts w:ascii="Times New Roman" w:hAnsi="Times New Roman" w:cs="Times New Roman"/>
          <w:lang w:val="en-US"/>
        </w:rPr>
        <w:t>through increasing patient autonomy</w:t>
      </w:r>
      <w:r w:rsidR="00F86F4F">
        <w:rPr>
          <w:rFonts w:ascii="Times New Roman" w:hAnsi="Times New Roman" w:cs="Times New Roman"/>
          <w:lang w:val="en-US"/>
        </w:rPr>
        <w:t>, engagement, communication, and compliance,</w:t>
      </w:r>
      <w:r w:rsidR="00F86F4F" w:rsidRPr="00AF77B3">
        <w:rPr>
          <w:rFonts w:ascii="Times New Roman" w:hAnsi="Times New Roman" w:cs="Times New Roman"/>
          <w:lang w:val="en-US"/>
        </w:rPr>
        <w:t xml:space="preserve"> improving overall satisfaction </w:t>
      </w:r>
      <w:r w:rsidR="00F86F4F">
        <w:rPr>
          <w:rFonts w:ascii="Times New Roman" w:hAnsi="Times New Roman" w:cs="Times New Roman"/>
          <w:lang w:val="en-US"/>
        </w:rPr>
        <w:t>and participation in</w:t>
      </w:r>
      <w:r w:rsidR="00F86F4F" w:rsidRPr="00AF77B3">
        <w:rPr>
          <w:rFonts w:ascii="Times New Roman" w:hAnsi="Times New Roman" w:cs="Times New Roman"/>
          <w:lang w:val="en-US"/>
        </w:rPr>
        <w:t xml:space="preserve"> care </w:t>
      </w:r>
      <w:r w:rsidR="00F86F4F">
        <w:rPr>
          <w:rFonts w:ascii="Times New Roman" w:hAnsi="Times New Roman" w:cs="Times New Roman"/>
          <w:lang w:val="en-US"/>
        </w:rPr>
        <w:t>decisions</w:t>
      </w:r>
      <w:r w:rsidR="00F86F4F" w:rsidRPr="00AF77B3">
        <w:rPr>
          <w:rFonts w:ascii="Times New Roman" w:hAnsi="Times New Roman" w:cs="Times New Roman"/>
          <w:lang w:val="en-US"/>
        </w:rPr>
        <w:t xml:space="preserve"> </w:t>
      </w:r>
      <w:r w:rsidR="00F86F4F">
        <w:rPr>
          <w:rFonts w:ascii="Times New Roman" w:hAnsi="Times New Roman" w:cs="Times New Roman"/>
          <w:noProof/>
          <w:lang w:val="en-US"/>
        </w:rPr>
        <w:t>(Hassan et al., 2021; Sauerbrei et al., 2023)</w:t>
      </w:r>
      <w:r w:rsidR="00F86F4F" w:rsidRPr="00AF77B3">
        <w:rPr>
          <w:rFonts w:ascii="Times New Roman" w:hAnsi="Times New Roman" w:cs="Times New Roman"/>
          <w:lang w:val="en-US"/>
        </w:rPr>
        <w:t xml:space="preserve">. </w:t>
      </w:r>
      <w:r w:rsidRPr="00AF77B3">
        <w:rPr>
          <w:rFonts w:ascii="Times New Roman" w:hAnsi="Times New Roman" w:cs="Times New Roman"/>
          <w:lang w:val="en-US"/>
        </w:rPr>
        <w:t xml:space="preserve">This has important ethical implications, as promoting understanding may support patients in making informed decisions. </w:t>
      </w:r>
      <w:r>
        <w:rPr>
          <w:rFonts w:ascii="Times New Roman" w:hAnsi="Times New Roman" w:cs="Times New Roman"/>
          <w:lang w:val="en-US"/>
        </w:rPr>
        <w:t xml:space="preserve">However, as these studies were not specific to mental healthcare settings, little is known about the impact of AI on SDM within this area. </w:t>
      </w:r>
    </w:p>
    <w:p w14:paraId="153CB30D" w14:textId="11417EA2" w:rsidR="006B3DE5" w:rsidRDefault="004557B6" w:rsidP="008B47D9">
      <w:pPr>
        <w:spacing w:line="480" w:lineRule="auto"/>
        <w:ind w:firstLine="720"/>
        <w:jc w:val="both"/>
        <w:rPr>
          <w:rFonts w:ascii="Times New Roman" w:hAnsi="Times New Roman" w:cs="Times New Roman"/>
          <w:lang w:val="en-US"/>
        </w:rPr>
      </w:pPr>
      <w:r w:rsidRPr="00AF77B3">
        <w:rPr>
          <w:rFonts w:ascii="Times New Roman" w:hAnsi="Times New Roman" w:cs="Times New Roman"/>
          <w:lang w:val="en-US"/>
        </w:rPr>
        <w:t>Ano</w:t>
      </w:r>
      <w:r w:rsidR="00490752" w:rsidRPr="00AF77B3">
        <w:rPr>
          <w:rFonts w:ascii="Times New Roman" w:hAnsi="Times New Roman" w:cs="Times New Roman"/>
          <w:lang w:val="en-US"/>
        </w:rPr>
        <w:t>ther</w:t>
      </w:r>
      <w:r w:rsidR="00485AE8" w:rsidRPr="00AF77B3">
        <w:rPr>
          <w:rFonts w:ascii="Times New Roman" w:hAnsi="Times New Roman" w:cs="Times New Roman"/>
          <w:lang w:val="en-US"/>
        </w:rPr>
        <w:t xml:space="preserve"> </w:t>
      </w:r>
      <w:r w:rsidR="002E5220" w:rsidRPr="00AF77B3">
        <w:rPr>
          <w:rFonts w:ascii="Times New Roman" w:hAnsi="Times New Roman" w:cs="Times New Roman"/>
          <w:lang w:val="en-US"/>
        </w:rPr>
        <w:t xml:space="preserve">factor </w:t>
      </w:r>
      <w:r w:rsidR="00772C3B" w:rsidRPr="00AF77B3">
        <w:rPr>
          <w:rFonts w:ascii="Times New Roman" w:hAnsi="Times New Roman" w:cs="Times New Roman"/>
          <w:lang w:val="en-US"/>
        </w:rPr>
        <w:t xml:space="preserve">associated with </w:t>
      </w:r>
      <w:r w:rsidR="00490752" w:rsidRPr="00AF77B3">
        <w:rPr>
          <w:rFonts w:ascii="Times New Roman" w:hAnsi="Times New Roman" w:cs="Times New Roman"/>
          <w:lang w:val="en-US"/>
        </w:rPr>
        <w:t xml:space="preserve">therapeutic outcomes </w:t>
      </w:r>
      <w:r w:rsidRPr="00AF77B3">
        <w:rPr>
          <w:rFonts w:ascii="Times New Roman" w:hAnsi="Times New Roman" w:cs="Times New Roman"/>
          <w:lang w:val="en-US"/>
        </w:rPr>
        <w:t xml:space="preserve">is </w:t>
      </w:r>
      <w:r w:rsidR="00DE18FE" w:rsidRPr="00AF77B3">
        <w:rPr>
          <w:rFonts w:ascii="Times New Roman" w:hAnsi="Times New Roman" w:cs="Times New Roman"/>
          <w:lang w:val="en-US"/>
        </w:rPr>
        <w:t>patient</w:t>
      </w:r>
      <w:r w:rsidR="00490752" w:rsidRPr="00AF77B3">
        <w:rPr>
          <w:rFonts w:ascii="Times New Roman" w:hAnsi="Times New Roman" w:cs="Times New Roman"/>
          <w:lang w:val="en-US"/>
        </w:rPr>
        <w:t xml:space="preserve"> expectation</w:t>
      </w:r>
      <w:r w:rsidR="00772C3B" w:rsidRPr="00AF77B3">
        <w:rPr>
          <w:rFonts w:ascii="Times New Roman" w:hAnsi="Times New Roman" w:cs="Times New Roman"/>
          <w:lang w:val="en-US"/>
        </w:rPr>
        <w:t xml:space="preserve">s </w:t>
      </w:r>
      <w:r w:rsidR="00BD7560">
        <w:rPr>
          <w:rFonts w:ascii="Times New Roman" w:hAnsi="Times New Roman" w:cs="Times New Roman"/>
          <w:lang w:val="en-US"/>
        </w:rPr>
        <w:t>of treatment</w:t>
      </w:r>
      <w:r w:rsidR="00772C3B" w:rsidRPr="00AF77B3">
        <w:rPr>
          <w:rFonts w:ascii="Times New Roman" w:hAnsi="Times New Roman" w:cs="Times New Roman"/>
          <w:lang w:val="en-US"/>
        </w:rPr>
        <w:t xml:space="preserve"> effectiveness and credibility</w:t>
      </w:r>
      <w:r w:rsidR="00BD7560">
        <w:rPr>
          <w:rFonts w:ascii="Times New Roman" w:hAnsi="Times New Roman" w:cs="Times New Roman"/>
          <w:lang w:val="en-US"/>
        </w:rPr>
        <w:t xml:space="preserve"> </w:t>
      </w:r>
      <w:r w:rsidR="009873BE">
        <w:rPr>
          <w:rFonts w:ascii="Times New Roman" w:hAnsi="Times New Roman" w:cs="Times New Roman"/>
          <w:noProof/>
          <w:lang w:val="en-US"/>
        </w:rPr>
        <w:t>(Constantino et al., 2011, 2018; Wampold &amp; Imel, 2015)</w:t>
      </w:r>
      <w:r w:rsidR="009873BE">
        <w:rPr>
          <w:rFonts w:ascii="Times New Roman" w:hAnsi="Times New Roman" w:cs="Times New Roman"/>
          <w:lang w:val="en-US"/>
        </w:rPr>
        <w:t xml:space="preserve">. </w:t>
      </w:r>
      <w:r w:rsidR="00214B1F" w:rsidRPr="00AF77B3">
        <w:rPr>
          <w:rFonts w:ascii="Times New Roman" w:hAnsi="Times New Roman" w:cs="Times New Roman"/>
          <w:lang w:val="en-US"/>
        </w:rPr>
        <w:t xml:space="preserve">Outcome </w:t>
      </w:r>
      <w:r w:rsidR="00214B1F" w:rsidRPr="00214B1F">
        <w:rPr>
          <w:rFonts w:ascii="Times New Roman" w:hAnsi="Times New Roman" w:cs="Times New Roman"/>
          <w:lang w:val="en-US"/>
        </w:rPr>
        <w:t>expectancy</w:t>
      </w:r>
      <w:r w:rsidR="00214B1F" w:rsidRPr="00AF77B3">
        <w:rPr>
          <w:rFonts w:ascii="Times New Roman" w:hAnsi="Times New Roman" w:cs="Times New Roman"/>
          <w:lang w:val="en-US"/>
        </w:rPr>
        <w:t xml:space="preserve"> </w:t>
      </w:r>
      <w:r w:rsidR="00514561">
        <w:rPr>
          <w:rFonts w:ascii="Times New Roman" w:hAnsi="Times New Roman" w:cs="Times New Roman"/>
          <w:lang w:val="en-US"/>
        </w:rPr>
        <w:t>can</w:t>
      </w:r>
      <w:r w:rsidR="00214B1F" w:rsidRPr="00AF77B3">
        <w:rPr>
          <w:rFonts w:ascii="Times New Roman" w:hAnsi="Times New Roman" w:cs="Times New Roman"/>
          <w:lang w:val="en-US"/>
        </w:rPr>
        <w:t xml:space="preserve"> predict active </w:t>
      </w:r>
      <w:r w:rsidR="00006AF9" w:rsidRPr="00AF77B3">
        <w:rPr>
          <w:rFonts w:ascii="Times New Roman" w:hAnsi="Times New Roman" w:cs="Times New Roman"/>
          <w:lang w:val="en-US"/>
        </w:rPr>
        <w:t>therapy</w:t>
      </w:r>
      <w:r w:rsidR="00006AF9">
        <w:rPr>
          <w:rFonts w:ascii="Times New Roman" w:hAnsi="Times New Roman" w:cs="Times New Roman"/>
          <w:lang w:val="en-US"/>
        </w:rPr>
        <w:t xml:space="preserve"> </w:t>
      </w:r>
      <w:r w:rsidR="00214B1F" w:rsidRPr="00AF77B3">
        <w:rPr>
          <w:rFonts w:ascii="Times New Roman" w:hAnsi="Times New Roman" w:cs="Times New Roman"/>
          <w:lang w:val="en-US"/>
        </w:rPr>
        <w:t xml:space="preserve">engagement </w:t>
      </w:r>
      <w:r w:rsidR="009873BE">
        <w:rPr>
          <w:rFonts w:ascii="Times New Roman" w:hAnsi="Times New Roman" w:cs="Times New Roman"/>
          <w:noProof/>
          <w:lang w:val="en-US"/>
        </w:rPr>
        <w:t>(Meyer et al., 2002)</w:t>
      </w:r>
      <w:r w:rsidR="00214B1F" w:rsidRPr="00AF77B3">
        <w:rPr>
          <w:rFonts w:ascii="Times New Roman" w:hAnsi="Times New Roman" w:cs="Times New Roman"/>
          <w:lang w:val="en-US"/>
        </w:rPr>
        <w:t xml:space="preserve">, reduction in depressive symptoms, and </w:t>
      </w:r>
      <w:r w:rsidR="00006AF9" w:rsidRPr="00AF77B3">
        <w:rPr>
          <w:rFonts w:ascii="Times New Roman" w:hAnsi="Times New Roman" w:cs="Times New Roman"/>
          <w:lang w:val="en-US"/>
        </w:rPr>
        <w:t xml:space="preserve">recovery </w:t>
      </w:r>
      <w:r w:rsidR="00214B1F" w:rsidRPr="00AF77B3">
        <w:rPr>
          <w:rFonts w:ascii="Times New Roman" w:hAnsi="Times New Roman" w:cs="Times New Roman"/>
          <w:lang w:val="en-US"/>
        </w:rPr>
        <w:t xml:space="preserve">probability </w:t>
      </w:r>
      <w:r w:rsidR="009873BE">
        <w:rPr>
          <w:rFonts w:ascii="Times New Roman" w:hAnsi="Times New Roman" w:cs="Times New Roman"/>
          <w:noProof/>
          <w:lang w:val="en-US"/>
        </w:rPr>
        <w:t>(Sotsky et al., 2006)</w:t>
      </w:r>
      <w:r w:rsidR="00214B1F" w:rsidRPr="00AF77B3">
        <w:rPr>
          <w:rFonts w:ascii="Times New Roman" w:hAnsi="Times New Roman" w:cs="Times New Roman"/>
          <w:lang w:val="en-US"/>
        </w:rPr>
        <w:t>.</w:t>
      </w:r>
      <w:r w:rsidR="007978AF">
        <w:rPr>
          <w:rFonts w:ascii="Times New Roman" w:hAnsi="Times New Roman" w:cs="Times New Roman"/>
          <w:lang w:val="en-US"/>
        </w:rPr>
        <w:t xml:space="preserve"> </w:t>
      </w:r>
      <w:r w:rsidR="000834DB">
        <w:rPr>
          <w:rFonts w:ascii="Times New Roman" w:hAnsi="Times New Roman" w:cs="Times New Roman"/>
          <w:lang w:val="en-US"/>
        </w:rPr>
        <w:t>S</w:t>
      </w:r>
      <w:r w:rsidR="007978AF">
        <w:rPr>
          <w:rFonts w:ascii="Times New Roman" w:hAnsi="Times New Roman" w:cs="Times New Roman"/>
          <w:lang w:val="en-US"/>
        </w:rPr>
        <w:t>tudies have highlighted the importance of the pre-treatment assessment appointment</w:t>
      </w:r>
      <w:r w:rsidR="007F3302">
        <w:rPr>
          <w:rFonts w:ascii="Times New Roman" w:hAnsi="Times New Roman" w:cs="Times New Roman"/>
          <w:lang w:val="en-US"/>
        </w:rPr>
        <w:t xml:space="preserve"> on </w:t>
      </w:r>
      <w:r w:rsidR="000834DB">
        <w:rPr>
          <w:rFonts w:ascii="Times New Roman" w:hAnsi="Times New Roman" w:cs="Times New Roman"/>
          <w:lang w:val="en-US"/>
        </w:rPr>
        <w:t xml:space="preserve">therapy </w:t>
      </w:r>
      <w:r w:rsidR="007F3302">
        <w:rPr>
          <w:rFonts w:ascii="Times New Roman" w:hAnsi="Times New Roman" w:cs="Times New Roman"/>
          <w:lang w:val="en-US"/>
        </w:rPr>
        <w:t>expectations</w:t>
      </w:r>
      <w:r w:rsidR="007978AF">
        <w:rPr>
          <w:rFonts w:ascii="Times New Roman" w:hAnsi="Times New Roman" w:cs="Times New Roman"/>
          <w:lang w:val="en-US"/>
        </w:rPr>
        <w:t xml:space="preserve">, demonstrating the relationship </w:t>
      </w:r>
      <w:r w:rsidR="009873BE">
        <w:rPr>
          <w:rFonts w:ascii="Times New Roman" w:hAnsi="Times New Roman" w:cs="Times New Roman"/>
          <w:lang w:val="en-US"/>
        </w:rPr>
        <w:t>between</w:t>
      </w:r>
      <w:r w:rsidR="007978AF">
        <w:rPr>
          <w:rFonts w:ascii="Times New Roman" w:hAnsi="Times New Roman" w:cs="Times New Roman"/>
          <w:lang w:val="en-US"/>
        </w:rPr>
        <w:t xml:space="preserve"> therapy attendance and positive post-</w:t>
      </w:r>
      <w:r w:rsidR="007978AF">
        <w:rPr>
          <w:rFonts w:ascii="Times New Roman" w:hAnsi="Times New Roman" w:cs="Times New Roman"/>
          <w:lang w:val="en-US"/>
        </w:rPr>
        <w:lastRenderedPageBreak/>
        <w:t xml:space="preserve">treatment outcomes </w:t>
      </w:r>
      <w:r w:rsidR="007978AF">
        <w:rPr>
          <w:rFonts w:ascii="Times New Roman" w:hAnsi="Times New Roman" w:cs="Times New Roman"/>
          <w:noProof/>
          <w:lang w:val="en-US"/>
        </w:rPr>
        <w:t>(Bowker et al., 2025; Delgadillo et al., 2016)</w:t>
      </w:r>
      <w:r w:rsidR="007978AF">
        <w:rPr>
          <w:rFonts w:ascii="Times New Roman" w:hAnsi="Times New Roman" w:cs="Times New Roman"/>
          <w:lang w:val="en-US"/>
        </w:rPr>
        <w:t>.</w:t>
      </w:r>
      <w:r w:rsidR="008D4C4B" w:rsidRPr="008D4C4B">
        <w:rPr>
          <w:rFonts w:ascii="Times New Roman" w:hAnsi="Times New Roman" w:cs="Times New Roman"/>
          <w:lang w:val="en-US"/>
        </w:rPr>
        <w:t xml:space="preserve"> </w:t>
      </w:r>
      <w:r w:rsidR="008D4C4B">
        <w:rPr>
          <w:rFonts w:ascii="Times New Roman" w:hAnsi="Times New Roman" w:cs="Times New Roman"/>
          <w:lang w:val="en-US"/>
        </w:rPr>
        <w:t xml:space="preserve">As almost a fifth of </w:t>
      </w:r>
      <w:proofErr w:type="gramStart"/>
      <w:r w:rsidR="008D4C4B">
        <w:rPr>
          <w:rFonts w:ascii="Times New Roman" w:hAnsi="Times New Roman" w:cs="Times New Roman"/>
          <w:lang w:val="en-US"/>
        </w:rPr>
        <w:t>patients</w:t>
      </w:r>
      <w:proofErr w:type="gramEnd"/>
      <w:r w:rsidR="008D4C4B">
        <w:rPr>
          <w:rFonts w:ascii="Times New Roman" w:hAnsi="Times New Roman" w:cs="Times New Roman"/>
          <w:lang w:val="en-US"/>
        </w:rPr>
        <w:t xml:space="preserve"> dropout of psychological services </w:t>
      </w:r>
      <w:r w:rsidR="008D4C4B">
        <w:rPr>
          <w:rFonts w:ascii="Times New Roman" w:hAnsi="Times New Roman" w:cs="Times New Roman"/>
          <w:noProof/>
          <w:lang w:val="en-US"/>
        </w:rPr>
        <w:t>(Swift &amp; Greenberg, 2012)</w:t>
      </w:r>
      <w:r w:rsidR="008D4C4B">
        <w:rPr>
          <w:rFonts w:ascii="Times New Roman" w:hAnsi="Times New Roman" w:cs="Times New Roman"/>
          <w:lang w:val="en-US"/>
        </w:rPr>
        <w:t xml:space="preserve">, with many not even starting treatment </w:t>
      </w:r>
      <w:r w:rsidR="008D4C4B">
        <w:rPr>
          <w:rFonts w:ascii="Times New Roman" w:hAnsi="Times New Roman" w:cs="Times New Roman"/>
          <w:noProof/>
          <w:lang w:val="en-US"/>
        </w:rPr>
        <w:t>(Delgadillo et al., 2015)</w:t>
      </w:r>
      <w:r w:rsidR="008D4C4B">
        <w:rPr>
          <w:rFonts w:ascii="Times New Roman" w:hAnsi="Times New Roman" w:cs="Times New Roman"/>
          <w:lang w:val="en-US"/>
        </w:rPr>
        <w:t xml:space="preserve">, the initial assessment for supporting </w:t>
      </w:r>
      <w:r w:rsidR="00AE4927">
        <w:rPr>
          <w:rFonts w:ascii="Times New Roman" w:hAnsi="Times New Roman" w:cs="Times New Roman"/>
          <w:lang w:val="en-US"/>
        </w:rPr>
        <w:t>therapy</w:t>
      </w:r>
      <w:r w:rsidR="008D4C4B">
        <w:rPr>
          <w:rFonts w:ascii="Times New Roman" w:hAnsi="Times New Roman" w:cs="Times New Roman"/>
          <w:lang w:val="en-US"/>
        </w:rPr>
        <w:t xml:space="preserve"> engage</w:t>
      </w:r>
      <w:r w:rsidR="00AE4927">
        <w:rPr>
          <w:rFonts w:ascii="Times New Roman" w:hAnsi="Times New Roman" w:cs="Times New Roman"/>
          <w:lang w:val="en-US"/>
        </w:rPr>
        <w:t>ment</w:t>
      </w:r>
      <w:r w:rsidR="008D4C4B">
        <w:rPr>
          <w:rFonts w:ascii="Times New Roman" w:hAnsi="Times New Roman" w:cs="Times New Roman"/>
          <w:lang w:val="en-US"/>
        </w:rPr>
        <w:t xml:space="preserve"> is crucial.</w:t>
      </w:r>
    </w:p>
    <w:p w14:paraId="34C423C5" w14:textId="3749144C" w:rsidR="007E1D2D" w:rsidRPr="007E1D2D" w:rsidRDefault="00FF5F3A" w:rsidP="00CA5330">
      <w:pPr>
        <w:spacing w:after="240" w:line="480" w:lineRule="auto"/>
        <w:ind w:firstLine="720"/>
        <w:jc w:val="both"/>
        <w:rPr>
          <w:rFonts w:ascii="Times New Roman" w:hAnsi="Times New Roman" w:cs="Times New Roman"/>
          <w:lang w:val="en-US"/>
        </w:rPr>
      </w:pPr>
      <w:r>
        <w:rPr>
          <w:rFonts w:ascii="Times New Roman" w:hAnsi="Times New Roman" w:cs="Times New Roman"/>
          <w:lang w:val="en-US"/>
        </w:rPr>
        <w:t xml:space="preserve">A recent scoping review showed the evaluation of AI- supported decision-making in mental healthcare is within the early stages, highlighting the need for further empirical evidence to explore real-world use </w:t>
      </w:r>
      <w:r>
        <w:rPr>
          <w:rFonts w:ascii="Times New Roman" w:hAnsi="Times New Roman" w:cs="Times New Roman"/>
          <w:noProof/>
          <w:lang w:val="en-US"/>
        </w:rPr>
        <w:t>(Auf et al., 2025)</w:t>
      </w:r>
      <w:r>
        <w:rPr>
          <w:rFonts w:ascii="Times New Roman" w:hAnsi="Times New Roman" w:cs="Times New Roman"/>
          <w:lang w:val="en-US"/>
        </w:rPr>
        <w:t xml:space="preserve">. </w:t>
      </w:r>
      <w:r w:rsidR="008F2C9A" w:rsidRPr="00AF77B3">
        <w:rPr>
          <w:rFonts w:ascii="Times New Roman" w:hAnsi="Times New Roman" w:cs="Times New Roman"/>
          <w:lang w:val="en-US"/>
        </w:rPr>
        <w:t>U</w:t>
      </w:r>
      <w:r w:rsidR="00C91892" w:rsidRPr="00AF77B3">
        <w:rPr>
          <w:rFonts w:ascii="Times New Roman" w:hAnsi="Times New Roman" w:cs="Times New Roman"/>
          <w:lang w:val="en-US"/>
        </w:rPr>
        <w:t>nderstanding if and how AI</w:t>
      </w:r>
      <w:r>
        <w:rPr>
          <w:rFonts w:ascii="Times New Roman" w:hAnsi="Times New Roman" w:cs="Times New Roman"/>
          <w:lang w:val="en-US"/>
        </w:rPr>
        <w:t>-</w:t>
      </w:r>
      <w:r w:rsidR="00F431B7" w:rsidRPr="00AF77B3">
        <w:rPr>
          <w:rFonts w:ascii="Times New Roman" w:hAnsi="Times New Roman" w:cs="Times New Roman"/>
          <w:lang w:val="en-US"/>
        </w:rPr>
        <w:t>use</w:t>
      </w:r>
      <w:r>
        <w:rPr>
          <w:rFonts w:ascii="Times New Roman" w:hAnsi="Times New Roman" w:cs="Times New Roman"/>
          <w:lang w:val="en-US"/>
        </w:rPr>
        <w:t xml:space="preserve"> may influence well-established prognostic factors</w:t>
      </w:r>
      <w:r w:rsidR="00F8656E">
        <w:rPr>
          <w:rFonts w:ascii="Times New Roman" w:hAnsi="Times New Roman" w:cs="Times New Roman"/>
          <w:lang w:val="en-US"/>
        </w:rPr>
        <w:t xml:space="preserve"> has</w:t>
      </w:r>
      <w:r>
        <w:rPr>
          <w:rFonts w:ascii="Times New Roman" w:hAnsi="Times New Roman" w:cs="Times New Roman"/>
          <w:lang w:val="en-US"/>
        </w:rPr>
        <w:t xml:space="preserve"> </w:t>
      </w:r>
      <w:r w:rsidR="00C91892" w:rsidRPr="00AF77B3">
        <w:rPr>
          <w:rFonts w:ascii="Times New Roman" w:hAnsi="Times New Roman" w:cs="Times New Roman"/>
          <w:lang w:val="en-US"/>
        </w:rPr>
        <w:t>important</w:t>
      </w:r>
      <w:r w:rsidR="000D5DC3" w:rsidRPr="00AF77B3">
        <w:rPr>
          <w:rFonts w:ascii="Times New Roman" w:hAnsi="Times New Roman" w:cs="Times New Roman"/>
          <w:lang w:val="en-US"/>
        </w:rPr>
        <w:t xml:space="preserve"> clinical implications for future practic</w:t>
      </w:r>
      <w:r w:rsidR="00AA6352">
        <w:rPr>
          <w:rFonts w:ascii="Times New Roman" w:hAnsi="Times New Roman" w:cs="Times New Roman"/>
          <w:lang w:val="en-US"/>
        </w:rPr>
        <w:t>e</w:t>
      </w:r>
      <w:r w:rsidR="00C91892" w:rsidRPr="00AF77B3">
        <w:rPr>
          <w:rFonts w:ascii="Times New Roman" w:hAnsi="Times New Roman" w:cs="Times New Roman"/>
          <w:lang w:val="en-US"/>
        </w:rPr>
        <w:t xml:space="preserve">. </w:t>
      </w:r>
      <w:r w:rsidR="00023C28" w:rsidRPr="00AF77B3">
        <w:rPr>
          <w:rFonts w:ascii="Times New Roman" w:hAnsi="Times New Roman" w:cs="Times New Roman"/>
          <w:lang w:val="en-US"/>
        </w:rPr>
        <w:t xml:space="preserve">However, to our knowledge, no research has yet </w:t>
      </w:r>
      <w:r>
        <w:rPr>
          <w:rFonts w:ascii="Times New Roman" w:hAnsi="Times New Roman" w:cs="Times New Roman"/>
          <w:lang w:val="en-US"/>
        </w:rPr>
        <w:t xml:space="preserve">explored their impact on </w:t>
      </w:r>
      <w:r w:rsidR="00023C28" w:rsidRPr="00AF77B3">
        <w:rPr>
          <w:rFonts w:ascii="Times New Roman" w:hAnsi="Times New Roman" w:cs="Times New Roman"/>
          <w:lang w:val="en-US"/>
        </w:rPr>
        <w:t>AI</w:t>
      </w:r>
      <w:r w:rsidR="00772C3B" w:rsidRPr="00AF77B3">
        <w:rPr>
          <w:rFonts w:ascii="Times New Roman" w:hAnsi="Times New Roman" w:cs="Times New Roman"/>
          <w:lang w:val="en-US"/>
        </w:rPr>
        <w:t xml:space="preserve">-based decision-making </w:t>
      </w:r>
      <w:r w:rsidR="00A6229B">
        <w:rPr>
          <w:rFonts w:ascii="Times New Roman" w:hAnsi="Times New Roman" w:cs="Times New Roman"/>
          <w:lang w:val="en-US"/>
        </w:rPr>
        <w:t>for</w:t>
      </w:r>
      <w:r w:rsidR="006F3B9C" w:rsidRPr="00AF77B3">
        <w:rPr>
          <w:rFonts w:ascii="Times New Roman" w:hAnsi="Times New Roman" w:cs="Times New Roman"/>
          <w:lang w:val="en-US"/>
        </w:rPr>
        <w:t xml:space="preserve"> psychological therapy.</w:t>
      </w:r>
    </w:p>
    <w:p w14:paraId="2BCE465A" w14:textId="61EBF934" w:rsidR="004221FD" w:rsidRPr="00AF77B3" w:rsidRDefault="004221FD" w:rsidP="008B47D9">
      <w:pPr>
        <w:spacing w:line="480" w:lineRule="auto"/>
        <w:jc w:val="both"/>
        <w:rPr>
          <w:rFonts w:ascii="Times New Roman" w:hAnsi="Times New Roman" w:cs="Times New Roman"/>
          <w:u w:val="single"/>
          <w:lang w:val="en-US"/>
        </w:rPr>
      </w:pPr>
      <w:r w:rsidRPr="00AF77B3">
        <w:rPr>
          <w:rFonts w:ascii="Times New Roman" w:hAnsi="Times New Roman" w:cs="Times New Roman"/>
          <w:u w:val="single"/>
          <w:lang w:val="en-US"/>
        </w:rPr>
        <w:t>Challenges to implementation</w:t>
      </w:r>
    </w:p>
    <w:p w14:paraId="561B0758" w14:textId="25F1B35E" w:rsidR="00A6229B" w:rsidRPr="007E1D2D" w:rsidRDefault="00D931C7" w:rsidP="008B47D9">
      <w:pPr>
        <w:spacing w:line="480" w:lineRule="auto"/>
        <w:ind w:firstLine="720"/>
        <w:jc w:val="both"/>
        <w:rPr>
          <w:rFonts w:ascii="Times New Roman" w:hAnsi="Times New Roman" w:cs="Times New Roman"/>
          <w:lang w:val="en-US"/>
        </w:rPr>
      </w:pPr>
      <w:r>
        <w:rPr>
          <w:rFonts w:ascii="Times New Roman" w:hAnsi="Times New Roman" w:cs="Times New Roman"/>
          <w:lang w:val="en-US"/>
        </w:rPr>
        <w:t xml:space="preserve">Challenges of AI-use include communication barriers and uncertainty around its role </w:t>
      </w:r>
      <w:r>
        <w:rPr>
          <w:rFonts w:ascii="Times New Roman" w:hAnsi="Times New Roman" w:cs="Times New Roman"/>
          <w:noProof/>
          <w:lang w:val="en-US"/>
        </w:rPr>
        <w:t>(Triberti et al., 2020)</w:t>
      </w:r>
      <w:r>
        <w:rPr>
          <w:rFonts w:ascii="Times New Roman" w:hAnsi="Times New Roman" w:cs="Times New Roman"/>
          <w:lang w:val="en-US"/>
        </w:rPr>
        <w:t xml:space="preserve">, as well as </w:t>
      </w:r>
      <w:r w:rsidR="00755369" w:rsidRPr="00AF77B3">
        <w:rPr>
          <w:rFonts w:ascii="Times New Roman" w:hAnsi="Times New Roman" w:cs="Times New Roman"/>
          <w:lang w:val="en-US"/>
        </w:rPr>
        <w:t xml:space="preserve">ethical </w:t>
      </w:r>
      <w:r>
        <w:rPr>
          <w:rFonts w:ascii="Times New Roman" w:hAnsi="Times New Roman" w:cs="Times New Roman"/>
          <w:lang w:val="en-US"/>
        </w:rPr>
        <w:t>concerns</w:t>
      </w:r>
      <w:r w:rsidR="00755369" w:rsidRPr="00AF77B3">
        <w:rPr>
          <w:rFonts w:ascii="Times New Roman" w:hAnsi="Times New Roman" w:cs="Times New Roman"/>
          <w:lang w:val="en-US"/>
        </w:rPr>
        <w:t xml:space="preserve"> </w:t>
      </w:r>
      <w:r w:rsidR="005934B9" w:rsidRPr="00AF77B3">
        <w:rPr>
          <w:rFonts w:ascii="Times New Roman" w:hAnsi="Times New Roman" w:cs="Times New Roman"/>
          <w:lang w:val="en-US"/>
        </w:rPr>
        <w:t>reg</w:t>
      </w:r>
      <w:r w:rsidR="00751A76" w:rsidRPr="00AF77B3">
        <w:rPr>
          <w:rFonts w:ascii="Times New Roman" w:hAnsi="Times New Roman" w:cs="Times New Roman"/>
          <w:lang w:val="en-US"/>
        </w:rPr>
        <w:t>a</w:t>
      </w:r>
      <w:r w:rsidR="005934B9" w:rsidRPr="00AF77B3">
        <w:rPr>
          <w:rFonts w:ascii="Times New Roman" w:hAnsi="Times New Roman" w:cs="Times New Roman"/>
          <w:lang w:val="en-US"/>
        </w:rPr>
        <w:t>rding</w:t>
      </w:r>
      <w:r w:rsidR="00755369" w:rsidRPr="00AF77B3">
        <w:rPr>
          <w:rFonts w:ascii="Times New Roman" w:hAnsi="Times New Roman" w:cs="Times New Roman"/>
          <w:lang w:val="en-US"/>
        </w:rPr>
        <w:t xml:space="preserve"> accountability</w:t>
      </w:r>
      <w:r>
        <w:rPr>
          <w:rFonts w:ascii="Times New Roman" w:hAnsi="Times New Roman" w:cs="Times New Roman"/>
          <w:lang w:val="en-US"/>
        </w:rPr>
        <w:t xml:space="preserve">, </w:t>
      </w:r>
      <w:r w:rsidR="00755369" w:rsidRPr="00AF77B3">
        <w:rPr>
          <w:rFonts w:ascii="Times New Roman" w:hAnsi="Times New Roman" w:cs="Times New Roman"/>
          <w:lang w:val="en-US"/>
        </w:rPr>
        <w:t>transparency of AI decisions</w:t>
      </w:r>
      <w:r>
        <w:rPr>
          <w:rFonts w:ascii="Times New Roman" w:hAnsi="Times New Roman" w:cs="Times New Roman"/>
          <w:lang w:val="en-US"/>
        </w:rPr>
        <w:t>,</w:t>
      </w:r>
      <w:r w:rsidR="00C16C46">
        <w:rPr>
          <w:rFonts w:ascii="Times New Roman" w:hAnsi="Times New Roman" w:cs="Times New Roman"/>
          <w:lang w:val="en-US"/>
        </w:rPr>
        <w:t xml:space="preserve"> and risk</w:t>
      </w:r>
      <w:r>
        <w:rPr>
          <w:rFonts w:ascii="Times New Roman" w:hAnsi="Times New Roman" w:cs="Times New Roman"/>
          <w:lang w:val="en-US"/>
        </w:rPr>
        <w:t>s</w:t>
      </w:r>
      <w:r w:rsidR="00C16C46">
        <w:rPr>
          <w:rFonts w:ascii="Times New Roman" w:hAnsi="Times New Roman" w:cs="Times New Roman"/>
          <w:lang w:val="en-US"/>
        </w:rPr>
        <w:t xml:space="preserve"> of dehumanizing patient care </w:t>
      </w:r>
      <w:r w:rsidR="008552B0" w:rsidRPr="008552B0">
        <w:rPr>
          <w:rFonts w:ascii="Times New Roman" w:hAnsi="Times New Roman" w:cs="Times New Roman"/>
        </w:rPr>
        <w:t>(</w:t>
      </w:r>
      <w:proofErr w:type="spellStart"/>
      <w:r w:rsidR="008552B0" w:rsidRPr="008552B0">
        <w:rPr>
          <w:rFonts w:ascii="Times New Roman" w:hAnsi="Times New Roman" w:cs="Times New Roman"/>
        </w:rPr>
        <w:t>Alberca</w:t>
      </w:r>
      <w:proofErr w:type="spellEnd"/>
      <w:r w:rsidR="008552B0" w:rsidRPr="008552B0">
        <w:rPr>
          <w:rFonts w:ascii="Times New Roman" w:hAnsi="Times New Roman" w:cs="Times New Roman"/>
        </w:rPr>
        <w:t xml:space="preserve">-González &amp; Fernández-Jiménez, 2025; Davenport &amp; </w:t>
      </w:r>
      <w:proofErr w:type="spellStart"/>
      <w:r w:rsidR="008552B0" w:rsidRPr="008552B0">
        <w:rPr>
          <w:rFonts w:ascii="Times New Roman" w:hAnsi="Times New Roman" w:cs="Times New Roman"/>
        </w:rPr>
        <w:t>Kalakota</w:t>
      </w:r>
      <w:proofErr w:type="spellEnd"/>
      <w:r w:rsidR="008552B0" w:rsidRPr="008552B0">
        <w:rPr>
          <w:rFonts w:ascii="Times New Roman" w:hAnsi="Times New Roman" w:cs="Times New Roman"/>
        </w:rPr>
        <w:t>, 2019)</w:t>
      </w:r>
      <w:r w:rsidR="008D6AF9" w:rsidRPr="00AF77B3">
        <w:rPr>
          <w:rFonts w:ascii="Times New Roman" w:hAnsi="Times New Roman" w:cs="Times New Roman"/>
          <w:lang w:val="en-US"/>
        </w:rPr>
        <w:t xml:space="preserve">. </w:t>
      </w:r>
      <w:r w:rsidR="007E1D2D">
        <w:rPr>
          <w:rFonts w:ascii="Times New Roman" w:hAnsi="Times New Roman" w:cs="Times New Roman"/>
        </w:rPr>
        <w:t>Limited</w:t>
      </w:r>
      <w:r w:rsidR="00955FE7" w:rsidRPr="00AF77B3">
        <w:rPr>
          <w:rFonts w:ascii="Times New Roman" w:hAnsi="Times New Roman" w:cs="Times New Roman"/>
        </w:rPr>
        <w:t xml:space="preserve"> understanding</w:t>
      </w:r>
      <w:r w:rsidR="003E4203">
        <w:rPr>
          <w:rFonts w:ascii="Times New Roman" w:hAnsi="Times New Roman" w:cs="Times New Roman"/>
        </w:rPr>
        <w:t>, acceptance</w:t>
      </w:r>
      <w:r w:rsidR="007E1D2D">
        <w:rPr>
          <w:rFonts w:ascii="Times New Roman" w:hAnsi="Times New Roman" w:cs="Times New Roman"/>
        </w:rPr>
        <w:t>,</w:t>
      </w:r>
      <w:r w:rsidR="003E4203">
        <w:rPr>
          <w:rFonts w:ascii="Times New Roman" w:hAnsi="Times New Roman" w:cs="Times New Roman"/>
        </w:rPr>
        <w:t xml:space="preserve"> and trust</w:t>
      </w:r>
      <w:r w:rsidR="00955FE7" w:rsidRPr="00AF77B3">
        <w:rPr>
          <w:rFonts w:ascii="Times New Roman" w:hAnsi="Times New Roman" w:cs="Times New Roman"/>
        </w:rPr>
        <w:t xml:space="preserve"> of AI </w:t>
      </w:r>
      <w:r>
        <w:rPr>
          <w:rFonts w:ascii="Times New Roman" w:hAnsi="Times New Roman" w:cs="Times New Roman"/>
        </w:rPr>
        <w:t xml:space="preserve">among </w:t>
      </w:r>
      <w:r w:rsidR="00FF5F3A">
        <w:rPr>
          <w:rFonts w:ascii="Times New Roman" w:hAnsi="Times New Roman" w:cs="Times New Roman"/>
        </w:rPr>
        <w:t>patients</w:t>
      </w:r>
      <w:r w:rsidR="00FF5F3A" w:rsidRPr="00AF77B3">
        <w:rPr>
          <w:rFonts w:ascii="Times New Roman" w:hAnsi="Times New Roman" w:cs="Times New Roman"/>
        </w:rPr>
        <w:t xml:space="preserve"> </w:t>
      </w:r>
      <w:r w:rsidR="00FF5F3A">
        <w:rPr>
          <w:rFonts w:ascii="Times New Roman" w:hAnsi="Times New Roman" w:cs="Times New Roman"/>
        </w:rPr>
        <w:t xml:space="preserve">and </w:t>
      </w:r>
      <w:r>
        <w:rPr>
          <w:rFonts w:ascii="Times New Roman" w:hAnsi="Times New Roman" w:cs="Times New Roman"/>
        </w:rPr>
        <w:t xml:space="preserve">clinicians </w:t>
      </w:r>
      <w:r w:rsidR="00955FE7" w:rsidRPr="00AF77B3">
        <w:rPr>
          <w:rFonts w:ascii="Times New Roman" w:hAnsi="Times New Roman" w:cs="Times New Roman"/>
        </w:rPr>
        <w:t xml:space="preserve">can be </w:t>
      </w:r>
      <w:r w:rsidR="00F8656E">
        <w:rPr>
          <w:rFonts w:ascii="Times New Roman" w:hAnsi="Times New Roman" w:cs="Times New Roman"/>
        </w:rPr>
        <w:t xml:space="preserve">a </w:t>
      </w:r>
      <w:r w:rsidR="00955FE7" w:rsidRPr="00AF77B3">
        <w:rPr>
          <w:rFonts w:ascii="Times New Roman" w:hAnsi="Times New Roman" w:cs="Times New Roman"/>
        </w:rPr>
        <w:t xml:space="preserve">barrier to </w:t>
      </w:r>
      <w:proofErr w:type="gramStart"/>
      <w:r w:rsidR="008552B0">
        <w:rPr>
          <w:rFonts w:ascii="Times New Roman" w:hAnsi="Times New Roman" w:cs="Times New Roman"/>
        </w:rPr>
        <w:t>implementation</w:t>
      </w:r>
      <w:r w:rsidR="00955FE7" w:rsidRPr="00AF77B3">
        <w:rPr>
          <w:rFonts w:ascii="Times New Roman" w:hAnsi="Times New Roman" w:cs="Times New Roman"/>
        </w:rPr>
        <w:t xml:space="preserve"> </w:t>
      </w:r>
      <w:r w:rsidR="008552B0">
        <w:rPr>
          <w:rFonts w:ascii="Times New Roman" w:hAnsi="Times New Roman" w:cs="Times New Roman"/>
        </w:rPr>
        <w:t xml:space="preserve"> </w:t>
      </w:r>
      <w:r w:rsidR="008552B0">
        <w:rPr>
          <w:rFonts w:ascii="Times New Roman" w:hAnsi="Times New Roman" w:cs="Times New Roman"/>
          <w:noProof/>
        </w:rPr>
        <w:t>(</w:t>
      </w:r>
      <w:proofErr w:type="gramEnd"/>
      <w:r w:rsidR="008552B0">
        <w:rPr>
          <w:rFonts w:ascii="Times New Roman" w:hAnsi="Times New Roman" w:cs="Times New Roman"/>
          <w:noProof/>
        </w:rPr>
        <w:t>Hassan et al., 2021; Higgins et al., 2023)</w:t>
      </w:r>
      <w:r w:rsidR="00955FE7" w:rsidRPr="00AF77B3">
        <w:rPr>
          <w:rFonts w:ascii="Times New Roman" w:hAnsi="Times New Roman" w:cs="Times New Roman"/>
        </w:rPr>
        <w:t xml:space="preserve">, highlighting requirements for AI being explainable and understandable. </w:t>
      </w:r>
    </w:p>
    <w:p w14:paraId="4EDEC786" w14:textId="754B07A5" w:rsidR="009049CA" w:rsidRDefault="006A7386" w:rsidP="00EA1B90">
      <w:pPr>
        <w:spacing w:after="240" w:line="480" w:lineRule="auto"/>
        <w:ind w:firstLine="720"/>
        <w:jc w:val="both"/>
        <w:rPr>
          <w:rFonts w:ascii="Times New Roman" w:hAnsi="Times New Roman" w:cs="Times New Roman"/>
        </w:rPr>
      </w:pPr>
      <w:r>
        <w:rPr>
          <w:rFonts w:ascii="Times New Roman" w:hAnsi="Times New Roman" w:cs="Times New Roman"/>
        </w:rPr>
        <w:t xml:space="preserve">Although research has often found generally positive </w:t>
      </w:r>
      <w:r w:rsidR="00A6229B">
        <w:rPr>
          <w:rFonts w:ascii="Times New Roman" w:hAnsi="Times New Roman" w:cs="Times New Roman"/>
        </w:rPr>
        <w:t>views</w:t>
      </w:r>
      <w:r>
        <w:rPr>
          <w:rFonts w:ascii="Times New Roman" w:hAnsi="Times New Roman" w:cs="Times New Roman"/>
        </w:rPr>
        <w:t xml:space="preserve"> and acceptability of AI, </w:t>
      </w:r>
      <w:r w:rsidRPr="00782376">
        <w:rPr>
          <w:rFonts w:ascii="Times New Roman" w:hAnsi="Times New Roman" w:cs="Times New Roman"/>
        </w:rPr>
        <w:t xml:space="preserve">existing qualitative research often focusses on perspectives </w:t>
      </w:r>
      <w:r w:rsidR="009049CA">
        <w:rPr>
          <w:rFonts w:ascii="Times New Roman" w:hAnsi="Times New Roman" w:cs="Times New Roman"/>
        </w:rPr>
        <w:t>regarding use</w:t>
      </w:r>
      <w:r w:rsidRPr="00782376">
        <w:rPr>
          <w:rFonts w:ascii="Times New Roman" w:hAnsi="Times New Roman" w:cs="Times New Roman"/>
        </w:rPr>
        <w:t xml:space="preserve"> in medical settings. </w:t>
      </w:r>
      <w:r w:rsidR="008E6EF4">
        <w:rPr>
          <w:rFonts w:ascii="Times New Roman" w:hAnsi="Times New Roman" w:cs="Times New Roman"/>
        </w:rPr>
        <w:t>G</w:t>
      </w:r>
      <w:r w:rsidR="00EC3565" w:rsidRPr="00782376">
        <w:rPr>
          <w:rFonts w:ascii="Times New Roman" w:hAnsi="Times New Roman" w:cs="Times New Roman"/>
        </w:rPr>
        <w:t>iven the infancy of AI</w:t>
      </w:r>
      <w:r w:rsidR="009049CA">
        <w:rPr>
          <w:rFonts w:ascii="Times New Roman" w:hAnsi="Times New Roman" w:cs="Times New Roman"/>
        </w:rPr>
        <w:t>-use</w:t>
      </w:r>
      <w:r w:rsidR="002E620D" w:rsidRPr="00782376">
        <w:rPr>
          <w:rFonts w:ascii="Times New Roman" w:hAnsi="Times New Roman" w:cs="Times New Roman"/>
        </w:rPr>
        <w:t xml:space="preserve"> </w:t>
      </w:r>
      <w:r w:rsidR="00EC3565" w:rsidRPr="00782376">
        <w:rPr>
          <w:rFonts w:ascii="Times New Roman" w:hAnsi="Times New Roman" w:cs="Times New Roman"/>
        </w:rPr>
        <w:t>in mental healthcare</w:t>
      </w:r>
      <w:r w:rsidR="00D138D5">
        <w:rPr>
          <w:rFonts w:ascii="Times New Roman" w:hAnsi="Times New Roman" w:cs="Times New Roman"/>
        </w:rPr>
        <w:t xml:space="preserve">, </w:t>
      </w:r>
      <w:r w:rsidR="00EC3565" w:rsidRPr="00782376">
        <w:rPr>
          <w:rFonts w:ascii="Times New Roman" w:hAnsi="Times New Roman" w:cs="Times New Roman"/>
        </w:rPr>
        <w:t xml:space="preserve">there has been little research into exploring and understanding perspectives of those directly </w:t>
      </w:r>
      <w:r w:rsidR="000D5DC3" w:rsidRPr="00782376">
        <w:rPr>
          <w:rFonts w:ascii="Times New Roman" w:hAnsi="Times New Roman" w:cs="Times New Roman"/>
        </w:rPr>
        <w:t>affected by</w:t>
      </w:r>
      <w:r w:rsidR="00EC3565" w:rsidRPr="00782376">
        <w:rPr>
          <w:rFonts w:ascii="Times New Roman" w:hAnsi="Times New Roman" w:cs="Times New Roman"/>
        </w:rPr>
        <w:t xml:space="preserve"> AI</w:t>
      </w:r>
      <w:r w:rsidR="000D5DC3" w:rsidRPr="00782376">
        <w:rPr>
          <w:rFonts w:ascii="Times New Roman" w:hAnsi="Times New Roman" w:cs="Times New Roman"/>
        </w:rPr>
        <w:t xml:space="preserve"> decisions</w:t>
      </w:r>
      <w:r w:rsidR="009573CA" w:rsidRPr="00782376">
        <w:rPr>
          <w:rFonts w:ascii="Times New Roman" w:hAnsi="Times New Roman" w:cs="Times New Roman"/>
        </w:rPr>
        <w:t>, n</w:t>
      </w:r>
      <w:r w:rsidR="00EC3565" w:rsidRPr="00782376">
        <w:rPr>
          <w:rFonts w:ascii="Times New Roman" w:hAnsi="Times New Roman" w:cs="Times New Roman"/>
        </w:rPr>
        <w:t>amely, mental health clinicians and patients</w:t>
      </w:r>
      <w:r w:rsidR="00370BBC">
        <w:rPr>
          <w:rFonts w:ascii="Times New Roman" w:hAnsi="Times New Roman" w:cs="Times New Roman"/>
        </w:rPr>
        <w:t>. S</w:t>
      </w:r>
      <w:r w:rsidR="008F57EF">
        <w:rPr>
          <w:rFonts w:ascii="Times New Roman" w:hAnsi="Times New Roman" w:cs="Times New Roman"/>
        </w:rPr>
        <w:t xml:space="preserve">tudies predominantly </w:t>
      </w:r>
      <w:r w:rsidR="009049CA">
        <w:rPr>
          <w:rFonts w:ascii="Times New Roman" w:hAnsi="Times New Roman" w:cs="Times New Roman"/>
        </w:rPr>
        <w:t>explore</w:t>
      </w:r>
      <w:r w:rsidR="008F57EF" w:rsidRPr="00AF77B3">
        <w:rPr>
          <w:rFonts w:ascii="Times New Roman" w:hAnsi="Times New Roman" w:cs="Times New Roman"/>
        </w:rPr>
        <w:t xml:space="preserve"> opinion</w:t>
      </w:r>
      <w:r w:rsidR="009049CA">
        <w:rPr>
          <w:rFonts w:ascii="Times New Roman" w:hAnsi="Times New Roman" w:cs="Times New Roman"/>
        </w:rPr>
        <w:t>s</w:t>
      </w:r>
      <w:r w:rsidR="008F57EF" w:rsidRPr="00AF77B3">
        <w:rPr>
          <w:rFonts w:ascii="Times New Roman" w:hAnsi="Times New Roman" w:cs="Times New Roman"/>
        </w:rPr>
        <w:t xml:space="preserve"> on future potential of AI</w:t>
      </w:r>
      <w:r w:rsidR="008F57EF">
        <w:rPr>
          <w:rFonts w:ascii="Times New Roman" w:hAnsi="Times New Roman" w:cs="Times New Roman"/>
        </w:rPr>
        <w:t xml:space="preserve"> or hypothetical/simulated scenarios</w:t>
      </w:r>
      <w:r w:rsidR="009049CA">
        <w:rPr>
          <w:rFonts w:ascii="Times New Roman" w:hAnsi="Times New Roman" w:cs="Times New Roman"/>
        </w:rPr>
        <w:t>,</w:t>
      </w:r>
      <w:r w:rsidR="00370BBC">
        <w:rPr>
          <w:rFonts w:ascii="Times New Roman" w:hAnsi="Times New Roman" w:cs="Times New Roman"/>
        </w:rPr>
        <w:t xml:space="preserve"> as opposed to </w:t>
      </w:r>
      <w:r w:rsidR="000834DB">
        <w:rPr>
          <w:rFonts w:ascii="Times New Roman" w:hAnsi="Times New Roman" w:cs="Times New Roman"/>
        </w:rPr>
        <w:t xml:space="preserve">real-life </w:t>
      </w:r>
      <w:r w:rsidR="00370BBC">
        <w:rPr>
          <w:rFonts w:ascii="Times New Roman" w:hAnsi="Times New Roman" w:cs="Times New Roman"/>
        </w:rPr>
        <w:t>use in clinical settings</w:t>
      </w:r>
      <w:r w:rsidR="008F57EF">
        <w:rPr>
          <w:rFonts w:ascii="Times New Roman" w:hAnsi="Times New Roman" w:cs="Times New Roman"/>
        </w:rPr>
        <w:t xml:space="preserve">. </w:t>
      </w:r>
      <w:r w:rsidR="007968F0">
        <w:rPr>
          <w:rFonts w:ascii="Times New Roman" w:hAnsi="Times New Roman" w:cs="Times New Roman"/>
        </w:rPr>
        <w:t>Nonetheless</w:t>
      </w:r>
      <w:r w:rsidR="008F57EF">
        <w:rPr>
          <w:rFonts w:ascii="Times New Roman" w:hAnsi="Times New Roman" w:cs="Times New Roman"/>
        </w:rPr>
        <w:t xml:space="preserve">, research has </w:t>
      </w:r>
      <w:r w:rsidR="00A6229B">
        <w:rPr>
          <w:rFonts w:ascii="Times New Roman" w:hAnsi="Times New Roman" w:cs="Times New Roman"/>
        </w:rPr>
        <w:t>identified</w:t>
      </w:r>
      <w:r w:rsidR="00D138D5">
        <w:rPr>
          <w:rFonts w:ascii="Times New Roman" w:hAnsi="Times New Roman" w:cs="Times New Roman"/>
        </w:rPr>
        <w:t xml:space="preserve"> </w:t>
      </w:r>
      <w:r w:rsidR="00A6229B">
        <w:rPr>
          <w:rFonts w:ascii="Times New Roman" w:hAnsi="Times New Roman" w:cs="Times New Roman"/>
        </w:rPr>
        <w:t>encouraging</w:t>
      </w:r>
      <w:r w:rsidR="00001CF2">
        <w:rPr>
          <w:rFonts w:ascii="Times New Roman" w:hAnsi="Times New Roman" w:cs="Times New Roman"/>
        </w:rPr>
        <w:t xml:space="preserve"> </w:t>
      </w:r>
      <w:r w:rsidR="008F57EF">
        <w:rPr>
          <w:rFonts w:ascii="Times New Roman" w:hAnsi="Times New Roman" w:cs="Times New Roman"/>
        </w:rPr>
        <w:t>perspectives</w:t>
      </w:r>
      <w:r w:rsidR="00D138D5">
        <w:rPr>
          <w:rFonts w:ascii="Times New Roman" w:hAnsi="Times New Roman" w:cs="Times New Roman"/>
        </w:rPr>
        <w:t xml:space="preserve"> o</w:t>
      </w:r>
      <w:r w:rsidR="00001CF2">
        <w:rPr>
          <w:rFonts w:ascii="Times New Roman" w:hAnsi="Times New Roman" w:cs="Times New Roman"/>
        </w:rPr>
        <w:t>f</w:t>
      </w:r>
      <w:r w:rsidR="00D138D5">
        <w:rPr>
          <w:rFonts w:ascii="Times New Roman" w:hAnsi="Times New Roman" w:cs="Times New Roman"/>
        </w:rPr>
        <w:t xml:space="preserve"> </w:t>
      </w:r>
      <w:r w:rsidR="007968F0">
        <w:rPr>
          <w:rFonts w:ascii="Times New Roman" w:hAnsi="Times New Roman" w:cs="Times New Roman"/>
        </w:rPr>
        <w:t xml:space="preserve">AI acceptability and feasibility </w:t>
      </w:r>
      <w:r w:rsidR="00D138D5">
        <w:rPr>
          <w:rFonts w:ascii="Times New Roman" w:hAnsi="Times New Roman" w:cs="Times New Roman"/>
        </w:rPr>
        <w:t>in mental health decision-making</w:t>
      </w:r>
      <w:r w:rsidR="007968F0">
        <w:rPr>
          <w:rFonts w:ascii="Times New Roman" w:hAnsi="Times New Roman" w:cs="Times New Roman"/>
        </w:rPr>
        <w:t xml:space="preserve"> </w:t>
      </w:r>
      <w:r w:rsidR="0008499F" w:rsidRPr="00A60E79">
        <w:rPr>
          <w:rFonts w:ascii="Times New Roman" w:hAnsi="Times New Roman" w:cs="Times New Roman"/>
          <w:noProof/>
        </w:rPr>
        <w:t xml:space="preserve">(Benrimoh et al., 2021; Tanguay-Sela et al., 2022; </w:t>
      </w:r>
      <w:r w:rsidR="0008499F" w:rsidRPr="00A60E79">
        <w:rPr>
          <w:rFonts w:ascii="Times New Roman" w:hAnsi="Times New Roman" w:cs="Times New Roman"/>
          <w:noProof/>
        </w:rPr>
        <w:lastRenderedPageBreak/>
        <w:t>Zhang et al., 2023)</w:t>
      </w:r>
      <w:r w:rsidR="00001CF2" w:rsidRPr="00A60E79">
        <w:rPr>
          <w:rFonts w:ascii="Times New Roman" w:hAnsi="Times New Roman" w:cs="Times New Roman"/>
        </w:rPr>
        <w:t xml:space="preserve">. </w:t>
      </w:r>
      <w:r w:rsidR="00AB51A1">
        <w:rPr>
          <w:rFonts w:ascii="Times New Roman" w:hAnsi="Times New Roman" w:cs="Times New Roman"/>
        </w:rPr>
        <w:t xml:space="preserve">Stroud et al. (2025) found physicians were ‘cautiously optimistic’ about integrating AI into psychiatric medicine, as they valued the reduced administrative burden and aid to SDM, although </w:t>
      </w:r>
      <w:r w:rsidR="00006AF9">
        <w:rPr>
          <w:rFonts w:ascii="Times New Roman" w:hAnsi="Times New Roman" w:cs="Times New Roman"/>
        </w:rPr>
        <w:t>noted</w:t>
      </w:r>
      <w:r w:rsidR="00AB51A1">
        <w:rPr>
          <w:rFonts w:ascii="Times New Roman" w:hAnsi="Times New Roman" w:cs="Times New Roman"/>
        </w:rPr>
        <w:t xml:space="preserve"> concerns about potential negative impacts on clinician-patient therapeutic relationship</w:t>
      </w:r>
      <w:r w:rsidR="007968F0">
        <w:rPr>
          <w:rFonts w:ascii="Times New Roman" w:hAnsi="Times New Roman" w:cs="Times New Roman"/>
        </w:rPr>
        <w:t>s</w:t>
      </w:r>
      <w:r w:rsidR="00AB51A1">
        <w:rPr>
          <w:rFonts w:ascii="Times New Roman" w:hAnsi="Times New Roman" w:cs="Times New Roman"/>
        </w:rPr>
        <w:t xml:space="preserve">. </w:t>
      </w:r>
      <w:r w:rsidR="00AB51A1">
        <w:rPr>
          <w:rFonts w:ascii="Times New Roman" w:hAnsi="Times New Roman" w:cs="Times New Roman"/>
          <w:noProof/>
        </w:rPr>
        <w:t>Doraiswamy et al. (2019)</w:t>
      </w:r>
      <w:r w:rsidR="00AB51A1">
        <w:rPr>
          <w:rFonts w:ascii="Times New Roman" w:hAnsi="Times New Roman" w:cs="Times New Roman"/>
        </w:rPr>
        <w:t xml:space="preserve"> </w:t>
      </w:r>
      <w:r w:rsidR="00AB51A1" w:rsidRPr="00782376">
        <w:rPr>
          <w:rFonts w:ascii="Times New Roman" w:hAnsi="Times New Roman" w:cs="Times New Roman"/>
        </w:rPr>
        <w:t>found psychiatrists value</w:t>
      </w:r>
      <w:r w:rsidR="007968F0">
        <w:rPr>
          <w:rFonts w:ascii="Times New Roman" w:hAnsi="Times New Roman" w:cs="Times New Roman"/>
        </w:rPr>
        <w:t>d</w:t>
      </w:r>
      <w:r w:rsidR="00AB51A1" w:rsidRPr="00782376">
        <w:rPr>
          <w:rFonts w:ascii="Times New Roman" w:hAnsi="Times New Roman" w:cs="Times New Roman"/>
        </w:rPr>
        <w:t xml:space="preserve"> the efficiency and consistency of AI, although felt human input should be involved in final decisions. Members of the public also felt AI should be used as </w:t>
      </w:r>
      <w:r w:rsidR="007968F0">
        <w:rPr>
          <w:rFonts w:ascii="Times New Roman" w:hAnsi="Times New Roman" w:cs="Times New Roman"/>
        </w:rPr>
        <w:t xml:space="preserve">a </w:t>
      </w:r>
      <w:r w:rsidR="00AB51A1" w:rsidRPr="00782376">
        <w:rPr>
          <w:rFonts w:ascii="Times New Roman" w:hAnsi="Times New Roman" w:cs="Times New Roman"/>
        </w:rPr>
        <w:t>support</w:t>
      </w:r>
      <w:r w:rsidR="007968F0">
        <w:rPr>
          <w:rFonts w:ascii="Times New Roman" w:hAnsi="Times New Roman" w:cs="Times New Roman"/>
        </w:rPr>
        <w:t>ive</w:t>
      </w:r>
      <w:r w:rsidR="00AB51A1" w:rsidRPr="00782376">
        <w:rPr>
          <w:rFonts w:ascii="Times New Roman" w:hAnsi="Times New Roman" w:cs="Times New Roman"/>
        </w:rPr>
        <w:t xml:space="preserve"> tool rather than the primary decision-maker </w:t>
      </w:r>
      <w:r w:rsidR="00AB51A1">
        <w:rPr>
          <w:rFonts w:ascii="Times New Roman" w:hAnsi="Times New Roman" w:cs="Times New Roman"/>
          <w:noProof/>
        </w:rPr>
        <w:t>(Musbahi et al., 2021)</w:t>
      </w:r>
      <w:r w:rsidR="00AB51A1">
        <w:rPr>
          <w:rFonts w:ascii="Times New Roman" w:hAnsi="Times New Roman" w:cs="Times New Roman"/>
        </w:rPr>
        <w:t xml:space="preserve">. </w:t>
      </w:r>
    </w:p>
    <w:p w14:paraId="0B422DEB" w14:textId="51A5607E" w:rsidR="00D514D0" w:rsidRPr="00AF77B3" w:rsidRDefault="00F572CA" w:rsidP="008B47D9">
      <w:pPr>
        <w:spacing w:line="480" w:lineRule="auto"/>
        <w:jc w:val="both"/>
        <w:rPr>
          <w:rFonts w:ascii="Times New Roman" w:hAnsi="Times New Roman" w:cs="Times New Roman"/>
          <w:u w:val="single"/>
        </w:rPr>
      </w:pPr>
      <w:r w:rsidRPr="00AF77B3">
        <w:rPr>
          <w:rFonts w:ascii="Times New Roman" w:hAnsi="Times New Roman" w:cs="Times New Roman"/>
          <w:u w:val="single"/>
        </w:rPr>
        <w:t>Requirement for further</w:t>
      </w:r>
      <w:r w:rsidR="00D514D0" w:rsidRPr="00AF77B3">
        <w:rPr>
          <w:rFonts w:ascii="Times New Roman" w:hAnsi="Times New Roman" w:cs="Times New Roman"/>
          <w:u w:val="single"/>
        </w:rPr>
        <w:t xml:space="preserve"> research</w:t>
      </w:r>
    </w:p>
    <w:p w14:paraId="64974475" w14:textId="54E59B13" w:rsidR="00847AA0" w:rsidRDefault="00911A9D" w:rsidP="00911A9D">
      <w:pPr>
        <w:spacing w:after="240" w:line="480" w:lineRule="auto"/>
        <w:ind w:firstLine="720"/>
        <w:jc w:val="both"/>
        <w:rPr>
          <w:rFonts w:ascii="Times New Roman" w:hAnsi="Times New Roman" w:cs="Times New Roman"/>
        </w:rPr>
      </w:pPr>
      <w:r>
        <w:rPr>
          <w:rFonts w:ascii="Times New Roman" w:hAnsi="Times New Roman" w:cs="Times New Roman"/>
        </w:rPr>
        <w:t>Although t</w:t>
      </w:r>
      <w:r w:rsidR="00801222" w:rsidRPr="00AF77B3">
        <w:rPr>
          <w:rFonts w:ascii="Times New Roman" w:hAnsi="Times New Roman" w:cs="Times New Roman"/>
        </w:rPr>
        <w:t>here is promising emerging evidence that AI can support clinical decision</w:t>
      </w:r>
      <w:r w:rsidR="00CC6602" w:rsidRPr="00AF77B3">
        <w:rPr>
          <w:rFonts w:ascii="Times New Roman" w:hAnsi="Times New Roman" w:cs="Times New Roman"/>
        </w:rPr>
        <w:t>-</w:t>
      </w:r>
      <w:r w:rsidR="00801222" w:rsidRPr="00AF77B3">
        <w:rPr>
          <w:rFonts w:ascii="Times New Roman" w:hAnsi="Times New Roman" w:cs="Times New Roman"/>
        </w:rPr>
        <w:t>making and improve therapeutic outcomes</w:t>
      </w:r>
      <w:r w:rsidR="000F2411" w:rsidRPr="00AF77B3">
        <w:rPr>
          <w:rFonts w:ascii="Times New Roman" w:hAnsi="Times New Roman" w:cs="Times New Roman"/>
        </w:rPr>
        <w:t xml:space="preserve"> in mental healthcare</w:t>
      </w:r>
      <w:r w:rsidR="00801222" w:rsidRPr="00AF77B3">
        <w:rPr>
          <w:rFonts w:ascii="Times New Roman" w:hAnsi="Times New Roman" w:cs="Times New Roman"/>
        </w:rPr>
        <w:t xml:space="preserve">, little is known about how </w:t>
      </w:r>
      <w:r w:rsidR="00D82A44" w:rsidRPr="00AF77B3">
        <w:rPr>
          <w:rFonts w:ascii="Times New Roman" w:hAnsi="Times New Roman" w:cs="Times New Roman"/>
        </w:rPr>
        <w:t>clinicians and patients</w:t>
      </w:r>
      <w:r w:rsidR="00801222" w:rsidRPr="00AF77B3">
        <w:rPr>
          <w:rFonts w:ascii="Times New Roman" w:hAnsi="Times New Roman" w:cs="Times New Roman"/>
        </w:rPr>
        <w:t xml:space="preserve"> perceive </w:t>
      </w:r>
      <w:r w:rsidR="002E07F3" w:rsidRPr="00AF77B3">
        <w:rPr>
          <w:rFonts w:ascii="Times New Roman" w:hAnsi="Times New Roman" w:cs="Times New Roman"/>
        </w:rPr>
        <w:t xml:space="preserve">AI </w:t>
      </w:r>
      <w:r w:rsidR="00D82A44" w:rsidRPr="00AF77B3">
        <w:rPr>
          <w:rFonts w:ascii="Times New Roman" w:hAnsi="Times New Roman" w:cs="Times New Roman"/>
        </w:rPr>
        <w:t xml:space="preserve">use </w:t>
      </w:r>
      <w:r w:rsidR="00801222" w:rsidRPr="00AF77B3">
        <w:rPr>
          <w:rFonts w:ascii="Times New Roman" w:hAnsi="Times New Roman" w:cs="Times New Roman"/>
        </w:rPr>
        <w:t>in practice</w:t>
      </w:r>
      <w:r>
        <w:rPr>
          <w:rFonts w:ascii="Times New Roman" w:hAnsi="Times New Roman" w:cs="Times New Roman"/>
        </w:rPr>
        <w:t>,</w:t>
      </w:r>
      <w:r w:rsidRPr="00911A9D">
        <w:rPr>
          <w:rFonts w:ascii="Times New Roman" w:hAnsi="Times New Roman" w:cs="Times New Roman"/>
        </w:rPr>
        <w:t xml:space="preserve"> </w:t>
      </w:r>
      <w:r w:rsidRPr="00AF77B3">
        <w:rPr>
          <w:rFonts w:ascii="Times New Roman" w:hAnsi="Times New Roman" w:cs="Times New Roman"/>
        </w:rPr>
        <w:t>and whether they understand and accept AI decisions</w:t>
      </w:r>
      <w:r w:rsidR="00801222" w:rsidRPr="00AF77B3">
        <w:rPr>
          <w:rFonts w:ascii="Times New Roman" w:hAnsi="Times New Roman" w:cs="Times New Roman"/>
        </w:rPr>
        <w:t xml:space="preserve">. </w:t>
      </w:r>
      <w:r>
        <w:rPr>
          <w:rFonts w:ascii="Times New Roman" w:hAnsi="Times New Roman" w:cs="Times New Roman"/>
        </w:rPr>
        <w:t>Engaging stakeholders</w:t>
      </w:r>
      <w:r w:rsidRPr="00AF77B3">
        <w:rPr>
          <w:rFonts w:ascii="Times New Roman" w:hAnsi="Times New Roman" w:cs="Times New Roman"/>
          <w:lang w:val="en-US"/>
        </w:rPr>
        <w:t xml:space="preserve"> </w:t>
      </w:r>
      <w:proofErr w:type="spellStart"/>
      <w:r w:rsidR="0017042F">
        <w:rPr>
          <w:rFonts w:ascii="Times New Roman" w:hAnsi="Times New Roman" w:cs="Times New Roman"/>
          <w:lang w:val="en-US"/>
        </w:rPr>
        <w:t>i</w:t>
      </w:r>
      <w:proofErr w:type="spellEnd"/>
      <w:r w:rsidRPr="00955FE7">
        <w:rPr>
          <w:rFonts w:ascii="Times New Roman" w:hAnsi="Times New Roman" w:cs="Times New Roman"/>
        </w:rPr>
        <w:t>n evaluati</w:t>
      </w:r>
      <w:r>
        <w:rPr>
          <w:rFonts w:ascii="Times New Roman" w:hAnsi="Times New Roman" w:cs="Times New Roman"/>
        </w:rPr>
        <w:t>ng</w:t>
      </w:r>
      <w:r w:rsidRPr="00955FE7">
        <w:rPr>
          <w:rFonts w:ascii="Times New Roman" w:hAnsi="Times New Roman" w:cs="Times New Roman"/>
        </w:rPr>
        <w:t xml:space="preserve"> AI tools </w:t>
      </w:r>
      <w:r>
        <w:rPr>
          <w:rFonts w:ascii="Times New Roman" w:hAnsi="Times New Roman" w:cs="Times New Roman"/>
        </w:rPr>
        <w:t xml:space="preserve">can </w:t>
      </w:r>
      <w:r w:rsidRPr="00955FE7">
        <w:rPr>
          <w:rFonts w:ascii="Times New Roman" w:hAnsi="Times New Roman" w:cs="Times New Roman"/>
        </w:rPr>
        <w:t>build trust, ensure ethical use, and align technologies with user needs</w:t>
      </w:r>
      <w:r>
        <w:rPr>
          <w:rFonts w:ascii="Times New Roman" w:hAnsi="Times New Roman" w:cs="Times New Roman"/>
        </w:rPr>
        <w:t xml:space="preserve"> </w:t>
      </w:r>
      <w:r>
        <w:rPr>
          <w:rFonts w:ascii="Times New Roman" w:hAnsi="Times New Roman" w:cs="Times New Roman"/>
          <w:noProof/>
        </w:rPr>
        <w:t>(Dehbozorgi et al., 2025; HM Government, 2018; Sensmeier, 2017)</w:t>
      </w:r>
      <w:r>
        <w:rPr>
          <w:rFonts w:ascii="Times New Roman" w:hAnsi="Times New Roman" w:cs="Times New Roman"/>
        </w:rPr>
        <w:t xml:space="preserve">. Further qualitative research with clinicians and patients directly involved in the early adoption of AI tools has been recommended </w:t>
      </w:r>
      <w:r>
        <w:rPr>
          <w:rFonts w:ascii="Times New Roman" w:hAnsi="Times New Roman" w:cs="Times New Roman"/>
          <w:noProof/>
        </w:rPr>
        <w:t>(Stroud et al., 2025)</w:t>
      </w:r>
      <w:r w:rsidR="00FE54ED" w:rsidRPr="00AF77B3">
        <w:rPr>
          <w:rFonts w:ascii="Times New Roman" w:hAnsi="Times New Roman" w:cs="Times New Roman"/>
        </w:rPr>
        <w:t xml:space="preserve">. </w:t>
      </w:r>
      <w:r w:rsidR="00A03E25">
        <w:rPr>
          <w:rFonts w:ascii="Times New Roman" w:hAnsi="Times New Roman" w:cs="Times New Roman"/>
        </w:rPr>
        <w:t>T</w:t>
      </w:r>
      <w:r w:rsidR="00932B1D">
        <w:rPr>
          <w:rFonts w:ascii="Times New Roman" w:hAnsi="Times New Roman" w:cs="Times New Roman"/>
        </w:rPr>
        <w:t>herefore, t</w:t>
      </w:r>
      <w:r w:rsidR="00A03E25">
        <w:rPr>
          <w:rFonts w:ascii="Times New Roman" w:hAnsi="Times New Roman" w:cs="Times New Roman"/>
        </w:rPr>
        <w:t>his study aimed to explor</w:t>
      </w:r>
      <w:r w:rsidR="00CC1E9A">
        <w:rPr>
          <w:rFonts w:ascii="Times New Roman" w:hAnsi="Times New Roman" w:cs="Times New Roman"/>
        </w:rPr>
        <w:t>e clinician and patient p</w:t>
      </w:r>
      <w:r w:rsidR="00CC1E9A" w:rsidRPr="00AF77B3">
        <w:rPr>
          <w:rFonts w:ascii="Times New Roman" w:hAnsi="Times New Roman" w:cs="Times New Roman"/>
        </w:rPr>
        <w:t>erceptions of AI in mental healthcare</w:t>
      </w:r>
      <w:r w:rsidR="00CC1E9A">
        <w:rPr>
          <w:rFonts w:ascii="Times New Roman" w:hAnsi="Times New Roman" w:cs="Times New Roman"/>
        </w:rPr>
        <w:t xml:space="preserve">, and </w:t>
      </w:r>
      <w:proofErr w:type="spellStart"/>
      <w:r w:rsidR="0017042F">
        <w:rPr>
          <w:rFonts w:ascii="Times New Roman" w:hAnsi="Times New Roman" w:cs="Times New Roman"/>
        </w:rPr>
        <w:t>its</w:t>
      </w:r>
      <w:proofErr w:type="spellEnd"/>
      <w:r w:rsidR="00CC1E9A">
        <w:rPr>
          <w:rFonts w:ascii="Times New Roman" w:hAnsi="Times New Roman" w:cs="Times New Roman"/>
        </w:rPr>
        <w:t xml:space="preserve"> possible impact on predictors of therapeutic outcome. </w:t>
      </w:r>
    </w:p>
    <w:p w14:paraId="055E9828" w14:textId="33AFFE21" w:rsidR="00304385" w:rsidRPr="00CA394A" w:rsidRDefault="00BA08F5" w:rsidP="00CA394A">
      <w:pPr>
        <w:spacing w:before="240" w:line="480" w:lineRule="auto"/>
        <w:rPr>
          <w:rFonts w:ascii="Times New Roman" w:hAnsi="Times New Roman" w:cs="Times New Roman"/>
          <w:b/>
          <w:bCs/>
        </w:rPr>
      </w:pPr>
      <w:r w:rsidRPr="00CA394A">
        <w:rPr>
          <w:rFonts w:ascii="Times New Roman" w:hAnsi="Times New Roman" w:cs="Times New Roman"/>
          <w:b/>
          <w:bCs/>
        </w:rPr>
        <w:t>Aim</w:t>
      </w:r>
      <w:r w:rsidR="00DB12C3">
        <w:rPr>
          <w:rFonts w:ascii="Times New Roman" w:hAnsi="Times New Roman" w:cs="Times New Roman"/>
          <w:b/>
          <w:bCs/>
        </w:rPr>
        <w:t xml:space="preserve"> and objectives</w:t>
      </w:r>
    </w:p>
    <w:p w14:paraId="52E1E87C" w14:textId="25EEDFC2" w:rsidR="00C34884" w:rsidRPr="00AF77B3" w:rsidRDefault="00DB12C3" w:rsidP="008B47D9">
      <w:pPr>
        <w:spacing w:line="480" w:lineRule="auto"/>
        <w:rPr>
          <w:rFonts w:ascii="Times New Roman" w:hAnsi="Times New Roman" w:cs="Times New Roman"/>
          <w:i/>
          <w:iCs/>
        </w:rPr>
      </w:pPr>
      <w:r>
        <w:rPr>
          <w:rFonts w:ascii="Times New Roman" w:hAnsi="Times New Roman" w:cs="Times New Roman"/>
          <w:i/>
          <w:iCs/>
        </w:rPr>
        <w:t>Aim</w:t>
      </w:r>
    </w:p>
    <w:p w14:paraId="6FE34CF0" w14:textId="22622029" w:rsidR="005C7C5E" w:rsidRPr="00517AB0" w:rsidRDefault="00304385" w:rsidP="00517AB0">
      <w:pPr>
        <w:spacing w:line="480" w:lineRule="auto"/>
        <w:jc w:val="both"/>
        <w:rPr>
          <w:rFonts w:ascii="Times New Roman" w:hAnsi="Times New Roman" w:cs="Times New Roman"/>
          <w:lang w:val="en-US"/>
        </w:rPr>
      </w:pPr>
      <w:r w:rsidRPr="00517AB0">
        <w:rPr>
          <w:rFonts w:ascii="Times New Roman" w:hAnsi="Times New Roman" w:cs="Times New Roman"/>
        </w:rPr>
        <w:t>To</w:t>
      </w:r>
      <w:r w:rsidR="00B1504F" w:rsidRPr="00517AB0">
        <w:rPr>
          <w:rFonts w:ascii="Times New Roman" w:hAnsi="Times New Roman" w:cs="Times New Roman"/>
        </w:rPr>
        <w:t xml:space="preserve"> gain greater understanding of </w:t>
      </w:r>
      <w:r w:rsidR="00B1504F" w:rsidRPr="00517AB0">
        <w:rPr>
          <w:rFonts w:ascii="Times New Roman" w:hAnsi="Times New Roman" w:cs="Times New Roman"/>
          <w:lang w:val="en-US"/>
        </w:rPr>
        <w:t xml:space="preserve">patient and clinician </w:t>
      </w:r>
      <w:r w:rsidR="00495387" w:rsidRPr="00517AB0">
        <w:rPr>
          <w:rFonts w:ascii="Times New Roman" w:hAnsi="Times New Roman" w:cs="Times New Roman"/>
        </w:rPr>
        <w:t xml:space="preserve">perspectives </w:t>
      </w:r>
      <w:r w:rsidR="00B1504F" w:rsidRPr="00517AB0">
        <w:rPr>
          <w:rFonts w:ascii="Times New Roman" w:hAnsi="Times New Roman" w:cs="Times New Roman"/>
          <w:lang w:val="en-US"/>
        </w:rPr>
        <w:t xml:space="preserve">regarding use of AI </w:t>
      </w:r>
      <w:r w:rsidR="00FE14C3" w:rsidRPr="00517AB0">
        <w:rPr>
          <w:rFonts w:ascii="Times New Roman" w:hAnsi="Times New Roman" w:cs="Times New Roman"/>
          <w:lang w:val="en-US"/>
        </w:rPr>
        <w:t>in</w:t>
      </w:r>
      <w:r w:rsidR="00B1504F" w:rsidRPr="00517AB0">
        <w:rPr>
          <w:rFonts w:ascii="Times New Roman" w:hAnsi="Times New Roman" w:cs="Times New Roman"/>
          <w:lang w:val="en-US"/>
        </w:rPr>
        <w:t xml:space="preserve"> clinical decision</w:t>
      </w:r>
      <w:r w:rsidR="00772C3B" w:rsidRPr="00517AB0">
        <w:rPr>
          <w:rFonts w:ascii="Times New Roman" w:hAnsi="Times New Roman" w:cs="Times New Roman"/>
          <w:lang w:val="en-US"/>
        </w:rPr>
        <w:t>-</w:t>
      </w:r>
      <w:r w:rsidR="00FE14C3" w:rsidRPr="00517AB0">
        <w:rPr>
          <w:rFonts w:ascii="Times New Roman" w:hAnsi="Times New Roman" w:cs="Times New Roman"/>
          <w:lang w:val="en-US"/>
        </w:rPr>
        <w:t xml:space="preserve">making </w:t>
      </w:r>
      <w:r w:rsidR="00B1504F" w:rsidRPr="00517AB0">
        <w:rPr>
          <w:rFonts w:ascii="Times New Roman" w:hAnsi="Times New Roman" w:cs="Times New Roman"/>
          <w:lang w:val="en-US"/>
        </w:rPr>
        <w:t xml:space="preserve">in mental healthcare. </w:t>
      </w:r>
    </w:p>
    <w:p w14:paraId="13F0F000" w14:textId="7C71D79F" w:rsidR="00C34884" w:rsidRPr="00AF77B3" w:rsidRDefault="00DB12C3" w:rsidP="008B47D9">
      <w:pPr>
        <w:spacing w:line="480" w:lineRule="auto"/>
        <w:jc w:val="both"/>
        <w:rPr>
          <w:rFonts w:ascii="Times New Roman" w:hAnsi="Times New Roman" w:cs="Times New Roman"/>
          <w:i/>
          <w:iCs/>
          <w:lang w:val="en-US"/>
        </w:rPr>
      </w:pPr>
      <w:r>
        <w:rPr>
          <w:rFonts w:ascii="Times New Roman" w:hAnsi="Times New Roman" w:cs="Times New Roman"/>
          <w:i/>
          <w:iCs/>
          <w:lang w:val="en-US"/>
        </w:rPr>
        <w:t>Specific</w:t>
      </w:r>
      <w:r w:rsidRPr="00AF77B3">
        <w:rPr>
          <w:rFonts w:ascii="Times New Roman" w:hAnsi="Times New Roman" w:cs="Times New Roman"/>
          <w:i/>
          <w:iCs/>
          <w:lang w:val="en-US"/>
        </w:rPr>
        <w:t xml:space="preserve"> </w:t>
      </w:r>
      <w:r w:rsidR="00304385" w:rsidRPr="00AF77B3">
        <w:rPr>
          <w:rFonts w:ascii="Times New Roman" w:hAnsi="Times New Roman" w:cs="Times New Roman"/>
          <w:i/>
          <w:iCs/>
          <w:lang w:val="en-US"/>
        </w:rPr>
        <w:t>Objective</w:t>
      </w:r>
      <w:r w:rsidR="00A3269F" w:rsidRPr="00AF77B3">
        <w:rPr>
          <w:rFonts w:ascii="Times New Roman" w:hAnsi="Times New Roman" w:cs="Times New Roman"/>
          <w:i/>
          <w:iCs/>
          <w:lang w:val="en-US"/>
        </w:rPr>
        <w:t>s</w:t>
      </w:r>
    </w:p>
    <w:p w14:paraId="1E420CE4" w14:textId="4376184D" w:rsidR="008F2C9A" w:rsidRPr="00AF77B3" w:rsidRDefault="00304385" w:rsidP="008B47D9">
      <w:pPr>
        <w:pStyle w:val="ListParagraph"/>
        <w:numPr>
          <w:ilvl w:val="0"/>
          <w:numId w:val="9"/>
        </w:numPr>
        <w:spacing w:line="480" w:lineRule="auto"/>
        <w:jc w:val="both"/>
        <w:rPr>
          <w:rFonts w:ascii="Times New Roman" w:hAnsi="Times New Roman" w:cs="Times New Roman"/>
        </w:rPr>
      </w:pPr>
      <w:r w:rsidRPr="00AF77B3">
        <w:rPr>
          <w:rFonts w:ascii="Times New Roman" w:hAnsi="Times New Roman" w:cs="Times New Roman"/>
          <w:lang w:val="en-US"/>
        </w:rPr>
        <w:t>To</w:t>
      </w:r>
      <w:r w:rsidR="005C7C5E" w:rsidRPr="00AF77B3">
        <w:rPr>
          <w:rFonts w:ascii="Times New Roman" w:hAnsi="Times New Roman" w:cs="Times New Roman"/>
          <w:lang w:val="en-US"/>
        </w:rPr>
        <w:t xml:space="preserve"> investigate if and </w:t>
      </w:r>
      <w:r w:rsidR="005C7C5E" w:rsidRPr="00AF77B3">
        <w:rPr>
          <w:rFonts w:ascii="Times New Roman" w:hAnsi="Times New Roman" w:cs="Times New Roman"/>
        </w:rPr>
        <w:t xml:space="preserve">how clinicians and patients </w:t>
      </w:r>
      <w:r w:rsidR="00DB12C3">
        <w:rPr>
          <w:rFonts w:ascii="Times New Roman" w:hAnsi="Times New Roman" w:cs="Times New Roman"/>
        </w:rPr>
        <w:t>consider the</w:t>
      </w:r>
      <w:r w:rsidR="00DB12C3" w:rsidRPr="00AF77B3">
        <w:rPr>
          <w:rFonts w:ascii="Times New Roman" w:hAnsi="Times New Roman" w:cs="Times New Roman"/>
        </w:rPr>
        <w:t xml:space="preserve"> </w:t>
      </w:r>
      <w:r w:rsidR="005C7C5E" w:rsidRPr="00AF77B3">
        <w:rPr>
          <w:rFonts w:ascii="Times New Roman" w:hAnsi="Times New Roman" w:cs="Times New Roman"/>
        </w:rPr>
        <w:t xml:space="preserve">use of AI impacts on </w:t>
      </w:r>
      <w:r w:rsidR="00772C3B" w:rsidRPr="00AF77B3">
        <w:rPr>
          <w:rFonts w:ascii="Times New Roman" w:hAnsi="Times New Roman" w:cs="Times New Roman"/>
        </w:rPr>
        <w:t>known</w:t>
      </w:r>
      <w:r w:rsidR="005C7C5E" w:rsidRPr="00AF77B3">
        <w:rPr>
          <w:rFonts w:ascii="Times New Roman" w:hAnsi="Times New Roman" w:cs="Times New Roman"/>
        </w:rPr>
        <w:t xml:space="preserve"> predictors of therapeutic</w:t>
      </w:r>
      <w:r w:rsidR="00772C3B" w:rsidRPr="00AF77B3">
        <w:rPr>
          <w:rFonts w:ascii="Times New Roman" w:hAnsi="Times New Roman" w:cs="Times New Roman"/>
        </w:rPr>
        <w:t xml:space="preserve"> engagement and</w:t>
      </w:r>
      <w:r w:rsidR="005C7C5E" w:rsidRPr="00AF77B3">
        <w:rPr>
          <w:rFonts w:ascii="Times New Roman" w:hAnsi="Times New Roman" w:cs="Times New Roman"/>
        </w:rPr>
        <w:t xml:space="preserve"> outcomes: </w:t>
      </w:r>
    </w:p>
    <w:p w14:paraId="2F4716AE" w14:textId="78E07755" w:rsidR="00DB5E44" w:rsidRPr="00AF77B3" w:rsidRDefault="000834DB" w:rsidP="008B47D9">
      <w:pPr>
        <w:pStyle w:val="ListParagraph"/>
        <w:numPr>
          <w:ilvl w:val="1"/>
          <w:numId w:val="9"/>
        </w:numPr>
        <w:spacing w:line="480" w:lineRule="auto"/>
        <w:jc w:val="both"/>
        <w:rPr>
          <w:rFonts w:ascii="Times New Roman" w:hAnsi="Times New Roman" w:cs="Times New Roman"/>
        </w:rPr>
      </w:pPr>
      <w:r>
        <w:rPr>
          <w:rFonts w:ascii="Times New Roman" w:hAnsi="Times New Roman" w:cs="Times New Roman"/>
        </w:rPr>
        <w:lastRenderedPageBreak/>
        <w:t>SDM</w:t>
      </w:r>
      <w:r w:rsidR="00DB5E44" w:rsidRPr="00AF77B3">
        <w:rPr>
          <w:rFonts w:ascii="Times New Roman" w:hAnsi="Times New Roman" w:cs="Times New Roman"/>
        </w:rPr>
        <w:t xml:space="preserve"> between clinicians and patients</w:t>
      </w:r>
    </w:p>
    <w:p w14:paraId="3AFAB65C" w14:textId="55126559" w:rsidR="00566C3E" w:rsidRPr="00AF77B3" w:rsidRDefault="008F2C9A" w:rsidP="008B47D9">
      <w:pPr>
        <w:pStyle w:val="ListParagraph"/>
        <w:numPr>
          <w:ilvl w:val="1"/>
          <w:numId w:val="9"/>
        </w:numPr>
        <w:spacing w:line="480" w:lineRule="auto"/>
        <w:jc w:val="both"/>
        <w:rPr>
          <w:rFonts w:ascii="Times New Roman" w:hAnsi="Times New Roman" w:cs="Times New Roman"/>
        </w:rPr>
      </w:pPr>
      <w:r w:rsidRPr="00AF77B3">
        <w:rPr>
          <w:rFonts w:ascii="Times New Roman" w:hAnsi="Times New Roman" w:cs="Times New Roman"/>
          <w:color w:val="000000" w:themeColor="text1"/>
        </w:rPr>
        <w:t>E</w:t>
      </w:r>
      <w:r w:rsidR="005C7C5E" w:rsidRPr="00AF77B3">
        <w:rPr>
          <w:rFonts w:ascii="Times New Roman" w:hAnsi="Times New Roman" w:cs="Times New Roman"/>
          <w:color w:val="000000" w:themeColor="text1"/>
        </w:rPr>
        <w:t>xpectancy of therapy</w:t>
      </w:r>
      <w:r w:rsidR="00D514D0" w:rsidRPr="00AF77B3">
        <w:rPr>
          <w:rFonts w:ascii="Times New Roman" w:hAnsi="Times New Roman" w:cs="Times New Roman"/>
          <w:color w:val="000000" w:themeColor="text1"/>
        </w:rPr>
        <w:t>:</w:t>
      </w:r>
      <w:r w:rsidRPr="00AF77B3">
        <w:rPr>
          <w:rFonts w:ascii="Times New Roman" w:hAnsi="Times New Roman" w:cs="Times New Roman"/>
          <w:color w:val="000000" w:themeColor="text1"/>
        </w:rPr>
        <w:t xml:space="preserve"> patients’ beliefs about the positive consequences of en</w:t>
      </w:r>
      <w:r w:rsidR="00566C3E" w:rsidRPr="00AF77B3">
        <w:rPr>
          <w:rFonts w:ascii="Times New Roman" w:hAnsi="Times New Roman" w:cs="Times New Roman"/>
          <w:color w:val="000000" w:themeColor="text1"/>
        </w:rPr>
        <w:t>gaging in treatment (Constantino et al., 2011)</w:t>
      </w:r>
    </w:p>
    <w:p w14:paraId="791EF1F0" w14:textId="2B0E0F45" w:rsidR="00EA0987" w:rsidRPr="008B47D9" w:rsidRDefault="00CA3803" w:rsidP="008B47D9">
      <w:pPr>
        <w:pStyle w:val="ListParagraph"/>
        <w:numPr>
          <w:ilvl w:val="0"/>
          <w:numId w:val="9"/>
        </w:numPr>
        <w:spacing w:line="480" w:lineRule="auto"/>
        <w:jc w:val="both"/>
        <w:rPr>
          <w:rFonts w:ascii="Times New Roman" w:hAnsi="Times New Roman" w:cs="Times New Roman"/>
        </w:rPr>
      </w:pPr>
      <w:r w:rsidRPr="00AF77B3">
        <w:rPr>
          <w:rFonts w:ascii="Times New Roman" w:hAnsi="Times New Roman" w:cs="Times New Roman"/>
        </w:rPr>
        <w:t>T</w:t>
      </w:r>
      <w:r w:rsidR="00A3269F" w:rsidRPr="00AF77B3">
        <w:rPr>
          <w:rFonts w:ascii="Times New Roman" w:hAnsi="Times New Roman" w:cs="Times New Roman"/>
        </w:rPr>
        <w:t>o compare the experiences of patients allocated to psychological therapy through use of AI</w:t>
      </w:r>
      <w:r w:rsidRPr="00AF77B3">
        <w:rPr>
          <w:rFonts w:ascii="Times New Roman" w:hAnsi="Times New Roman" w:cs="Times New Roman"/>
        </w:rPr>
        <w:t xml:space="preserve"> or</w:t>
      </w:r>
      <w:r w:rsidR="00A3269F" w:rsidRPr="00AF77B3">
        <w:rPr>
          <w:rFonts w:ascii="Times New Roman" w:hAnsi="Times New Roman" w:cs="Times New Roman"/>
        </w:rPr>
        <w:t xml:space="preserve"> </w:t>
      </w:r>
      <w:r w:rsidR="00847AA0" w:rsidRPr="00AF77B3">
        <w:rPr>
          <w:rFonts w:ascii="Times New Roman" w:hAnsi="Times New Roman" w:cs="Times New Roman"/>
        </w:rPr>
        <w:t>allocation</w:t>
      </w:r>
      <w:r w:rsidR="00A3269F" w:rsidRPr="00AF77B3">
        <w:rPr>
          <w:rFonts w:ascii="Times New Roman" w:hAnsi="Times New Roman" w:cs="Times New Roman"/>
        </w:rPr>
        <w:t xml:space="preserve"> as usual.</w:t>
      </w:r>
    </w:p>
    <w:p w14:paraId="4961467C" w14:textId="77777777" w:rsidR="008B47D9" w:rsidRDefault="008B47D9" w:rsidP="008B47D9">
      <w:pPr>
        <w:pStyle w:val="Heading2"/>
        <w:spacing w:before="0" w:line="480" w:lineRule="auto"/>
        <w:jc w:val="center"/>
        <w:rPr>
          <w:rFonts w:ascii="Times New Roman" w:hAnsi="Times New Roman" w:cs="Times New Roman"/>
        </w:rPr>
      </w:pPr>
    </w:p>
    <w:p w14:paraId="793B234C" w14:textId="14562F4D" w:rsidR="008B47D9" w:rsidRPr="00772D47" w:rsidRDefault="00201482" w:rsidP="008B47D9">
      <w:pPr>
        <w:pStyle w:val="Heading2"/>
        <w:spacing w:before="0" w:line="480" w:lineRule="auto"/>
        <w:jc w:val="center"/>
        <w:rPr>
          <w:rFonts w:ascii="Times New Roman" w:hAnsi="Times New Roman" w:cs="Times New Roman"/>
          <w:b/>
          <w:bCs/>
          <w:color w:val="000000" w:themeColor="text1"/>
        </w:rPr>
      </w:pPr>
      <w:bookmarkStart w:id="20" w:name="_Toc215045414"/>
      <w:r w:rsidRPr="00772D47">
        <w:rPr>
          <w:rFonts w:ascii="Times New Roman" w:hAnsi="Times New Roman" w:cs="Times New Roman"/>
          <w:b/>
          <w:bCs/>
          <w:color w:val="000000" w:themeColor="text1"/>
        </w:rPr>
        <w:t>Method</w:t>
      </w:r>
      <w:bookmarkEnd w:id="20"/>
    </w:p>
    <w:p w14:paraId="0746F24F" w14:textId="75B9F00D" w:rsidR="003A4EAD" w:rsidRPr="00010ECA" w:rsidRDefault="003A4EAD" w:rsidP="00010ECA">
      <w:pPr>
        <w:spacing w:line="480" w:lineRule="auto"/>
        <w:rPr>
          <w:rFonts w:ascii="Times New Roman" w:hAnsi="Times New Roman" w:cs="Times New Roman"/>
          <w:b/>
          <w:bCs/>
        </w:rPr>
      </w:pPr>
      <w:r w:rsidRPr="00010ECA">
        <w:rPr>
          <w:rFonts w:ascii="Times New Roman" w:hAnsi="Times New Roman" w:cs="Times New Roman"/>
          <w:b/>
          <w:bCs/>
        </w:rPr>
        <w:t>Design</w:t>
      </w:r>
    </w:p>
    <w:p w14:paraId="098A3DD2" w14:textId="1B51CDE5" w:rsidR="008E57A8" w:rsidRDefault="00917F5C" w:rsidP="00EA0F10">
      <w:pPr>
        <w:spacing w:after="240" w:line="480" w:lineRule="auto"/>
        <w:ind w:firstLine="720"/>
        <w:jc w:val="both"/>
        <w:rPr>
          <w:rFonts w:ascii="Times New Roman" w:hAnsi="Times New Roman" w:cs="Times New Roman"/>
        </w:rPr>
      </w:pPr>
      <w:r w:rsidRPr="00AF77B3">
        <w:rPr>
          <w:rFonts w:ascii="Times New Roman" w:hAnsi="Times New Roman" w:cs="Times New Roman"/>
        </w:rPr>
        <w:t xml:space="preserve">This </w:t>
      </w:r>
      <w:r w:rsidR="0031643D">
        <w:rPr>
          <w:rFonts w:ascii="Times New Roman" w:hAnsi="Times New Roman" w:cs="Times New Roman"/>
        </w:rPr>
        <w:t>study</w:t>
      </w:r>
      <w:r w:rsidRPr="00AF77B3">
        <w:rPr>
          <w:rFonts w:ascii="Times New Roman" w:hAnsi="Times New Roman" w:cs="Times New Roman"/>
        </w:rPr>
        <w:t xml:space="preserve"> </w:t>
      </w:r>
      <w:r w:rsidR="003A4EAD">
        <w:rPr>
          <w:rFonts w:ascii="Times New Roman" w:hAnsi="Times New Roman" w:cs="Times New Roman"/>
        </w:rPr>
        <w:t xml:space="preserve">was </w:t>
      </w:r>
      <w:r w:rsidR="00DB12C3">
        <w:rPr>
          <w:rFonts w:ascii="Times New Roman" w:hAnsi="Times New Roman" w:cs="Times New Roman"/>
        </w:rPr>
        <w:t xml:space="preserve">a qualitative process study nested </w:t>
      </w:r>
      <w:r w:rsidRPr="00AF77B3">
        <w:rPr>
          <w:rFonts w:ascii="Times New Roman" w:hAnsi="Times New Roman" w:cs="Times New Roman"/>
        </w:rPr>
        <w:t xml:space="preserve">within </w:t>
      </w:r>
      <w:r w:rsidR="00DB12C3">
        <w:rPr>
          <w:rFonts w:ascii="Times New Roman" w:hAnsi="Times New Roman" w:cs="Times New Roman"/>
        </w:rPr>
        <w:t>a</w:t>
      </w:r>
      <w:r w:rsidRPr="00AF77B3">
        <w:rPr>
          <w:rFonts w:ascii="Times New Roman" w:hAnsi="Times New Roman" w:cs="Times New Roman"/>
        </w:rPr>
        <w:t xml:space="preserve"> pilot </w:t>
      </w:r>
      <w:r w:rsidR="00DB12C3">
        <w:rPr>
          <w:rFonts w:ascii="Times New Roman" w:hAnsi="Times New Roman" w:cs="Times New Roman"/>
        </w:rPr>
        <w:t>randomised controlled trial called</w:t>
      </w:r>
      <w:r w:rsidR="00A11921" w:rsidRPr="00AF77B3">
        <w:rPr>
          <w:rFonts w:ascii="Times New Roman" w:hAnsi="Times New Roman" w:cs="Times New Roman"/>
        </w:rPr>
        <w:t xml:space="preserve"> </w:t>
      </w:r>
      <w:r w:rsidR="00BE6FB4" w:rsidRPr="00AF77B3">
        <w:rPr>
          <w:rFonts w:ascii="Times New Roman" w:hAnsi="Times New Roman" w:cs="Times New Roman"/>
          <w:i/>
          <w:iCs/>
        </w:rPr>
        <w:t>TherapyMatch-D</w:t>
      </w:r>
      <w:r w:rsidR="007C08D3">
        <w:rPr>
          <w:rFonts w:ascii="Times New Roman" w:hAnsi="Times New Roman" w:cs="Times New Roman"/>
        </w:rPr>
        <w:t xml:space="preserve"> </w:t>
      </w:r>
      <w:r w:rsidR="00B25D5B">
        <w:rPr>
          <w:rFonts w:ascii="Times New Roman" w:hAnsi="Times New Roman" w:cs="Times New Roman"/>
          <w:i/>
          <w:iCs/>
        </w:rPr>
        <w:t xml:space="preserve">Trial </w:t>
      </w:r>
      <w:r w:rsidR="00B25D5B">
        <w:rPr>
          <w:rFonts w:ascii="Times New Roman" w:hAnsi="Times New Roman" w:cs="Times New Roman"/>
        </w:rPr>
        <w:t>(IRAS Project ID: 281430)</w:t>
      </w:r>
      <w:r w:rsidR="007C08D3">
        <w:rPr>
          <w:rFonts w:ascii="Times New Roman" w:hAnsi="Times New Roman" w:cs="Times New Roman"/>
        </w:rPr>
        <w:t>.</w:t>
      </w:r>
      <w:r w:rsidRPr="00AF77B3">
        <w:rPr>
          <w:rFonts w:ascii="Times New Roman" w:hAnsi="Times New Roman" w:cs="Times New Roman"/>
        </w:rPr>
        <w:t xml:space="preserve"> </w:t>
      </w:r>
      <w:r w:rsidR="00A11921" w:rsidRPr="00AF77B3">
        <w:rPr>
          <w:rFonts w:ascii="Times New Roman" w:hAnsi="Times New Roman" w:cs="Times New Roman"/>
        </w:rPr>
        <w:t>Th</w:t>
      </w:r>
      <w:r w:rsidR="00D8293B">
        <w:rPr>
          <w:rFonts w:ascii="Times New Roman" w:hAnsi="Times New Roman" w:cs="Times New Roman"/>
        </w:rPr>
        <w:t>is</w:t>
      </w:r>
      <w:r w:rsidR="0031643D">
        <w:rPr>
          <w:rFonts w:ascii="Times New Roman" w:hAnsi="Times New Roman" w:cs="Times New Roman"/>
        </w:rPr>
        <w:t xml:space="preserve"> </w:t>
      </w:r>
      <w:r w:rsidR="00A11921" w:rsidRPr="00AF77B3">
        <w:rPr>
          <w:rFonts w:ascii="Times New Roman" w:hAnsi="Times New Roman" w:cs="Times New Roman"/>
        </w:rPr>
        <w:t xml:space="preserve">trial aims to </w:t>
      </w:r>
      <w:r w:rsidR="00893104">
        <w:rPr>
          <w:rFonts w:ascii="Times New Roman" w:hAnsi="Times New Roman" w:cs="Times New Roman"/>
        </w:rPr>
        <w:t xml:space="preserve">pilot the effectiveness of an AI-informed treatment selection model, TherapyMatch-D (TMD; developed by Delgadillo and Gonzalez Salas </w:t>
      </w:r>
      <w:proofErr w:type="spellStart"/>
      <w:r w:rsidR="00893104">
        <w:rPr>
          <w:rFonts w:ascii="Times New Roman" w:hAnsi="Times New Roman" w:cs="Times New Roman"/>
        </w:rPr>
        <w:t>Duhne</w:t>
      </w:r>
      <w:proofErr w:type="spellEnd"/>
      <w:r w:rsidR="00893104">
        <w:rPr>
          <w:rFonts w:ascii="Times New Roman" w:hAnsi="Times New Roman" w:cs="Times New Roman"/>
        </w:rPr>
        <w:t>, 2020)</w:t>
      </w:r>
      <w:r w:rsidR="00C737A9">
        <w:rPr>
          <w:rFonts w:ascii="Times New Roman" w:hAnsi="Times New Roman" w:cs="Times New Roman"/>
        </w:rPr>
        <w:t xml:space="preserve"> on clinical outcomes for depression</w:t>
      </w:r>
      <w:r w:rsidR="00893104">
        <w:rPr>
          <w:rFonts w:ascii="Times New Roman" w:hAnsi="Times New Roman" w:cs="Times New Roman"/>
        </w:rPr>
        <w:t xml:space="preserve"> compared to allocation as usual (AAU)</w:t>
      </w:r>
      <w:r w:rsidR="00A11921" w:rsidRPr="00AF77B3">
        <w:rPr>
          <w:rFonts w:ascii="Times New Roman" w:hAnsi="Times New Roman" w:cs="Times New Roman"/>
        </w:rPr>
        <w:t>.</w:t>
      </w:r>
      <w:r w:rsidR="00465D9D">
        <w:rPr>
          <w:rFonts w:ascii="Times New Roman" w:hAnsi="Times New Roman" w:cs="Times New Roman"/>
        </w:rPr>
        <w:t xml:space="preserve"> </w:t>
      </w:r>
      <w:r w:rsidR="008E57A8">
        <w:rPr>
          <w:rFonts w:ascii="Times New Roman" w:hAnsi="Times New Roman" w:cs="Times New Roman"/>
        </w:rPr>
        <w:t xml:space="preserve">The TMD algorithm was developed in a training sample using a supervised ML approach and tested on an independent sample. </w:t>
      </w:r>
      <w:r w:rsidR="002072FD">
        <w:rPr>
          <w:rFonts w:ascii="Times New Roman" w:hAnsi="Times New Roman" w:cs="Times New Roman"/>
        </w:rPr>
        <w:t>It</w:t>
      </w:r>
      <w:r w:rsidR="008E57A8">
        <w:rPr>
          <w:rFonts w:ascii="Times New Roman" w:hAnsi="Times New Roman" w:cs="Times New Roman"/>
        </w:rPr>
        <w:t xml:space="preserve"> utilises clinical, personality, and demographic measures to identify characteristics of a subgroup of patients who can be matched to their ‘optimal’ treatment</w:t>
      </w:r>
      <w:r w:rsidR="00EA1B90">
        <w:rPr>
          <w:rFonts w:ascii="Times New Roman" w:hAnsi="Times New Roman" w:cs="Times New Roman"/>
        </w:rPr>
        <w:t xml:space="preserve">, </w:t>
      </w:r>
      <w:r w:rsidR="008E57A8">
        <w:rPr>
          <w:rFonts w:ascii="Times New Roman" w:hAnsi="Times New Roman" w:cs="Times New Roman"/>
        </w:rPr>
        <w:t xml:space="preserve">CBT or </w:t>
      </w:r>
      <w:r w:rsidR="00EA1B90">
        <w:rPr>
          <w:rFonts w:ascii="Times New Roman" w:hAnsi="Times New Roman" w:cs="Times New Roman"/>
        </w:rPr>
        <w:t xml:space="preserve">Person-Centred Experiential Therapy </w:t>
      </w:r>
      <w:r w:rsidR="00EA1B90" w:rsidRPr="00AF77B3">
        <w:rPr>
          <w:rFonts w:ascii="Times New Roman" w:hAnsi="Times New Roman" w:cs="Times New Roman"/>
          <w:lang w:val="en-US"/>
        </w:rPr>
        <w:t>(</w:t>
      </w:r>
      <w:r w:rsidR="00EA1B90">
        <w:rPr>
          <w:rFonts w:ascii="Times New Roman" w:hAnsi="Times New Roman" w:cs="Times New Roman"/>
          <w:lang w:val="en-US"/>
        </w:rPr>
        <w:t>PCET</w:t>
      </w:r>
      <w:r w:rsidR="00EA1B90">
        <w:rPr>
          <w:rStyle w:val="FootnoteReference"/>
          <w:rFonts w:ascii="Times New Roman" w:hAnsi="Times New Roman" w:cs="Times New Roman"/>
          <w:lang w:val="en-US"/>
        </w:rPr>
        <w:footnoteReference w:id="5"/>
      </w:r>
      <w:r w:rsidR="00EA1B90" w:rsidRPr="00AF77B3">
        <w:rPr>
          <w:rFonts w:ascii="Times New Roman" w:hAnsi="Times New Roman" w:cs="Times New Roman"/>
          <w:lang w:val="en-US"/>
        </w:rPr>
        <w:t>)</w:t>
      </w:r>
      <w:r w:rsidR="008E57A8">
        <w:rPr>
          <w:rFonts w:ascii="Times New Roman" w:hAnsi="Times New Roman" w:cs="Times New Roman"/>
        </w:rPr>
        <w:t>, or ‘</w:t>
      </w:r>
      <w:proofErr w:type="gramStart"/>
      <w:r w:rsidR="008E57A8">
        <w:rPr>
          <w:rFonts w:ascii="Times New Roman" w:hAnsi="Times New Roman" w:cs="Times New Roman"/>
        </w:rPr>
        <w:t>either’</w:t>
      </w:r>
      <w:proofErr w:type="gramEnd"/>
      <w:r w:rsidR="008E57A8">
        <w:rPr>
          <w:rFonts w:ascii="Times New Roman" w:hAnsi="Times New Roman" w:cs="Times New Roman"/>
        </w:rPr>
        <w:t xml:space="preserve"> therapy.</w:t>
      </w:r>
      <w:r w:rsidR="008E57A8" w:rsidRPr="00AF77B3">
        <w:rPr>
          <w:rFonts w:ascii="Times New Roman" w:hAnsi="Times New Roman" w:cs="Times New Roman"/>
        </w:rPr>
        <w:t xml:space="preserve"> </w:t>
      </w:r>
    </w:p>
    <w:p w14:paraId="0C3DBFA5" w14:textId="52AF5FCB" w:rsidR="008E57A8" w:rsidRDefault="00EA0F10" w:rsidP="008E57A8">
      <w:pPr>
        <w:spacing w:after="240" w:line="480" w:lineRule="auto"/>
        <w:ind w:firstLine="720"/>
        <w:jc w:val="both"/>
        <w:rPr>
          <w:rFonts w:ascii="Times New Roman" w:hAnsi="Times New Roman" w:cs="Times New Roman"/>
        </w:rPr>
      </w:pPr>
      <w:r>
        <w:rPr>
          <w:rFonts w:ascii="Times New Roman" w:hAnsi="Times New Roman" w:cs="Times New Roman"/>
        </w:rPr>
        <w:t>In the</w:t>
      </w:r>
      <w:r w:rsidR="008E57A8">
        <w:rPr>
          <w:rFonts w:ascii="Times New Roman" w:hAnsi="Times New Roman" w:cs="Times New Roman"/>
        </w:rPr>
        <w:t xml:space="preserve"> currently ongoing TMD</w:t>
      </w:r>
      <w:r>
        <w:rPr>
          <w:rFonts w:ascii="Times New Roman" w:hAnsi="Times New Roman" w:cs="Times New Roman"/>
        </w:rPr>
        <w:t xml:space="preserve"> trial, </w:t>
      </w:r>
      <w:r w:rsidR="008E57A8">
        <w:rPr>
          <w:rFonts w:ascii="Times New Roman" w:hAnsi="Times New Roman" w:cs="Times New Roman"/>
        </w:rPr>
        <w:t xml:space="preserve">15 </w:t>
      </w:r>
      <w:r w:rsidR="00C82B9E">
        <w:rPr>
          <w:rFonts w:ascii="Times New Roman" w:hAnsi="Times New Roman" w:cs="Times New Roman"/>
        </w:rPr>
        <w:t>Talking Therapy (TT</w:t>
      </w:r>
      <w:r w:rsidR="00D6543C">
        <w:rPr>
          <w:rStyle w:val="FootnoteReference"/>
          <w:rFonts w:ascii="Times New Roman" w:hAnsi="Times New Roman" w:cs="Times New Roman"/>
        </w:rPr>
        <w:footnoteReference w:id="6"/>
      </w:r>
      <w:r w:rsidR="00C82B9E">
        <w:rPr>
          <w:rFonts w:ascii="Times New Roman" w:hAnsi="Times New Roman" w:cs="Times New Roman"/>
        </w:rPr>
        <w:t xml:space="preserve">) sites across England offering high intensity </w:t>
      </w:r>
      <w:r w:rsidR="0086435D">
        <w:rPr>
          <w:rFonts w:ascii="Times New Roman" w:hAnsi="Times New Roman" w:cs="Times New Roman"/>
        </w:rPr>
        <w:t xml:space="preserve">CBT or </w:t>
      </w:r>
      <w:r w:rsidR="00EA1B90">
        <w:rPr>
          <w:rFonts w:ascii="Times New Roman" w:hAnsi="Times New Roman" w:cs="Times New Roman"/>
        </w:rPr>
        <w:t xml:space="preserve">PCET </w:t>
      </w:r>
      <w:r w:rsidR="00521D6D">
        <w:rPr>
          <w:rFonts w:ascii="Times New Roman" w:hAnsi="Times New Roman" w:cs="Times New Roman"/>
          <w:lang w:val="en-US"/>
        </w:rPr>
        <w:t xml:space="preserve">were </w:t>
      </w:r>
      <w:r w:rsidR="008E57A8">
        <w:rPr>
          <w:rFonts w:ascii="Times New Roman" w:hAnsi="Times New Roman" w:cs="Times New Roman"/>
          <w:lang w:val="en-US"/>
        </w:rPr>
        <w:t xml:space="preserve">recruited, with a target sample size of 432 patients (216 per group, see Table 1 for inclusion and exclusion criteria). TT sites were </w:t>
      </w:r>
      <w:r w:rsidR="00521D6D">
        <w:rPr>
          <w:rFonts w:ascii="Times New Roman" w:hAnsi="Times New Roman" w:cs="Times New Roman"/>
          <w:lang w:val="en-US"/>
        </w:rPr>
        <w:t xml:space="preserve">randomly assigned to </w:t>
      </w:r>
      <w:r w:rsidR="00E362F7">
        <w:rPr>
          <w:rFonts w:ascii="Times New Roman" w:hAnsi="Times New Roman" w:cs="Times New Roman"/>
          <w:lang w:val="en-US"/>
        </w:rPr>
        <w:t>use the</w:t>
      </w:r>
      <w:r w:rsidR="00521D6D">
        <w:rPr>
          <w:rFonts w:ascii="Times New Roman" w:hAnsi="Times New Roman" w:cs="Times New Roman"/>
          <w:lang w:val="en-US"/>
        </w:rPr>
        <w:t xml:space="preserve"> TMD</w:t>
      </w:r>
      <w:r w:rsidR="00E362F7">
        <w:rPr>
          <w:rFonts w:ascii="Times New Roman" w:hAnsi="Times New Roman" w:cs="Times New Roman"/>
          <w:lang w:val="en-US"/>
        </w:rPr>
        <w:t xml:space="preserve"> algorithm</w:t>
      </w:r>
      <w:r w:rsidR="00521D6D">
        <w:rPr>
          <w:rFonts w:ascii="Times New Roman" w:hAnsi="Times New Roman" w:cs="Times New Roman"/>
          <w:lang w:val="en-US"/>
        </w:rPr>
        <w:t xml:space="preserve"> </w:t>
      </w:r>
      <w:r w:rsidR="00E362F7">
        <w:rPr>
          <w:rFonts w:ascii="Times New Roman" w:hAnsi="Times New Roman" w:cs="Times New Roman"/>
          <w:lang w:val="en-US"/>
        </w:rPr>
        <w:t>(</w:t>
      </w:r>
      <w:r w:rsidR="00521D6D">
        <w:rPr>
          <w:rFonts w:ascii="Times New Roman" w:hAnsi="Times New Roman" w:cs="Times New Roman"/>
          <w:lang w:val="en-US"/>
        </w:rPr>
        <w:t>intervention group</w:t>
      </w:r>
      <w:r w:rsidR="00E362F7">
        <w:rPr>
          <w:rFonts w:ascii="Times New Roman" w:hAnsi="Times New Roman" w:cs="Times New Roman"/>
          <w:lang w:val="en-US"/>
        </w:rPr>
        <w:t>)</w:t>
      </w:r>
      <w:r w:rsidR="008E57A8">
        <w:rPr>
          <w:rFonts w:ascii="Times New Roman" w:hAnsi="Times New Roman" w:cs="Times New Roman"/>
          <w:lang w:val="en-US"/>
        </w:rPr>
        <w:t xml:space="preserve"> alongside usual assessment methods and shared decision-making,</w:t>
      </w:r>
      <w:r w:rsidR="00521D6D">
        <w:rPr>
          <w:rFonts w:ascii="Times New Roman" w:hAnsi="Times New Roman" w:cs="Times New Roman"/>
          <w:lang w:val="en-US"/>
        </w:rPr>
        <w:t xml:space="preserve"> or AAU </w:t>
      </w:r>
      <w:r w:rsidR="00E362F7">
        <w:rPr>
          <w:rFonts w:ascii="Times New Roman" w:hAnsi="Times New Roman" w:cs="Times New Roman"/>
          <w:lang w:val="en-US"/>
        </w:rPr>
        <w:t xml:space="preserve">(control </w:t>
      </w:r>
      <w:r w:rsidR="00521D6D">
        <w:rPr>
          <w:rFonts w:ascii="Times New Roman" w:hAnsi="Times New Roman" w:cs="Times New Roman"/>
          <w:lang w:val="en-US"/>
        </w:rPr>
        <w:t>group</w:t>
      </w:r>
      <w:r w:rsidR="00E362F7">
        <w:rPr>
          <w:rFonts w:ascii="Times New Roman" w:hAnsi="Times New Roman" w:cs="Times New Roman"/>
          <w:lang w:val="en-US"/>
        </w:rPr>
        <w:t>) in treatment selection decisions</w:t>
      </w:r>
      <w:r w:rsidR="007A0EC2">
        <w:rPr>
          <w:rFonts w:ascii="Times New Roman" w:hAnsi="Times New Roman" w:cs="Times New Roman"/>
          <w:lang w:val="en-US"/>
        </w:rPr>
        <w:t xml:space="preserve"> for adults </w:t>
      </w:r>
      <w:r w:rsidR="007A0EC2">
        <w:rPr>
          <w:rFonts w:ascii="Times New Roman" w:hAnsi="Times New Roman" w:cs="Times New Roman"/>
          <w:lang w:val="en-US"/>
        </w:rPr>
        <w:lastRenderedPageBreak/>
        <w:t>with depression</w:t>
      </w:r>
      <w:r w:rsidR="002072FD">
        <w:rPr>
          <w:rStyle w:val="FootnoteReference"/>
          <w:rFonts w:ascii="Times New Roman" w:hAnsi="Times New Roman" w:cs="Times New Roman"/>
          <w:lang w:val="en-US"/>
        </w:rPr>
        <w:footnoteReference w:id="7"/>
      </w:r>
      <w:r w:rsidR="00521D6D">
        <w:rPr>
          <w:rFonts w:ascii="Times New Roman" w:hAnsi="Times New Roman" w:cs="Times New Roman"/>
          <w:lang w:val="en-US"/>
        </w:rPr>
        <w:t xml:space="preserve">. </w:t>
      </w:r>
      <w:r w:rsidR="00E362F7">
        <w:rPr>
          <w:rFonts w:ascii="Times New Roman" w:hAnsi="Times New Roman" w:cs="Times New Roman"/>
        </w:rPr>
        <w:t xml:space="preserve">Based on the </w:t>
      </w:r>
      <w:r w:rsidR="00EF057F">
        <w:rPr>
          <w:rFonts w:ascii="Times New Roman" w:hAnsi="Times New Roman" w:cs="Times New Roman"/>
        </w:rPr>
        <w:t xml:space="preserve">observational </w:t>
      </w:r>
      <w:r w:rsidR="00E362F7">
        <w:rPr>
          <w:rFonts w:ascii="Times New Roman" w:hAnsi="Times New Roman" w:cs="Times New Roman"/>
        </w:rPr>
        <w:t xml:space="preserve">study by Delgadillo and Gonzalez Salas </w:t>
      </w:r>
      <w:proofErr w:type="spellStart"/>
      <w:r w:rsidR="00E362F7">
        <w:rPr>
          <w:rFonts w:ascii="Times New Roman" w:hAnsi="Times New Roman" w:cs="Times New Roman"/>
        </w:rPr>
        <w:t>Duhne</w:t>
      </w:r>
      <w:proofErr w:type="spellEnd"/>
      <w:r w:rsidR="00E362F7">
        <w:rPr>
          <w:rFonts w:ascii="Times New Roman" w:hAnsi="Times New Roman" w:cs="Times New Roman"/>
        </w:rPr>
        <w:t xml:space="preserve"> (2020), i</w:t>
      </w:r>
      <w:r w:rsidR="00043A14">
        <w:rPr>
          <w:rFonts w:ascii="Times New Roman" w:hAnsi="Times New Roman" w:cs="Times New Roman"/>
        </w:rPr>
        <w:t xml:space="preserve">t is expected that around </w:t>
      </w:r>
      <w:r w:rsidR="00521D6D">
        <w:rPr>
          <w:rFonts w:ascii="Times New Roman" w:hAnsi="Times New Roman" w:cs="Times New Roman"/>
        </w:rPr>
        <w:t>30%</w:t>
      </w:r>
      <w:r w:rsidR="00043A14">
        <w:rPr>
          <w:rFonts w:ascii="Times New Roman" w:hAnsi="Times New Roman" w:cs="Times New Roman"/>
        </w:rPr>
        <w:t xml:space="preserve"> of participants in the TMD group would receive an algorithm recommendation of </w:t>
      </w:r>
      <w:r w:rsidR="008D7C7D">
        <w:rPr>
          <w:rFonts w:ascii="Times New Roman" w:hAnsi="Times New Roman" w:cs="Times New Roman"/>
        </w:rPr>
        <w:t xml:space="preserve">CBT or </w:t>
      </w:r>
      <w:r w:rsidR="00043A14">
        <w:rPr>
          <w:rFonts w:ascii="Times New Roman" w:hAnsi="Times New Roman" w:cs="Times New Roman"/>
        </w:rPr>
        <w:t>PCET</w:t>
      </w:r>
      <w:r w:rsidR="00AA6352">
        <w:rPr>
          <w:rFonts w:ascii="Times New Roman" w:hAnsi="Times New Roman" w:cs="Times New Roman"/>
        </w:rPr>
        <w:t xml:space="preserve"> based on their characteristics</w:t>
      </w:r>
      <w:r w:rsidR="00043A14">
        <w:rPr>
          <w:rFonts w:ascii="Times New Roman" w:hAnsi="Times New Roman" w:cs="Times New Roman"/>
        </w:rPr>
        <w:t xml:space="preserve">, whilst </w:t>
      </w:r>
      <w:r w:rsidR="00D8293B">
        <w:rPr>
          <w:rFonts w:ascii="Times New Roman" w:hAnsi="Times New Roman" w:cs="Times New Roman"/>
        </w:rPr>
        <w:t>‘</w:t>
      </w:r>
      <w:proofErr w:type="gramStart"/>
      <w:r w:rsidR="00D8293B">
        <w:rPr>
          <w:rFonts w:ascii="Times New Roman" w:hAnsi="Times New Roman" w:cs="Times New Roman"/>
        </w:rPr>
        <w:t>either’</w:t>
      </w:r>
      <w:proofErr w:type="gramEnd"/>
      <w:r w:rsidR="0031643D">
        <w:rPr>
          <w:rFonts w:ascii="Times New Roman" w:hAnsi="Times New Roman" w:cs="Times New Roman"/>
        </w:rPr>
        <w:t xml:space="preserve"> </w:t>
      </w:r>
      <w:r w:rsidR="00D8293B">
        <w:rPr>
          <w:rFonts w:ascii="Times New Roman" w:hAnsi="Times New Roman" w:cs="Times New Roman"/>
        </w:rPr>
        <w:t xml:space="preserve">therapy would be recommended for the </w:t>
      </w:r>
      <w:r w:rsidR="00043A14">
        <w:rPr>
          <w:rFonts w:ascii="Times New Roman" w:hAnsi="Times New Roman" w:cs="Times New Roman"/>
        </w:rPr>
        <w:t>remaining participants.</w:t>
      </w:r>
      <w:r w:rsidR="007D31CC">
        <w:rPr>
          <w:rFonts w:ascii="Times New Roman" w:hAnsi="Times New Roman" w:cs="Times New Roman"/>
        </w:rPr>
        <w:t xml:space="preserve"> </w:t>
      </w:r>
      <w:r w:rsidR="002072FD">
        <w:rPr>
          <w:rFonts w:ascii="Times New Roman" w:hAnsi="Times New Roman" w:cs="Times New Roman"/>
        </w:rPr>
        <w:t>Treatment will then be delivered with no changes to routine care provision. D</w:t>
      </w:r>
      <w:r w:rsidR="008E57A8">
        <w:rPr>
          <w:rFonts w:ascii="Times New Roman" w:hAnsi="Times New Roman" w:cs="Times New Roman"/>
        </w:rPr>
        <w:t xml:space="preserve">epression treatment outcomes </w:t>
      </w:r>
      <w:r w:rsidR="002072FD">
        <w:rPr>
          <w:rFonts w:ascii="Times New Roman" w:hAnsi="Times New Roman" w:cs="Times New Roman"/>
        </w:rPr>
        <w:t xml:space="preserve">(reliable and clinically significant improvement in the </w:t>
      </w:r>
      <w:r w:rsidR="002072FD" w:rsidRPr="002072FD">
        <w:rPr>
          <w:rFonts w:ascii="Times New Roman" w:hAnsi="Times New Roman" w:cs="Times New Roman"/>
        </w:rPr>
        <w:t>Patient Health Questionnaire-9</w:t>
      </w:r>
      <w:r w:rsidR="002072FD">
        <w:rPr>
          <w:rFonts w:ascii="Times New Roman" w:hAnsi="Times New Roman" w:cs="Times New Roman"/>
        </w:rPr>
        <w:t xml:space="preserve">; </w:t>
      </w:r>
      <w:r w:rsidR="002072FD" w:rsidRPr="002072FD">
        <w:rPr>
          <w:rFonts w:ascii="Times New Roman" w:hAnsi="Times New Roman" w:cs="Times New Roman"/>
        </w:rPr>
        <w:t>PHQ-9)</w:t>
      </w:r>
      <w:r w:rsidR="002072FD">
        <w:rPr>
          <w:rFonts w:ascii="Times New Roman" w:hAnsi="Times New Roman" w:cs="Times New Roman"/>
        </w:rPr>
        <w:t xml:space="preserve"> </w:t>
      </w:r>
      <w:r w:rsidR="008E57A8">
        <w:rPr>
          <w:rFonts w:ascii="Times New Roman" w:hAnsi="Times New Roman" w:cs="Times New Roman"/>
        </w:rPr>
        <w:t xml:space="preserve">of </w:t>
      </w:r>
      <w:r w:rsidR="002072FD">
        <w:rPr>
          <w:rFonts w:ascii="Times New Roman" w:hAnsi="Times New Roman" w:cs="Times New Roman"/>
        </w:rPr>
        <w:t xml:space="preserve">those receiving a recommendation </w:t>
      </w:r>
      <w:r w:rsidR="008E57A8">
        <w:rPr>
          <w:rFonts w:ascii="Times New Roman" w:hAnsi="Times New Roman" w:cs="Times New Roman"/>
        </w:rPr>
        <w:t xml:space="preserve">will be compared </w:t>
      </w:r>
      <w:r w:rsidR="002072FD">
        <w:rPr>
          <w:rFonts w:ascii="Times New Roman" w:hAnsi="Times New Roman" w:cs="Times New Roman"/>
        </w:rPr>
        <w:t xml:space="preserve">across both groups </w:t>
      </w:r>
      <w:r w:rsidR="008E57A8">
        <w:rPr>
          <w:rFonts w:ascii="Times New Roman" w:hAnsi="Times New Roman" w:cs="Times New Roman"/>
        </w:rPr>
        <w:t xml:space="preserve">to see if the treatment selection model (TMD) is effective and feasible. </w:t>
      </w:r>
    </w:p>
    <w:p w14:paraId="1F021199" w14:textId="7C430623" w:rsidR="00E6046A" w:rsidRPr="008E57A8" w:rsidRDefault="008E57A8" w:rsidP="008E57A8">
      <w:pPr>
        <w:spacing w:after="240" w:line="480" w:lineRule="auto"/>
        <w:ind w:firstLine="720"/>
        <w:jc w:val="both"/>
        <w:rPr>
          <w:rFonts w:ascii="Times New Roman" w:hAnsi="Times New Roman" w:cs="Times New Roman"/>
          <w:lang w:val="en-US"/>
        </w:rPr>
      </w:pPr>
      <w:r>
        <w:rPr>
          <w:rFonts w:ascii="Times New Roman" w:hAnsi="Times New Roman" w:cs="Times New Roman"/>
        </w:rPr>
        <w:t>P</w:t>
      </w:r>
      <w:r w:rsidR="00C737A9">
        <w:rPr>
          <w:rFonts w:ascii="Times New Roman" w:hAnsi="Times New Roman" w:cs="Times New Roman"/>
        </w:rPr>
        <w:t>atients</w:t>
      </w:r>
      <w:r w:rsidR="000A20FF">
        <w:rPr>
          <w:rFonts w:ascii="Times New Roman" w:hAnsi="Times New Roman" w:cs="Times New Roman"/>
        </w:rPr>
        <w:t xml:space="preserve"> </w:t>
      </w:r>
      <w:r>
        <w:rPr>
          <w:rFonts w:ascii="Times New Roman" w:hAnsi="Times New Roman" w:cs="Times New Roman"/>
        </w:rPr>
        <w:t xml:space="preserve">(following their initial assessment) and clinicians </w:t>
      </w:r>
      <w:r w:rsidR="000A20FF">
        <w:rPr>
          <w:rFonts w:ascii="Times New Roman" w:hAnsi="Times New Roman" w:cs="Times New Roman"/>
        </w:rPr>
        <w:t xml:space="preserve">across </w:t>
      </w:r>
      <w:r w:rsidR="003C41AC">
        <w:rPr>
          <w:rFonts w:ascii="Times New Roman" w:hAnsi="Times New Roman" w:cs="Times New Roman"/>
        </w:rPr>
        <w:t>both</w:t>
      </w:r>
      <w:r w:rsidR="000A20FF">
        <w:rPr>
          <w:rFonts w:ascii="Times New Roman" w:hAnsi="Times New Roman" w:cs="Times New Roman"/>
        </w:rPr>
        <w:t xml:space="preserve"> arms of the TMD trial </w:t>
      </w:r>
      <w:r w:rsidR="00F67921">
        <w:rPr>
          <w:rFonts w:ascii="Times New Roman" w:hAnsi="Times New Roman" w:cs="Times New Roman"/>
        </w:rPr>
        <w:t xml:space="preserve">at the time of </w:t>
      </w:r>
      <w:r w:rsidR="00DB12C3">
        <w:rPr>
          <w:rFonts w:ascii="Times New Roman" w:hAnsi="Times New Roman" w:cs="Times New Roman"/>
        </w:rPr>
        <w:t xml:space="preserve">qualitative process study </w:t>
      </w:r>
      <w:r w:rsidR="00E6046A">
        <w:rPr>
          <w:rFonts w:ascii="Times New Roman" w:hAnsi="Times New Roman" w:cs="Times New Roman"/>
        </w:rPr>
        <w:t xml:space="preserve">were invited via text or email to take part in </w:t>
      </w:r>
      <w:r w:rsidR="00F67921">
        <w:rPr>
          <w:rFonts w:ascii="Times New Roman" w:hAnsi="Times New Roman" w:cs="Times New Roman"/>
        </w:rPr>
        <w:t>qualitative interviews</w:t>
      </w:r>
      <w:r>
        <w:rPr>
          <w:rFonts w:ascii="Times New Roman" w:hAnsi="Times New Roman" w:cs="Times New Roman"/>
        </w:rPr>
        <w:t xml:space="preserve"> (see </w:t>
      </w:r>
      <w:r>
        <w:rPr>
          <w:rFonts w:ascii="Times New Roman" w:hAnsi="Times New Roman" w:cs="Times New Roman"/>
          <w:i/>
          <w:iCs/>
        </w:rPr>
        <w:t>Procedure</w:t>
      </w:r>
      <w:r>
        <w:rPr>
          <w:rFonts w:ascii="Times New Roman" w:hAnsi="Times New Roman" w:cs="Times New Roman"/>
        </w:rPr>
        <w:t>)</w:t>
      </w:r>
      <w:r w:rsidR="00E6046A">
        <w:rPr>
          <w:rFonts w:ascii="Times New Roman" w:hAnsi="Times New Roman" w:cs="Times New Roman"/>
        </w:rPr>
        <w:t>.</w:t>
      </w:r>
    </w:p>
    <w:p w14:paraId="063BF2FF" w14:textId="79C60CED" w:rsidR="00B25D5B" w:rsidRPr="00010ECA" w:rsidRDefault="00201482" w:rsidP="00010ECA">
      <w:pPr>
        <w:spacing w:line="480" w:lineRule="auto"/>
        <w:rPr>
          <w:rFonts w:ascii="Times New Roman" w:hAnsi="Times New Roman" w:cs="Times New Roman"/>
          <w:b/>
          <w:bCs/>
          <w:color w:val="000000" w:themeColor="text1"/>
        </w:rPr>
      </w:pPr>
      <w:r w:rsidRPr="00010ECA">
        <w:rPr>
          <w:rFonts w:ascii="Times New Roman" w:hAnsi="Times New Roman" w:cs="Times New Roman"/>
          <w:b/>
          <w:bCs/>
          <w:color w:val="000000" w:themeColor="text1"/>
        </w:rPr>
        <w:t>Participants</w:t>
      </w:r>
      <w:r w:rsidR="00B25D5B" w:rsidRPr="00010ECA">
        <w:rPr>
          <w:rFonts w:ascii="Times New Roman" w:hAnsi="Times New Roman" w:cs="Times New Roman"/>
          <w:b/>
          <w:bCs/>
          <w:color w:val="000000" w:themeColor="text1"/>
        </w:rPr>
        <w:t xml:space="preserve"> and Sample Size</w:t>
      </w:r>
    </w:p>
    <w:p w14:paraId="218B310A" w14:textId="285E83E2" w:rsidR="00624605" w:rsidRDefault="00B25D5B" w:rsidP="008B47D9">
      <w:pPr>
        <w:spacing w:line="480" w:lineRule="auto"/>
        <w:ind w:firstLine="360"/>
        <w:jc w:val="both"/>
        <w:rPr>
          <w:rFonts w:ascii="Times New Roman" w:hAnsi="Times New Roman" w:cs="Times New Roman"/>
        </w:rPr>
      </w:pPr>
      <w:r>
        <w:rPr>
          <w:rFonts w:ascii="Times New Roman" w:hAnsi="Times New Roman" w:cs="Times New Roman"/>
        </w:rPr>
        <w:t xml:space="preserve">A </w:t>
      </w:r>
      <w:r w:rsidRPr="00AF77B3">
        <w:rPr>
          <w:rFonts w:ascii="Times New Roman" w:hAnsi="Times New Roman" w:cs="Times New Roman"/>
        </w:rPr>
        <w:t xml:space="preserve">sample of 12 interviews has been </w:t>
      </w:r>
      <w:r w:rsidR="00B80191">
        <w:rPr>
          <w:rFonts w:ascii="Times New Roman" w:hAnsi="Times New Roman" w:cs="Times New Roman"/>
        </w:rPr>
        <w:t xml:space="preserve">proposed </w:t>
      </w:r>
      <w:r w:rsidR="006D37EA">
        <w:rPr>
          <w:rFonts w:ascii="Times New Roman" w:hAnsi="Times New Roman" w:cs="Times New Roman"/>
        </w:rPr>
        <w:t>as</w:t>
      </w:r>
      <w:r w:rsidRPr="00AF77B3">
        <w:rPr>
          <w:rFonts w:ascii="Times New Roman" w:hAnsi="Times New Roman" w:cs="Times New Roman"/>
        </w:rPr>
        <w:t xml:space="preserve"> sufficient to generate themes and achieve data saturation in qualitative studies (Ando et al., 2014; Guest et al., 2006), and a medium</w:t>
      </w:r>
      <w:r w:rsidR="006D37EA">
        <w:rPr>
          <w:rFonts w:ascii="Times New Roman" w:hAnsi="Times New Roman" w:cs="Times New Roman"/>
        </w:rPr>
        <w:t>-</w:t>
      </w:r>
      <w:r w:rsidRPr="00AF77B3">
        <w:rPr>
          <w:rFonts w:ascii="Times New Roman" w:hAnsi="Times New Roman" w:cs="Times New Roman"/>
        </w:rPr>
        <w:t xml:space="preserve">large research study using interviews has a recommended sample of 6-20 participants (Clarke &amp; Braun, 2013). </w:t>
      </w:r>
      <w:r>
        <w:rPr>
          <w:rFonts w:ascii="Times New Roman" w:hAnsi="Times New Roman" w:cs="Times New Roman"/>
        </w:rPr>
        <w:t xml:space="preserve">Therefore, this study aimed to recruit a minimum of </w:t>
      </w:r>
      <w:r w:rsidRPr="00AF77B3">
        <w:rPr>
          <w:rFonts w:ascii="Times New Roman" w:hAnsi="Times New Roman" w:cs="Times New Roman"/>
        </w:rPr>
        <w:t xml:space="preserve">16 </w:t>
      </w:r>
      <w:r w:rsidR="00124424" w:rsidRPr="00AF77B3">
        <w:rPr>
          <w:rFonts w:ascii="Times New Roman" w:hAnsi="Times New Roman" w:cs="Times New Roman"/>
        </w:rPr>
        <w:t>participants</w:t>
      </w:r>
      <w:r w:rsidR="00124424">
        <w:rPr>
          <w:rFonts w:ascii="Times New Roman" w:hAnsi="Times New Roman" w:cs="Times New Roman"/>
        </w:rPr>
        <w:t>:</w:t>
      </w:r>
      <w:r>
        <w:rPr>
          <w:rFonts w:ascii="Times New Roman" w:hAnsi="Times New Roman" w:cs="Times New Roman"/>
        </w:rPr>
        <w:t xml:space="preserve"> four patients and four clinicians from each arm of the trial </w:t>
      </w:r>
      <w:r w:rsidRPr="00AF77B3">
        <w:rPr>
          <w:rFonts w:ascii="Times New Roman" w:hAnsi="Times New Roman" w:cs="Times New Roman"/>
        </w:rPr>
        <w:t>(T</w:t>
      </w:r>
      <w:r w:rsidR="00D579E4">
        <w:rPr>
          <w:rFonts w:ascii="Times New Roman" w:hAnsi="Times New Roman" w:cs="Times New Roman"/>
        </w:rPr>
        <w:t>M</w:t>
      </w:r>
      <w:r w:rsidRPr="00AF77B3">
        <w:rPr>
          <w:rFonts w:ascii="Times New Roman" w:hAnsi="Times New Roman" w:cs="Times New Roman"/>
        </w:rPr>
        <w:t xml:space="preserve">D </w:t>
      </w:r>
      <w:r>
        <w:rPr>
          <w:rFonts w:ascii="Times New Roman" w:hAnsi="Times New Roman" w:cs="Times New Roman"/>
        </w:rPr>
        <w:t>and</w:t>
      </w:r>
      <w:r w:rsidRPr="00AF77B3">
        <w:rPr>
          <w:rFonts w:ascii="Times New Roman" w:hAnsi="Times New Roman" w:cs="Times New Roman"/>
        </w:rPr>
        <w:t xml:space="preserve"> AAU)</w:t>
      </w:r>
      <w:r>
        <w:rPr>
          <w:rFonts w:ascii="Times New Roman" w:hAnsi="Times New Roman" w:cs="Times New Roman"/>
        </w:rPr>
        <w:t xml:space="preserve">, to ensure sufficient data for </w:t>
      </w:r>
      <w:r w:rsidRPr="00AF77B3">
        <w:rPr>
          <w:rFonts w:ascii="Times New Roman" w:hAnsi="Times New Roman" w:cs="Times New Roman"/>
        </w:rPr>
        <w:t xml:space="preserve">analysis and </w:t>
      </w:r>
      <w:r>
        <w:rPr>
          <w:rFonts w:ascii="Times New Roman" w:hAnsi="Times New Roman" w:cs="Times New Roman"/>
        </w:rPr>
        <w:t xml:space="preserve">to </w:t>
      </w:r>
      <w:r w:rsidRPr="00AF77B3">
        <w:rPr>
          <w:rFonts w:ascii="Times New Roman" w:hAnsi="Times New Roman" w:cs="Times New Roman"/>
        </w:rPr>
        <w:t>meet the research objectives</w:t>
      </w:r>
      <w:r w:rsidR="006D37EA">
        <w:rPr>
          <w:rFonts w:ascii="Times New Roman" w:hAnsi="Times New Roman" w:cs="Times New Roman"/>
        </w:rPr>
        <w:t xml:space="preserve"> (see Table 1 for</w:t>
      </w:r>
      <w:r w:rsidR="001437D6">
        <w:rPr>
          <w:rFonts w:ascii="Times New Roman" w:hAnsi="Times New Roman" w:cs="Times New Roman"/>
        </w:rPr>
        <w:t xml:space="preserve"> TMD trial and</w:t>
      </w:r>
      <w:r w:rsidR="004818C5">
        <w:rPr>
          <w:rFonts w:ascii="Times New Roman" w:hAnsi="Times New Roman" w:cs="Times New Roman"/>
        </w:rPr>
        <w:t xml:space="preserve"> qualitative process study i</w:t>
      </w:r>
      <w:r>
        <w:rPr>
          <w:rFonts w:ascii="Times New Roman" w:hAnsi="Times New Roman" w:cs="Times New Roman"/>
        </w:rPr>
        <w:t>nclusion and exclusion criteria</w:t>
      </w:r>
      <w:r w:rsidR="006D37EA">
        <w:rPr>
          <w:rFonts w:ascii="Times New Roman" w:hAnsi="Times New Roman" w:cs="Times New Roman"/>
        </w:rPr>
        <w:t>)</w:t>
      </w:r>
      <w:r>
        <w:rPr>
          <w:rFonts w:ascii="Times New Roman" w:hAnsi="Times New Roman" w:cs="Times New Roman"/>
        </w:rPr>
        <w:t>.</w:t>
      </w:r>
    </w:p>
    <w:p w14:paraId="1AE5ECC4" w14:textId="2B82BE53" w:rsidR="007A4F6C" w:rsidRDefault="00624605" w:rsidP="0017042F">
      <w:pPr>
        <w:spacing w:after="240" w:line="480" w:lineRule="auto"/>
        <w:ind w:firstLine="360"/>
        <w:jc w:val="both"/>
        <w:rPr>
          <w:rFonts w:ascii="Times New Roman" w:hAnsi="Times New Roman" w:cs="Times New Roman"/>
        </w:rPr>
      </w:pPr>
      <w:r>
        <w:rPr>
          <w:rFonts w:ascii="Times New Roman" w:hAnsi="Times New Roman" w:cs="Times New Roman"/>
        </w:rPr>
        <w:t>At the time of th</w:t>
      </w:r>
      <w:r w:rsidR="00EA58E5">
        <w:rPr>
          <w:rFonts w:ascii="Times New Roman" w:hAnsi="Times New Roman" w:cs="Times New Roman"/>
        </w:rPr>
        <w:t>is qualitative</w:t>
      </w:r>
      <w:r>
        <w:rPr>
          <w:rFonts w:ascii="Times New Roman" w:hAnsi="Times New Roman" w:cs="Times New Roman"/>
        </w:rPr>
        <w:t xml:space="preserve"> study, 37 clinicians were involved in the </w:t>
      </w:r>
      <w:r w:rsidR="00043A14">
        <w:rPr>
          <w:rFonts w:ascii="Times New Roman" w:hAnsi="Times New Roman" w:cs="Times New Roman"/>
        </w:rPr>
        <w:t>TMD</w:t>
      </w:r>
      <w:r>
        <w:rPr>
          <w:rFonts w:ascii="Times New Roman" w:hAnsi="Times New Roman" w:cs="Times New Roman"/>
        </w:rPr>
        <w:t xml:space="preserve"> </w:t>
      </w:r>
      <w:r w:rsidR="0085718E">
        <w:rPr>
          <w:rFonts w:ascii="Times New Roman" w:hAnsi="Times New Roman" w:cs="Times New Roman"/>
        </w:rPr>
        <w:t>trial</w:t>
      </w:r>
      <w:r>
        <w:rPr>
          <w:rFonts w:ascii="Times New Roman" w:hAnsi="Times New Roman" w:cs="Times New Roman"/>
        </w:rPr>
        <w:t xml:space="preserve">. Those who had recruited </w:t>
      </w:r>
      <w:r w:rsidR="001437D6">
        <w:rPr>
          <w:rFonts w:ascii="Times New Roman" w:hAnsi="Times New Roman" w:cs="Times New Roman"/>
        </w:rPr>
        <w:t xml:space="preserve">at least one </w:t>
      </w:r>
      <w:r>
        <w:rPr>
          <w:rFonts w:ascii="Times New Roman" w:hAnsi="Times New Roman" w:cs="Times New Roman"/>
        </w:rPr>
        <w:t xml:space="preserve">patient to the study and therefore had experience of using the </w:t>
      </w:r>
      <w:r>
        <w:rPr>
          <w:rFonts w:ascii="Times New Roman" w:hAnsi="Times New Roman" w:cs="Times New Roman"/>
        </w:rPr>
        <w:lastRenderedPageBreak/>
        <w:t>algorithm were approached by the lead researcher via email (</w:t>
      </w:r>
      <w:r w:rsidR="00C95DBC">
        <w:rPr>
          <w:rFonts w:ascii="Times New Roman" w:hAnsi="Times New Roman" w:cs="Times New Roman"/>
          <w:i/>
          <w:iCs/>
        </w:rPr>
        <w:t>n</w:t>
      </w:r>
      <w:r>
        <w:rPr>
          <w:rFonts w:ascii="Times New Roman" w:hAnsi="Times New Roman" w:cs="Times New Roman"/>
        </w:rPr>
        <w:t xml:space="preserve">=28). Overall, 12 clinicians (six TMD, six AAU) across six participating TT sites responded and took part in interviews.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08"/>
        <w:gridCol w:w="4508"/>
      </w:tblGrid>
      <w:tr w:rsidR="00124424" w:rsidRPr="008B47D9" w14:paraId="0A400A9E" w14:textId="77777777" w:rsidTr="00B22444">
        <w:tc>
          <w:tcPr>
            <w:tcW w:w="9016" w:type="dxa"/>
            <w:gridSpan w:val="2"/>
          </w:tcPr>
          <w:p w14:paraId="425B7071" w14:textId="77777777" w:rsidR="00124424" w:rsidRPr="008B47D9" w:rsidRDefault="00124424" w:rsidP="00B22444">
            <w:pPr>
              <w:spacing w:line="360" w:lineRule="auto"/>
              <w:jc w:val="both"/>
              <w:rPr>
                <w:rFonts w:ascii="Times New Roman" w:hAnsi="Times New Roman" w:cs="Times New Roman"/>
                <w:b/>
                <w:bCs/>
              </w:rPr>
            </w:pPr>
            <w:r w:rsidRPr="008B47D9">
              <w:rPr>
                <w:rFonts w:ascii="Times New Roman" w:hAnsi="Times New Roman" w:cs="Times New Roman"/>
                <w:b/>
                <w:bCs/>
              </w:rPr>
              <w:t>Table 1</w:t>
            </w:r>
          </w:p>
          <w:p w14:paraId="48F56C14" w14:textId="408F508F" w:rsidR="00124424" w:rsidRPr="008B47D9" w:rsidRDefault="00124424" w:rsidP="00B22444">
            <w:pPr>
              <w:spacing w:line="360" w:lineRule="auto"/>
              <w:jc w:val="both"/>
              <w:rPr>
                <w:rFonts w:ascii="Times New Roman" w:hAnsi="Times New Roman" w:cs="Times New Roman"/>
              </w:rPr>
            </w:pPr>
            <w:r w:rsidRPr="008B47D9">
              <w:rPr>
                <w:rFonts w:ascii="Times New Roman" w:hAnsi="Times New Roman" w:cs="Times New Roman"/>
                <w:i/>
                <w:iCs/>
              </w:rPr>
              <w:t>Inclusion and Exclusion Criteria</w:t>
            </w:r>
            <w:r w:rsidR="007A4F6C">
              <w:rPr>
                <w:rFonts w:ascii="Times New Roman" w:hAnsi="Times New Roman" w:cs="Times New Roman"/>
                <w:i/>
                <w:iCs/>
              </w:rPr>
              <w:t xml:space="preserve"> for </w:t>
            </w:r>
            <w:r w:rsidR="00B95481">
              <w:rPr>
                <w:rFonts w:ascii="Times New Roman" w:hAnsi="Times New Roman" w:cs="Times New Roman"/>
                <w:i/>
                <w:iCs/>
              </w:rPr>
              <w:t xml:space="preserve">TMD </w:t>
            </w:r>
            <w:r w:rsidR="007A4F6C">
              <w:rPr>
                <w:rFonts w:ascii="Times New Roman" w:hAnsi="Times New Roman" w:cs="Times New Roman"/>
                <w:i/>
                <w:iCs/>
              </w:rPr>
              <w:t xml:space="preserve">Pilot Trial and Qualitative </w:t>
            </w:r>
            <w:r w:rsidR="001D3431">
              <w:rPr>
                <w:rFonts w:ascii="Times New Roman" w:hAnsi="Times New Roman" w:cs="Times New Roman"/>
                <w:i/>
                <w:iCs/>
              </w:rPr>
              <w:t>Process Study</w:t>
            </w:r>
          </w:p>
        </w:tc>
      </w:tr>
      <w:tr w:rsidR="00124424" w:rsidRPr="008B47D9" w14:paraId="756FE0BD" w14:textId="77777777" w:rsidTr="00B22444">
        <w:tc>
          <w:tcPr>
            <w:tcW w:w="4508" w:type="dxa"/>
            <w:tcBorders>
              <w:bottom w:val="single" w:sz="4" w:space="0" w:color="auto"/>
            </w:tcBorders>
          </w:tcPr>
          <w:p w14:paraId="55E41096" w14:textId="77777777" w:rsidR="00124424" w:rsidRPr="008B47D9" w:rsidRDefault="00124424" w:rsidP="001437D6">
            <w:pPr>
              <w:spacing w:line="360" w:lineRule="auto"/>
              <w:jc w:val="center"/>
              <w:rPr>
                <w:rFonts w:ascii="Times New Roman" w:hAnsi="Times New Roman" w:cs="Times New Roman"/>
                <w:b/>
                <w:bCs/>
              </w:rPr>
            </w:pPr>
            <w:r w:rsidRPr="008B47D9">
              <w:rPr>
                <w:rFonts w:ascii="Times New Roman" w:hAnsi="Times New Roman" w:cs="Times New Roman"/>
                <w:b/>
                <w:bCs/>
              </w:rPr>
              <w:t>Inclusion Criteria</w:t>
            </w:r>
          </w:p>
        </w:tc>
        <w:tc>
          <w:tcPr>
            <w:tcW w:w="4508" w:type="dxa"/>
            <w:tcBorders>
              <w:bottom w:val="single" w:sz="4" w:space="0" w:color="auto"/>
            </w:tcBorders>
          </w:tcPr>
          <w:p w14:paraId="295D2562" w14:textId="77777777" w:rsidR="00124424" w:rsidRPr="008B47D9" w:rsidRDefault="00124424" w:rsidP="001437D6">
            <w:pPr>
              <w:spacing w:line="360" w:lineRule="auto"/>
              <w:jc w:val="center"/>
              <w:rPr>
                <w:rFonts w:ascii="Times New Roman" w:hAnsi="Times New Roman" w:cs="Times New Roman"/>
                <w:b/>
                <w:bCs/>
              </w:rPr>
            </w:pPr>
            <w:r w:rsidRPr="008B47D9">
              <w:rPr>
                <w:rFonts w:ascii="Times New Roman" w:hAnsi="Times New Roman" w:cs="Times New Roman"/>
                <w:b/>
                <w:bCs/>
              </w:rPr>
              <w:t>Exclusion Criteria</w:t>
            </w:r>
          </w:p>
        </w:tc>
      </w:tr>
      <w:tr w:rsidR="007A4F6C" w:rsidRPr="008B47D9" w14:paraId="2E8D1B03" w14:textId="77777777" w:rsidTr="00083DFD">
        <w:tc>
          <w:tcPr>
            <w:tcW w:w="9016" w:type="dxa"/>
            <w:gridSpan w:val="2"/>
            <w:tcBorders>
              <w:top w:val="single" w:sz="4" w:space="0" w:color="auto"/>
              <w:bottom w:val="nil"/>
            </w:tcBorders>
          </w:tcPr>
          <w:p w14:paraId="5E4F9828" w14:textId="7639698C" w:rsidR="007A4F6C" w:rsidRPr="001437D6" w:rsidRDefault="007A4F6C" w:rsidP="00CA6B71">
            <w:pPr>
              <w:spacing w:line="360" w:lineRule="auto"/>
              <w:jc w:val="center"/>
              <w:rPr>
                <w:rFonts w:ascii="Times New Roman" w:hAnsi="Times New Roman" w:cs="Times New Roman"/>
                <w:b/>
                <w:bCs/>
              </w:rPr>
            </w:pPr>
            <w:r w:rsidRPr="001437D6">
              <w:rPr>
                <w:rFonts w:ascii="Times New Roman" w:hAnsi="Times New Roman" w:cs="Times New Roman"/>
                <w:b/>
                <w:bCs/>
              </w:rPr>
              <w:t>Clinician Criteria</w:t>
            </w:r>
          </w:p>
        </w:tc>
      </w:tr>
      <w:tr w:rsidR="00124424" w:rsidRPr="008B47D9" w14:paraId="68EBD220" w14:textId="77777777" w:rsidTr="00B22444">
        <w:tc>
          <w:tcPr>
            <w:tcW w:w="4508" w:type="dxa"/>
            <w:tcBorders>
              <w:top w:val="single" w:sz="4" w:space="0" w:color="auto"/>
              <w:bottom w:val="nil"/>
            </w:tcBorders>
          </w:tcPr>
          <w:p w14:paraId="600D9F14" w14:textId="3BDC329A" w:rsidR="00124424" w:rsidRPr="008B47D9" w:rsidRDefault="00B335C0" w:rsidP="00B22444">
            <w:pPr>
              <w:spacing w:after="240" w:line="360" w:lineRule="auto"/>
              <w:jc w:val="both"/>
              <w:rPr>
                <w:rFonts w:ascii="Times New Roman" w:hAnsi="Times New Roman" w:cs="Times New Roman"/>
              </w:rPr>
            </w:pPr>
            <w:r>
              <w:rPr>
                <w:rFonts w:ascii="Times New Roman" w:hAnsi="Times New Roman" w:cs="Times New Roman"/>
              </w:rPr>
              <w:t xml:space="preserve">Hold a UK recognised qualification and be approved by TT </w:t>
            </w:r>
            <w:r w:rsidR="00124424" w:rsidRPr="008B47D9">
              <w:rPr>
                <w:rFonts w:ascii="Times New Roman" w:hAnsi="Times New Roman" w:cs="Times New Roman"/>
              </w:rPr>
              <w:t xml:space="preserve">to complete routine assessments within TT services. </w:t>
            </w:r>
          </w:p>
        </w:tc>
        <w:tc>
          <w:tcPr>
            <w:tcW w:w="4508" w:type="dxa"/>
            <w:tcBorders>
              <w:top w:val="single" w:sz="4" w:space="0" w:color="auto"/>
              <w:bottom w:val="nil"/>
            </w:tcBorders>
          </w:tcPr>
          <w:p w14:paraId="059CBC2E" w14:textId="00311FD1" w:rsidR="00124424" w:rsidRPr="008B47D9" w:rsidRDefault="00124424" w:rsidP="00B22444">
            <w:pPr>
              <w:spacing w:line="360" w:lineRule="auto"/>
              <w:jc w:val="both"/>
              <w:rPr>
                <w:rFonts w:ascii="Times New Roman" w:hAnsi="Times New Roman" w:cs="Times New Roman"/>
              </w:rPr>
            </w:pPr>
            <w:r w:rsidRPr="008B47D9">
              <w:rPr>
                <w:rFonts w:ascii="Times New Roman" w:hAnsi="Times New Roman" w:cs="Times New Roman"/>
              </w:rPr>
              <w:t xml:space="preserve">Not </w:t>
            </w:r>
            <w:r w:rsidR="00CA6B71">
              <w:rPr>
                <w:rFonts w:ascii="Times New Roman" w:hAnsi="Times New Roman" w:cs="Times New Roman"/>
              </w:rPr>
              <w:t xml:space="preserve">yet </w:t>
            </w:r>
            <w:r w:rsidRPr="008B47D9">
              <w:rPr>
                <w:rFonts w:ascii="Times New Roman" w:hAnsi="Times New Roman" w:cs="Times New Roman"/>
              </w:rPr>
              <w:t xml:space="preserve">fully qualified to carry out routine assessments in TT services. </w:t>
            </w:r>
          </w:p>
        </w:tc>
      </w:tr>
      <w:tr w:rsidR="00124424" w:rsidRPr="008B47D9" w14:paraId="65C6AFAB" w14:textId="77777777" w:rsidTr="00B22444">
        <w:tc>
          <w:tcPr>
            <w:tcW w:w="4508" w:type="dxa"/>
            <w:tcBorders>
              <w:top w:val="nil"/>
              <w:bottom w:val="nil"/>
            </w:tcBorders>
          </w:tcPr>
          <w:p w14:paraId="39E91647" w14:textId="77777777" w:rsidR="00124424" w:rsidRPr="008B47D9" w:rsidRDefault="00124424" w:rsidP="00B22444">
            <w:pPr>
              <w:spacing w:after="240" w:line="360" w:lineRule="auto"/>
              <w:jc w:val="both"/>
              <w:rPr>
                <w:rFonts w:ascii="Times New Roman" w:hAnsi="Times New Roman" w:cs="Times New Roman"/>
              </w:rPr>
            </w:pPr>
            <w:r w:rsidRPr="008B47D9">
              <w:rPr>
                <w:rFonts w:ascii="Times New Roman" w:hAnsi="Times New Roman" w:cs="Times New Roman"/>
              </w:rPr>
              <w:t>Have a permanent or temporary contract (at least one year) with a participating TT service.</w:t>
            </w:r>
          </w:p>
        </w:tc>
        <w:tc>
          <w:tcPr>
            <w:tcW w:w="4508" w:type="dxa"/>
            <w:tcBorders>
              <w:top w:val="nil"/>
              <w:bottom w:val="nil"/>
            </w:tcBorders>
          </w:tcPr>
          <w:p w14:paraId="3E0876E9" w14:textId="77777777" w:rsidR="00124424" w:rsidRPr="008B47D9" w:rsidRDefault="00124424" w:rsidP="00B22444">
            <w:pPr>
              <w:spacing w:line="360" w:lineRule="auto"/>
              <w:jc w:val="both"/>
              <w:rPr>
                <w:rFonts w:ascii="Times New Roman" w:hAnsi="Times New Roman" w:cs="Times New Roman"/>
              </w:rPr>
            </w:pPr>
            <w:r w:rsidRPr="008B47D9">
              <w:rPr>
                <w:rFonts w:ascii="Times New Roman" w:hAnsi="Times New Roman" w:cs="Times New Roman"/>
              </w:rPr>
              <w:t>Have an employment contract that is shorter than the expected timescale of the RCT (one year).</w:t>
            </w:r>
          </w:p>
        </w:tc>
      </w:tr>
      <w:tr w:rsidR="00124424" w:rsidRPr="008B47D9" w14:paraId="02AA6BB7" w14:textId="77777777" w:rsidTr="00CA6B71">
        <w:tc>
          <w:tcPr>
            <w:tcW w:w="4508" w:type="dxa"/>
            <w:tcBorders>
              <w:top w:val="nil"/>
              <w:bottom w:val="single" w:sz="4" w:space="0" w:color="auto"/>
            </w:tcBorders>
          </w:tcPr>
          <w:p w14:paraId="035E44CA" w14:textId="77777777" w:rsidR="00124424" w:rsidRDefault="00124424" w:rsidP="00B22444">
            <w:pPr>
              <w:spacing w:line="360" w:lineRule="auto"/>
              <w:jc w:val="both"/>
              <w:rPr>
                <w:rFonts w:ascii="Times New Roman" w:hAnsi="Times New Roman" w:cs="Times New Roman"/>
              </w:rPr>
            </w:pPr>
            <w:r w:rsidRPr="008B47D9">
              <w:rPr>
                <w:rFonts w:ascii="Times New Roman" w:hAnsi="Times New Roman" w:cs="Times New Roman"/>
              </w:rPr>
              <w:t xml:space="preserve">Attended training on how to use the targeted prescription algorithm tool if assigned to the </w:t>
            </w:r>
            <w:r w:rsidR="006D37EA" w:rsidRPr="008B47D9">
              <w:rPr>
                <w:rFonts w:ascii="Times New Roman" w:hAnsi="Times New Roman" w:cs="Times New Roman"/>
              </w:rPr>
              <w:t>TMD</w:t>
            </w:r>
            <w:r w:rsidRPr="008B47D9">
              <w:rPr>
                <w:rFonts w:ascii="Times New Roman" w:hAnsi="Times New Roman" w:cs="Times New Roman"/>
              </w:rPr>
              <w:t xml:space="preserve"> arm and be using this in routine assessments with patients.</w:t>
            </w:r>
          </w:p>
          <w:p w14:paraId="124E29F6" w14:textId="24424B99" w:rsidR="00EC1A3C" w:rsidRPr="00CA6B71" w:rsidRDefault="00EC1A3C" w:rsidP="00B22444">
            <w:pPr>
              <w:spacing w:line="360" w:lineRule="auto"/>
              <w:jc w:val="both"/>
              <w:rPr>
                <w:rFonts w:ascii="Times New Roman" w:hAnsi="Times New Roman" w:cs="Times New Roman"/>
                <w:vertAlign w:val="superscript"/>
              </w:rPr>
            </w:pPr>
            <w:r>
              <w:rPr>
                <w:rFonts w:ascii="Times New Roman" w:hAnsi="Times New Roman" w:cs="Times New Roman"/>
              </w:rPr>
              <w:t>Ha</w:t>
            </w:r>
            <w:r w:rsidR="00B335C0">
              <w:rPr>
                <w:rFonts w:ascii="Times New Roman" w:hAnsi="Times New Roman" w:cs="Times New Roman"/>
              </w:rPr>
              <w:t>ve</w:t>
            </w:r>
            <w:r>
              <w:rPr>
                <w:rFonts w:ascii="Times New Roman" w:hAnsi="Times New Roman" w:cs="Times New Roman"/>
              </w:rPr>
              <w:t xml:space="preserve"> experienc</w:t>
            </w:r>
            <w:r w:rsidR="00B335C0">
              <w:rPr>
                <w:rFonts w:ascii="Times New Roman" w:hAnsi="Times New Roman" w:cs="Times New Roman"/>
              </w:rPr>
              <w:t>e</w:t>
            </w:r>
            <w:r>
              <w:rPr>
                <w:rFonts w:ascii="Times New Roman" w:hAnsi="Times New Roman" w:cs="Times New Roman"/>
              </w:rPr>
              <w:t xml:space="preserve"> using the TMD algorithm </w:t>
            </w:r>
            <w:r w:rsidR="00CA6B71">
              <w:rPr>
                <w:rFonts w:ascii="Times New Roman" w:hAnsi="Times New Roman" w:cs="Times New Roman"/>
              </w:rPr>
              <w:t>to recruit</w:t>
            </w:r>
            <w:r>
              <w:rPr>
                <w:rFonts w:ascii="Times New Roman" w:hAnsi="Times New Roman" w:cs="Times New Roman"/>
              </w:rPr>
              <w:t xml:space="preserve"> at least one patient to the TMD tria</w:t>
            </w:r>
            <w:r w:rsidR="00CA6B71">
              <w:rPr>
                <w:rFonts w:ascii="Times New Roman" w:hAnsi="Times New Roman" w:cs="Times New Roman"/>
              </w:rPr>
              <w:t>l</w:t>
            </w:r>
            <w:r w:rsidR="00CA6B71">
              <w:rPr>
                <w:rFonts w:ascii="Times New Roman" w:hAnsi="Times New Roman" w:cs="Times New Roman"/>
                <w:vertAlign w:val="superscript"/>
              </w:rPr>
              <w:t xml:space="preserve"> a</w:t>
            </w:r>
            <w:r>
              <w:rPr>
                <w:rFonts w:ascii="Times New Roman" w:hAnsi="Times New Roman" w:cs="Times New Roman"/>
              </w:rPr>
              <w:t>.</w:t>
            </w:r>
          </w:p>
        </w:tc>
        <w:tc>
          <w:tcPr>
            <w:tcW w:w="4508" w:type="dxa"/>
            <w:tcBorders>
              <w:top w:val="nil"/>
              <w:bottom w:val="single" w:sz="4" w:space="0" w:color="auto"/>
            </w:tcBorders>
          </w:tcPr>
          <w:p w14:paraId="5BAC78FD" w14:textId="77777777" w:rsidR="00124424" w:rsidRPr="008B47D9" w:rsidRDefault="00124424" w:rsidP="00B22444">
            <w:pPr>
              <w:spacing w:line="360" w:lineRule="auto"/>
              <w:jc w:val="both"/>
              <w:rPr>
                <w:rFonts w:ascii="Times New Roman" w:hAnsi="Times New Roman" w:cs="Times New Roman"/>
              </w:rPr>
            </w:pPr>
          </w:p>
        </w:tc>
      </w:tr>
      <w:tr w:rsidR="007A4F6C" w:rsidRPr="008B47D9" w14:paraId="1957002F" w14:textId="77777777" w:rsidTr="00CA6B71">
        <w:tc>
          <w:tcPr>
            <w:tcW w:w="9016" w:type="dxa"/>
            <w:gridSpan w:val="2"/>
            <w:tcBorders>
              <w:top w:val="single" w:sz="4" w:space="0" w:color="auto"/>
              <w:bottom w:val="single" w:sz="4" w:space="0" w:color="auto"/>
            </w:tcBorders>
          </w:tcPr>
          <w:p w14:paraId="56CD3429" w14:textId="7A761359" w:rsidR="007A4F6C" w:rsidRPr="001437D6" w:rsidRDefault="007A4F6C" w:rsidP="00B335C0">
            <w:pPr>
              <w:spacing w:line="360" w:lineRule="auto"/>
              <w:jc w:val="center"/>
              <w:rPr>
                <w:rFonts w:ascii="Times New Roman" w:hAnsi="Times New Roman" w:cs="Times New Roman"/>
                <w:b/>
                <w:bCs/>
              </w:rPr>
            </w:pPr>
            <w:r w:rsidRPr="001437D6">
              <w:rPr>
                <w:rFonts w:ascii="Times New Roman" w:hAnsi="Times New Roman" w:cs="Times New Roman"/>
                <w:b/>
                <w:bCs/>
              </w:rPr>
              <w:t>Patient Criteria</w:t>
            </w:r>
          </w:p>
        </w:tc>
      </w:tr>
      <w:tr w:rsidR="00CA6B71" w:rsidRPr="008B47D9" w14:paraId="449EE07C" w14:textId="77777777" w:rsidTr="00E53A25">
        <w:tc>
          <w:tcPr>
            <w:tcW w:w="4508" w:type="dxa"/>
            <w:tcBorders>
              <w:top w:val="single" w:sz="4" w:space="0" w:color="auto"/>
              <w:bottom w:val="nil"/>
            </w:tcBorders>
          </w:tcPr>
          <w:p w14:paraId="3E3CAD52" w14:textId="77777777" w:rsidR="00CA6B71" w:rsidRDefault="00CA6B71" w:rsidP="00CA6B71">
            <w:pPr>
              <w:spacing w:after="240" w:line="360" w:lineRule="auto"/>
              <w:jc w:val="both"/>
              <w:rPr>
                <w:rFonts w:ascii="Times New Roman" w:hAnsi="Times New Roman" w:cs="Times New Roman"/>
              </w:rPr>
            </w:pPr>
            <w:r w:rsidRPr="008B47D9">
              <w:rPr>
                <w:rFonts w:ascii="Times New Roman" w:hAnsi="Times New Roman" w:cs="Times New Roman"/>
              </w:rPr>
              <w:t>Adults aged 18 years or older.</w:t>
            </w:r>
          </w:p>
        </w:tc>
        <w:tc>
          <w:tcPr>
            <w:tcW w:w="4508" w:type="dxa"/>
            <w:tcBorders>
              <w:top w:val="single" w:sz="4" w:space="0" w:color="auto"/>
              <w:bottom w:val="nil"/>
            </w:tcBorders>
          </w:tcPr>
          <w:p w14:paraId="765F647C" w14:textId="39F5FD03" w:rsidR="00CA6B71" w:rsidRDefault="001437D6" w:rsidP="00CA6B71">
            <w:pPr>
              <w:spacing w:after="240" w:line="360" w:lineRule="auto"/>
              <w:rPr>
                <w:rFonts w:ascii="Times New Roman" w:hAnsi="Times New Roman" w:cs="Times New Roman"/>
              </w:rPr>
            </w:pPr>
            <w:r w:rsidRPr="001437D6">
              <w:rPr>
                <w:rFonts w:ascii="Times New Roman" w:hAnsi="Times New Roman" w:cs="Times New Roman"/>
              </w:rPr>
              <w:t>Patients assessed as ineligible for</w:t>
            </w:r>
            <w:r>
              <w:rPr>
                <w:rFonts w:ascii="Times New Roman" w:hAnsi="Times New Roman" w:cs="Times New Roman"/>
              </w:rPr>
              <w:t xml:space="preserve"> </w:t>
            </w:r>
            <w:r w:rsidRPr="001437D6">
              <w:rPr>
                <w:rFonts w:ascii="Times New Roman" w:hAnsi="Times New Roman" w:cs="Times New Roman"/>
              </w:rPr>
              <w:t>treatment with TT</w:t>
            </w:r>
            <w:r>
              <w:rPr>
                <w:rFonts w:ascii="Times New Roman" w:hAnsi="Times New Roman" w:cs="Times New Roman"/>
              </w:rPr>
              <w:t xml:space="preserve"> (e.g., having</w:t>
            </w:r>
            <w:r w:rsidRPr="001437D6">
              <w:rPr>
                <w:rFonts w:ascii="Times New Roman" w:hAnsi="Times New Roman" w:cs="Times New Roman"/>
              </w:rPr>
              <w:t xml:space="preserve"> </w:t>
            </w:r>
            <w:r>
              <w:rPr>
                <w:rFonts w:ascii="Times New Roman" w:hAnsi="Times New Roman" w:cs="Times New Roman"/>
              </w:rPr>
              <w:t xml:space="preserve">comorbid </w:t>
            </w:r>
            <w:r w:rsidRPr="001437D6">
              <w:rPr>
                <w:rFonts w:ascii="Times New Roman" w:hAnsi="Times New Roman" w:cs="Times New Roman"/>
              </w:rPr>
              <w:t>severe mental illness</w:t>
            </w:r>
            <w:r>
              <w:rPr>
                <w:rFonts w:ascii="Times New Roman" w:hAnsi="Times New Roman" w:cs="Times New Roman"/>
              </w:rPr>
              <w:t xml:space="preserve"> </w:t>
            </w:r>
            <w:r w:rsidRPr="001437D6">
              <w:rPr>
                <w:rFonts w:ascii="Times New Roman" w:hAnsi="Times New Roman" w:cs="Times New Roman"/>
              </w:rPr>
              <w:t>or acute suicidal risk</w:t>
            </w:r>
          </w:p>
        </w:tc>
      </w:tr>
      <w:tr w:rsidR="00CA6B71" w:rsidRPr="008B47D9" w14:paraId="20DE3AD7" w14:textId="77777777" w:rsidTr="00DB03E1">
        <w:tc>
          <w:tcPr>
            <w:tcW w:w="4508" w:type="dxa"/>
            <w:tcBorders>
              <w:top w:val="nil"/>
              <w:bottom w:val="nil"/>
            </w:tcBorders>
          </w:tcPr>
          <w:p w14:paraId="212AC44A" w14:textId="3AF9120B" w:rsidR="00CA6B71" w:rsidRDefault="00CA6B71" w:rsidP="00CA6B71">
            <w:pPr>
              <w:spacing w:after="240" w:line="360" w:lineRule="auto"/>
              <w:jc w:val="both"/>
              <w:rPr>
                <w:rFonts w:ascii="Times New Roman" w:hAnsi="Times New Roman" w:cs="Times New Roman"/>
              </w:rPr>
            </w:pPr>
            <w:r w:rsidRPr="008B47D9">
              <w:rPr>
                <w:rFonts w:ascii="Times New Roman" w:hAnsi="Times New Roman" w:cs="Times New Roman"/>
              </w:rPr>
              <w:t>With depression</w:t>
            </w:r>
            <w:r>
              <w:rPr>
                <w:rFonts w:ascii="Times New Roman" w:hAnsi="Times New Roman" w:cs="Times New Roman"/>
              </w:rPr>
              <w:t xml:space="preserve"> defined as </w:t>
            </w:r>
            <w:r w:rsidRPr="008B47D9">
              <w:rPr>
                <w:rFonts w:ascii="Times New Roman" w:hAnsi="Times New Roman" w:cs="Times New Roman"/>
              </w:rPr>
              <w:t>scor</w:t>
            </w:r>
            <w:r>
              <w:rPr>
                <w:rFonts w:ascii="Times New Roman" w:hAnsi="Times New Roman" w:cs="Times New Roman"/>
              </w:rPr>
              <w:t>ing at least</w:t>
            </w:r>
            <w:r w:rsidRPr="008B47D9">
              <w:rPr>
                <w:rFonts w:ascii="Times New Roman" w:hAnsi="Times New Roman" w:cs="Times New Roman"/>
              </w:rPr>
              <w:t xml:space="preserve"> 10 on the PHQ-9</w:t>
            </w:r>
            <w:r>
              <w:rPr>
                <w:rFonts w:ascii="Times New Roman" w:hAnsi="Times New Roman" w:cs="Times New Roman"/>
              </w:rPr>
              <w:t>)</w:t>
            </w:r>
            <w:r w:rsidRPr="008B47D9">
              <w:rPr>
                <w:rFonts w:ascii="Times New Roman" w:hAnsi="Times New Roman" w:cs="Times New Roman"/>
              </w:rPr>
              <w:t>, including patients with co-morbid symptoms of anxiety and those taking anti-depressant medication.</w:t>
            </w:r>
          </w:p>
        </w:tc>
        <w:tc>
          <w:tcPr>
            <w:tcW w:w="4508" w:type="dxa"/>
            <w:tcBorders>
              <w:top w:val="nil"/>
              <w:bottom w:val="nil"/>
            </w:tcBorders>
          </w:tcPr>
          <w:p w14:paraId="1E82F42E" w14:textId="2CAA31F2" w:rsidR="00CA6B71" w:rsidRDefault="00CA6B71" w:rsidP="00CA6B71">
            <w:pPr>
              <w:spacing w:after="240" w:line="360" w:lineRule="auto"/>
              <w:rPr>
                <w:rFonts w:ascii="Times New Roman" w:hAnsi="Times New Roman" w:cs="Times New Roman"/>
              </w:rPr>
            </w:pPr>
          </w:p>
        </w:tc>
      </w:tr>
      <w:tr w:rsidR="00CA6B71" w:rsidRPr="008B47D9" w14:paraId="01E9490E" w14:textId="77777777" w:rsidTr="00E03CC1">
        <w:tc>
          <w:tcPr>
            <w:tcW w:w="4508" w:type="dxa"/>
            <w:tcBorders>
              <w:top w:val="nil"/>
              <w:bottom w:val="nil"/>
            </w:tcBorders>
          </w:tcPr>
          <w:p w14:paraId="3A45FD0F" w14:textId="03514C88" w:rsidR="00CA6B71" w:rsidRDefault="00CA6B71" w:rsidP="001437D6">
            <w:pPr>
              <w:spacing w:line="360" w:lineRule="auto"/>
              <w:jc w:val="both"/>
              <w:rPr>
                <w:rFonts w:ascii="Times New Roman" w:hAnsi="Times New Roman" w:cs="Times New Roman"/>
              </w:rPr>
            </w:pPr>
            <w:r w:rsidRPr="008B47D9">
              <w:rPr>
                <w:rFonts w:ascii="Times New Roman" w:hAnsi="Times New Roman" w:cs="Times New Roman"/>
              </w:rPr>
              <w:t>Seeking mental health support from TT services and having been deemed eligible for a high intensity therapy</w:t>
            </w:r>
            <w:r w:rsidR="001437D6">
              <w:rPr>
                <w:rFonts w:ascii="Times New Roman" w:hAnsi="Times New Roman" w:cs="Times New Roman"/>
              </w:rPr>
              <w:t xml:space="preserve"> by assessing therapists.</w:t>
            </w:r>
          </w:p>
        </w:tc>
        <w:tc>
          <w:tcPr>
            <w:tcW w:w="4508" w:type="dxa"/>
            <w:tcBorders>
              <w:top w:val="nil"/>
              <w:bottom w:val="nil"/>
            </w:tcBorders>
          </w:tcPr>
          <w:p w14:paraId="5CCB64DD" w14:textId="67FEEFE4" w:rsidR="00CA6B71" w:rsidRDefault="00CA6B71" w:rsidP="00CA6B71">
            <w:pPr>
              <w:spacing w:after="240" w:line="360" w:lineRule="auto"/>
              <w:rPr>
                <w:rFonts w:ascii="Times New Roman" w:hAnsi="Times New Roman" w:cs="Times New Roman"/>
              </w:rPr>
            </w:pPr>
          </w:p>
        </w:tc>
      </w:tr>
      <w:tr w:rsidR="00CA6B71" w:rsidRPr="008B47D9" w14:paraId="7EF686A0" w14:textId="77777777" w:rsidTr="00CA6B71">
        <w:tc>
          <w:tcPr>
            <w:tcW w:w="9016" w:type="dxa"/>
            <w:gridSpan w:val="2"/>
            <w:tcBorders>
              <w:top w:val="single" w:sz="4" w:space="0" w:color="auto"/>
              <w:bottom w:val="nil"/>
            </w:tcBorders>
          </w:tcPr>
          <w:p w14:paraId="6724845B" w14:textId="7BDE68E6" w:rsidR="00CA6B71" w:rsidRPr="00CA6B71" w:rsidRDefault="00CA6B71" w:rsidP="001437D6">
            <w:pPr>
              <w:spacing w:line="360" w:lineRule="auto"/>
              <w:rPr>
                <w:rFonts w:ascii="Times New Roman" w:hAnsi="Times New Roman" w:cs="Times New Roman"/>
                <w:sz w:val="21"/>
                <w:szCs w:val="21"/>
              </w:rPr>
            </w:pPr>
            <w:proofErr w:type="spellStart"/>
            <w:r>
              <w:rPr>
                <w:rFonts w:ascii="Times New Roman" w:hAnsi="Times New Roman" w:cs="Times New Roman"/>
                <w:sz w:val="21"/>
                <w:szCs w:val="21"/>
                <w:vertAlign w:val="superscript"/>
              </w:rPr>
              <w:lastRenderedPageBreak/>
              <w:t>a</w:t>
            </w:r>
            <w:r>
              <w:rPr>
                <w:rFonts w:ascii="Times New Roman" w:hAnsi="Times New Roman" w:cs="Times New Roman"/>
                <w:sz w:val="21"/>
                <w:szCs w:val="21"/>
              </w:rPr>
              <w:t>Criteria</w:t>
            </w:r>
            <w:proofErr w:type="spellEnd"/>
            <w:r>
              <w:rPr>
                <w:rFonts w:ascii="Times New Roman" w:hAnsi="Times New Roman" w:cs="Times New Roman"/>
                <w:sz w:val="21"/>
                <w:szCs w:val="21"/>
              </w:rPr>
              <w:t xml:space="preserve"> specific to </w:t>
            </w:r>
            <w:r w:rsidR="001D3431">
              <w:rPr>
                <w:rFonts w:ascii="Times New Roman" w:hAnsi="Times New Roman" w:cs="Times New Roman"/>
                <w:sz w:val="21"/>
                <w:szCs w:val="21"/>
              </w:rPr>
              <w:t xml:space="preserve">qualitative process </w:t>
            </w:r>
            <w:r>
              <w:rPr>
                <w:rFonts w:ascii="Times New Roman" w:hAnsi="Times New Roman" w:cs="Times New Roman"/>
                <w:sz w:val="21"/>
                <w:szCs w:val="21"/>
              </w:rPr>
              <w:t>study</w:t>
            </w:r>
          </w:p>
        </w:tc>
      </w:tr>
    </w:tbl>
    <w:p w14:paraId="3A190854" w14:textId="77777777" w:rsidR="00624605" w:rsidRDefault="00624605" w:rsidP="00772D47">
      <w:pPr>
        <w:spacing w:before="240" w:line="360" w:lineRule="auto"/>
        <w:ind w:firstLine="360"/>
        <w:jc w:val="both"/>
        <w:rPr>
          <w:rFonts w:ascii="Times New Roman" w:hAnsi="Times New Roman" w:cs="Times New Roman"/>
        </w:rPr>
      </w:pPr>
    </w:p>
    <w:p w14:paraId="170CA84E" w14:textId="4F8438A7" w:rsidR="00D579E4" w:rsidRDefault="00C07235" w:rsidP="008B47D9">
      <w:pPr>
        <w:spacing w:line="480" w:lineRule="auto"/>
        <w:ind w:firstLine="360"/>
        <w:jc w:val="both"/>
        <w:rPr>
          <w:rFonts w:ascii="Times New Roman" w:hAnsi="Times New Roman" w:cs="Times New Roman"/>
        </w:rPr>
      </w:pPr>
      <w:r>
        <w:rPr>
          <w:rFonts w:ascii="Times New Roman" w:hAnsi="Times New Roman" w:cs="Times New Roman"/>
        </w:rPr>
        <w:t xml:space="preserve">Table 2 presents </w:t>
      </w:r>
      <w:r w:rsidR="001D3431">
        <w:rPr>
          <w:rFonts w:ascii="Times New Roman" w:hAnsi="Times New Roman" w:cs="Times New Roman"/>
        </w:rPr>
        <w:t xml:space="preserve">clinicians </w:t>
      </w:r>
      <w:r w:rsidR="00ED4A48">
        <w:rPr>
          <w:rFonts w:ascii="Times New Roman" w:hAnsi="Times New Roman" w:cs="Times New Roman"/>
        </w:rPr>
        <w:t>sample characteristics</w:t>
      </w:r>
      <w:r>
        <w:rPr>
          <w:rFonts w:ascii="Times New Roman" w:hAnsi="Times New Roman" w:cs="Times New Roman"/>
        </w:rPr>
        <w:t xml:space="preserve">. </w:t>
      </w:r>
      <w:r w:rsidR="00D807FD">
        <w:rPr>
          <w:rFonts w:ascii="Times New Roman" w:hAnsi="Times New Roman" w:cs="Times New Roman"/>
        </w:rPr>
        <w:t>Clinicians were mostly female</w:t>
      </w:r>
      <w:r>
        <w:rPr>
          <w:rFonts w:ascii="Times New Roman" w:hAnsi="Times New Roman" w:cs="Times New Roman"/>
        </w:rPr>
        <w:t>s (</w:t>
      </w:r>
      <w:r w:rsidR="001A44F6" w:rsidRPr="00A743A6">
        <w:rPr>
          <w:rFonts w:ascii="Times New Roman" w:hAnsi="Times New Roman" w:cs="Times New Roman"/>
        </w:rPr>
        <w:t>83.3</w:t>
      </w:r>
      <w:r>
        <w:rPr>
          <w:rFonts w:ascii="Times New Roman" w:hAnsi="Times New Roman" w:cs="Times New Roman"/>
        </w:rPr>
        <w:t>%)</w:t>
      </w:r>
      <w:r w:rsidR="00D807FD">
        <w:rPr>
          <w:rFonts w:ascii="Times New Roman" w:hAnsi="Times New Roman" w:cs="Times New Roman"/>
        </w:rPr>
        <w:t xml:space="preserve"> from a White British background</w:t>
      </w:r>
      <w:r>
        <w:rPr>
          <w:rFonts w:ascii="Times New Roman" w:hAnsi="Times New Roman" w:cs="Times New Roman"/>
        </w:rPr>
        <w:t xml:space="preserve"> (</w:t>
      </w:r>
      <w:r w:rsidR="001A44F6" w:rsidRPr="00A743A6">
        <w:rPr>
          <w:rFonts w:ascii="Times New Roman" w:hAnsi="Times New Roman" w:cs="Times New Roman"/>
        </w:rPr>
        <w:t>83.3</w:t>
      </w:r>
      <w:r>
        <w:rPr>
          <w:rFonts w:ascii="Times New Roman" w:hAnsi="Times New Roman" w:cs="Times New Roman"/>
        </w:rPr>
        <w:t>%).</w:t>
      </w:r>
      <w:r w:rsidR="00624605" w:rsidRPr="00624605">
        <w:rPr>
          <w:rFonts w:ascii="Times New Roman" w:hAnsi="Times New Roman" w:cs="Times New Roman"/>
        </w:rPr>
        <w:t xml:space="preserve"> </w:t>
      </w:r>
      <w:r w:rsidR="006D37EA">
        <w:rPr>
          <w:rFonts w:ascii="Times New Roman" w:hAnsi="Times New Roman" w:cs="Times New Roman"/>
        </w:rPr>
        <w:t>A</w:t>
      </w:r>
      <w:r w:rsidR="00D579E4">
        <w:rPr>
          <w:rFonts w:ascii="Times New Roman" w:hAnsi="Times New Roman" w:cs="Times New Roman"/>
        </w:rPr>
        <w:t>AU clinician</w:t>
      </w:r>
      <w:r w:rsidR="005767BD">
        <w:rPr>
          <w:rFonts w:ascii="Times New Roman" w:hAnsi="Times New Roman" w:cs="Times New Roman"/>
        </w:rPr>
        <w:t>s</w:t>
      </w:r>
      <w:r w:rsidR="00D579E4">
        <w:rPr>
          <w:rFonts w:ascii="Times New Roman" w:hAnsi="Times New Roman" w:cs="Times New Roman"/>
        </w:rPr>
        <w:t xml:space="preserve"> </w:t>
      </w:r>
      <w:r w:rsidR="00D807FD">
        <w:rPr>
          <w:rFonts w:ascii="Times New Roman" w:hAnsi="Times New Roman" w:cs="Times New Roman"/>
        </w:rPr>
        <w:t>were</w:t>
      </w:r>
      <w:r w:rsidR="00D579E4">
        <w:rPr>
          <w:rFonts w:ascii="Times New Roman" w:hAnsi="Times New Roman" w:cs="Times New Roman"/>
        </w:rPr>
        <w:t xml:space="preserve"> aged 28-42 years (</w:t>
      </w:r>
      <w:r w:rsidR="008877AE">
        <w:rPr>
          <w:rFonts w:ascii="Times New Roman" w:hAnsi="Times New Roman" w:cs="Times New Roman"/>
          <w:i/>
          <w:iCs/>
        </w:rPr>
        <w:t>M</w:t>
      </w:r>
      <w:r w:rsidR="00D579E4">
        <w:rPr>
          <w:rFonts w:ascii="Times New Roman" w:hAnsi="Times New Roman" w:cs="Times New Roman"/>
        </w:rPr>
        <w:t xml:space="preserve">=34 years), with 2-4.5 years’ </w:t>
      </w:r>
      <w:r w:rsidR="001D3431">
        <w:rPr>
          <w:rFonts w:ascii="Times New Roman" w:hAnsi="Times New Roman" w:cs="Times New Roman"/>
        </w:rPr>
        <w:t xml:space="preserve">PWP </w:t>
      </w:r>
      <w:r w:rsidR="00D579E4">
        <w:rPr>
          <w:rFonts w:ascii="Times New Roman" w:hAnsi="Times New Roman" w:cs="Times New Roman"/>
        </w:rPr>
        <w:t>experience (</w:t>
      </w:r>
      <w:r w:rsidR="008877AE">
        <w:rPr>
          <w:rFonts w:ascii="Times New Roman" w:hAnsi="Times New Roman" w:cs="Times New Roman"/>
          <w:i/>
          <w:iCs/>
        </w:rPr>
        <w:t>M</w:t>
      </w:r>
      <w:r w:rsidR="00D579E4">
        <w:rPr>
          <w:rFonts w:ascii="Times New Roman" w:hAnsi="Times New Roman" w:cs="Times New Roman"/>
        </w:rPr>
        <w:t>=3.3 years)</w:t>
      </w:r>
      <w:r w:rsidR="005767BD">
        <w:rPr>
          <w:rFonts w:ascii="Times New Roman" w:hAnsi="Times New Roman" w:cs="Times New Roman"/>
        </w:rPr>
        <w:t xml:space="preserve">, and had recruited 5-30 patients to the </w:t>
      </w:r>
      <w:r w:rsidR="0085718E">
        <w:rPr>
          <w:rFonts w:ascii="Times New Roman" w:hAnsi="Times New Roman" w:cs="Times New Roman"/>
        </w:rPr>
        <w:t>TMD</w:t>
      </w:r>
      <w:r w:rsidR="005767BD">
        <w:rPr>
          <w:rFonts w:ascii="Times New Roman" w:hAnsi="Times New Roman" w:cs="Times New Roman"/>
        </w:rPr>
        <w:t xml:space="preserve"> trial using the algorithm (</w:t>
      </w:r>
      <w:r w:rsidR="005767BD">
        <w:rPr>
          <w:rFonts w:ascii="Times New Roman" w:hAnsi="Times New Roman" w:cs="Times New Roman"/>
          <w:i/>
          <w:iCs/>
        </w:rPr>
        <w:t>M</w:t>
      </w:r>
      <w:r w:rsidR="005767BD">
        <w:rPr>
          <w:rFonts w:ascii="Times New Roman" w:hAnsi="Times New Roman" w:cs="Times New Roman"/>
        </w:rPr>
        <w:t xml:space="preserve">=10). </w:t>
      </w:r>
      <w:r w:rsidR="00D579E4">
        <w:rPr>
          <w:rFonts w:ascii="Times New Roman" w:hAnsi="Times New Roman" w:cs="Times New Roman"/>
        </w:rPr>
        <w:t>TMD clinician</w:t>
      </w:r>
      <w:r w:rsidR="005767BD">
        <w:rPr>
          <w:rFonts w:ascii="Times New Roman" w:hAnsi="Times New Roman" w:cs="Times New Roman"/>
        </w:rPr>
        <w:t xml:space="preserve">s were </w:t>
      </w:r>
      <w:r w:rsidR="00D579E4">
        <w:rPr>
          <w:rFonts w:ascii="Times New Roman" w:hAnsi="Times New Roman" w:cs="Times New Roman"/>
        </w:rPr>
        <w:t>aged 23-39 years (</w:t>
      </w:r>
      <w:r w:rsidR="008877AE">
        <w:rPr>
          <w:rFonts w:ascii="Times New Roman" w:hAnsi="Times New Roman" w:cs="Times New Roman"/>
          <w:i/>
          <w:iCs/>
        </w:rPr>
        <w:t>M</w:t>
      </w:r>
      <w:r w:rsidR="00D579E4">
        <w:rPr>
          <w:rFonts w:ascii="Times New Roman" w:hAnsi="Times New Roman" w:cs="Times New Roman"/>
        </w:rPr>
        <w:t>=28.</w:t>
      </w:r>
      <w:r w:rsidR="00FE546D">
        <w:rPr>
          <w:rFonts w:ascii="Times New Roman" w:hAnsi="Times New Roman" w:cs="Times New Roman"/>
        </w:rPr>
        <w:t>7</w:t>
      </w:r>
      <w:r w:rsidR="00D579E4">
        <w:rPr>
          <w:rFonts w:ascii="Times New Roman" w:hAnsi="Times New Roman" w:cs="Times New Roman"/>
        </w:rPr>
        <w:t xml:space="preserve"> years), with 2.2-</w:t>
      </w:r>
      <w:r w:rsidR="00FE546D">
        <w:rPr>
          <w:rFonts w:ascii="Times New Roman" w:hAnsi="Times New Roman" w:cs="Times New Roman"/>
        </w:rPr>
        <w:t>4</w:t>
      </w:r>
      <w:r w:rsidR="00D579E4">
        <w:rPr>
          <w:rFonts w:ascii="Times New Roman" w:hAnsi="Times New Roman" w:cs="Times New Roman"/>
        </w:rPr>
        <w:t xml:space="preserve"> years’ </w:t>
      </w:r>
      <w:r w:rsidR="001D3431">
        <w:rPr>
          <w:rFonts w:ascii="Times New Roman" w:hAnsi="Times New Roman" w:cs="Times New Roman"/>
        </w:rPr>
        <w:t xml:space="preserve">PWP </w:t>
      </w:r>
      <w:r w:rsidR="00D579E4">
        <w:rPr>
          <w:rFonts w:ascii="Times New Roman" w:hAnsi="Times New Roman" w:cs="Times New Roman"/>
        </w:rPr>
        <w:t>experience (</w:t>
      </w:r>
      <w:r w:rsidR="008877AE">
        <w:rPr>
          <w:rFonts w:ascii="Times New Roman" w:hAnsi="Times New Roman" w:cs="Times New Roman"/>
          <w:i/>
          <w:iCs/>
        </w:rPr>
        <w:t>M</w:t>
      </w:r>
      <w:r w:rsidR="008877AE" w:rsidRPr="008877AE">
        <w:rPr>
          <w:rFonts w:ascii="Times New Roman" w:hAnsi="Times New Roman" w:cs="Times New Roman"/>
        </w:rPr>
        <w:t>=</w:t>
      </w:r>
      <w:r w:rsidR="00FE546D">
        <w:rPr>
          <w:rFonts w:ascii="Times New Roman" w:hAnsi="Times New Roman" w:cs="Times New Roman"/>
        </w:rPr>
        <w:t>3.1</w:t>
      </w:r>
      <w:r w:rsidR="00D579E4">
        <w:rPr>
          <w:rFonts w:ascii="Times New Roman" w:hAnsi="Times New Roman" w:cs="Times New Roman"/>
        </w:rPr>
        <w:t xml:space="preserve"> years)</w:t>
      </w:r>
      <w:r w:rsidR="005767BD">
        <w:rPr>
          <w:rFonts w:ascii="Times New Roman" w:hAnsi="Times New Roman" w:cs="Times New Roman"/>
        </w:rPr>
        <w:t>, and had</w:t>
      </w:r>
      <w:r w:rsidR="00D579E4">
        <w:rPr>
          <w:rFonts w:ascii="Times New Roman" w:hAnsi="Times New Roman" w:cs="Times New Roman"/>
        </w:rPr>
        <w:t xml:space="preserve"> recruited 5-30 patients using the algorithm (</w:t>
      </w:r>
      <w:r w:rsidR="008877AE">
        <w:rPr>
          <w:rFonts w:ascii="Times New Roman" w:hAnsi="Times New Roman" w:cs="Times New Roman"/>
          <w:i/>
          <w:iCs/>
        </w:rPr>
        <w:t>M</w:t>
      </w:r>
      <w:r w:rsidR="00D579E4">
        <w:rPr>
          <w:rFonts w:ascii="Times New Roman" w:hAnsi="Times New Roman" w:cs="Times New Roman"/>
        </w:rPr>
        <w:t xml:space="preserve">=10 recruits). </w:t>
      </w:r>
    </w:p>
    <w:p w14:paraId="33FF52A2" w14:textId="77777777" w:rsidR="008B47D9" w:rsidRDefault="008B47D9" w:rsidP="008B47D9">
      <w:pPr>
        <w:spacing w:line="480" w:lineRule="auto"/>
        <w:ind w:firstLine="360"/>
        <w:jc w:val="both"/>
        <w:rPr>
          <w:rFonts w:ascii="Times New Roman" w:hAnsi="Times New Roman" w:cs="Times New Roman"/>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01"/>
        <w:gridCol w:w="1701"/>
        <w:gridCol w:w="851"/>
        <w:gridCol w:w="2835"/>
        <w:gridCol w:w="1876"/>
      </w:tblGrid>
      <w:tr w:rsidR="008B47D9" w:rsidRPr="008B47D9" w14:paraId="59E15902" w14:textId="4A712CD5" w:rsidTr="00A14AF0">
        <w:trPr>
          <w:trHeight w:val="757"/>
        </w:trPr>
        <w:tc>
          <w:tcPr>
            <w:tcW w:w="7088" w:type="dxa"/>
            <w:gridSpan w:val="4"/>
          </w:tcPr>
          <w:p w14:paraId="12E86137" w14:textId="630F2B26" w:rsidR="008B47D9" w:rsidRPr="008B47D9" w:rsidRDefault="008B47D9" w:rsidP="007D463C">
            <w:pPr>
              <w:spacing w:line="360" w:lineRule="auto"/>
              <w:jc w:val="both"/>
              <w:rPr>
                <w:rFonts w:ascii="Times New Roman" w:hAnsi="Times New Roman" w:cs="Times New Roman"/>
                <w:b/>
                <w:bCs/>
              </w:rPr>
            </w:pPr>
            <w:r w:rsidRPr="008B47D9">
              <w:rPr>
                <w:rFonts w:ascii="Times New Roman" w:hAnsi="Times New Roman" w:cs="Times New Roman"/>
                <w:b/>
                <w:bCs/>
              </w:rPr>
              <w:t xml:space="preserve">Table </w:t>
            </w:r>
            <w:r w:rsidR="001437D6">
              <w:rPr>
                <w:rFonts w:ascii="Times New Roman" w:hAnsi="Times New Roman" w:cs="Times New Roman"/>
                <w:b/>
                <w:bCs/>
              </w:rPr>
              <w:t>2</w:t>
            </w:r>
          </w:p>
          <w:p w14:paraId="2C760F0B" w14:textId="77E62B15" w:rsidR="008B47D9" w:rsidRPr="008B47D9" w:rsidRDefault="008B47D9" w:rsidP="007D463C">
            <w:pPr>
              <w:spacing w:line="360" w:lineRule="auto"/>
              <w:jc w:val="both"/>
              <w:rPr>
                <w:rFonts w:ascii="Times New Roman" w:hAnsi="Times New Roman" w:cs="Times New Roman"/>
                <w:b/>
                <w:bCs/>
              </w:rPr>
            </w:pPr>
            <w:r w:rsidRPr="008B47D9">
              <w:rPr>
                <w:rFonts w:ascii="Times New Roman" w:hAnsi="Times New Roman" w:cs="Times New Roman"/>
                <w:i/>
                <w:iCs/>
              </w:rPr>
              <w:t>Clinician Demographic Information</w:t>
            </w:r>
          </w:p>
        </w:tc>
        <w:tc>
          <w:tcPr>
            <w:tcW w:w="1876" w:type="dxa"/>
          </w:tcPr>
          <w:p w14:paraId="5A1B3DAA" w14:textId="77777777" w:rsidR="008B47D9" w:rsidRPr="008B47D9" w:rsidRDefault="008B47D9" w:rsidP="007D463C">
            <w:pPr>
              <w:spacing w:line="360" w:lineRule="auto"/>
              <w:jc w:val="both"/>
              <w:rPr>
                <w:rFonts w:ascii="Times New Roman" w:hAnsi="Times New Roman" w:cs="Times New Roman"/>
                <w:b/>
                <w:bCs/>
              </w:rPr>
            </w:pPr>
          </w:p>
        </w:tc>
      </w:tr>
      <w:tr w:rsidR="00D579E4" w:rsidRPr="008B47D9" w14:paraId="3705943D" w14:textId="73D7540C" w:rsidTr="007D463C">
        <w:trPr>
          <w:trHeight w:val="757"/>
        </w:trPr>
        <w:tc>
          <w:tcPr>
            <w:tcW w:w="1701" w:type="dxa"/>
            <w:tcBorders>
              <w:bottom w:val="single" w:sz="4" w:space="0" w:color="auto"/>
            </w:tcBorders>
            <w:vAlign w:val="center"/>
          </w:tcPr>
          <w:p w14:paraId="35207EA3" w14:textId="78C826FF" w:rsidR="00D579E4" w:rsidRPr="008B47D9" w:rsidRDefault="00D579E4" w:rsidP="007D463C">
            <w:pPr>
              <w:spacing w:line="360" w:lineRule="auto"/>
              <w:jc w:val="center"/>
              <w:rPr>
                <w:rFonts w:ascii="Times New Roman" w:hAnsi="Times New Roman" w:cs="Times New Roman"/>
                <w:b/>
                <w:bCs/>
              </w:rPr>
            </w:pPr>
            <w:r w:rsidRPr="008B47D9">
              <w:rPr>
                <w:rFonts w:ascii="Times New Roman" w:hAnsi="Times New Roman" w:cs="Times New Roman"/>
                <w:b/>
                <w:bCs/>
              </w:rPr>
              <w:t>Clinician</w:t>
            </w:r>
          </w:p>
        </w:tc>
        <w:tc>
          <w:tcPr>
            <w:tcW w:w="1701" w:type="dxa"/>
            <w:tcBorders>
              <w:bottom w:val="single" w:sz="4" w:space="0" w:color="auto"/>
            </w:tcBorders>
            <w:vAlign w:val="center"/>
          </w:tcPr>
          <w:p w14:paraId="3AA7160C" w14:textId="7A2EB42E" w:rsidR="00D579E4" w:rsidRPr="008B47D9" w:rsidRDefault="00D579E4" w:rsidP="007D463C">
            <w:pPr>
              <w:spacing w:line="360" w:lineRule="auto"/>
              <w:jc w:val="center"/>
              <w:rPr>
                <w:rFonts w:ascii="Times New Roman" w:hAnsi="Times New Roman" w:cs="Times New Roman"/>
                <w:b/>
                <w:bCs/>
              </w:rPr>
            </w:pPr>
            <w:r w:rsidRPr="008B47D9">
              <w:rPr>
                <w:rFonts w:ascii="Times New Roman" w:hAnsi="Times New Roman" w:cs="Times New Roman"/>
                <w:b/>
                <w:bCs/>
              </w:rPr>
              <w:t>Gender</w:t>
            </w:r>
          </w:p>
        </w:tc>
        <w:tc>
          <w:tcPr>
            <w:tcW w:w="851" w:type="dxa"/>
            <w:tcBorders>
              <w:bottom w:val="single" w:sz="4" w:space="0" w:color="auto"/>
            </w:tcBorders>
            <w:vAlign w:val="center"/>
          </w:tcPr>
          <w:p w14:paraId="2ECB7C0A" w14:textId="78AB5ABC" w:rsidR="00D579E4" w:rsidRPr="008B47D9" w:rsidRDefault="00D579E4" w:rsidP="007D463C">
            <w:pPr>
              <w:spacing w:line="360" w:lineRule="auto"/>
              <w:jc w:val="center"/>
              <w:rPr>
                <w:rFonts w:ascii="Times New Roman" w:hAnsi="Times New Roman" w:cs="Times New Roman"/>
                <w:b/>
                <w:bCs/>
              </w:rPr>
            </w:pPr>
            <w:r w:rsidRPr="008B47D9">
              <w:rPr>
                <w:rFonts w:ascii="Times New Roman" w:hAnsi="Times New Roman" w:cs="Times New Roman"/>
                <w:b/>
                <w:bCs/>
              </w:rPr>
              <w:t>Age</w:t>
            </w:r>
          </w:p>
        </w:tc>
        <w:tc>
          <w:tcPr>
            <w:tcW w:w="2835" w:type="dxa"/>
            <w:tcBorders>
              <w:bottom w:val="single" w:sz="4" w:space="0" w:color="auto"/>
            </w:tcBorders>
            <w:vAlign w:val="center"/>
          </w:tcPr>
          <w:p w14:paraId="57552154" w14:textId="262B515E" w:rsidR="00D579E4" w:rsidRPr="008B47D9" w:rsidRDefault="00D579E4" w:rsidP="007D463C">
            <w:pPr>
              <w:spacing w:line="360" w:lineRule="auto"/>
              <w:jc w:val="center"/>
              <w:rPr>
                <w:rFonts w:ascii="Times New Roman" w:hAnsi="Times New Roman" w:cs="Times New Roman"/>
                <w:b/>
                <w:bCs/>
              </w:rPr>
            </w:pPr>
            <w:r w:rsidRPr="008B47D9">
              <w:rPr>
                <w:rFonts w:ascii="Times New Roman" w:hAnsi="Times New Roman" w:cs="Times New Roman"/>
                <w:b/>
                <w:bCs/>
              </w:rPr>
              <w:t>Ethnicity</w:t>
            </w:r>
          </w:p>
        </w:tc>
        <w:tc>
          <w:tcPr>
            <w:tcW w:w="1876" w:type="dxa"/>
            <w:tcBorders>
              <w:bottom w:val="single" w:sz="4" w:space="0" w:color="auto"/>
            </w:tcBorders>
          </w:tcPr>
          <w:p w14:paraId="0B00DAE4" w14:textId="3F38948A" w:rsidR="00D579E4" w:rsidRPr="008B47D9" w:rsidRDefault="00D579E4" w:rsidP="007D463C">
            <w:pPr>
              <w:spacing w:line="360" w:lineRule="auto"/>
              <w:jc w:val="center"/>
              <w:rPr>
                <w:rFonts w:ascii="Times New Roman" w:hAnsi="Times New Roman" w:cs="Times New Roman"/>
                <w:b/>
                <w:bCs/>
              </w:rPr>
            </w:pPr>
            <w:r w:rsidRPr="008B47D9">
              <w:rPr>
                <w:rFonts w:ascii="Times New Roman" w:hAnsi="Times New Roman" w:cs="Times New Roman"/>
                <w:b/>
                <w:bCs/>
              </w:rPr>
              <w:t>Experience as a PWP (Years)</w:t>
            </w:r>
          </w:p>
        </w:tc>
      </w:tr>
      <w:tr w:rsidR="00D579E4" w:rsidRPr="008B47D9" w14:paraId="4D1B8D68" w14:textId="39FF4026" w:rsidTr="007D463C">
        <w:trPr>
          <w:trHeight w:val="228"/>
        </w:trPr>
        <w:tc>
          <w:tcPr>
            <w:tcW w:w="1701" w:type="dxa"/>
            <w:tcBorders>
              <w:top w:val="single" w:sz="4" w:space="0" w:color="auto"/>
              <w:bottom w:val="nil"/>
            </w:tcBorders>
          </w:tcPr>
          <w:p w14:paraId="6C14C5BE" w14:textId="5E51E733"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1</w:t>
            </w:r>
          </w:p>
        </w:tc>
        <w:tc>
          <w:tcPr>
            <w:tcW w:w="1701" w:type="dxa"/>
            <w:tcBorders>
              <w:top w:val="single" w:sz="4" w:space="0" w:color="auto"/>
              <w:bottom w:val="nil"/>
            </w:tcBorders>
          </w:tcPr>
          <w:p w14:paraId="73F30534" w14:textId="0EF3194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single" w:sz="4" w:space="0" w:color="auto"/>
              <w:bottom w:val="nil"/>
            </w:tcBorders>
          </w:tcPr>
          <w:p w14:paraId="09C80811" w14:textId="498A0084"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29</w:t>
            </w:r>
          </w:p>
        </w:tc>
        <w:tc>
          <w:tcPr>
            <w:tcW w:w="2835" w:type="dxa"/>
            <w:tcBorders>
              <w:top w:val="single" w:sz="4" w:space="0" w:color="auto"/>
              <w:bottom w:val="nil"/>
            </w:tcBorders>
          </w:tcPr>
          <w:p w14:paraId="4739EA8E" w14:textId="5A18842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single" w:sz="4" w:space="0" w:color="auto"/>
              <w:bottom w:val="nil"/>
            </w:tcBorders>
          </w:tcPr>
          <w:p w14:paraId="599C5E6C" w14:textId="5B3E5B0A"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4.5</w:t>
            </w:r>
          </w:p>
        </w:tc>
      </w:tr>
      <w:tr w:rsidR="00D579E4" w:rsidRPr="008B47D9" w14:paraId="194B0A38" w14:textId="6A95487C" w:rsidTr="007D463C">
        <w:trPr>
          <w:trHeight w:val="67"/>
        </w:trPr>
        <w:tc>
          <w:tcPr>
            <w:tcW w:w="1701" w:type="dxa"/>
            <w:tcBorders>
              <w:top w:val="nil"/>
              <w:bottom w:val="nil"/>
            </w:tcBorders>
          </w:tcPr>
          <w:p w14:paraId="350CAFD0" w14:textId="5A37EA2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2</w:t>
            </w:r>
          </w:p>
        </w:tc>
        <w:tc>
          <w:tcPr>
            <w:tcW w:w="1701" w:type="dxa"/>
            <w:tcBorders>
              <w:top w:val="nil"/>
              <w:bottom w:val="nil"/>
            </w:tcBorders>
          </w:tcPr>
          <w:p w14:paraId="42C1A105" w14:textId="50E2366C"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096CE769" w14:textId="150CCBC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28</w:t>
            </w:r>
          </w:p>
        </w:tc>
        <w:tc>
          <w:tcPr>
            <w:tcW w:w="2835" w:type="dxa"/>
            <w:tcBorders>
              <w:top w:val="nil"/>
              <w:bottom w:val="nil"/>
            </w:tcBorders>
          </w:tcPr>
          <w:p w14:paraId="4A50AD88" w14:textId="08D1C411"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British Asian (Indian)</w:t>
            </w:r>
          </w:p>
        </w:tc>
        <w:tc>
          <w:tcPr>
            <w:tcW w:w="1876" w:type="dxa"/>
            <w:tcBorders>
              <w:top w:val="nil"/>
              <w:bottom w:val="nil"/>
            </w:tcBorders>
          </w:tcPr>
          <w:p w14:paraId="34D869A9" w14:textId="69B74D8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3.5</w:t>
            </w:r>
          </w:p>
        </w:tc>
      </w:tr>
      <w:tr w:rsidR="00D579E4" w:rsidRPr="008B47D9" w14:paraId="6753EB4C" w14:textId="41E8BEFC" w:rsidTr="007D463C">
        <w:trPr>
          <w:trHeight w:val="144"/>
        </w:trPr>
        <w:tc>
          <w:tcPr>
            <w:tcW w:w="1701" w:type="dxa"/>
            <w:tcBorders>
              <w:top w:val="nil"/>
              <w:bottom w:val="nil"/>
            </w:tcBorders>
          </w:tcPr>
          <w:p w14:paraId="6ED3D22B" w14:textId="0F7DE60A"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3</w:t>
            </w:r>
          </w:p>
        </w:tc>
        <w:tc>
          <w:tcPr>
            <w:tcW w:w="1701" w:type="dxa"/>
            <w:tcBorders>
              <w:top w:val="nil"/>
              <w:bottom w:val="nil"/>
            </w:tcBorders>
          </w:tcPr>
          <w:p w14:paraId="4F32B4EE" w14:textId="2285F82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51C325A9" w14:textId="69768027"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28</w:t>
            </w:r>
          </w:p>
        </w:tc>
        <w:tc>
          <w:tcPr>
            <w:tcW w:w="2835" w:type="dxa"/>
            <w:tcBorders>
              <w:top w:val="nil"/>
              <w:bottom w:val="nil"/>
            </w:tcBorders>
          </w:tcPr>
          <w:p w14:paraId="5F0D1CCD" w14:textId="02D5B316"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39E13E33" w14:textId="2B97C6D0"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3.5</w:t>
            </w:r>
          </w:p>
        </w:tc>
      </w:tr>
      <w:tr w:rsidR="00D579E4" w:rsidRPr="008B47D9" w14:paraId="0D396BEC" w14:textId="77777777" w:rsidTr="007D463C">
        <w:trPr>
          <w:trHeight w:val="144"/>
        </w:trPr>
        <w:tc>
          <w:tcPr>
            <w:tcW w:w="1701" w:type="dxa"/>
            <w:tcBorders>
              <w:top w:val="nil"/>
              <w:bottom w:val="nil"/>
            </w:tcBorders>
          </w:tcPr>
          <w:p w14:paraId="37394BF5" w14:textId="6BEEB75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4</w:t>
            </w:r>
          </w:p>
        </w:tc>
        <w:tc>
          <w:tcPr>
            <w:tcW w:w="1701" w:type="dxa"/>
            <w:tcBorders>
              <w:top w:val="nil"/>
              <w:bottom w:val="nil"/>
            </w:tcBorders>
          </w:tcPr>
          <w:p w14:paraId="2C23C714" w14:textId="490D3935"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73991245" w14:textId="2E959A9D"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42</w:t>
            </w:r>
          </w:p>
        </w:tc>
        <w:tc>
          <w:tcPr>
            <w:tcW w:w="2835" w:type="dxa"/>
            <w:tcBorders>
              <w:top w:val="nil"/>
              <w:bottom w:val="nil"/>
            </w:tcBorders>
          </w:tcPr>
          <w:p w14:paraId="525ED042" w14:textId="6DF3742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1A686319" w14:textId="5CABBE09"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w:t>
            </w:r>
          </w:p>
        </w:tc>
      </w:tr>
      <w:tr w:rsidR="00D579E4" w:rsidRPr="008B47D9" w14:paraId="150B5D9F" w14:textId="77777777" w:rsidTr="007D463C">
        <w:trPr>
          <w:trHeight w:val="144"/>
        </w:trPr>
        <w:tc>
          <w:tcPr>
            <w:tcW w:w="1701" w:type="dxa"/>
            <w:tcBorders>
              <w:top w:val="nil"/>
              <w:bottom w:val="nil"/>
            </w:tcBorders>
          </w:tcPr>
          <w:p w14:paraId="0D731A1E" w14:textId="3FFD71A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5</w:t>
            </w:r>
          </w:p>
        </w:tc>
        <w:tc>
          <w:tcPr>
            <w:tcW w:w="1701" w:type="dxa"/>
            <w:tcBorders>
              <w:top w:val="nil"/>
              <w:bottom w:val="nil"/>
            </w:tcBorders>
          </w:tcPr>
          <w:p w14:paraId="13BD994A" w14:textId="02E9504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6BAE5BAF" w14:textId="1075ECC0"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48</w:t>
            </w:r>
          </w:p>
        </w:tc>
        <w:tc>
          <w:tcPr>
            <w:tcW w:w="2835" w:type="dxa"/>
            <w:tcBorders>
              <w:top w:val="nil"/>
              <w:bottom w:val="nil"/>
            </w:tcBorders>
          </w:tcPr>
          <w:p w14:paraId="1B00446F" w14:textId="313EBF0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744E138A" w14:textId="1A2C4B31"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3.5</w:t>
            </w:r>
          </w:p>
        </w:tc>
      </w:tr>
      <w:tr w:rsidR="00D579E4" w:rsidRPr="008B47D9" w14:paraId="0D746B7D" w14:textId="77777777" w:rsidTr="007D463C">
        <w:trPr>
          <w:trHeight w:val="144"/>
        </w:trPr>
        <w:tc>
          <w:tcPr>
            <w:tcW w:w="1701" w:type="dxa"/>
            <w:tcBorders>
              <w:top w:val="nil"/>
              <w:bottom w:val="nil"/>
            </w:tcBorders>
          </w:tcPr>
          <w:p w14:paraId="694C6BBB" w14:textId="78FE1212"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AAU</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6</w:t>
            </w:r>
          </w:p>
        </w:tc>
        <w:tc>
          <w:tcPr>
            <w:tcW w:w="1701" w:type="dxa"/>
            <w:tcBorders>
              <w:top w:val="nil"/>
              <w:bottom w:val="nil"/>
            </w:tcBorders>
          </w:tcPr>
          <w:p w14:paraId="33CDC6A4" w14:textId="0D416A96"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784A5605" w14:textId="7BB552B3"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28</w:t>
            </w:r>
          </w:p>
        </w:tc>
        <w:tc>
          <w:tcPr>
            <w:tcW w:w="2835" w:type="dxa"/>
            <w:tcBorders>
              <w:top w:val="nil"/>
              <w:bottom w:val="nil"/>
            </w:tcBorders>
          </w:tcPr>
          <w:p w14:paraId="56D2F2DA" w14:textId="17DB8C8D"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75BB8AC1" w14:textId="3D95553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w:t>
            </w:r>
          </w:p>
        </w:tc>
      </w:tr>
      <w:tr w:rsidR="00D579E4" w:rsidRPr="008B47D9" w14:paraId="55616BF9" w14:textId="77777777" w:rsidTr="007D463C">
        <w:trPr>
          <w:trHeight w:val="67"/>
        </w:trPr>
        <w:tc>
          <w:tcPr>
            <w:tcW w:w="1701" w:type="dxa"/>
            <w:tcBorders>
              <w:top w:val="nil"/>
              <w:bottom w:val="nil"/>
            </w:tcBorders>
          </w:tcPr>
          <w:p w14:paraId="464C59CD" w14:textId="41C4DC97"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1</w:t>
            </w:r>
          </w:p>
        </w:tc>
        <w:tc>
          <w:tcPr>
            <w:tcW w:w="1701" w:type="dxa"/>
            <w:tcBorders>
              <w:top w:val="nil"/>
              <w:bottom w:val="nil"/>
            </w:tcBorders>
          </w:tcPr>
          <w:p w14:paraId="7A1DDA92" w14:textId="518B2771"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66570FB8" w14:textId="2147C6A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26</w:t>
            </w:r>
          </w:p>
        </w:tc>
        <w:tc>
          <w:tcPr>
            <w:tcW w:w="2835" w:type="dxa"/>
            <w:tcBorders>
              <w:top w:val="nil"/>
              <w:bottom w:val="nil"/>
            </w:tcBorders>
          </w:tcPr>
          <w:p w14:paraId="3502E946" w14:textId="69498E40"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4BBBFDB1" w14:textId="6DDAEDFF"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w:t>
            </w:r>
          </w:p>
        </w:tc>
      </w:tr>
      <w:tr w:rsidR="00D579E4" w:rsidRPr="008B47D9" w14:paraId="0BA068A5" w14:textId="77777777" w:rsidTr="007D463C">
        <w:trPr>
          <w:trHeight w:val="144"/>
        </w:trPr>
        <w:tc>
          <w:tcPr>
            <w:tcW w:w="1701" w:type="dxa"/>
            <w:tcBorders>
              <w:top w:val="nil"/>
              <w:bottom w:val="nil"/>
            </w:tcBorders>
          </w:tcPr>
          <w:p w14:paraId="57BB8745" w14:textId="560D0FE6"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2</w:t>
            </w:r>
          </w:p>
        </w:tc>
        <w:tc>
          <w:tcPr>
            <w:tcW w:w="1701" w:type="dxa"/>
            <w:tcBorders>
              <w:top w:val="nil"/>
              <w:bottom w:val="nil"/>
            </w:tcBorders>
          </w:tcPr>
          <w:p w14:paraId="50414725" w14:textId="2588A32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Male</w:t>
            </w:r>
          </w:p>
        </w:tc>
        <w:tc>
          <w:tcPr>
            <w:tcW w:w="851" w:type="dxa"/>
            <w:tcBorders>
              <w:top w:val="nil"/>
              <w:bottom w:val="nil"/>
            </w:tcBorders>
          </w:tcPr>
          <w:p w14:paraId="7353318D" w14:textId="03939D9C"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39</w:t>
            </w:r>
          </w:p>
        </w:tc>
        <w:tc>
          <w:tcPr>
            <w:tcW w:w="2835" w:type="dxa"/>
            <w:tcBorders>
              <w:top w:val="nil"/>
              <w:bottom w:val="nil"/>
            </w:tcBorders>
          </w:tcPr>
          <w:p w14:paraId="59A0E9A1" w14:textId="45E3195F"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0D2FA5A0" w14:textId="58E680BD"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3.5</w:t>
            </w:r>
          </w:p>
        </w:tc>
      </w:tr>
      <w:tr w:rsidR="00D579E4" w:rsidRPr="008B47D9" w14:paraId="2FC8D8C8" w14:textId="77777777" w:rsidTr="007D463C">
        <w:trPr>
          <w:trHeight w:val="144"/>
        </w:trPr>
        <w:tc>
          <w:tcPr>
            <w:tcW w:w="1701" w:type="dxa"/>
            <w:tcBorders>
              <w:top w:val="nil"/>
              <w:bottom w:val="nil"/>
            </w:tcBorders>
          </w:tcPr>
          <w:p w14:paraId="23DB495A" w14:textId="4E27D8B3"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3</w:t>
            </w:r>
          </w:p>
        </w:tc>
        <w:tc>
          <w:tcPr>
            <w:tcW w:w="1701" w:type="dxa"/>
            <w:tcBorders>
              <w:top w:val="nil"/>
              <w:bottom w:val="nil"/>
            </w:tcBorders>
          </w:tcPr>
          <w:p w14:paraId="2E99B925" w14:textId="5588245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Male</w:t>
            </w:r>
          </w:p>
        </w:tc>
        <w:tc>
          <w:tcPr>
            <w:tcW w:w="851" w:type="dxa"/>
            <w:tcBorders>
              <w:top w:val="nil"/>
              <w:bottom w:val="nil"/>
            </w:tcBorders>
          </w:tcPr>
          <w:p w14:paraId="5A6083CD" w14:textId="3C404BA5"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23</w:t>
            </w:r>
          </w:p>
        </w:tc>
        <w:tc>
          <w:tcPr>
            <w:tcW w:w="2835" w:type="dxa"/>
            <w:tcBorders>
              <w:top w:val="nil"/>
              <w:bottom w:val="nil"/>
            </w:tcBorders>
          </w:tcPr>
          <w:p w14:paraId="43AD34A0" w14:textId="34512F79"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66C8C034" w14:textId="43C6E60A"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2.2</w:t>
            </w:r>
          </w:p>
        </w:tc>
      </w:tr>
      <w:tr w:rsidR="00D579E4" w:rsidRPr="008B47D9" w14:paraId="53A9AC93" w14:textId="77777777" w:rsidTr="007D463C">
        <w:trPr>
          <w:trHeight w:val="144"/>
        </w:trPr>
        <w:tc>
          <w:tcPr>
            <w:tcW w:w="1701" w:type="dxa"/>
            <w:tcBorders>
              <w:top w:val="nil"/>
              <w:bottom w:val="nil"/>
            </w:tcBorders>
          </w:tcPr>
          <w:p w14:paraId="473141BB" w14:textId="69B12550"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624605" w:rsidRPr="008B47D9">
              <w:rPr>
                <w:rFonts w:ascii="Times New Roman" w:hAnsi="Times New Roman" w:cs="Times New Roman"/>
              </w:rPr>
              <w:t xml:space="preserve"> </w:t>
            </w:r>
            <w:r w:rsidR="00FD7793" w:rsidRPr="008B47D9">
              <w:rPr>
                <w:rFonts w:ascii="Times New Roman" w:hAnsi="Times New Roman" w:cs="Times New Roman"/>
              </w:rPr>
              <w:t xml:space="preserve">PWP </w:t>
            </w:r>
            <w:r w:rsidR="00624605" w:rsidRPr="008B47D9">
              <w:rPr>
                <w:rFonts w:ascii="Times New Roman" w:hAnsi="Times New Roman" w:cs="Times New Roman"/>
              </w:rPr>
              <w:t>4</w:t>
            </w:r>
          </w:p>
        </w:tc>
        <w:tc>
          <w:tcPr>
            <w:tcW w:w="1701" w:type="dxa"/>
            <w:tcBorders>
              <w:top w:val="nil"/>
              <w:bottom w:val="nil"/>
            </w:tcBorders>
          </w:tcPr>
          <w:p w14:paraId="47B36AF1" w14:textId="4E388FEC"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491A6861" w14:textId="45C7FC7A"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25</w:t>
            </w:r>
          </w:p>
        </w:tc>
        <w:tc>
          <w:tcPr>
            <w:tcW w:w="2835" w:type="dxa"/>
            <w:tcBorders>
              <w:top w:val="nil"/>
              <w:bottom w:val="nil"/>
            </w:tcBorders>
          </w:tcPr>
          <w:p w14:paraId="1523405C" w14:textId="29970642"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0468CB36" w14:textId="2887FE1E"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2.5</w:t>
            </w:r>
          </w:p>
        </w:tc>
      </w:tr>
      <w:tr w:rsidR="00D579E4" w:rsidRPr="008B47D9" w14:paraId="4A16FFFD" w14:textId="77777777" w:rsidTr="007D463C">
        <w:trPr>
          <w:trHeight w:val="144"/>
        </w:trPr>
        <w:tc>
          <w:tcPr>
            <w:tcW w:w="1701" w:type="dxa"/>
            <w:tcBorders>
              <w:top w:val="nil"/>
              <w:bottom w:val="nil"/>
            </w:tcBorders>
          </w:tcPr>
          <w:p w14:paraId="2F4E72D2" w14:textId="076AE087"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5</w:t>
            </w:r>
          </w:p>
        </w:tc>
        <w:tc>
          <w:tcPr>
            <w:tcW w:w="1701" w:type="dxa"/>
            <w:tcBorders>
              <w:top w:val="nil"/>
              <w:bottom w:val="nil"/>
            </w:tcBorders>
          </w:tcPr>
          <w:p w14:paraId="6F97BFF2" w14:textId="7925AB02"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2BABA911" w14:textId="68A8D6CE" w:rsidR="00D579E4" w:rsidRPr="008B47D9" w:rsidRDefault="00FE546D" w:rsidP="007D463C">
            <w:pPr>
              <w:spacing w:line="360" w:lineRule="auto"/>
              <w:jc w:val="center"/>
              <w:rPr>
                <w:rFonts w:ascii="Times New Roman" w:hAnsi="Times New Roman" w:cs="Times New Roman"/>
              </w:rPr>
            </w:pPr>
            <w:r w:rsidRPr="008B47D9">
              <w:rPr>
                <w:rFonts w:ascii="Times New Roman" w:hAnsi="Times New Roman" w:cs="Times New Roman"/>
              </w:rPr>
              <w:t>28</w:t>
            </w:r>
          </w:p>
        </w:tc>
        <w:tc>
          <w:tcPr>
            <w:tcW w:w="2835" w:type="dxa"/>
            <w:tcBorders>
              <w:top w:val="nil"/>
              <w:bottom w:val="nil"/>
            </w:tcBorders>
          </w:tcPr>
          <w:p w14:paraId="7381B848" w14:textId="39CEB763" w:rsidR="00D579E4" w:rsidRPr="008B47D9" w:rsidRDefault="00FE546D" w:rsidP="007D463C">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1876" w:type="dxa"/>
            <w:tcBorders>
              <w:top w:val="nil"/>
              <w:bottom w:val="nil"/>
            </w:tcBorders>
          </w:tcPr>
          <w:p w14:paraId="52878A75" w14:textId="4A5E32F9" w:rsidR="00D579E4" w:rsidRPr="008B47D9" w:rsidRDefault="00FE546D" w:rsidP="007D463C">
            <w:pPr>
              <w:spacing w:line="360" w:lineRule="auto"/>
              <w:jc w:val="center"/>
              <w:rPr>
                <w:rFonts w:ascii="Times New Roman" w:hAnsi="Times New Roman" w:cs="Times New Roman"/>
              </w:rPr>
            </w:pPr>
            <w:r w:rsidRPr="008B47D9">
              <w:rPr>
                <w:rFonts w:ascii="Times New Roman" w:hAnsi="Times New Roman" w:cs="Times New Roman"/>
              </w:rPr>
              <w:t>4</w:t>
            </w:r>
          </w:p>
        </w:tc>
      </w:tr>
      <w:tr w:rsidR="00D579E4" w:rsidRPr="008B47D9" w14:paraId="4F7565B4" w14:textId="77777777" w:rsidTr="007D463C">
        <w:trPr>
          <w:trHeight w:val="390"/>
        </w:trPr>
        <w:tc>
          <w:tcPr>
            <w:tcW w:w="1701" w:type="dxa"/>
            <w:tcBorders>
              <w:top w:val="nil"/>
            </w:tcBorders>
          </w:tcPr>
          <w:p w14:paraId="30CE3A92" w14:textId="324DC628"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TMD</w:t>
            </w:r>
            <w:r w:rsidR="00FD7793" w:rsidRPr="008B47D9">
              <w:rPr>
                <w:rFonts w:ascii="Times New Roman" w:hAnsi="Times New Roman" w:cs="Times New Roman"/>
              </w:rPr>
              <w:t xml:space="preserve"> PWP</w:t>
            </w:r>
            <w:r w:rsidR="00624605" w:rsidRPr="008B47D9">
              <w:rPr>
                <w:rFonts w:ascii="Times New Roman" w:hAnsi="Times New Roman" w:cs="Times New Roman"/>
              </w:rPr>
              <w:t xml:space="preserve"> 6</w:t>
            </w:r>
          </w:p>
        </w:tc>
        <w:tc>
          <w:tcPr>
            <w:tcW w:w="1701" w:type="dxa"/>
            <w:tcBorders>
              <w:top w:val="nil"/>
            </w:tcBorders>
          </w:tcPr>
          <w:p w14:paraId="72A9B499" w14:textId="42493C65"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tcBorders>
          </w:tcPr>
          <w:p w14:paraId="73824F4F" w14:textId="0617DCBC"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31</w:t>
            </w:r>
          </w:p>
        </w:tc>
        <w:tc>
          <w:tcPr>
            <w:tcW w:w="2835" w:type="dxa"/>
            <w:tcBorders>
              <w:top w:val="nil"/>
            </w:tcBorders>
          </w:tcPr>
          <w:p w14:paraId="692981F5" w14:textId="7430C0CB"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Black British</w:t>
            </w:r>
          </w:p>
        </w:tc>
        <w:tc>
          <w:tcPr>
            <w:tcW w:w="1876" w:type="dxa"/>
            <w:tcBorders>
              <w:top w:val="nil"/>
            </w:tcBorders>
          </w:tcPr>
          <w:p w14:paraId="786B825F" w14:textId="4840AA62" w:rsidR="00D579E4" w:rsidRPr="008B47D9" w:rsidRDefault="00D579E4" w:rsidP="007D463C">
            <w:pPr>
              <w:spacing w:line="360" w:lineRule="auto"/>
              <w:jc w:val="center"/>
              <w:rPr>
                <w:rFonts w:ascii="Times New Roman" w:hAnsi="Times New Roman" w:cs="Times New Roman"/>
              </w:rPr>
            </w:pPr>
            <w:r w:rsidRPr="008B47D9">
              <w:rPr>
                <w:rFonts w:ascii="Times New Roman" w:hAnsi="Times New Roman" w:cs="Times New Roman"/>
              </w:rPr>
              <w:t>3.4</w:t>
            </w:r>
          </w:p>
        </w:tc>
      </w:tr>
    </w:tbl>
    <w:p w14:paraId="0C11E793" w14:textId="77777777" w:rsidR="00B25D5B" w:rsidRDefault="00B25D5B" w:rsidP="00624605">
      <w:pPr>
        <w:spacing w:line="360" w:lineRule="auto"/>
        <w:jc w:val="both"/>
        <w:rPr>
          <w:rFonts w:ascii="Times New Roman" w:hAnsi="Times New Roman" w:cs="Times New Roman"/>
        </w:rPr>
      </w:pPr>
    </w:p>
    <w:p w14:paraId="180524C0" w14:textId="4EE5E2B5" w:rsidR="007D463C" w:rsidRDefault="00124424" w:rsidP="00F561FB">
      <w:pPr>
        <w:spacing w:line="480" w:lineRule="auto"/>
        <w:ind w:firstLine="360"/>
        <w:jc w:val="both"/>
        <w:rPr>
          <w:rFonts w:ascii="Times New Roman" w:hAnsi="Times New Roman" w:cs="Times New Roman"/>
        </w:rPr>
      </w:pPr>
      <w:r>
        <w:rPr>
          <w:rFonts w:ascii="Times New Roman" w:hAnsi="Times New Roman" w:cs="Times New Roman"/>
        </w:rPr>
        <w:t xml:space="preserve">Of the 354 patients recruited to the </w:t>
      </w:r>
      <w:r w:rsidR="0085718E">
        <w:rPr>
          <w:rFonts w:ascii="Times New Roman" w:hAnsi="Times New Roman" w:cs="Times New Roman"/>
        </w:rPr>
        <w:t>TMD</w:t>
      </w:r>
      <w:r>
        <w:rPr>
          <w:rFonts w:ascii="Times New Roman" w:hAnsi="Times New Roman" w:cs="Times New Roman"/>
        </w:rPr>
        <w:t xml:space="preserve"> trial</w:t>
      </w:r>
      <w:r w:rsidR="00624605">
        <w:rPr>
          <w:rFonts w:ascii="Times New Roman" w:hAnsi="Times New Roman" w:cs="Times New Roman"/>
        </w:rPr>
        <w:t xml:space="preserve"> </w:t>
      </w:r>
      <w:r>
        <w:rPr>
          <w:rFonts w:ascii="Times New Roman" w:hAnsi="Times New Roman" w:cs="Times New Roman"/>
        </w:rPr>
        <w:t xml:space="preserve">(at the time of </w:t>
      </w:r>
      <w:r w:rsidR="00727879">
        <w:rPr>
          <w:rFonts w:ascii="Times New Roman" w:hAnsi="Times New Roman" w:cs="Times New Roman"/>
        </w:rPr>
        <w:t>qualitative process study</w:t>
      </w:r>
      <w:r>
        <w:rPr>
          <w:rFonts w:ascii="Times New Roman" w:hAnsi="Times New Roman" w:cs="Times New Roman"/>
        </w:rPr>
        <w:t xml:space="preserve">), 11 </w:t>
      </w:r>
      <w:r w:rsidR="0085718E">
        <w:rPr>
          <w:rFonts w:ascii="Times New Roman" w:hAnsi="Times New Roman" w:cs="Times New Roman"/>
        </w:rPr>
        <w:t xml:space="preserve">returned </w:t>
      </w:r>
      <w:r>
        <w:rPr>
          <w:rFonts w:ascii="Times New Roman" w:hAnsi="Times New Roman" w:cs="Times New Roman"/>
        </w:rPr>
        <w:t>consent form</w:t>
      </w:r>
      <w:r w:rsidR="001D3431">
        <w:rPr>
          <w:rFonts w:ascii="Times New Roman" w:hAnsi="Times New Roman" w:cs="Times New Roman"/>
        </w:rPr>
        <w:t>s</w:t>
      </w:r>
      <w:r w:rsidR="006D37EA">
        <w:rPr>
          <w:rFonts w:ascii="Times New Roman" w:hAnsi="Times New Roman" w:cs="Times New Roman"/>
        </w:rPr>
        <w:t xml:space="preserve"> and seven agreed </w:t>
      </w:r>
      <w:r>
        <w:rPr>
          <w:rFonts w:ascii="Times New Roman" w:hAnsi="Times New Roman" w:cs="Times New Roman"/>
        </w:rPr>
        <w:t xml:space="preserve">to </w:t>
      </w:r>
      <w:r w:rsidR="001D3431">
        <w:rPr>
          <w:rFonts w:ascii="Times New Roman" w:hAnsi="Times New Roman" w:cs="Times New Roman"/>
        </w:rPr>
        <w:t>be</w:t>
      </w:r>
      <w:r>
        <w:rPr>
          <w:rFonts w:ascii="Times New Roman" w:hAnsi="Times New Roman" w:cs="Times New Roman"/>
        </w:rPr>
        <w:t xml:space="preserve"> interview</w:t>
      </w:r>
      <w:r w:rsidR="001D3431">
        <w:rPr>
          <w:rFonts w:ascii="Times New Roman" w:hAnsi="Times New Roman" w:cs="Times New Roman"/>
        </w:rPr>
        <w:t>ed</w:t>
      </w:r>
      <w:r>
        <w:rPr>
          <w:rFonts w:ascii="Times New Roman" w:hAnsi="Times New Roman" w:cs="Times New Roman"/>
        </w:rPr>
        <w:t>; f</w:t>
      </w:r>
      <w:r w:rsidR="00D579E4">
        <w:rPr>
          <w:rFonts w:ascii="Times New Roman" w:hAnsi="Times New Roman" w:cs="Times New Roman"/>
        </w:rPr>
        <w:t>our</w:t>
      </w:r>
      <w:r w:rsidR="00B25D5B">
        <w:rPr>
          <w:rFonts w:ascii="Times New Roman" w:hAnsi="Times New Roman" w:cs="Times New Roman"/>
        </w:rPr>
        <w:t xml:space="preserve"> </w:t>
      </w:r>
      <w:r w:rsidR="00D579E4">
        <w:rPr>
          <w:rFonts w:ascii="Times New Roman" w:hAnsi="Times New Roman" w:cs="Times New Roman"/>
        </w:rPr>
        <w:t>TMD</w:t>
      </w:r>
      <w:r w:rsidR="00B25D5B">
        <w:rPr>
          <w:rFonts w:ascii="Times New Roman" w:hAnsi="Times New Roman" w:cs="Times New Roman"/>
        </w:rPr>
        <w:t xml:space="preserve"> and three AAU patients</w:t>
      </w:r>
      <w:r w:rsidR="00624605">
        <w:rPr>
          <w:rFonts w:ascii="Times New Roman" w:hAnsi="Times New Roman" w:cs="Times New Roman"/>
        </w:rPr>
        <w:t xml:space="preserve">. </w:t>
      </w:r>
      <w:r>
        <w:rPr>
          <w:rFonts w:ascii="Times New Roman" w:hAnsi="Times New Roman" w:cs="Times New Roman"/>
        </w:rPr>
        <w:t xml:space="preserve"> </w:t>
      </w:r>
      <w:r w:rsidR="00624605">
        <w:rPr>
          <w:rFonts w:ascii="Times New Roman" w:hAnsi="Times New Roman" w:cs="Times New Roman"/>
        </w:rPr>
        <w:t xml:space="preserve">Two </w:t>
      </w:r>
      <w:r w:rsidR="005F76E3">
        <w:rPr>
          <w:rFonts w:ascii="Times New Roman" w:hAnsi="Times New Roman" w:cs="Times New Roman"/>
        </w:rPr>
        <w:t xml:space="preserve">AAU </w:t>
      </w:r>
      <w:r w:rsidR="00624605">
        <w:rPr>
          <w:rFonts w:ascii="Times New Roman" w:hAnsi="Times New Roman" w:cs="Times New Roman"/>
        </w:rPr>
        <w:t xml:space="preserve">and three TMD </w:t>
      </w:r>
      <w:r w:rsidR="005F76E3">
        <w:rPr>
          <w:rFonts w:ascii="Times New Roman" w:hAnsi="Times New Roman" w:cs="Times New Roman"/>
        </w:rPr>
        <w:t>patients</w:t>
      </w:r>
      <w:r w:rsidR="00624605">
        <w:rPr>
          <w:rFonts w:ascii="Times New Roman" w:hAnsi="Times New Roman" w:cs="Times New Roman"/>
        </w:rPr>
        <w:t xml:space="preserve"> received CBT, one per group received PCET (see Table </w:t>
      </w:r>
      <w:r w:rsidR="00A5619B">
        <w:rPr>
          <w:rFonts w:ascii="Times New Roman" w:hAnsi="Times New Roman" w:cs="Times New Roman"/>
        </w:rPr>
        <w:t>3</w:t>
      </w:r>
      <w:r w:rsidR="00624605">
        <w:rPr>
          <w:rFonts w:ascii="Times New Roman" w:hAnsi="Times New Roman" w:cs="Times New Roman"/>
        </w:rPr>
        <w:t xml:space="preserve"> for patient demographic information). Due to external factors, one TMD and four AAU </w:t>
      </w:r>
      <w:r w:rsidR="005F76E3">
        <w:rPr>
          <w:rFonts w:ascii="Times New Roman" w:hAnsi="Times New Roman" w:cs="Times New Roman"/>
        </w:rPr>
        <w:lastRenderedPageBreak/>
        <w:t xml:space="preserve">additional </w:t>
      </w:r>
      <w:r w:rsidR="00624605">
        <w:rPr>
          <w:rFonts w:ascii="Times New Roman" w:hAnsi="Times New Roman" w:cs="Times New Roman"/>
        </w:rPr>
        <w:t xml:space="preserve">patients expressing interest </w:t>
      </w:r>
      <w:r w:rsidR="00727879">
        <w:rPr>
          <w:rFonts w:ascii="Times New Roman" w:hAnsi="Times New Roman" w:cs="Times New Roman"/>
        </w:rPr>
        <w:t xml:space="preserve">in taking part </w:t>
      </w:r>
      <w:r w:rsidR="00624605">
        <w:rPr>
          <w:rFonts w:ascii="Times New Roman" w:hAnsi="Times New Roman" w:cs="Times New Roman"/>
        </w:rPr>
        <w:t xml:space="preserve">could not be offered interviews and instead </w:t>
      </w:r>
      <w:r w:rsidR="008E57A8">
        <w:rPr>
          <w:rFonts w:ascii="Times New Roman" w:hAnsi="Times New Roman" w:cs="Times New Roman"/>
        </w:rPr>
        <w:t>were sent an email link to an</w:t>
      </w:r>
      <w:r w:rsidR="00624605">
        <w:rPr>
          <w:rFonts w:ascii="Times New Roman" w:hAnsi="Times New Roman" w:cs="Times New Roman"/>
        </w:rPr>
        <w:t xml:space="preserve"> online </w:t>
      </w:r>
      <w:r w:rsidR="008E57A8">
        <w:rPr>
          <w:rFonts w:ascii="Times New Roman" w:hAnsi="Times New Roman" w:cs="Times New Roman"/>
        </w:rPr>
        <w:t xml:space="preserve">Qualtrics </w:t>
      </w:r>
      <w:r w:rsidR="00152AF3">
        <w:rPr>
          <w:rFonts w:ascii="Times New Roman" w:hAnsi="Times New Roman" w:cs="Times New Roman"/>
        </w:rPr>
        <w:t>surveys</w:t>
      </w:r>
      <w:r w:rsidR="00624605">
        <w:rPr>
          <w:rFonts w:ascii="Times New Roman" w:hAnsi="Times New Roman" w:cs="Times New Roman"/>
        </w:rPr>
        <w:t xml:space="preserve"> </w:t>
      </w:r>
      <w:r w:rsidR="008E57A8">
        <w:rPr>
          <w:rFonts w:ascii="Times New Roman" w:hAnsi="Times New Roman" w:cs="Times New Roman"/>
        </w:rPr>
        <w:t xml:space="preserve">(see </w:t>
      </w:r>
      <w:r w:rsidR="008E57A8">
        <w:rPr>
          <w:rFonts w:ascii="Times New Roman" w:hAnsi="Times New Roman" w:cs="Times New Roman"/>
          <w:i/>
          <w:iCs/>
        </w:rPr>
        <w:t>Procedure</w:t>
      </w:r>
      <w:r w:rsidR="008E57A8">
        <w:rPr>
          <w:rFonts w:ascii="Times New Roman" w:hAnsi="Times New Roman" w:cs="Times New Roman"/>
        </w:rPr>
        <w:t>)</w:t>
      </w:r>
      <w:r w:rsidR="00624605">
        <w:rPr>
          <w:rFonts w:ascii="Times New Roman" w:hAnsi="Times New Roman" w:cs="Times New Roman"/>
        </w:rPr>
        <w:t xml:space="preserve">. Demographic and therapy allocation information was not received from these patients. </w:t>
      </w:r>
      <w:r w:rsidR="0085718E">
        <w:rPr>
          <w:rFonts w:ascii="Times New Roman" w:hAnsi="Times New Roman" w:cs="Times New Roman"/>
        </w:rPr>
        <w:t>The lead researcher had no prior relationship with any participants.</w:t>
      </w:r>
    </w:p>
    <w:p w14:paraId="3565E44B" w14:textId="77777777" w:rsidR="007D463C" w:rsidRDefault="007D463C" w:rsidP="008B47D9">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60"/>
        <w:gridCol w:w="1417"/>
        <w:gridCol w:w="851"/>
        <w:gridCol w:w="2551"/>
        <w:gridCol w:w="2585"/>
      </w:tblGrid>
      <w:tr w:rsidR="00772D47" w:rsidRPr="008B47D9" w14:paraId="274A72A1" w14:textId="77777777" w:rsidTr="00772D47">
        <w:trPr>
          <w:trHeight w:val="757"/>
        </w:trPr>
        <w:tc>
          <w:tcPr>
            <w:tcW w:w="6379" w:type="dxa"/>
            <w:gridSpan w:val="4"/>
          </w:tcPr>
          <w:p w14:paraId="70C9898C" w14:textId="7EBBEBA9" w:rsidR="00772D47" w:rsidRPr="008B47D9" w:rsidRDefault="00772D47" w:rsidP="009C0EB7">
            <w:pPr>
              <w:spacing w:line="360" w:lineRule="auto"/>
              <w:jc w:val="both"/>
              <w:rPr>
                <w:rFonts w:ascii="Times New Roman" w:hAnsi="Times New Roman" w:cs="Times New Roman"/>
                <w:b/>
                <w:bCs/>
              </w:rPr>
            </w:pPr>
            <w:r w:rsidRPr="008B47D9">
              <w:rPr>
                <w:rFonts w:ascii="Times New Roman" w:hAnsi="Times New Roman" w:cs="Times New Roman"/>
                <w:b/>
                <w:bCs/>
              </w:rPr>
              <w:t xml:space="preserve">Table </w:t>
            </w:r>
            <w:r w:rsidR="00A5619B">
              <w:rPr>
                <w:rFonts w:ascii="Times New Roman" w:hAnsi="Times New Roman" w:cs="Times New Roman"/>
                <w:b/>
                <w:bCs/>
              </w:rPr>
              <w:t>3</w:t>
            </w:r>
          </w:p>
          <w:p w14:paraId="7393BBDD" w14:textId="7EAEA1F0" w:rsidR="00772D47" w:rsidRPr="008B47D9" w:rsidRDefault="00772D47" w:rsidP="009C0EB7">
            <w:pPr>
              <w:spacing w:line="360" w:lineRule="auto"/>
              <w:jc w:val="both"/>
              <w:rPr>
                <w:rFonts w:ascii="Times New Roman" w:hAnsi="Times New Roman" w:cs="Times New Roman"/>
                <w:b/>
                <w:bCs/>
              </w:rPr>
            </w:pPr>
            <w:r w:rsidRPr="008B47D9">
              <w:rPr>
                <w:rFonts w:ascii="Times New Roman" w:hAnsi="Times New Roman" w:cs="Times New Roman"/>
                <w:i/>
                <w:iCs/>
              </w:rPr>
              <w:t>Patient Demographic Information</w:t>
            </w:r>
          </w:p>
        </w:tc>
        <w:tc>
          <w:tcPr>
            <w:tcW w:w="2585" w:type="dxa"/>
          </w:tcPr>
          <w:p w14:paraId="059B0639" w14:textId="77777777" w:rsidR="00772D47" w:rsidRPr="008B47D9" w:rsidRDefault="00772D47" w:rsidP="009C0EB7">
            <w:pPr>
              <w:spacing w:line="360" w:lineRule="auto"/>
              <w:jc w:val="both"/>
              <w:rPr>
                <w:rFonts w:ascii="Times New Roman" w:hAnsi="Times New Roman" w:cs="Times New Roman"/>
                <w:b/>
                <w:bCs/>
              </w:rPr>
            </w:pPr>
          </w:p>
        </w:tc>
      </w:tr>
      <w:tr w:rsidR="00D579E4" w:rsidRPr="008B47D9" w14:paraId="7EADA651" w14:textId="77777777" w:rsidTr="00772D47">
        <w:trPr>
          <w:trHeight w:val="410"/>
        </w:trPr>
        <w:tc>
          <w:tcPr>
            <w:tcW w:w="1560" w:type="dxa"/>
            <w:tcBorders>
              <w:bottom w:val="single" w:sz="4" w:space="0" w:color="auto"/>
            </w:tcBorders>
          </w:tcPr>
          <w:p w14:paraId="6E1C4D9F" w14:textId="67330613" w:rsidR="00D579E4" w:rsidRPr="008B47D9" w:rsidRDefault="00D579E4" w:rsidP="009C0EB7">
            <w:pPr>
              <w:spacing w:line="360" w:lineRule="auto"/>
              <w:jc w:val="center"/>
              <w:rPr>
                <w:rFonts w:ascii="Times New Roman" w:hAnsi="Times New Roman" w:cs="Times New Roman"/>
                <w:b/>
                <w:bCs/>
              </w:rPr>
            </w:pPr>
            <w:r w:rsidRPr="008B47D9">
              <w:rPr>
                <w:rFonts w:ascii="Times New Roman" w:hAnsi="Times New Roman" w:cs="Times New Roman"/>
                <w:b/>
                <w:bCs/>
              </w:rPr>
              <w:t>Patient</w:t>
            </w:r>
          </w:p>
        </w:tc>
        <w:tc>
          <w:tcPr>
            <w:tcW w:w="1417" w:type="dxa"/>
            <w:tcBorders>
              <w:bottom w:val="single" w:sz="4" w:space="0" w:color="auto"/>
            </w:tcBorders>
          </w:tcPr>
          <w:p w14:paraId="4EDAC35F" w14:textId="77777777" w:rsidR="00D579E4" w:rsidRPr="008B47D9" w:rsidRDefault="00D579E4" w:rsidP="009C0EB7">
            <w:pPr>
              <w:spacing w:line="360" w:lineRule="auto"/>
              <w:jc w:val="center"/>
              <w:rPr>
                <w:rFonts w:ascii="Times New Roman" w:hAnsi="Times New Roman" w:cs="Times New Roman"/>
                <w:b/>
                <w:bCs/>
              </w:rPr>
            </w:pPr>
            <w:r w:rsidRPr="008B47D9">
              <w:rPr>
                <w:rFonts w:ascii="Times New Roman" w:hAnsi="Times New Roman" w:cs="Times New Roman"/>
                <w:b/>
                <w:bCs/>
              </w:rPr>
              <w:t>Gender</w:t>
            </w:r>
          </w:p>
        </w:tc>
        <w:tc>
          <w:tcPr>
            <w:tcW w:w="851" w:type="dxa"/>
            <w:tcBorders>
              <w:bottom w:val="single" w:sz="4" w:space="0" w:color="auto"/>
            </w:tcBorders>
          </w:tcPr>
          <w:p w14:paraId="39860208" w14:textId="77777777" w:rsidR="00D579E4" w:rsidRPr="008B47D9" w:rsidRDefault="00D579E4" w:rsidP="009C0EB7">
            <w:pPr>
              <w:spacing w:line="360" w:lineRule="auto"/>
              <w:jc w:val="center"/>
              <w:rPr>
                <w:rFonts w:ascii="Times New Roman" w:hAnsi="Times New Roman" w:cs="Times New Roman"/>
                <w:b/>
                <w:bCs/>
              </w:rPr>
            </w:pPr>
            <w:r w:rsidRPr="008B47D9">
              <w:rPr>
                <w:rFonts w:ascii="Times New Roman" w:hAnsi="Times New Roman" w:cs="Times New Roman"/>
                <w:b/>
                <w:bCs/>
              </w:rPr>
              <w:t>Age</w:t>
            </w:r>
          </w:p>
        </w:tc>
        <w:tc>
          <w:tcPr>
            <w:tcW w:w="2551" w:type="dxa"/>
            <w:tcBorders>
              <w:bottom w:val="single" w:sz="4" w:space="0" w:color="auto"/>
            </w:tcBorders>
          </w:tcPr>
          <w:p w14:paraId="6508C3AC" w14:textId="77777777" w:rsidR="00D579E4" w:rsidRPr="008B47D9" w:rsidRDefault="00D579E4" w:rsidP="009C0EB7">
            <w:pPr>
              <w:spacing w:line="360" w:lineRule="auto"/>
              <w:jc w:val="center"/>
              <w:rPr>
                <w:rFonts w:ascii="Times New Roman" w:hAnsi="Times New Roman" w:cs="Times New Roman"/>
                <w:b/>
                <w:bCs/>
              </w:rPr>
            </w:pPr>
            <w:r w:rsidRPr="008B47D9">
              <w:rPr>
                <w:rFonts w:ascii="Times New Roman" w:hAnsi="Times New Roman" w:cs="Times New Roman"/>
                <w:b/>
                <w:bCs/>
              </w:rPr>
              <w:t>Ethnicity</w:t>
            </w:r>
          </w:p>
        </w:tc>
        <w:tc>
          <w:tcPr>
            <w:tcW w:w="2585" w:type="dxa"/>
            <w:tcBorders>
              <w:bottom w:val="single" w:sz="4" w:space="0" w:color="auto"/>
            </w:tcBorders>
          </w:tcPr>
          <w:p w14:paraId="1C47845D" w14:textId="19699E6C" w:rsidR="00D579E4" w:rsidRPr="008B47D9" w:rsidRDefault="00D579E4" w:rsidP="009C0EB7">
            <w:pPr>
              <w:spacing w:line="360" w:lineRule="auto"/>
              <w:jc w:val="center"/>
              <w:rPr>
                <w:rFonts w:ascii="Times New Roman" w:hAnsi="Times New Roman" w:cs="Times New Roman"/>
                <w:b/>
                <w:bCs/>
              </w:rPr>
            </w:pPr>
            <w:r w:rsidRPr="008B47D9">
              <w:rPr>
                <w:rFonts w:ascii="Times New Roman" w:hAnsi="Times New Roman" w:cs="Times New Roman"/>
                <w:b/>
                <w:bCs/>
              </w:rPr>
              <w:t>Employment Status</w:t>
            </w:r>
          </w:p>
        </w:tc>
      </w:tr>
      <w:tr w:rsidR="00170886" w:rsidRPr="008B47D9" w14:paraId="43E6271E" w14:textId="77777777" w:rsidTr="00772D47">
        <w:trPr>
          <w:trHeight w:val="144"/>
        </w:trPr>
        <w:tc>
          <w:tcPr>
            <w:tcW w:w="1560" w:type="dxa"/>
            <w:tcBorders>
              <w:top w:val="single" w:sz="4" w:space="0" w:color="auto"/>
              <w:bottom w:val="nil"/>
            </w:tcBorders>
          </w:tcPr>
          <w:p w14:paraId="4F6E82F1" w14:textId="53C35D26"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 xml:space="preserve">AAU </w:t>
            </w:r>
            <w:r w:rsidR="00FD7793" w:rsidRPr="008B47D9">
              <w:rPr>
                <w:rFonts w:ascii="Times New Roman" w:hAnsi="Times New Roman" w:cs="Times New Roman"/>
              </w:rPr>
              <w:t>PT 1</w:t>
            </w:r>
          </w:p>
        </w:tc>
        <w:tc>
          <w:tcPr>
            <w:tcW w:w="1417" w:type="dxa"/>
            <w:tcBorders>
              <w:top w:val="single" w:sz="4" w:space="0" w:color="auto"/>
              <w:bottom w:val="nil"/>
            </w:tcBorders>
          </w:tcPr>
          <w:p w14:paraId="5DA23D87" w14:textId="5810EC54"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single" w:sz="4" w:space="0" w:color="auto"/>
              <w:bottom w:val="nil"/>
            </w:tcBorders>
          </w:tcPr>
          <w:p w14:paraId="341F460D" w14:textId="14797DB6"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25</w:t>
            </w:r>
          </w:p>
        </w:tc>
        <w:tc>
          <w:tcPr>
            <w:tcW w:w="2551" w:type="dxa"/>
            <w:tcBorders>
              <w:top w:val="single" w:sz="4" w:space="0" w:color="auto"/>
              <w:bottom w:val="nil"/>
            </w:tcBorders>
          </w:tcPr>
          <w:p w14:paraId="2ECF2AAE" w14:textId="0C0EF4CA"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British Pakistani</w:t>
            </w:r>
          </w:p>
        </w:tc>
        <w:tc>
          <w:tcPr>
            <w:tcW w:w="2585" w:type="dxa"/>
            <w:tcBorders>
              <w:top w:val="single" w:sz="4" w:space="0" w:color="auto"/>
              <w:bottom w:val="nil"/>
            </w:tcBorders>
          </w:tcPr>
          <w:p w14:paraId="5CA51366" w14:textId="02A4D258"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Full-time Employment</w:t>
            </w:r>
          </w:p>
        </w:tc>
      </w:tr>
      <w:tr w:rsidR="00170886" w:rsidRPr="008B47D9" w14:paraId="7C31FDCB" w14:textId="77777777" w:rsidTr="00772D47">
        <w:trPr>
          <w:trHeight w:val="144"/>
        </w:trPr>
        <w:tc>
          <w:tcPr>
            <w:tcW w:w="1560" w:type="dxa"/>
            <w:tcBorders>
              <w:top w:val="nil"/>
              <w:bottom w:val="nil"/>
            </w:tcBorders>
          </w:tcPr>
          <w:p w14:paraId="3A2832A4" w14:textId="15DBA0BE"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 xml:space="preserve">AAU </w:t>
            </w:r>
            <w:r w:rsidR="00FD7793" w:rsidRPr="008B47D9">
              <w:rPr>
                <w:rFonts w:ascii="Times New Roman" w:hAnsi="Times New Roman" w:cs="Times New Roman"/>
              </w:rPr>
              <w:t>PT 2</w:t>
            </w:r>
          </w:p>
        </w:tc>
        <w:tc>
          <w:tcPr>
            <w:tcW w:w="1417" w:type="dxa"/>
            <w:tcBorders>
              <w:top w:val="nil"/>
              <w:bottom w:val="nil"/>
            </w:tcBorders>
          </w:tcPr>
          <w:p w14:paraId="332B9146" w14:textId="663BFC41"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29710026" w14:textId="624EA35E"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24</w:t>
            </w:r>
          </w:p>
        </w:tc>
        <w:tc>
          <w:tcPr>
            <w:tcW w:w="2551" w:type="dxa"/>
            <w:tcBorders>
              <w:top w:val="nil"/>
              <w:bottom w:val="nil"/>
            </w:tcBorders>
          </w:tcPr>
          <w:p w14:paraId="6F1F83D9" w14:textId="37054868"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2585" w:type="dxa"/>
            <w:tcBorders>
              <w:top w:val="nil"/>
              <w:bottom w:val="nil"/>
            </w:tcBorders>
          </w:tcPr>
          <w:p w14:paraId="27121811" w14:textId="487BA9FF" w:rsidR="00170886" w:rsidRPr="008B47D9" w:rsidRDefault="00170886" w:rsidP="009C0EB7">
            <w:pPr>
              <w:spacing w:line="360" w:lineRule="auto"/>
              <w:jc w:val="center"/>
              <w:rPr>
                <w:rFonts w:ascii="Times New Roman" w:hAnsi="Times New Roman" w:cs="Times New Roman"/>
              </w:rPr>
            </w:pPr>
            <w:r w:rsidRPr="008B47D9">
              <w:rPr>
                <w:rFonts w:ascii="Times New Roman" w:hAnsi="Times New Roman" w:cs="Times New Roman"/>
              </w:rPr>
              <w:t>Part-time Employment</w:t>
            </w:r>
          </w:p>
        </w:tc>
      </w:tr>
      <w:tr w:rsidR="00D579E4" w:rsidRPr="008B47D9" w14:paraId="6D00657B" w14:textId="77777777" w:rsidTr="00772D47">
        <w:trPr>
          <w:trHeight w:val="144"/>
        </w:trPr>
        <w:tc>
          <w:tcPr>
            <w:tcW w:w="1560" w:type="dxa"/>
            <w:tcBorders>
              <w:top w:val="nil"/>
              <w:bottom w:val="nil"/>
            </w:tcBorders>
          </w:tcPr>
          <w:p w14:paraId="4D7F57EA" w14:textId="47D3D224"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AAU</w:t>
            </w:r>
            <w:r w:rsidR="00170886" w:rsidRPr="008B47D9">
              <w:rPr>
                <w:rFonts w:ascii="Times New Roman" w:hAnsi="Times New Roman" w:cs="Times New Roman"/>
              </w:rPr>
              <w:t xml:space="preserve"> </w:t>
            </w:r>
            <w:r w:rsidR="00FD7793" w:rsidRPr="008B47D9">
              <w:rPr>
                <w:rFonts w:ascii="Times New Roman" w:hAnsi="Times New Roman" w:cs="Times New Roman"/>
              </w:rPr>
              <w:t>PT 3</w:t>
            </w:r>
          </w:p>
        </w:tc>
        <w:tc>
          <w:tcPr>
            <w:tcW w:w="1417" w:type="dxa"/>
            <w:tcBorders>
              <w:top w:val="nil"/>
              <w:bottom w:val="nil"/>
            </w:tcBorders>
          </w:tcPr>
          <w:p w14:paraId="295C7E0E" w14:textId="4CA45FA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Male</w:t>
            </w:r>
          </w:p>
        </w:tc>
        <w:tc>
          <w:tcPr>
            <w:tcW w:w="851" w:type="dxa"/>
            <w:tcBorders>
              <w:top w:val="nil"/>
              <w:bottom w:val="nil"/>
            </w:tcBorders>
          </w:tcPr>
          <w:p w14:paraId="5C5CB4F4" w14:textId="1A9DA1C5"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32</w:t>
            </w:r>
          </w:p>
        </w:tc>
        <w:tc>
          <w:tcPr>
            <w:tcW w:w="2551" w:type="dxa"/>
            <w:tcBorders>
              <w:top w:val="nil"/>
              <w:bottom w:val="nil"/>
            </w:tcBorders>
          </w:tcPr>
          <w:p w14:paraId="6B96D49F" w14:textId="7777777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2585" w:type="dxa"/>
            <w:tcBorders>
              <w:top w:val="nil"/>
              <w:bottom w:val="nil"/>
            </w:tcBorders>
          </w:tcPr>
          <w:p w14:paraId="1467CBC1" w14:textId="5A03C0B3"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Full-time Employment</w:t>
            </w:r>
          </w:p>
        </w:tc>
      </w:tr>
      <w:tr w:rsidR="00D579E4" w:rsidRPr="008B47D9" w14:paraId="14A81A5C" w14:textId="77777777" w:rsidTr="00772D47">
        <w:trPr>
          <w:trHeight w:val="67"/>
        </w:trPr>
        <w:tc>
          <w:tcPr>
            <w:tcW w:w="1560" w:type="dxa"/>
            <w:tcBorders>
              <w:top w:val="nil"/>
              <w:bottom w:val="nil"/>
            </w:tcBorders>
          </w:tcPr>
          <w:p w14:paraId="796103E7" w14:textId="1BCE8C00"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TMD</w:t>
            </w:r>
            <w:r w:rsidR="00170886" w:rsidRPr="008B47D9">
              <w:rPr>
                <w:rFonts w:ascii="Times New Roman" w:hAnsi="Times New Roman" w:cs="Times New Roman"/>
              </w:rPr>
              <w:t xml:space="preserve"> </w:t>
            </w:r>
            <w:r w:rsidR="00FD7793" w:rsidRPr="008B47D9">
              <w:rPr>
                <w:rFonts w:ascii="Times New Roman" w:hAnsi="Times New Roman" w:cs="Times New Roman"/>
              </w:rPr>
              <w:t>PT 1</w:t>
            </w:r>
          </w:p>
        </w:tc>
        <w:tc>
          <w:tcPr>
            <w:tcW w:w="1417" w:type="dxa"/>
            <w:tcBorders>
              <w:top w:val="nil"/>
              <w:bottom w:val="nil"/>
            </w:tcBorders>
          </w:tcPr>
          <w:p w14:paraId="19DFAD08" w14:textId="7777777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34FDC5FA" w14:textId="5CE7BBD3"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52</w:t>
            </w:r>
          </w:p>
        </w:tc>
        <w:tc>
          <w:tcPr>
            <w:tcW w:w="2551" w:type="dxa"/>
            <w:tcBorders>
              <w:top w:val="nil"/>
              <w:bottom w:val="nil"/>
            </w:tcBorders>
          </w:tcPr>
          <w:p w14:paraId="06A0D8E6" w14:textId="6679191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Mixed Ethnicity</w:t>
            </w:r>
          </w:p>
        </w:tc>
        <w:tc>
          <w:tcPr>
            <w:tcW w:w="2585" w:type="dxa"/>
            <w:tcBorders>
              <w:top w:val="nil"/>
              <w:bottom w:val="nil"/>
            </w:tcBorders>
          </w:tcPr>
          <w:p w14:paraId="63AD9132" w14:textId="2DD3AE55"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Unemployed</w:t>
            </w:r>
          </w:p>
        </w:tc>
      </w:tr>
      <w:tr w:rsidR="00D579E4" w:rsidRPr="008B47D9" w14:paraId="1FEB415E" w14:textId="77777777" w:rsidTr="00772D47">
        <w:trPr>
          <w:trHeight w:val="144"/>
        </w:trPr>
        <w:tc>
          <w:tcPr>
            <w:tcW w:w="1560" w:type="dxa"/>
            <w:tcBorders>
              <w:top w:val="nil"/>
              <w:bottom w:val="nil"/>
            </w:tcBorders>
          </w:tcPr>
          <w:p w14:paraId="1008042E" w14:textId="1C6DB81A"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TMD</w:t>
            </w:r>
            <w:r w:rsidR="00FD7793" w:rsidRPr="008B47D9">
              <w:rPr>
                <w:rFonts w:ascii="Times New Roman" w:hAnsi="Times New Roman" w:cs="Times New Roman"/>
              </w:rPr>
              <w:t xml:space="preserve"> PT</w:t>
            </w:r>
            <w:r w:rsidR="00170886" w:rsidRPr="008B47D9">
              <w:rPr>
                <w:rFonts w:ascii="Times New Roman" w:hAnsi="Times New Roman" w:cs="Times New Roman"/>
              </w:rPr>
              <w:t xml:space="preserve"> </w:t>
            </w:r>
            <w:r w:rsidR="00FD7793" w:rsidRPr="008B47D9">
              <w:rPr>
                <w:rFonts w:ascii="Times New Roman" w:hAnsi="Times New Roman" w:cs="Times New Roman"/>
              </w:rPr>
              <w:t>2</w:t>
            </w:r>
          </w:p>
        </w:tc>
        <w:tc>
          <w:tcPr>
            <w:tcW w:w="1417" w:type="dxa"/>
            <w:tcBorders>
              <w:top w:val="nil"/>
              <w:bottom w:val="nil"/>
            </w:tcBorders>
          </w:tcPr>
          <w:p w14:paraId="1E951A80" w14:textId="388FFF41"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nil"/>
            </w:tcBorders>
          </w:tcPr>
          <w:p w14:paraId="59266668" w14:textId="6EECD97C" w:rsidR="00D579E4" w:rsidRPr="008B47D9" w:rsidRDefault="008877AE" w:rsidP="009C0EB7">
            <w:pPr>
              <w:spacing w:line="360" w:lineRule="auto"/>
              <w:jc w:val="center"/>
              <w:rPr>
                <w:rFonts w:ascii="Times New Roman" w:hAnsi="Times New Roman" w:cs="Times New Roman"/>
              </w:rPr>
            </w:pPr>
            <w:r w:rsidRPr="008B47D9">
              <w:rPr>
                <w:rFonts w:ascii="Times New Roman" w:hAnsi="Times New Roman" w:cs="Times New Roman"/>
              </w:rPr>
              <w:t>45</w:t>
            </w:r>
          </w:p>
        </w:tc>
        <w:tc>
          <w:tcPr>
            <w:tcW w:w="2551" w:type="dxa"/>
            <w:tcBorders>
              <w:top w:val="nil"/>
              <w:bottom w:val="nil"/>
            </w:tcBorders>
          </w:tcPr>
          <w:p w14:paraId="31338FAE" w14:textId="01CAC56F" w:rsidR="00D579E4" w:rsidRPr="008B47D9" w:rsidRDefault="008877AE" w:rsidP="009C0EB7">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2585" w:type="dxa"/>
            <w:tcBorders>
              <w:top w:val="nil"/>
              <w:bottom w:val="nil"/>
            </w:tcBorders>
          </w:tcPr>
          <w:p w14:paraId="221BCF45" w14:textId="782B568E" w:rsidR="00D579E4" w:rsidRPr="008B47D9" w:rsidRDefault="008877AE" w:rsidP="009C0EB7">
            <w:pPr>
              <w:spacing w:line="360" w:lineRule="auto"/>
              <w:jc w:val="center"/>
              <w:rPr>
                <w:rFonts w:ascii="Times New Roman" w:hAnsi="Times New Roman" w:cs="Times New Roman"/>
              </w:rPr>
            </w:pPr>
            <w:r w:rsidRPr="008B47D9">
              <w:rPr>
                <w:rFonts w:ascii="Times New Roman" w:hAnsi="Times New Roman" w:cs="Times New Roman"/>
              </w:rPr>
              <w:t>Unemployed</w:t>
            </w:r>
          </w:p>
        </w:tc>
      </w:tr>
      <w:tr w:rsidR="00D579E4" w:rsidRPr="008B47D9" w14:paraId="2E2642B3" w14:textId="77777777" w:rsidTr="00772D47">
        <w:trPr>
          <w:trHeight w:val="144"/>
        </w:trPr>
        <w:tc>
          <w:tcPr>
            <w:tcW w:w="1560" w:type="dxa"/>
            <w:tcBorders>
              <w:top w:val="nil"/>
              <w:bottom w:val="nil"/>
            </w:tcBorders>
          </w:tcPr>
          <w:p w14:paraId="1F376893" w14:textId="02127BEB"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TMD</w:t>
            </w:r>
            <w:r w:rsidR="00170886" w:rsidRPr="008B47D9">
              <w:rPr>
                <w:rFonts w:ascii="Times New Roman" w:hAnsi="Times New Roman" w:cs="Times New Roman"/>
              </w:rPr>
              <w:t xml:space="preserve"> </w:t>
            </w:r>
            <w:r w:rsidR="00FD7793" w:rsidRPr="008B47D9">
              <w:rPr>
                <w:rFonts w:ascii="Times New Roman" w:hAnsi="Times New Roman" w:cs="Times New Roman"/>
              </w:rPr>
              <w:t>PT 3</w:t>
            </w:r>
          </w:p>
        </w:tc>
        <w:tc>
          <w:tcPr>
            <w:tcW w:w="1417" w:type="dxa"/>
            <w:tcBorders>
              <w:top w:val="nil"/>
              <w:bottom w:val="nil"/>
            </w:tcBorders>
          </w:tcPr>
          <w:p w14:paraId="2BB39670" w14:textId="7777777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Male</w:t>
            </w:r>
          </w:p>
        </w:tc>
        <w:tc>
          <w:tcPr>
            <w:tcW w:w="851" w:type="dxa"/>
            <w:tcBorders>
              <w:top w:val="nil"/>
              <w:bottom w:val="nil"/>
            </w:tcBorders>
          </w:tcPr>
          <w:p w14:paraId="239F01A8" w14:textId="1FD50E3E"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56</w:t>
            </w:r>
          </w:p>
        </w:tc>
        <w:tc>
          <w:tcPr>
            <w:tcW w:w="2551" w:type="dxa"/>
            <w:tcBorders>
              <w:top w:val="nil"/>
              <w:bottom w:val="nil"/>
            </w:tcBorders>
          </w:tcPr>
          <w:p w14:paraId="260F6200" w14:textId="7777777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2585" w:type="dxa"/>
            <w:tcBorders>
              <w:top w:val="nil"/>
              <w:bottom w:val="nil"/>
            </w:tcBorders>
          </w:tcPr>
          <w:p w14:paraId="372F56EB" w14:textId="3BC876D8"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Sel</w:t>
            </w:r>
            <w:r w:rsidR="008877AE" w:rsidRPr="008B47D9">
              <w:rPr>
                <w:rFonts w:ascii="Times New Roman" w:hAnsi="Times New Roman" w:cs="Times New Roman"/>
              </w:rPr>
              <w:t>f</w:t>
            </w:r>
            <w:r w:rsidRPr="008B47D9">
              <w:rPr>
                <w:rFonts w:ascii="Times New Roman" w:hAnsi="Times New Roman" w:cs="Times New Roman"/>
              </w:rPr>
              <w:t>-Employed</w:t>
            </w:r>
          </w:p>
        </w:tc>
      </w:tr>
      <w:tr w:rsidR="00D579E4" w:rsidRPr="008B47D9" w14:paraId="32714ACD" w14:textId="77777777" w:rsidTr="00772D47">
        <w:trPr>
          <w:trHeight w:val="144"/>
        </w:trPr>
        <w:tc>
          <w:tcPr>
            <w:tcW w:w="1560" w:type="dxa"/>
            <w:tcBorders>
              <w:top w:val="nil"/>
              <w:bottom w:val="single" w:sz="4" w:space="0" w:color="auto"/>
            </w:tcBorders>
          </w:tcPr>
          <w:p w14:paraId="0CD991E4" w14:textId="232445B0"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TMD</w:t>
            </w:r>
            <w:r w:rsidR="00170886" w:rsidRPr="008B47D9">
              <w:rPr>
                <w:rFonts w:ascii="Times New Roman" w:hAnsi="Times New Roman" w:cs="Times New Roman"/>
              </w:rPr>
              <w:t xml:space="preserve"> </w:t>
            </w:r>
            <w:r w:rsidR="00FD7793" w:rsidRPr="008B47D9">
              <w:rPr>
                <w:rFonts w:ascii="Times New Roman" w:hAnsi="Times New Roman" w:cs="Times New Roman"/>
              </w:rPr>
              <w:t>PT 4</w:t>
            </w:r>
          </w:p>
        </w:tc>
        <w:tc>
          <w:tcPr>
            <w:tcW w:w="1417" w:type="dxa"/>
            <w:tcBorders>
              <w:top w:val="nil"/>
              <w:bottom w:val="single" w:sz="4" w:space="0" w:color="auto"/>
            </w:tcBorders>
          </w:tcPr>
          <w:p w14:paraId="11BE8889" w14:textId="77777777" w:rsidR="00D579E4" w:rsidRPr="008B47D9" w:rsidRDefault="00D579E4" w:rsidP="009C0EB7">
            <w:pPr>
              <w:spacing w:line="360" w:lineRule="auto"/>
              <w:jc w:val="center"/>
              <w:rPr>
                <w:rFonts w:ascii="Times New Roman" w:hAnsi="Times New Roman" w:cs="Times New Roman"/>
              </w:rPr>
            </w:pPr>
            <w:r w:rsidRPr="008B47D9">
              <w:rPr>
                <w:rFonts w:ascii="Times New Roman" w:hAnsi="Times New Roman" w:cs="Times New Roman"/>
              </w:rPr>
              <w:t>Female</w:t>
            </w:r>
          </w:p>
        </w:tc>
        <w:tc>
          <w:tcPr>
            <w:tcW w:w="851" w:type="dxa"/>
            <w:tcBorders>
              <w:top w:val="nil"/>
              <w:bottom w:val="single" w:sz="4" w:space="0" w:color="auto"/>
            </w:tcBorders>
          </w:tcPr>
          <w:p w14:paraId="5588A5CB" w14:textId="392A3CBB" w:rsidR="00D579E4" w:rsidRPr="008B47D9" w:rsidRDefault="00FE546D" w:rsidP="009C0EB7">
            <w:pPr>
              <w:spacing w:line="360" w:lineRule="auto"/>
              <w:jc w:val="center"/>
              <w:rPr>
                <w:rFonts w:ascii="Times New Roman" w:hAnsi="Times New Roman" w:cs="Times New Roman"/>
              </w:rPr>
            </w:pPr>
            <w:r w:rsidRPr="008B47D9">
              <w:rPr>
                <w:rFonts w:ascii="Times New Roman" w:hAnsi="Times New Roman" w:cs="Times New Roman"/>
              </w:rPr>
              <w:t>45</w:t>
            </w:r>
          </w:p>
        </w:tc>
        <w:tc>
          <w:tcPr>
            <w:tcW w:w="2551" w:type="dxa"/>
            <w:tcBorders>
              <w:top w:val="nil"/>
              <w:bottom w:val="single" w:sz="4" w:space="0" w:color="auto"/>
            </w:tcBorders>
          </w:tcPr>
          <w:p w14:paraId="764D3529" w14:textId="226CDD7C" w:rsidR="00D579E4" w:rsidRPr="008B47D9" w:rsidRDefault="00FE546D" w:rsidP="009C0EB7">
            <w:pPr>
              <w:spacing w:line="360" w:lineRule="auto"/>
              <w:jc w:val="center"/>
              <w:rPr>
                <w:rFonts w:ascii="Times New Roman" w:hAnsi="Times New Roman" w:cs="Times New Roman"/>
              </w:rPr>
            </w:pPr>
            <w:r w:rsidRPr="008B47D9">
              <w:rPr>
                <w:rFonts w:ascii="Times New Roman" w:hAnsi="Times New Roman" w:cs="Times New Roman"/>
              </w:rPr>
              <w:t>White British</w:t>
            </w:r>
          </w:p>
        </w:tc>
        <w:tc>
          <w:tcPr>
            <w:tcW w:w="2585" w:type="dxa"/>
            <w:tcBorders>
              <w:top w:val="nil"/>
              <w:bottom w:val="single" w:sz="4" w:space="0" w:color="auto"/>
            </w:tcBorders>
          </w:tcPr>
          <w:p w14:paraId="0AFD4CA0" w14:textId="0CE46DF4" w:rsidR="00D579E4" w:rsidRPr="008B47D9" w:rsidRDefault="00FE546D" w:rsidP="009C0EB7">
            <w:pPr>
              <w:spacing w:line="360" w:lineRule="auto"/>
              <w:jc w:val="center"/>
              <w:rPr>
                <w:rFonts w:ascii="Times New Roman" w:hAnsi="Times New Roman" w:cs="Times New Roman"/>
              </w:rPr>
            </w:pPr>
            <w:r w:rsidRPr="008B47D9">
              <w:rPr>
                <w:rFonts w:ascii="Times New Roman" w:hAnsi="Times New Roman" w:cs="Times New Roman"/>
              </w:rPr>
              <w:t>Unemployed</w:t>
            </w:r>
          </w:p>
        </w:tc>
      </w:tr>
      <w:tr w:rsidR="00283ECB" w:rsidRPr="008B47D9" w14:paraId="7A810CAE" w14:textId="77777777" w:rsidTr="001E3AF4">
        <w:trPr>
          <w:trHeight w:val="144"/>
        </w:trPr>
        <w:tc>
          <w:tcPr>
            <w:tcW w:w="8964" w:type="dxa"/>
            <w:gridSpan w:val="5"/>
            <w:tcBorders>
              <w:top w:val="single" w:sz="4" w:space="0" w:color="auto"/>
              <w:bottom w:val="nil"/>
            </w:tcBorders>
          </w:tcPr>
          <w:p w14:paraId="130832D4" w14:textId="4AF01684" w:rsidR="00283ECB" w:rsidRPr="008B47D9" w:rsidRDefault="00283ECB" w:rsidP="007D463C">
            <w:pPr>
              <w:spacing w:before="240" w:line="276" w:lineRule="auto"/>
              <w:rPr>
                <w:rFonts w:ascii="Times New Roman" w:hAnsi="Times New Roman" w:cs="Times New Roman"/>
              </w:rPr>
            </w:pPr>
            <w:r w:rsidRPr="008B47D9">
              <w:rPr>
                <w:rFonts w:ascii="Times New Roman" w:hAnsi="Times New Roman" w:cs="Times New Roman"/>
              </w:rPr>
              <w:t xml:space="preserve">PT: Patient </w:t>
            </w:r>
          </w:p>
          <w:p w14:paraId="03915BF2" w14:textId="38F210FF" w:rsidR="00283ECB" w:rsidRPr="008B47D9" w:rsidRDefault="00283ECB" w:rsidP="007D463C">
            <w:pPr>
              <w:spacing w:line="276" w:lineRule="auto"/>
              <w:rPr>
                <w:rFonts w:ascii="Times New Roman" w:hAnsi="Times New Roman" w:cs="Times New Roman"/>
              </w:rPr>
            </w:pPr>
            <w:r w:rsidRPr="008B47D9">
              <w:rPr>
                <w:rFonts w:ascii="Times New Roman" w:hAnsi="Times New Roman" w:cs="Times New Roman"/>
                <w:i/>
                <w:iCs/>
              </w:rPr>
              <w:t>Note</w:t>
            </w:r>
            <w:r w:rsidRPr="008B47D9">
              <w:rPr>
                <w:rFonts w:ascii="Times New Roman" w:hAnsi="Times New Roman" w:cs="Times New Roman"/>
              </w:rPr>
              <w:t xml:space="preserve">: Four additional AAU and one additional TMD participants provided responses through </w:t>
            </w:r>
            <w:r w:rsidR="00152AF3" w:rsidRPr="008B47D9">
              <w:rPr>
                <w:rFonts w:ascii="Times New Roman" w:hAnsi="Times New Roman" w:cs="Times New Roman"/>
              </w:rPr>
              <w:t xml:space="preserve">a </w:t>
            </w:r>
            <w:r w:rsidRPr="008B47D9">
              <w:rPr>
                <w:rFonts w:ascii="Times New Roman" w:hAnsi="Times New Roman" w:cs="Times New Roman"/>
              </w:rPr>
              <w:t>Qualtrics</w:t>
            </w:r>
            <w:r w:rsidR="00152AF3" w:rsidRPr="008B47D9">
              <w:rPr>
                <w:rFonts w:ascii="Times New Roman" w:hAnsi="Times New Roman" w:cs="Times New Roman"/>
              </w:rPr>
              <w:t xml:space="preserve"> online survey</w:t>
            </w:r>
            <w:r w:rsidRPr="008B47D9">
              <w:rPr>
                <w:rFonts w:ascii="Times New Roman" w:hAnsi="Times New Roman" w:cs="Times New Roman"/>
              </w:rPr>
              <w:t xml:space="preserve">. Their demographic information could not be collected. </w:t>
            </w:r>
          </w:p>
        </w:tc>
      </w:tr>
    </w:tbl>
    <w:p w14:paraId="42320C1F" w14:textId="77777777" w:rsidR="008B47D9" w:rsidRPr="00772D47" w:rsidRDefault="008B47D9" w:rsidP="00E815C6">
      <w:pPr>
        <w:pStyle w:val="Heading3"/>
        <w:spacing w:after="240"/>
        <w:rPr>
          <w:rFonts w:ascii="Times New Roman" w:hAnsi="Times New Roman" w:cs="Times New Roman"/>
          <w:b/>
          <w:bCs/>
          <w:color w:val="000000" w:themeColor="text1"/>
        </w:rPr>
      </w:pPr>
    </w:p>
    <w:p w14:paraId="15EACFFE" w14:textId="6696CC8C" w:rsidR="004D5152" w:rsidRPr="00010ECA" w:rsidRDefault="00201482" w:rsidP="00010ECA">
      <w:pPr>
        <w:spacing w:line="480" w:lineRule="auto"/>
        <w:rPr>
          <w:rFonts w:ascii="Times New Roman" w:hAnsi="Times New Roman" w:cs="Times New Roman"/>
          <w:b/>
          <w:bCs/>
        </w:rPr>
      </w:pPr>
      <w:r w:rsidRPr="00010ECA">
        <w:rPr>
          <w:rFonts w:ascii="Times New Roman" w:hAnsi="Times New Roman" w:cs="Times New Roman"/>
          <w:b/>
          <w:bCs/>
        </w:rPr>
        <w:t>Procedure</w:t>
      </w:r>
    </w:p>
    <w:p w14:paraId="71C92BBE" w14:textId="38D708D0" w:rsidR="00444CDF" w:rsidRDefault="00F561FB" w:rsidP="008B47D9">
      <w:pPr>
        <w:pStyle w:val="NoSpacing"/>
        <w:spacing w:line="480" w:lineRule="auto"/>
        <w:ind w:firstLine="720"/>
        <w:jc w:val="both"/>
        <w:rPr>
          <w:rFonts w:ascii="Times New Roman" w:hAnsi="Times New Roman" w:cs="Times New Roman"/>
        </w:rPr>
      </w:pPr>
      <w:r>
        <w:rPr>
          <w:rFonts w:ascii="Times New Roman" w:hAnsi="Times New Roman" w:cs="Times New Roman"/>
        </w:rPr>
        <w:t>Within one week f</w:t>
      </w:r>
      <w:r w:rsidR="0017042F">
        <w:rPr>
          <w:rFonts w:ascii="Times New Roman" w:hAnsi="Times New Roman" w:cs="Times New Roman"/>
        </w:rPr>
        <w:t xml:space="preserve">ollowing </w:t>
      </w:r>
      <w:r w:rsidR="008E57A8">
        <w:rPr>
          <w:rFonts w:ascii="Times New Roman" w:hAnsi="Times New Roman" w:cs="Times New Roman"/>
        </w:rPr>
        <w:t xml:space="preserve">initial </w:t>
      </w:r>
      <w:r w:rsidR="0017042F">
        <w:rPr>
          <w:rFonts w:ascii="Times New Roman" w:hAnsi="Times New Roman" w:cs="Times New Roman"/>
        </w:rPr>
        <w:t>assessment</w:t>
      </w:r>
      <w:r w:rsidR="00251C8F">
        <w:rPr>
          <w:rFonts w:ascii="Times New Roman" w:hAnsi="Times New Roman" w:cs="Times New Roman"/>
        </w:rPr>
        <w:t>s with a participating clinician where treatment selection decisions were made</w:t>
      </w:r>
      <w:r w:rsidR="0017042F">
        <w:rPr>
          <w:rFonts w:ascii="Times New Roman" w:hAnsi="Times New Roman" w:cs="Times New Roman"/>
        </w:rPr>
        <w:t xml:space="preserve">, </w:t>
      </w:r>
      <w:r w:rsidR="00A976E9">
        <w:rPr>
          <w:rFonts w:ascii="Times New Roman" w:hAnsi="Times New Roman" w:cs="Times New Roman"/>
        </w:rPr>
        <w:t>p</w:t>
      </w:r>
      <w:r w:rsidR="00B25D5B">
        <w:rPr>
          <w:rFonts w:ascii="Times New Roman" w:hAnsi="Times New Roman" w:cs="Times New Roman"/>
        </w:rPr>
        <w:t xml:space="preserve">atients </w:t>
      </w:r>
      <w:r w:rsidR="00251C8F">
        <w:rPr>
          <w:rFonts w:ascii="Times New Roman" w:hAnsi="Times New Roman" w:cs="Times New Roman"/>
        </w:rPr>
        <w:t xml:space="preserve">taking part in the TMD trial </w:t>
      </w:r>
      <w:r w:rsidR="0059079B">
        <w:rPr>
          <w:rFonts w:ascii="Times New Roman" w:hAnsi="Times New Roman" w:cs="Times New Roman"/>
        </w:rPr>
        <w:t xml:space="preserve">were sent a </w:t>
      </w:r>
      <w:r w:rsidR="00074104">
        <w:rPr>
          <w:rFonts w:ascii="Times New Roman" w:hAnsi="Times New Roman" w:cs="Times New Roman"/>
        </w:rPr>
        <w:t xml:space="preserve">text message </w:t>
      </w:r>
      <w:r w:rsidR="00A976E9">
        <w:rPr>
          <w:rFonts w:ascii="Times New Roman" w:hAnsi="Times New Roman" w:cs="Times New Roman"/>
        </w:rPr>
        <w:t>web</w:t>
      </w:r>
      <w:r w:rsidR="0059079B">
        <w:rPr>
          <w:rFonts w:ascii="Times New Roman" w:hAnsi="Times New Roman" w:cs="Times New Roman"/>
        </w:rPr>
        <w:t xml:space="preserve">link </w:t>
      </w:r>
      <w:r w:rsidR="00251C8F">
        <w:rPr>
          <w:rFonts w:ascii="Times New Roman" w:hAnsi="Times New Roman" w:cs="Times New Roman"/>
        </w:rPr>
        <w:t xml:space="preserve">from their TT service. This </w:t>
      </w:r>
      <w:r w:rsidR="000543C9">
        <w:rPr>
          <w:rFonts w:ascii="Times New Roman" w:hAnsi="Times New Roman" w:cs="Times New Roman"/>
        </w:rPr>
        <w:t>contain</w:t>
      </w:r>
      <w:r w:rsidR="00251C8F">
        <w:rPr>
          <w:rFonts w:ascii="Times New Roman" w:hAnsi="Times New Roman" w:cs="Times New Roman"/>
        </w:rPr>
        <w:t>ed links to</w:t>
      </w:r>
      <w:r w:rsidR="00D17190">
        <w:rPr>
          <w:rFonts w:ascii="Times New Roman" w:hAnsi="Times New Roman" w:cs="Times New Roman"/>
        </w:rPr>
        <w:t xml:space="preserve"> </w:t>
      </w:r>
      <w:r w:rsidR="000543C9">
        <w:rPr>
          <w:rFonts w:ascii="Times New Roman" w:hAnsi="Times New Roman" w:cs="Times New Roman"/>
        </w:rPr>
        <w:t xml:space="preserve">the </w:t>
      </w:r>
      <w:r w:rsidR="00251C8F">
        <w:rPr>
          <w:rFonts w:ascii="Times New Roman" w:hAnsi="Times New Roman" w:cs="Times New Roman"/>
        </w:rPr>
        <w:t xml:space="preserve">qualitative </w:t>
      </w:r>
      <w:r w:rsidR="000543C9">
        <w:rPr>
          <w:rFonts w:ascii="Times New Roman" w:hAnsi="Times New Roman" w:cs="Times New Roman"/>
        </w:rPr>
        <w:t>study</w:t>
      </w:r>
      <w:r w:rsidR="00D17190">
        <w:rPr>
          <w:rFonts w:ascii="Times New Roman" w:hAnsi="Times New Roman" w:cs="Times New Roman"/>
        </w:rPr>
        <w:t xml:space="preserve"> </w:t>
      </w:r>
      <w:r w:rsidR="00C87C63" w:rsidRPr="00AF77B3">
        <w:rPr>
          <w:rFonts w:ascii="Times New Roman" w:hAnsi="Times New Roman" w:cs="Times New Roman"/>
        </w:rPr>
        <w:t>info</w:t>
      </w:r>
      <w:r w:rsidR="00EA0987" w:rsidRPr="00AF77B3">
        <w:rPr>
          <w:rFonts w:ascii="Times New Roman" w:hAnsi="Times New Roman" w:cs="Times New Roman"/>
        </w:rPr>
        <w:t>rmation</w:t>
      </w:r>
      <w:r w:rsidR="00C87C63" w:rsidRPr="00AF77B3">
        <w:rPr>
          <w:rFonts w:ascii="Times New Roman" w:hAnsi="Times New Roman" w:cs="Times New Roman"/>
        </w:rPr>
        <w:t xml:space="preserve"> </w:t>
      </w:r>
      <w:r w:rsidR="00EA0987" w:rsidRPr="00AF77B3">
        <w:rPr>
          <w:rFonts w:ascii="Times New Roman" w:hAnsi="Times New Roman" w:cs="Times New Roman"/>
        </w:rPr>
        <w:t xml:space="preserve">sheet </w:t>
      </w:r>
      <w:r w:rsidR="00E46AD0" w:rsidRPr="00AF77B3">
        <w:rPr>
          <w:rFonts w:ascii="Times New Roman" w:hAnsi="Times New Roman" w:cs="Times New Roman"/>
        </w:rPr>
        <w:t xml:space="preserve">(Appendix </w:t>
      </w:r>
      <w:r w:rsidR="00D17190">
        <w:rPr>
          <w:rFonts w:ascii="Times New Roman" w:hAnsi="Times New Roman" w:cs="Times New Roman"/>
        </w:rPr>
        <w:t>A</w:t>
      </w:r>
      <w:r w:rsidR="00E46AD0" w:rsidRPr="00AF77B3">
        <w:rPr>
          <w:rFonts w:ascii="Times New Roman" w:hAnsi="Times New Roman" w:cs="Times New Roman"/>
        </w:rPr>
        <w:t>)</w:t>
      </w:r>
      <w:r w:rsidR="00C87C63" w:rsidRPr="00AF77B3">
        <w:rPr>
          <w:rFonts w:ascii="Times New Roman" w:hAnsi="Times New Roman" w:cs="Times New Roman"/>
        </w:rPr>
        <w:t xml:space="preserve"> and </w:t>
      </w:r>
      <w:r w:rsidR="00251C8F">
        <w:rPr>
          <w:rFonts w:ascii="Times New Roman" w:hAnsi="Times New Roman" w:cs="Times New Roman"/>
        </w:rPr>
        <w:t xml:space="preserve">electronic </w:t>
      </w:r>
      <w:r w:rsidR="00C87C63" w:rsidRPr="00AF77B3">
        <w:rPr>
          <w:rFonts w:ascii="Times New Roman" w:hAnsi="Times New Roman" w:cs="Times New Roman"/>
        </w:rPr>
        <w:t>consent form</w:t>
      </w:r>
      <w:r w:rsidR="00E46AD0" w:rsidRPr="00AF77B3">
        <w:rPr>
          <w:rFonts w:ascii="Times New Roman" w:hAnsi="Times New Roman" w:cs="Times New Roman"/>
        </w:rPr>
        <w:t xml:space="preserve"> (Appendix </w:t>
      </w:r>
      <w:r w:rsidR="00D17190">
        <w:rPr>
          <w:rFonts w:ascii="Times New Roman" w:hAnsi="Times New Roman" w:cs="Times New Roman"/>
        </w:rPr>
        <w:t>B</w:t>
      </w:r>
      <w:r w:rsidR="00B25D5B" w:rsidRPr="00AF77B3">
        <w:rPr>
          <w:rFonts w:ascii="Times New Roman" w:hAnsi="Times New Roman" w:cs="Times New Roman"/>
        </w:rPr>
        <w:t>)</w:t>
      </w:r>
      <w:r w:rsidR="0059079B">
        <w:rPr>
          <w:rFonts w:ascii="Times New Roman" w:hAnsi="Times New Roman" w:cs="Times New Roman"/>
        </w:rPr>
        <w:t xml:space="preserve">. </w:t>
      </w:r>
      <w:r w:rsidR="008E57A8">
        <w:rPr>
          <w:rFonts w:ascii="Times New Roman" w:hAnsi="Times New Roman" w:cs="Times New Roman"/>
        </w:rPr>
        <w:t>All c</w:t>
      </w:r>
      <w:r w:rsidR="0048413E" w:rsidRPr="00AF77B3">
        <w:rPr>
          <w:rFonts w:ascii="Times New Roman" w:hAnsi="Times New Roman" w:cs="Times New Roman"/>
        </w:rPr>
        <w:t xml:space="preserve">linicians </w:t>
      </w:r>
      <w:r w:rsidR="002A6648">
        <w:rPr>
          <w:rFonts w:ascii="Times New Roman" w:hAnsi="Times New Roman" w:cs="Times New Roman"/>
        </w:rPr>
        <w:t xml:space="preserve">participating in the </w:t>
      </w:r>
      <w:r w:rsidR="008E57A8">
        <w:rPr>
          <w:rFonts w:ascii="Times New Roman" w:hAnsi="Times New Roman" w:cs="Times New Roman"/>
        </w:rPr>
        <w:t xml:space="preserve">TMD </w:t>
      </w:r>
      <w:r w:rsidR="002A6648">
        <w:rPr>
          <w:rFonts w:ascii="Times New Roman" w:hAnsi="Times New Roman" w:cs="Times New Roman"/>
        </w:rPr>
        <w:t xml:space="preserve">trial </w:t>
      </w:r>
      <w:r w:rsidR="00D17190">
        <w:rPr>
          <w:rFonts w:ascii="Times New Roman" w:hAnsi="Times New Roman" w:cs="Times New Roman"/>
        </w:rPr>
        <w:t>were</w:t>
      </w:r>
      <w:r w:rsidR="0048413E" w:rsidRPr="00AF77B3">
        <w:rPr>
          <w:rFonts w:ascii="Times New Roman" w:hAnsi="Times New Roman" w:cs="Times New Roman"/>
        </w:rPr>
        <w:t xml:space="preserve"> </w:t>
      </w:r>
      <w:r w:rsidR="000543C9">
        <w:rPr>
          <w:rFonts w:ascii="Times New Roman" w:hAnsi="Times New Roman" w:cs="Times New Roman"/>
        </w:rPr>
        <w:t>invited</w:t>
      </w:r>
      <w:r w:rsidR="0048413E" w:rsidRPr="00AF77B3">
        <w:rPr>
          <w:rFonts w:ascii="Times New Roman" w:hAnsi="Times New Roman" w:cs="Times New Roman"/>
        </w:rPr>
        <w:t xml:space="preserve"> </w:t>
      </w:r>
      <w:r w:rsidR="008E57A8">
        <w:rPr>
          <w:rFonts w:ascii="Times New Roman" w:hAnsi="Times New Roman" w:cs="Times New Roman"/>
        </w:rPr>
        <w:t xml:space="preserve">to the qualitative study </w:t>
      </w:r>
      <w:r w:rsidR="008E57A8" w:rsidRPr="00AF77B3">
        <w:rPr>
          <w:rFonts w:ascii="Times New Roman" w:hAnsi="Times New Roman" w:cs="Times New Roman"/>
        </w:rPr>
        <w:t xml:space="preserve">via </w:t>
      </w:r>
      <w:r w:rsidR="008E57A8">
        <w:rPr>
          <w:rFonts w:ascii="Times New Roman" w:hAnsi="Times New Roman" w:cs="Times New Roman"/>
        </w:rPr>
        <w:t xml:space="preserve">an </w:t>
      </w:r>
      <w:r w:rsidR="008E57A8" w:rsidRPr="00AF77B3">
        <w:rPr>
          <w:rFonts w:ascii="Times New Roman" w:hAnsi="Times New Roman" w:cs="Times New Roman"/>
        </w:rPr>
        <w:t xml:space="preserve">email </w:t>
      </w:r>
      <w:r w:rsidR="002A6648">
        <w:rPr>
          <w:rFonts w:ascii="Times New Roman" w:hAnsi="Times New Roman" w:cs="Times New Roman"/>
        </w:rPr>
        <w:t xml:space="preserve">including </w:t>
      </w:r>
      <w:r w:rsidR="008E57A8">
        <w:rPr>
          <w:rFonts w:ascii="Times New Roman" w:hAnsi="Times New Roman" w:cs="Times New Roman"/>
        </w:rPr>
        <w:t>the</w:t>
      </w:r>
      <w:r w:rsidR="002A6648">
        <w:rPr>
          <w:rFonts w:ascii="Times New Roman" w:hAnsi="Times New Roman" w:cs="Times New Roman"/>
        </w:rPr>
        <w:t xml:space="preserve"> </w:t>
      </w:r>
      <w:r w:rsidR="002A6648" w:rsidRPr="00AF77B3">
        <w:rPr>
          <w:rFonts w:ascii="Times New Roman" w:hAnsi="Times New Roman" w:cs="Times New Roman"/>
        </w:rPr>
        <w:t xml:space="preserve">information sheet (Appendix </w:t>
      </w:r>
      <w:r w:rsidR="002A6648">
        <w:rPr>
          <w:rFonts w:ascii="Times New Roman" w:hAnsi="Times New Roman" w:cs="Times New Roman"/>
        </w:rPr>
        <w:t>C</w:t>
      </w:r>
      <w:r w:rsidR="002A6648" w:rsidRPr="00AF77B3">
        <w:rPr>
          <w:rFonts w:ascii="Times New Roman" w:hAnsi="Times New Roman" w:cs="Times New Roman"/>
        </w:rPr>
        <w:t xml:space="preserve">) and consent form (Appendix </w:t>
      </w:r>
      <w:r w:rsidR="002A6648">
        <w:rPr>
          <w:rFonts w:ascii="Times New Roman" w:hAnsi="Times New Roman" w:cs="Times New Roman"/>
        </w:rPr>
        <w:t>B</w:t>
      </w:r>
      <w:r w:rsidR="002A6648" w:rsidRPr="00AF77B3">
        <w:rPr>
          <w:rFonts w:ascii="Times New Roman" w:hAnsi="Times New Roman" w:cs="Times New Roman"/>
        </w:rPr>
        <w:t>)</w:t>
      </w:r>
      <w:r w:rsidR="000543C9">
        <w:rPr>
          <w:rFonts w:ascii="Times New Roman" w:hAnsi="Times New Roman" w:cs="Times New Roman"/>
        </w:rPr>
        <w:t>.</w:t>
      </w:r>
      <w:r w:rsidR="00251C8F" w:rsidRPr="00251C8F">
        <w:rPr>
          <w:rFonts w:ascii="Times New Roman" w:hAnsi="Times New Roman" w:cs="Times New Roman"/>
        </w:rPr>
        <w:t xml:space="preserve"> </w:t>
      </w:r>
      <w:r w:rsidR="00251C8F">
        <w:rPr>
          <w:rFonts w:ascii="Times New Roman" w:hAnsi="Times New Roman" w:cs="Times New Roman"/>
        </w:rPr>
        <w:t>Those who completed the consent form were contacted via email or telephone by the lead researcher to arrange an interview.</w:t>
      </w:r>
    </w:p>
    <w:p w14:paraId="515D487D" w14:textId="3690A61A" w:rsidR="00D17190" w:rsidRPr="00141A29" w:rsidRDefault="00D17190" w:rsidP="008E57A8">
      <w:pPr>
        <w:spacing w:line="480" w:lineRule="auto"/>
        <w:ind w:firstLine="360"/>
        <w:jc w:val="both"/>
        <w:rPr>
          <w:rFonts w:ascii="Times New Roman" w:hAnsi="Times New Roman" w:cs="Times New Roman"/>
        </w:rPr>
      </w:pPr>
      <w:r w:rsidRPr="00AF77B3">
        <w:rPr>
          <w:rFonts w:ascii="Times New Roman" w:hAnsi="Times New Roman" w:cs="Times New Roman"/>
        </w:rPr>
        <w:lastRenderedPageBreak/>
        <w:t>Interviews</w:t>
      </w:r>
      <w:r w:rsidR="007C08D3">
        <w:rPr>
          <w:rFonts w:ascii="Times New Roman" w:hAnsi="Times New Roman" w:cs="Times New Roman"/>
        </w:rPr>
        <w:t xml:space="preserve"> </w:t>
      </w:r>
      <w:r w:rsidR="002A6648">
        <w:rPr>
          <w:rFonts w:ascii="Times New Roman" w:hAnsi="Times New Roman" w:cs="Times New Roman"/>
        </w:rPr>
        <w:t xml:space="preserve">were </w:t>
      </w:r>
      <w:r w:rsidRPr="00AF77B3">
        <w:rPr>
          <w:rFonts w:ascii="Times New Roman" w:hAnsi="Times New Roman" w:cs="Times New Roman"/>
        </w:rPr>
        <w:t xml:space="preserve">semi-structured </w:t>
      </w:r>
      <w:r>
        <w:rPr>
          <w:rFonts w:ascii="Times New Roman" w:hAnsi="Times New Roman" w:cs="Times New Roman"/>
        </w:rPr>
        <w:t xml:space="preserve">to </w:t>
      </w:r>
      <w:r w:rsidRPr="00AF77B3">
        <w:rPr>
          <w:rFonts w:ascii="Times New Roman" w:hAnsi="Times New Roman" w:cs="Times New Roman"/>
        </w:rPr>
        <w:t xml:space="preserve">allow flexibility </w:t>
      </w:r>
      <w:r>
        <w:rPr>
          <w:rFonts w:ascii="Times New Roman" w:hAnsi="Times New Roman" w:cs="Times New Roman"/>
        </w:rPr>
        <w:t>for</w:t>
      </w:r>
      <w:r w:rsidRPr="00AF77B3">
        <w:rPr>
          <w:rFonts w:ascii="Times New Roman" w:hAnsi="Times New Roman" w:cs="Times New Roman"/>
        </w:rPr>
        <w:t xml:space="preserve"> prompts or follow-up questions to explore relevant or interesting topics mentioned by participants (Smith, 2015)</w:t>
      </w:r>
      <w:r w:rsidR="00B25D5B">
        <w:rPr>
          <w:rFonts w:ascii="Times New Roman" w:hAnsi="Times New Roman" w:cs="Times New Roman"/>
        </w:rPr>
        <w:t xml:space="preserve">, whilst also balancing consistency across interviews </w:t>
      </w:r>
      <w:r w:rsidR="008578A9">
        <w:rPr>
          <w:rFonts w:ascii="Times New Roman" w:hAnsi="Times New Roman" w:cs="Times New Roman"/>
          <w:noProof/>
        </w:rPr>
        <w:t>(Ruslin et al., 2022)</w:t>
      </w:r>
      <w:r w:rsidRPr="00AF77B3">
        <w:rPr>
          <w:rFonts w:ascii="Times New Roman" w:hAnsi="Times New Roman" w:cs="Times New Roman"/>
        </w:rPr>
        <w:t xml:space="preserve">. </w:t>
      </w:r>
      <w:r w:rsidR="007C08D3">
        <w:rPr>
          <w:rFonts w:ascii="Times New Roman" w:hAnsi="Times New Roman" w:cs="Times New Roman"/>
        </w:rPr>
        <w:t xml:space="preserve">A </w:t>
      </w:r>
      <w:r w:rsidR="007C08D3">
        <w:rPr>
          <w:rFonts w:ascii="Times" w:hAnsi="Times"/>
        </w:rPr>
        <w:t xml:space="preserve">search of related qualitative research </w:t>
      </w:r>
      <w:r w:rsidR="000543C9">
        <w:rPr>
          <w:rFonts w:ascii="Times" w:hAnsi="Times"/>
        </w:rPr>
        <w:t>identified no currently existing</w:t>
      </w:r>
      <w:r w:rsidR="007C08D3">
        <w:rPr>
          <w:rFonts w:ascii="Times" w:hAnsi="Times"/>
        </w:rPr>
        <w:t xml:space="preserve"> interview schedule</w:t>
      </w:r>
      <w:r w:rsidR="000543C9">
        <w:rPr>
          <w:rFonts w:ascii="Times" w:hAnsi="Times"/>
        </w:rPr>
        <w:t>s</w:t>
      </w:r>
      <w:r w:rsidR="007C08D3">
        <w:rPr>
          <w:rFonts w:ascii="Times" w:hAnsi="Times"/>
        </w:rPr>
        <w:t xml:space="preserve"> </w:t>
      </w:r>
      <w:r w:rsidR="000543C9">
        <w:rPr>
          <w:rFonts w:ascii="Times" w:hAnsi="Times"/>
        </w:rPr>
        <w:t>that could be adopted</w:t>
      </w:r>
      <w:r w:rsidR="007C08D3">
        <w:rPr>
          <w:rFonts w:ascii="Times" w:hAnsi="Times"/>
        </w:rPr>
        <w:t xml:space="preserve">. </w:t>
      </w:r>
      <w:r w:rsidR="000543C9">
        <w:rPr>
          <w:rFonts w:ascii="Times" w:hAnsi="Times"/>
        </w:rPr>
        <w:t>Therefore</w:t>
      </w:r>
      <w:r w:rsidR="007C08D3">
        <w:rPr>
          <w:rFonts w:ascii="Times" w:hAnsi="Times"/>
        </w:rPr>
        <w:t>,</w:t>
      </w:r>
      <w:r w:rsidR="007C08D3">
        <w:rPr>
          <w:rFonts w:ascii="Times New Roman" w:hAnsi="Times New Roman" w:cs="Times New Roman"/>
        </w:rPr>
        <w:t xml:space="preserve"> </w:t>
      </w:r>
      <w:r w:rsidR="007C08D3" w:rsidRPr="00AF77B3">
        <w:rPr>
          <w:rFonts w:ascii="Times New Roman" w:hAnsi="Times New Roman" w:cs="Times New Roman"/>
        </w:rPr>
        <w:t xml:space="preserve">key questions and suggested prompts </w:t>
      </w:r>
      <w:r w:rsidR="00B25D5B" w:rsidRPr="00AF77B3">
        <w:rPr>
          <w:rFonts w:ascii="Times New Roman" w:hAnsi="Times New Roman" w:cs="Times New Roman"/>
        </w:rPr>
        <w:t>for patients and clinicians</w:t>
      </w:r>
      <w:r w:rsidR="00B25D5B">
        <w:rPr>
          <w:rFonts w:ascii="Times New Roman" w:hAnsi="Times New Roman" w:cs="Times New Roman"/>
        </w:rPr>
        <w:t xml:space="preserve"> relevant to the research aims and topic </w:t>
      </w:r>
      <w:r w:rsidR="007C08D3">
        <w:rPr>
          <w:rFonts w:ascii="Times New Roman" w:hAnsi="Times New Roman" w:cs="Times New Roman"/>
        </w:rPr>
        <w:t xml:space="preserve">were developed and refined through discussions with the research team </w:t>
      </w:r>
      <w:r w:rsidR="007C08D3" w:rsidRPr="00AF77B3">
        <w:rPr>
          <w:rFonts w:ascii="Times New Roman" w:hAnsi="Times New Roman" w:cs="Times New Roman"/>
        </w:rPr>
        <w:t xml:space="preserve">(see Appendix </w:t>
      </w:r>
      <w:r w:rsidR="008578A9">
        <w:rPr>
          <w:rFonts w:ascii="Times New Roman" w:hAnsi="Times New Roman" w:cs="Times New Roman"/>
        </w:rPr>
        <w:t>D</w:t>
      </w:r>
      <w:r w:rsidR="007C08D3" w:rsidRPr="00AF77B3">
        <w:rPr>
          <w:rFonts w:ascii="Times New Roman" w:hAnsi="Times New Roman" w:cs="Times New Roman"/>
        </w:rPr>
        <w:t>)</w:t>
      </w:r>
      <w:r w:rsidR="007C08D3">
        <w:rPr>
          <w:rFonts w:ascii="Times New Roman" w:hAnsi="Times New Roman" w:cs="Times New Roman"/>
        </w:rPr>
        <w:t>.</w:t>
      </w:r>
      <w:r w:rsidRPr="00AF77B3">
        <w:rPr>
          <w:rFonts w:ascii="Times New Roman" w:hAnsi="Times New Roman" w:cs="Times New Roman"/>
        </w:rPr>
        <w:t xml:space="preserve"> </w:t>
      </w:r>
      <w:r w:rsidR="004818C5">
        <w:rPr>
          <w:rFonts w:ascii="Times New Roman" w:hAnsi="Times New Roman" w:cs="Times New Roman"/>
        </w:rPr>
        <w:t>Main topics included approaches to decision-makin</w:t>
      </w:r>
      <w:r w:rsidR="00893104">
        <w:rPr>
          <w:rFonts w:ascii="Times New Roman" w:hAnsi="Times New Roman" w:cs="Times New Roman"/>
        </w:rPr>
        <w:t xml:space="preserve">g, communication </w:t>
      </w:r>
      <w:r w:rsidR="001327B4">
        <w:rPr>
          <w:rFonts w:ascii="Times New Roman" w:hAnsi="Times New Roman" w:cs="Times New Roman"/>
        </w:rPr>
        <w:t>around</w:t>
      </w:r>
      <w:r w:rsidR="00893104">
        <w:rPr>
          <w:rFonts w:ascii="Times New Roman" w:hAnsi="Times New Roman" w:cs="Times New Roman"/>
        </w:rPr>
        <w:t xml:space="preserve"> decisions, and patients’ expectations of therapy.</w:t>
      </w:r>
      <w:r w:rsidR="004818C5">
        <w:rPr>
          <w:rFonts w:ascii="Times New Roman" w:hAnsi="Times New Roman" w:cs="Times New Roman"/>
        </w:rPr>
        <w:t xml:space="preserve"> </w:t>
      </w:r>
      <w:r w:rsidRPr="00AF77B3">
        <w:rPr>
          <w:rFonts w:ascii="Times New Roman" w:hAnsi="Times New Roman" w:cs="Times New Roman"/>
        </w:rPr>
        <w:t xml:space="preserve">Those allocated to the </w:t>
      </w:r>
      <w:r w:rsidR="00B10859">
        <w:rPr>
          <w:rFonts w:ascii="Times New Roman" w:hAnsi="Times New Roman" w:cs="Times New Roman"/>
        </w:rPr>
        <w:t>TMD</w:t>
      </w:r>
      <w:r w:rsidRPr="00AF77B3">
        <w:rPr>
          <w:rFonts w:ascii="Times New Roman" w:hAnsi="Times New Roman" w:cs="Times New Roman"/>
        </w:rPr>
        <w:t xml:space="preserve"> arm </w:t>
      </w:r>
      <w:r>
        <w:rPr>
          <w:rFonts w:ascii="Times New Roman" w:hAnsi="Times New Roman" w:cs="Times New Roman"/>
        </w:rPr>
        <w:t>were</w:t>
      </w:r>
      <w:r w:rsidRPr="00AF77B3">
        <w:rPr>
          <w:rFonts w:ascii="Times New Roman" w:hAnsi="Times New Roman" w:cs="Times New Roman"/>
        </w:rPr>
        <w:t xml:space="preserve"> asked additional questions about their experience of the therapy allocation process</w:t>
      </w:r>
      <w:r w:rsidR="007C08D3">
        <w:rPr>
          <w:rFonts w:ascii="Times New Roman" w:hAnsi="Times New Roman" w:cs="Times New Roman"/>
        </w:rPr>
        <w:t xml:space="preserve"> and use of the AI algorithm</w:t>
      </w:r>
      <w:r w:rsidRPr="00AF77B3">
        <w:rPr>
          <w:rFonts w:ascii="Times New Roman" w:hAnsi="Times New Roman" w:cs="Times New Roman"/>
        </w:rPr>
        <w:t xml:space="preserve">. </w:t>
      </w:r>
      <w:r w:rsidR="008578A9">
        <w:rPr>
          <w:rFonts w:ascii="Times New Roman" w:hAnsi="Times New Roman" w:cs="Times New Roman"/>
        </w:rPr>
        <w:t>Those unable to complete face-to-face interview</w:t>
      </w:r>
      <w:r w:rsidR="008E57A8">
        <w:rPr>
          <w:rFonts w:ascii="Times New Roman" w:hAnsi="Times New Roman" w:cs="Times New Roman"/>
        </w:rPr>
        <w:t>s</w:t>
      </w:r>
      <w:r w:rsidR="008578A9">
        <w:rPr>
          <w:rFonts w:ascii="Times New Roman" w:hAnsi="Times New Roman" w:cs="Times New Roman"/>
        </w:rPr>
        <w:t xml:space="preserve"> were </w:t>
      </w:r>
      <w:r w:rsidR="008E57A8">
        <w:rPr>
          <w:rFonts w:ascii="Times New Roman" w:hAnsi="Times New Roman" w:cs="Times New Roman"/>
        </w:rPr>
        <w:t>emailed</w:t>
      </w:r>
      <w:r w:rsidR="008578A9">
        <w:rPr>
          <w:rFonts w:ascii="Times New Roman" w:hAnsi="Times New Roman" w:cs="Times New Roman"/>
        </w:rPr>
        <w:t xml:space="preserve"> </w:t>
      </w:r>
      <w:r w:rsidR="000543C9">
        <w:rPr>
          <w:rFonts w:ascii="Times New Roman" w:hAnsi="Times New Roman" w:cs="Times New Roman"/>
        </w:rPr>
        <w:t>a</w:t>
      </w:r>
      <w:r w:rsidR="008E57A8">
        <w:rPr>
          <w:rFonts w:ascii="Times New Roman" w:hAnsi="Times New Roman" w:cs="Times New Roman"/>
        </w:rPr>
        <w:t xml:space="preserve"> link to an</w:t>
      </w:r>
      <w:r w:rsidR="000543C9">
        <w:rPr>
          <w:rFonts w:ascii="Times New Roman" w:hAnsi="Times New Roman" w:cs="Times New Roman"/>
        </w:rPr>
        <w:t xml:space="preserve"> online</w:t>
      </w:r>
      <w:r w:rsidR="008E57A8">
        <w:rPr>
          <w:rFonts w:ascii="Times New Roman" w:hAnsi="Times New Roman" w:cs="Times New Roman"/>
        </w:rPr>
        <w:t xml:space="preserve"> </w:t>
      </w:r>
      <w:r w:rsidR="008578A9">
        <w:rPr>
          <w:rFonts w:ascii="Times New Roman" w:hAnsi="Times New Roman" w:cs="Times New Roman"/>
        </w:rPr>
        <w:t>questionnaire</w:t>
      </w:r>
      <w:r w:rsidR="008E57A8">
        <w:rPr>
          <w:rFonts w:ascii="Times New Roman" w:hAnsi="Times New Roman" w:cs="Times New Roman"/>
        </w:rPr>
        <w:t>. This included</w:t>
      </w:r>
      <w:r w:rsidR="008578A9">
        <w:rPr>
          <w:rFonts w:ascii="Times New Roman" w:hAnsi="Times New Roman" w:cs="Times New Roman"/>
        </w:rPr>
        <w:t xml:space="preserve"> the same patient interview questions (see Appendix E)</w:t>
      </w:r>
      <w:r w:rsidR="008E57A8">
        <w:rPr>
          <w:rFonts w:ascii="Times New Roman" w:hAnsi="Times New Roman" w:cs="Times New Roman"/>
        </w:rPr>
        <w:t>, with text boxes permitting any length written answer</w:t>
      </w:r>
      <w:r w:rsidR="008578A9">
        <w:rPr>
          <w:rFonts w:ascii="Times New Roman" w:hAnsi="Times New Roman" w:cs="Times New Roman"/>
        </w:rPr>
        <w:t>.</w:t>
      </w:r>
    </w:p>
    <w:p w14:paraId="48AEE035" w14:textId="0A3D2E0D" w:rsidR="00B25D5B" w:rsidRDefault="00D17190" w:rsidP="00BC5D9A">
      <w:pPr>
        <w:spacing w:after="240" w:line="480" w:lineRule="auto"/>
        <w:ind w:firstLine="360"/>
        <w:jc w:val="both"/>
        <w:rPr>
          <w:rFonts w:ascii="Times New Roman" w:hAnsi="Times New Roman" w:cs="Times New Roman"/>
        </w:rPr>
      </w:pPr>
      <w:r>
        <w:rPr>
          <w:rFonts w:ascii="Times New Roman" w:hAnsi="Times New Roman" w:cs="Times New Roman"/>
        </w:rPr>
        <w:t>I</w:t>
      </w:r>
      <w:r w:rsidR="00216E6A" w:rsidRPr="00AF77B3">
        <w:rPr>
          <w:rFonts w:ascii="Times New Roman" w:hAnsi="Times New Roman" w:cs="Times New Roman"/>
        </w:rPr>
        <w:t xml:space="preserve">nterviews </w:t>
      </w:r>
      <w:r>
        <w:rPr>
          <w:rFonts w:ascii="Times New Roman" w:hAnsi="Times New Roman" w:cs="Times New Roman"/>
        </w:rPr>
        <w:t>were</w:t>
      </w:r>
      <w:r w:rsidR="00216E6A" w:rsidRPr="00AF77B3">
        <w:rPr>
          <w:rFonts w:ascii="Times New Roman" w:hAnsi="Times New Roman" w:cs="Times New Roman"/>
        </w:rPr>
        <w:t xml:space="preserve"> conducted over </w:t>
      </w:r>
      <w:r>
        <w:rPr>
          <w:rFonts w:ascii="Times New Roman" w:hAnsi="Times New Roman" w:cs="Times New Roman"/>
        </w:rPr>
        <w:t>video</w:t>
      </w:r>
      <w:r w:rsidR="007C08D3">
        <w:rPr>
          <w:rFonts w:ascii="Times New Roman" w:hAnsi="Times New Roman" w:cs="Times New Roman"/>
        </w:rPr>
        <w:t xml:space="preserve"> </w:t>
      </w:r>
      <w:r>
        <w:rPr>
          <w:rFonts w:ascii="Times New Roman" w:hAnsi="Times New Roman" w:cs="Times New Roman"/>
        </w:rPr>
        <w:t>or</w:t>
      </w:r>
      <w:r w:rsidR="00216E6A" w:rsidRPr="00AF77B3">
        <w:rPr>
          <w:rFonts w:ascii="Times New Roman" w:hAnsi="Times New Roman" w:cs="Times New Roman"/>
        </w:rPr>
        <w:t xml:space="preserve"> telephone</w:t>
      </w:r>
      <w:r w:rsidR="007C08D3" w:rsidRPr="007C08D3">
        <w:rPr>
          <w:rFonts w:ascii="Times New Roman" w:hAnsi="Times New Roman" w:cs="Times New Roman"/>
        </w:rPr>
        <w:t xml:space="preserve"> </w:t>
      </w:r>
      <w:r w:rsidR="007C08D3">
        <w:rPr>
          <w:rFonts w:ascii="Times New Roman" w:hAnsi="Times New Roman" w:cs="Times New Roman"/>
        </w:rPr>
        <w:t>call</w:t>
      </w:r>
      <w:r>
        <w:rPr>
          <w:rFonts w:ascii="Times New Roman" w:hAnsi="Times New Roman" w:cs="Times New Roman"/>
        </w:rPr>
        <w:t xml:space="preserve">, depending on participant preference, </w:t>
      </w:r>
      <w:r w:rsidR="00F71060" w:rsidRPr="00AF77B3">
        <w:rPr>
          <w:rFonts w:ascii="Times New Roman" w:hAnsi="Times New Roman" w:cs="Times New Roman"/>
        </w:rPr>
        <w:t xml:space="preserve">by the </w:t>
      </w:r>
      <w:r w:rsidR="00CC645A" w:rsidRPr="00AF77B3">
        <w:rPr>
          <w:rFonts w:ascii="Times New Roman" w:hAnsi="Times New Roman" w:cs="Times New Roman"/>
        </w:rPr>
        <w:t>lead researcher</w:t>
      </w:r>
      <w:r>
        <w:rPr>
          <w:rFonts w:ascii="Times New Roman" w:hAnsi="Times New Roman" w:cs="Times New Roman"/>
        </w:rPr>
        <w:t xml:space="preserve"> </w:t>
      </w:r>
      <w:r w:rsidR="004D3D19">
        <w:rPr>
          <w:rFonts w:ascii="Times New Roman" w:hAnsi="Times New Roman" w:cs="Times New Roman"/>
        </w:rPr>
        <w:t xml:space="preserve">(JL) </w:t>
      </w:r>
      <w:r>
        <w:rPr>
          <w:rFonts w:ascii="Times New Roman" w:hAnsi="Times New Roman" w:cs="Times New Roman"/>
        </w:rPr>
        <w:t>between 5</w:t>
      </w:r>
      <w:r w:rsidRPr="00D17190">
        <w:rPr>
          <w:rFonts w:ascii="Times New Roman" w:hAnsi="Times New Roman" w:cs="Times New Roman"/>
          <w:vertAlign w:val="superscript"/>
        </w:rPr>
        <w:t>th</w:t>
      </w:r>
      <w:r>
        <w:rPr>
          <w:rFonts w:ascii="Times New Roman" w:hAnsi="Times New Roman" w:cs="Times New Roman"/>
        </w:rPr>
        <w:t xml:space="preserve"> June and 7</w:t>
      </w:r>
      <w:r w:rsidRPr="00D17190">
        <w:rPr>
          <w:rFonts w:ascii="Times New Roman" w:hAnsi="Times New Roman" w:cs="Times New Roman"/>
          <w:vertAlign w:val="superscript"/>
        </w:rPr>
        <w:t>th</w:t>
      </w:r>
      <w:r>
        <w:rPr>
          <w:rFonts w:ascii="Times New Roman" w:hAnsi="Times New Roman" w:cs="Times New Roman"/>
        </w:rPr>
        <w:t xml:space="preserve"> August 2025</w:t>
      </w:r>
      <w:r w:rsidR="00CC645A" w:rsidRPr="00AF77B3">
        <w:rPr>
          <w:rFonts w:ascii="Times New Roman" w:hAnsi="Times New Roman" w:cs="Times New Roman"/>
        </w:rPr>
        <w:t xml:space="preserve">. Interviews </w:t>
      </w:r>
      <w:r>
        <w:rPr>
          <w:rFonts w:ascii="Times New Roman" w:hAnsi="Times New Roman" w:cs="Times New Roman"/>
        </w:rPr>
        <w:t>were</w:t>
      </w:r>
      <w:r w:rsidR="00216E6A" w:rsidRPr="00AF77B3">
        <w:rPr>
          <w:rFonts w:ascii="Times New Roman" w:hAnsi="Times New Roman" w:cs="Times New Roman"/>
        </w:rPr>
        <w:t xml:space="preserve"> recorded</w:t>
      </w:r>
      <w:r w:rsidR="001B1E55" w:rsidRPr="00AF77B3">
        <w:rPr>
          <w:rFonts w:ascii="Times New Roman" w:hAnsi="Times New Roman" w:cs="Times New Roman"/>
        </w:rPr>
        <w:t xml:space="preserve"> </w:t>
      </w:r>
      <w:r>
        <w:rPr>
          <w:rFonts w:ascii="Times New Roman" w:hAnsi="Times New Roman" w:cs="Times New Roman"/>
        </w:rPr>
        <w:t>on</w:t>
      </w:r>
      <w:r w:rsidR="00CC645A" w:rsidRPr="00AF77B3">
        <w:rPr>
          <w:rFonts w:ascii="Times New Roman" w:hAnsi="Times New Roman" w:cs="Times New Roman"/>
        </w:rPr>
        <w:t xml:space="preserve"> a</w:t>
      </w:r>
      <w:r>
        <w:rPr>
          <w:rFonts w:ascii="Times New Roman" w:hAnsi="Times New Roman" w:cs="Times New Roman"/>
        </w:rPr>
        <w:t xml:space="preserve">n encrypted </w:t>
      </w:r>
      <w:r w:rsidR="00CC645A" w:rsidRPr="00AF77B3">
        <w:rPr>
          <w:rFonts w:ascii="Times New Roman" w:hAnsi="Times New Roman" w:cs="Times New Roman"/>
        </w:rPr>
        <w:t xml:space="preserve">Dictaphone, and </w:t>
      </w:r>
      <w:r w:rsidR="001B1E55" w:rsidRPr="00AF77B3">
        <w:rPr>
          <w:rFonts w:ascii="Times New Roman" w:hAnsi="Times New Roman" w:cs="Times New Roman"/>
        </w:rPr>
        <w:t xml:space="preserve">recordings </w:t>
      </w:r>
      <w:r>
        <w:rPr>
          <w:rFonts w:ascii="Times New Roman" w:hAnsi="Times New Roman" w:cs="Times New Roman"/>
        </w:rPr>
        <w:t>were</w:t>
      </w:r>
      <w:r w:rsidR="001B1E55" w:rsidRPr="00AF77B3">
        <w:rPr>
          <w:rFonts w:ascii="Times New Roman" w:hAnsi="Times New Roman" w:cs="Times New Roman"/>
        </w:rPr>
        <w:t xml:space="preserve"> stored </w:t>
      </w:r>
      <w:r w:rsidR="001F6379">
        <w:rPr>
          <w:rFonts w:ascii="Times New Roman" w:hAnsi="Times New Roman" w:cs="Times New Roman"/>
        </w:rPr>
        <w:t>according to</w:t>
      </w:r>
      <w:r w:rsidR="001B1E55" w:rsidRPr="00AF77B3">
        <w:rPr>
          <w:rFonts w:ascii="Times New Roman" w:hAnsi="Times New Roman" w:cs="Times New Roman"/>
        </w:rPr>
        <w:t xml:space="preserve"> University</w:t>
      </w:r>
      <w:r w:rsidR="00CD32C3">
        <w:rPr>
          <w:rFonts w:ascii="Times New Roman" w:hAnsi="Times New Roman" w:cs="Times New Roman"/>
        </w:rPr>
        <w:t xml:space="preserve"> of Sheffield’s</w:t>
      </w:r>
      <w:r w:rsidR="001B1E55" w:rsidRPr="00AF77B3">
        <w:rPr>
          <w:rFonts w:ascii="Times New Roman" w:hAnsi="Times New Roman" w:cs="Times New Roman"/>
        </w:rPr>
        <w:t xml:space="preserve"> data security guidelines. </w:t>
      </w:r>
      <w:r>
        <w:rPr>
          <w:rFonts w:ascii="Times New Roman" w:hAnsi="Times New Roman" w:cs="Times New Roman"/>
        </w:rPr>
        <w:t>Interviews lasted between 6-</w:t>
      </w:r>
      <w:r w:rsidR="008877AE">
        <w:rPr>
          <w:rFonts w:ascii="Times New Roman" w:hAnsi="Times New Roman" w:cs="Times New Roman"/>
        </w:rPr>
        <w:t>15 minutes for AAU clinicians (</w:t>
      </w:r>
      <w:r w:rsidR="008877AE" w:rsidRPr="008877AE">
        <w:rPr>
          <w:rFonts w:ascii="Times New Roman" w:hAnsi="Times New Roman" w:cs="Times New Roman"/>
          <w:i/>
          <w:iCs/>
        </w:rPr>
        <w:t>M</w:t>
      </w:r>
      <w:r w:rsidR="008877AE">
        <w:rPr>
          <w:rFonts w:ascii="Times New Roman" w:hAnsi="Times New Roman" w:cs="Times New Roman"/>
        </w:rPr>
        <w:t>=11 minutes)</w:t>
      </w:r>
      <w:r w:rsidR="00B10859">
        <w:rPr>
          <w:rFonts w:ascii="Times New Roman" w:hAnsi="Times New Roman" w:cs="Times New Roman"/>
        </w:rPr>
        <w:t xml:space="preserve">, </w:t>
      </w:r>
      <w:r w:rsidR="008877AE">
        <w:rPr>
          <w:rFonts w:ascii="Times New Roman" w:hAnsi="Times New Roman" w:cs="Times New Roman"/>
        </w:rPr>
        <w:t>12-</w:t>
      </w:r>
      <w:r>
        <w:rPr>
          <w:rFonts w:ascii="Times New Roman" w:hAnsi="Times New Roman" w:cs="Times New Roman"/>
        </w:rPr>
        <w:t xml:space="preserve">23 minutes </w:t>
      </w:r>
      <w:r w:rsidR="008877AE">
        <w:rPr>
          <w:rFonts w:ascii="Times New Roman" w:hAnsi="Times New Roman" w:cs="Times New Roman"/>
        </w:rPr>
        <w:t xml:space="preserve">for TMD clinicians </w:t>
      </w:r>
      <w:r>
        <w:rPr>
          <w:rFonts w:ascii="Times New Roman" w:hAnsi="Times New Roman" w:cs="Times New Roman"/>
        </w:rPr>
        <w:t>(</w:t>
      </w:r>
      <w:r>
        <w:rPr>
          <w:rFonts w:ascii="Times New Roman" w:hAnsi="Times New Roman" w:cs="Times New Roman"/>
          <w:i/>
          <w:iCs/>
        </w:rPr>
        <w:t>M</w:t>
      </w:r>
      <w:r>
        <w:rPr>
          <w:rFonts w:ascii="Times New Roman" w:hAnsi="Times New Roman" w:cs="Times New Roman"/>
        </w:rPr>
        <w:t>=1</w:t>
      </w:r>
      <w:r w:rsidR="008877AE">
        <w:rPr>
          <w:rFonts w:ascii="Times New Roman" w:hAnsi="Times New Roman" w:cs="Times New Roman"/>
        </w:rPr>
        <w:t>7</w:t>
      </w:r>
      <w:r>
        <w:rPr>
          <w:rFonts w:ascii="Times New Roman" w:hAnsi="Times New Roman" w:cs="Times New Roman"/>
        </w:rPr>
        <w:t xml:space="preserve"> minutes), 5-</w:t>
      </w:r>
      <w:r w:rsidR="008877AE">
        <w:rPr>
          <w:rFonts w:ascii="Times New Roman" w:hAnsi="Times New Roman" w:cs="Times New Roman"/>
        </w:rPr>
        <w:t>9</w:t>
      </w:r>
      <w:r>
        <w:rPr>
          <w:rFonts w:ascii="Times New Roman" w:hAnsi="Times New Roman" w:cs="Times New Roman"/>
        </w:rPr>
        <w:t xml:space="preserve"> minutes </w:t>
      </w:r>
      <w:r w:rsidR="008877AE">
        <w:rPr>
          <w:rFonts w:ascii="Times New Roman" w:hAnsi="Times New Roman" w:cs="Times New Roman"/>
        </w:rPr>
        <w:t xml:space="preserve">for AAU patients </w:t>
      </w:r>
      <w:r>
        <w:rPr>
          <w:rFonts w:ascii="Times New Roman" w:hAnsi="Times New Roman" w:cs="Times New Roman"/>
        </w:rPr>
        <w:t>(</w:t>
      </w:r>
      <w:r w:rsidRPr="00D17190">
        <w:rPr>
          <w:rFonts w:ascii="Times New Roman" w:hAnsi="Times New Roman" w:cs="Times New Roman"/>
          <w:i/>
          <w:iCs/>
        </w:rPr>
        <w:t>M</w:t>
      </w:r>
      <w:r>
        <w:rPr>
          <w:rFonts w:ascii="Times New Roman" w:hAnsi="Times New Roman" w:cs="Times New Roman"/>
        </w:rPr>
        <w:t>=</w:t>
      </w:r>
      <w:r w:rsidR="008877AE">
        <w:rPr>
          <w:rFonts w:ascii="Times New Roman" w:hAnsi="Times New Roman" w:cs="Times New Roman"/>
        </w:rPr>
        <w:t>7</w:t>
      </w:r>
      <w:r>
        <w:rPr>
          <w:rFonts w:ascii="Times New Roman" w:hAnsi="Times New Roman" w:cs="Times New Roman"/>
        </w:rPr>
        <w:t xml:space="preserve"> minutes)</w:t>
      </w:r>
      <w:r w:rsidR="00B10859">
        <w:rPr>
          <w:rFonts w:ascii="Times New Roman" w:hAnsi="Times New Roman" w:cs="Times New Roman"/>
        </w:rPr>
        <w:t>,</w:t>
      </w:r>
      <w:r w:rsidR="008877AE">
        <w:rPr>
          <w:rFonts w:ascii="Times New Roman" w:hAnsi="Times New Roman" w:cs="Times New Roman"/>
        </w:rPr>
        <w:t xml:space="preserve"> and 9-22 minutes for TMD patients (</w:t>
      </w:r>
      <w:r w:rsidR="008877AE" w:rsidRPr="008877AE">
        <w:rPr>
          <w:rFonts w:ascii="Times New Roman" w:hAnsi="Times New Roman" w:cs="Times New Roman"/>
          <w:i/>
          <w:iCs/>
        </w:rPr>
        <w:t>M</w:t>
      </w:r>
      <w:r w:rsidR="008877AE">
        <w:rPr>
          <w:rFonts w:ascii="Times New Roman" w:hAnsi="Times New Roman" w:cs="Times New Roman"/>
        </w:rPr>
        <w:t>=15)</w:t>
      </w:r>
      <w:r>
        <w:rPr>
          <w:rFonts w:ascii="Times New Roman" w:hAnsi="Times New Roman" w:cs="Times New Roman"/>
        </w:rPr>
        <w:t xml:space="preserve">. </w:t>
      </w:r>
      <w:r w:rsidR="001B1E55" w:rsidRPr="00AF77B3">
        <w:rPr>
          <w:rFonts w:ascii="Times New Roman" w:hAnsi="Times New Roman" w:cs="Times New Roman"/>
        </w:rPr>
        <w:t xml:space="preserve">Interviews </w:t>
      </w:r>
      <w:r>
        <w:rPr>
          <w:rFonts w:ascii="Times New Roman" w:hAnsi="Times New Roman" w:cs="Times New Roman"/>
        </w:rPr>
        <w:t>were</w:t>
      </w:r>
      <w:r w:rsidR="001B1E55" w:rsidRPr="00AF77B3">
        <w:rPr>
          <w:rFonts w:ascii="Times New Roman" w:hAnsi="Times New Roman" w:cs="Times New Roman"/>
        </w:rPr>
        <w:t xml:space="preserve"> transcribed </w:t>
      </w:r>
      <w:r w:rsidR="00E31A9B" w:rsidRPr="00AF77B3">
        <w:rPr>
          <w:rFonts w:ascii="Times New Roman" w:hAnsi="Times New Roman" w:cs="Times New Roman"/>
        </w:rPr>
        <w:t xml:space="preserve">verbatim </w:t>
      </w:r>
      <w:r w:rsidR="001B1E55" w:rsidRPr="00AF77B3">
        <w:rPr>
          <w:rFonts w:ascii="Times New Roman" w:hAnsi="Times New Roman" w:cs="Times New Roman"/>
        </w:rPr>
        <w:t xml:space="preserve">by a </w:t>
      </w:r>
      <w:r w:rsidRPr="00AF77B3">
        <w:rPr>
          <w:rFonts w:ascii="Times New Roman" w:hAnsi="Times New Roman" w:cs="Times New Roman"/>
        </w:rPr>
        <w:t xml:space="preserve">University of Sheffield approved </w:t>
      </w:r>
      <w:r w:rsidR="001B1E55" w:rsidRPr="00AF77B3">
        <w:rPr>
          <w:rFonts w:ascii="Times New Roman" w:hAnsi="Times New Roman" w:cs="Times New Roman"/>
        </w:rPr>
        <w:t>transcriber</w:t>
      </w:r>
      <w:r>
        <w:rPr>
          <w:rFonts w:ascii="Times New Roman" w:hAnsi="Times New Roman" w:cs="Times New Roman"/>
        </w:rPr>
        <w:t xml:space="preserve">, </w:t>
      </w:r>
      <w:r w:rsidR="00E46AD0" w:rsidRPr="00AF77B3">
        <w:rPr>
          <w:rFonts w:ascii="Times New Roman" w:hAnsi="Times New Roman" w:cs="Times New Roman"/>
        </w:rPr>
        <w:t>who complete</w:t>
      </w:r>
      <w:r>
        <w:rPr>
          <w:rFonts w:ascii="Times New Roman" w:hAnsi="Times New Roman" w:cs="Times New Roman"/>
        </w:rPr>
        <w:t>d</w:t>
      </w:r>
      <w:r w:rsidR="00E46AD0" w:rsidRPr="00AF77B3">
        <w:rPr>
          <w:rFonts w:ascii="Times New Roman" w:hAnsi="Times New Roman" w:cs="Times New Roman"/>
        </w:rPr>
        <w:t xml:space="preserve"> a transcribing confidentiality form (Appendix </w:t>
      </w:r>
      <w:r w:rsidR="008578A9">
        <w:rPr>
          <w:rFonts w:ascii="Times New Roman" w:hAnsi="Times New Roman" w:cs="Times New Roman"/>
        </w:rPr>
        <w:t>F</w:t>
      </w:r>
      <w:r w:rsidR="00E46AD0" w:rsidRPr="00AF77B3">
        <w:rPr>
          <w:rFonts w:ascii="Times New Roman" w:hAnsi="Times New Roman" w:cs="Times New Roman"/>
        </w:rPr>
        <w:t>) and follow</w:t>
      </w:r>
      <w:r>
        <w:rPr>
          <w:rFonts w:ascii="Times New Roman" w:hAnsi="Times New Roman" w:cs="Times New Roman"/>
        </w:rPr>
        <w:t xml:space="preserve">ed </w:t>
      </w:r>
      <w:r w:rsidR="00E46AD0" w:rsidRPr="00AF77B3">
        <w:rPr>
          <w:rFonts w:ascii="Times New Roman" w:hAnsi="Times New Roman" w:cs="Times New Roman"/>
        </w:rPr>
        <w:t xml:space="preserve">University </w:t>
      </w:r>
      <w:r w:rsidR="00B25D5B" w:rsidRPr="00AF77B3">
        <w:rPr>
          <w:rFonts w:ascii="Times New Roman" w:hAnsi="Times New Roman" w:cs="Times New Roman"/>
        </w:rPr>
        <w:t xml:space="preserve">transcribing </w:t>
      </w:r>
      <w:r w:rsidR="00E46AD0" w:rsidRPr="00AF77B3">
        <w:rPr>
          <w:rFonts w:ascii="Times New Roman" w:hAnsi="Times New Roman" w:cs="Times New Roman"/>
        </w:rPr>
        <w:t xml:space="preserve">guidelines (Appendix </w:t>
      </w:r>
      <w:r w:rsidR="008578A9">
        <w:rPr>
          <w:rFonts w:ascii="Times New Roman" w:hAnsi="Times New Roman" w:cs="Times New Roman"/>
        </w:rPr>
        <w:t>G</w:t>
      </w:r>
      <w:r w:rsidR="00E46AD0" w:rsidRPr="00AF77B3">
        <w:rPr>
          <w:rFonts w:ascii="Times New Roman" w:hAnsi="Times New Roman" w:cs="Times New Roman"/>
        </w:rPr>
        <w:t>)</w:t>
      </w:r>
      <w:r w:rsidR="001B1E55" w:rsidRPr="00AF77B3">
        <w:rPr>
          <w:rFonts w:ascii="Times New Roman" w:hAnsi="Times New Roman" w:cs="Times New Roman"/>
        </w:rPr>
        <w:t xml:space="preserve">. </w:t>
      </w:r>
      <w:r w:rsidR="00CC645A" w:rsidRPr="00AF77B3">
        <w:rPr>
          <w:rFonts w:ascii="Times New Roman" w:hAnsi="Times New Roman" w:cs="Times New Roman"/>
        </w:rPr>
        <w:t>The lead researcher check</w:t>
      </w:r>
      <w:r>
        <w:rPr>
          <w:rFonts w:ascii="Times New Roman" w:hAnsi="Times New Roman" w:cs="Times New Roman"/>
        </w:rPr>
        <w:t>ed</w:t>
      </w:r>
      <w:r w:rsidR="00CC645A" w:rsidRPr="00AF77B3">
        <w:rPr>
          <w:rFonts w:ascii="Times New Roman" w:hAnsi="Times New Roman" w:cs="Times New Roman"/>
        </w:rPr>
        <w:t xml:space="preserve"> transcri</w:t>
      </w:r>
      <w:r w:rsidR="001F6379">
        <w:rPr>
          <w:rFonts w:ascii="Times New Roman" w:hAnsi="Times New Roman" w:cs="Times New Roman"/>
        </w:rPr>
        <w:t xml:space="preserve">ptions </w:t>
      </w:r>
      <w:r w:rsidR="00CC645A" w:rsidRPr="00AF77B3">
        <w:rPr>
          <w:rFonts w:ascii="Times New Roman" w:hAnsi="Times New Roman" w:cs="Times New Roman"/>
        </w:rPr>
        <w:t>against interview recordings to ensure accuracy.</w:t>
      </w:r>
    </w:p>
    <w:p w14:paraId="293A4E90" w14:textId="16C2C291" w:rsidR="00F13131" w:rsidRPr="00010ECA" w:rsidRDefault="00D17190" w:rsidP="00010ECA">
      <w:pPr>
        <w:spacing w:line="480" w:lineRule="auto"/>
        <w:rPr>
          <w:rFonts w:ascii="Times New Roman" w:hAnsi="Times New Roman" w:cs="Times New Roman"/>
          <w:b/>
          <w:bCs/>
        </w:rPr>
      </w:pPr>
      <w:r w:rsidRPr="00010ECA">
        <w:rPr>
          <w:rFonts w:ascii="Times New Roman" w:hAnsi="Times New Roman" w:cs="Times New Roman"/>
          <w:b/>
          <w:bCs/>
        </w:rPr>
        <w:t>Data</w:t>
      </w:r>
      <w:r w:rsidR="00A508B3" w:rsidRPr="00010ECA">
        <w:rPr>
          <w:rFonts w:ascii="Times New Roman" w:hAnsi="Times New Roman" w:cs="Times New Roman"/>
          <w:b/>
          <w:bCs/>
        </w:rPr>
        <w:t xml:space="preserve"> Analysis</w:t>
      </w:r>
    </w:p>
    <w:p w14:paraId="5D127915" w14:textId="6554340F" w:rsidR="00465D9D" w:rsidRDefault="00CA3803" w:rsidP="00465D9D">
      <w:pPr>
        <w:spacing w:line="480" w:lineRule="auto"/>
        <w:ind w:firstLine="720"/>
        <w:jc w:val="both"/>
        <w:rPr>
          <w:rFonts w:ascii="Times New Roman" w:hAnsi="Times New Roman" w:cs="Times New Roman"/>
        </w:rPr>
      </w:pPr>
      <w:r w:rsidRPr="00AF77B3">
        <w:rPr>
          <w:rFonts w:ascii="Times New Roman" w:hAnsi="Times New Roman" w:cs="Times New Roman"/>
        </w:rPr>
        <w:t>Interview</w:t>
      </w:r>
      <w:r w:rsidR="00D17190">
        <w:rPr>
          <w:rFonts w:ascii="Times New Roman" w:hAnsi="Times New Roman" w:cs="Times New Roman"/>
        </w:rPr>
        <w:t>s were</w:t>
      </w:r>
      <w:r w:rsidRPr="00AF77B3">
        <w:rPr>
          <w:rFonts w:ascii="Times New Roman" w:hAnsi="Times New Roman" w:cs="Times New Roman"/>
        </w:rPr>
        <w:t xml:space="preserve"> analysed using </w:t>
      </w:r>
      <w:r w:rsidR="00D17190">
        <w:rPr>
          <w:rFonts w:ascii="Times New Roman" w:hAnsi="Times New Roman" w:cs="Times New Roman"/>
        </w:rPr>
        <w:t xml:space="preserve">five-stage </w:t>
      </w:r>
      <w:r w:rsidR="00B10859">
        <w:rPr>
          <w:rFonts w:ascii="Times New Roman" w:hAnsi="Times New Roman" w:cs="Times New Roman"/>
        </w:rPr>
        <w:t>F</w:t>
      </w:r>
      <w:r w:rsidR="00465D9D">
        <w:rPr>
          <w:rFonts w:ascii="Times New Roman" w:hAnsi="Times New Roman" w:cs="Times New Roman"/>
        </w:rPr>
        <w:t>ramework Analysis (F</w:t>
      </w:r>
      <w:r w:rsidR="00B10859">
        <w:rPr>
          <w:rFonts w:ascii="Times New Roman" w:hAnsi="Times New Roman" w:cs="Times New Roman"/>
        </w:rPr>
        <w:t>A</w:t>
      </w:r>
      <w:r w:rsidR="001D3431">
        <w:rPr>
          <w:rFonts w:ascii="Times New Roman" w:hAnsi="Times New Roman" w:cs="Times New Roman"/>
        </w:rPr>
        <w:t>;</w:t>
      </w:r>
      <w:r w:rsidRPr="00AF77B3">
        <w:rPr>
          <w:rFonts w:ascii="Times New Roman" w:hAnsi="Times New Roman" w:cs="Times New Roman"/>
        </w:rPr>
        <w:t xml:space="preserve"> </w:t>
      </w:r>
      <w:r w:rsidR="008578A9">
        <w:rPr>
          <w:rFonts w:ascii="Times New Roman" w:hAnsi="Times New Roman" w:cs="Times New Roman"/>
          <w:noProof/>
        </w:rPr>
        <w:t>Ritchie et al., 2013)</w:t>
      </w:r>
      <w:r w:rsidR="007C08D3">
        <w:rPr>
          <w:rFonts w:ascii="Times New Roman" w:hAnsi="Times New Roman" w:cs="Times New Roman"/>
        </w:rPr>
        <w:t xml:space="preserve">. </w:t>
      </w:r>
      <w:proofErr w:type="gramStart"/>
      <w:r w:rsidR="00465D9D">
        <w:rPr>
          <w:rFonts w:ascii="Times New Roman" w:hAnsi="Times New Roman" w:cs="Times New Roman"/>
        </w:rPr>
        <w:t xml:space="preserve">FA, </w:t>
      </w:r>
      <w:r w:rsidR="00465D9D" w:rsidRPr="00AF77B3">
        <w:rPr>
          <w:rFonts w:ascii="Times New Roman" w:hAnsi="Times New Roman" w:cs="Times New Roman"/>
        </w:rPr>
        <w:t xml:space="preserve"> described</w:t>
      </w:r>
      <w:proofErr w:type="gramEnd"/>
      <w:r w:rsidR="00465D9D" w:rsidRPr="00AF77B3">
        <w:rPr>
          <w:rFonts w:ascii="Times New Roman" w:hAnsi="Times New Roman" w:cs="Times New Roman"/>
        </w:rPr>
        <w:t xml:space="preserve"> as a comparative form of thematic analysis</w:t>
      </w:r>
      <w:r w:rsidR="00465D9D">
        <w:rPr>
          <w:rFonts w:ascii="Times New Roman" w:hAnsi="Times New Roman" w:cs="Times New Roman"/>
        </w:rPr>
        <w:t>,</w:t>
      </w:r>
      <w:r w:rsidR="00465D9D" w:rsidRPr="00AF77B3">
        <w:rPr>
          <w:rFonts w:ascii="Times New Roman" w:hAnsi="Times New Roman" w:cs="Times New Roman"/>
        </w:rPr>
        <w:t xml:space="preserve"> </w:t>
      </w:r>
      <w:r w:rsidR="00465D9D">
        <w:rPr>
          <w:rFonts w:ascii="Times New Roman" w:hAnsi="Times New Roman" w:cs="Times New Roman"/>
        </w:rPr>
        <w:t xml:space="preserve">was chosen as it is a flexible </w:t>
      </w:r>
      <w:r w:rsidR="00465D9D">
        <w:rPr>
          <w:rFonts w:ascii="Times New Roman" w:hAnsi="Times New Roman" w:cs="Times New Roman"/>
        </w:rPr>
        <w:lastRenderedPageBreak/>
        <w:t>and widely used approach to analysing qualitative data</w:t>
      </w:r>
      <w:r w:rsidR="00465D9D" w:rsidRPr="00AF77B3">
        <w:rPr>
          <w:rFonts w:ascii="Times New Roman" w:hAnsi="Times New Roman" w:cs="Times New Roman"/>
        </w:rPr>
        <w:t xml:space="preserve"> </w:t>
      </w:r>
      <w:r w:rsidR="00465D9D">
        <w:rPr>
          <w:rFonts w:ascii="Times New Roman" w:hAnsi="Times New Roman" w:cs="Times New Roman"/>
          <w:noProof/>
        </w:rPr>
        <w:t>(Goldsmith, 2021)</w:t>
      </w:r>
      <w:r w:rsidR="00465D9D">
        <w:rPr>
          <w:rFonts w:ascii="Times New Roman" w:hAnsi="Times New Roman" w:cs="Times New Roman"/>
        </w:rPr>
        <w:t>. FA</w:t>
      </w:r>
      <w:r w:rsidR="00465D9D" w:rsidRPr="00AF77B3">
        <w:rPr>
          <w:rFonts w:ascii="Times New Roman" w:hAnsi="Times New Roman" w:cs="Times New Roman"/>
        </w:rPr>
        <w:t xml:space="preserve"> can identify, describe, and interpret patterns and themes across whole dataset</w:t>
      </w:r>
      <w:r w:rsidR="00465D9D">
        <w:rPr>
          <w:rFonts w:ascii="Times New Roman" w:hAnsi="Times New Roman" w:cs="Times New Roman"/>
        </w:rPr>
        <w:t>s</w:t>
      </w:r>
      <w:r w:rsidR="00465D9D" w:rsidRPr="00AF77B3">
        <w:rPr>
          <w:rFonts w:ascii="Times New Roman" w:hAnsi="Times New Roman" w:cs="Times New Roman"/>
        </w:rPr>
        <w:t>, as well as compar</w:t>
      </w:r>
      <w:r w:rsidR="00465D9D">
        <w:rPr>
          <w:rFonts w:ascii="Times New Roman" w:hAnsi="Times New Roman" w:cs="Times New Roman"/>
        </w:rPr>
        <w:t xml:space="preserve">e individual </w:t>
      </w:r>
      <w:r w:rsidR="00465D9D" w:rsidRPr="00AF77B3">
        <w:rPr>
          <w:rFonts w:ascii="Times New Roman" w:hAnsi="Times New Roman" w:cs="Times New Roman"/>
        </w:rPr>
        <w:t>participant</w:t>
      </w:r>
      <w:r w:rsidR="00465D9D">
        <w:rPr>
          <w:rFonts w:ascii="Times New Roman" w:hAnsi="Times New Roman" w:cs="Times New Roman"/>
        </w:rPr>
        <w:t xml:space="preserve"> </w:t>
      </w:r>
      <w:r w:rsidR="00465D9D" w:rsidRPr="00AF77B3">
        <w:rPr>
          <w:rFonts w:ascii="Times New Roman" w:hAnsi="Times New Roman" w:cs="Times New Roman"/>
        </w:rPr>
        <w:t xml:space="preserve">data </w:t>
      </w:r>
      <w:r w:rsidR="00465D9D">
        <w:rPr>
          <w:rFonts w:ascii="Times New Roman" w:hAnsi="Times New Roman" w:cs="Times New Roman"/>
          <w:noProof/>
        </w:rPr>
        <w:t>(Gale et al., 2013)</w:t>
      </w:r>
      <w:r w:rsidR="00465D9D">
        <w:rPr>
          <w:rFonts w:ascii="Times New Roman" w:hAnsi="Times New Roman" w:cs="Times New Roman"/>
        </w:rPr>
        <w:t>.</w:t>
      </w:r>
      <w:r w:rsidR="00603467">
        <w:rPr>
          <w:rFonts w:ascii="Times New Roman" w:hAnsi="Times New Roman" w:cs="Times New Roman"/>
        </w:rPr>
        <w:t xml:space="preserve"> </w:t>
      </w:r>
      <w:r w:rsidR="00465D9D" w:rsidRPr="00AF77B3">
        <w:rPr>
          <w:rFonts w:ascii="Times New Roman" w:hAnsi="Times New Roman" w:cs="Times New Roman"/>
        </w:rPr>
        <w:t xml:space="preserve">As the current research aims to </w:t>
      </w:r>
      <w:r w:rsidR="00603467">
        <w:rPr>
          <w:rFonts w:ascii="Times New Roman" w:hAnsi="Times New Roman" w:cs="Times New Roman"/>
        </w:rPr>
        <w:t>examine</w:t>
      </w:r>
      <w:r w:rsidR="00603467" w:rsidRPr="00AF77B3">
        <w:rPr>
          <w:rFonts w:ascii="Times New Roman" w:hAnsi="Times New Roman" w:cs="Times New Roman"/>
        </w:rPr>
        <w:t xml:space="preserve"> </w:t>
      </w:r>
      <w:r w:rsidR="00465D9D" w:rsidRPr="00AF77B3">
        <w:rPr>
          <w:rFonts w:ascii="Times New Roman" w:hAnsi="Times New Roman" w:cs="Times New Roman"/>
        </w:rPr>
        <w:t xml:space="preserve">themes </w:t>
      </w:r>
      <w:r w:rsidR="00603467">
        <w:rPr>
          <w:rFonts w:ascii="Times New Roman" w:hAnsi="Times New Roman" w:cs="Times New Roman"/>
        </w:rPr>
        <w:t>regarding</w:t>
      </w:r>
      <w:r w:rsidR="00603467" w:rsidRPr="00AF77B3">
        <w:rPr>
          <w:rFonts w:ascii="Times New Roman" w:hAnsi="Times New Roman" w:cs="Times New Roman"/>
        </w:rPr>
        <w:t xml:space="preserve"> </w:t>
      </w:r>
      <w:r w:rsidR="001D3431">
        <w:rPr>
          <w:rFonts w:ascii="Times New Roman" w:hAnsi="Times New Roman" w:cs="Times New Roman"/>
        </w:rPr>
        <w:t>participants’</w:t>
      </w:r>
      <w:r w:rsidR="00465D9D" w:rsidRPr="00AF77B3">
        <w:rPr>
          <w:rFonts w:ascii="Times New Roman" w:hAnsi="Times New Roman" w:cs="Times New Roman"/>
        </w:rPr>
        <w:t xml:space="preserve"> thoughts, views, and experiences, </w:t>
      </w:r>
      <w:r w:rsidR="00465D9D">
        <w:rPr>
          <w:rFonts w:ascii="Times New Roman" w:hAnsi="Times New Roman" w:cs="Times New Roman"/>
        </w:rPr>
        <w:t>FA</w:t>
      </w:r>
      <w:r w:rsidR="00465D9D" w:rsidRPr="00AF77B3">
        <w:rPr>
          <w:rFonts w:ascii="Times New Roman" w:hAnsi="Times New Roman" w:cs="Times New Roman"/>
        </w:rPr>
        <w:t xml:space="preserve"> was deemed the most appropriate method for meeting these goals.</w:t>
      </w:r>
    </w:p>
    <w:p w14:paraId="10465421" w14:textId="74C78530" w:rsidR="008578A9" w:rsidRDefault="00D17190" w:rsidP="00BC5D9A">
      <w:pPr>
        <w:spacing w:after="240" w:line="480" w:lineRule="auto"/>
        <w:ind w:firstLine="360"/>
        <w:jc w:val="both"/>
        <w:rPr>
          <w:rFonts w:ascii="Times New Roman" w:hAnsi="Times New Roman" w:cs="Times New Roman"/>
        </w:rPr>
      </w:pPr>
      <w:r>
        <w:rPr>
          <w:rFonts w:ascii="Times New Roman" w:hAnsi="Times New Roman" w:cs="Times New Roman"/>
        </w:rPr>
        <w:t xml:space="preserve">Following transcription, </w:t>
      </w:r>
      <w:r w:rsidRPr="00D17190">
        <w:rPr>
          <w:rFonts w:ascii="Times New Roman" w:hAnsi="Times New Roman" w:cs="Times New Roman"/>
          <w:i/>
          <w:iCs/>
        </w:rPr>
        <w:t>familiarisation</w:t>
      </w:r>
      <w:r w:rsidRPr="00AF77B3">
        <w:rPr>
          <w:rFonts w:ascii="Times New Roman" w:hAnsi="Times New Roman" w:cs="Times New Roman"/>
        </w:rPr>
        <w:t xml:space="preserve"> </w:t>
      </w:r>
      <w:r>
        <w:rPr>
          <w:rFonts w:ascii="Times New Roman" w:hAnsi="Times New Roman" w:cs="Times New Roman"/>
        </w:rPr>
        <w:t xml:space="preserve">was achieved via reading and re-reading of </w:t>
      </w:r>
      <w:r w:rsidR="00CA3803" w:rsidRPr="00AF77B3">
        <w:rPr>
          <w:rFonts w:ascii="Times New Roman" w:hAnsi="Times New Roman" w:cs="Times New Roman"/>
        </w:rPr>
        <w:t xml:space="preserve">transcripts alongside </w:t>
      </w:r>
      <w:r>
        <w:rPr>
          <w:rFonts w:ascii="Times New Roman" w:hAnsi="Times New Roman" w:cs="Times New Roman"/>
        </w:rPr>
        <w:t>interview</w:t>
      </w:r>
      <w:r w:rsidR="00CA3803" w:rsidRPr="00AF77B3">
        <w:rPr>
          <w:rFonts w:ascii="Times New Roman" w:hAnsi="Times New Roman" w:cs="Times New Roman"/>
        </w:rPr>
        <w:t xml:space="preserve"> recordings. </w:t>
      </w:r>
      <w:r w:rsidR="002A6648">
        <w:rPr>
          <w:rFonts w:ascii="Times New Roman" w:hAnsi="Times New Roman" w:cs="Times New Roman"/>
        </w:rPr>
        <w:t>E</w:t>
      </w:r>
      <w:r w:rsidR="00CA3803" w:rsidRPr="00AF77B3">
        <w:rPr>
          <w:rFonts w:ascii="Times New Roman" w:hAnsi="Times New Roman" w:cs="Times New Roman"/>
        </w:rPr>
        <w:t xml:space="preserve">arly observations </w:t>
      </w:r>
      <w:r>
        <w:rPr>
          <w:rFonts w:ascii="Times New Roman" w:hAnsi="Times New Roman" w:cs="Times New Roman"/>
        </w:rPr>
        <w:t>were</w:t>
      </w:r>
      <w:r w:rsidRPr="00AF77B3">
        <w:rPr>
          <w:rFonts w:ascii="Times New Roman" w:hAnsi="Times New Roman" w:cs="Times New Roman"/>
        </w:rPr>
        <w:t xml:space="preserve"> </w:t>
      </w:r>
      <w:r w:rsidR="002A6648">
        <w:rPr>
          <w:rFonts w:ascii="Times New Roman" w:hAnsi="Times New Roman" w:cs="Times New Roman"/>
        </w:rPr>
        <w:t>noted</w:t>
      </w:r>
      <w:r w:rsidR="00CA3803" w:rsidRPr="00AF77B3">
        <w:rPr>
          <w:rFonts w:ascii="Times New Roman" w:hAnsi="Times New Roman" w:cs="Times New Roman"/>
        </w:rPr>
        <w:t xml:space="preserve">, such as impressions and </w:t>
      </w:r>
      <w:r>
        <w:rPr>
          <w:rFonts w:ascii="Times New Roman" w:hAnsi="Times New Roman" w:cs="Times New Roman"/>
        </w:rPr>
        <w:t>points of</w:t>
      </w:r>
      <w:r w:rsidR="00CA3803" w:rsidRPr="00AF77B3">
        <w:rPr>
          <w:rFonts w:ascii="Times New Roman" w:hAnsi="Times New Roman" w:cs="Times New Roman"/>
        </w:rPr>
        <w:t xml:space="preserve"> interest.</w:t>
      </w:r>
      <w:r>
        <w:rPr>
          <w:rFonts w:ascii="Times New Roman" w:hAnsi="Times New Roman" w:cs="Times New Roman"/>
        </w:rPr>
        <w:t xml:space="preserve"> Secondly, key themes</w:t>
      </w:r>
      <w:r w:rsidR="007C08D3">
        <w:rPr>
          <w:rFonts w:ascii="Times New Roman" w:hAnsi="Times New Roman" w:cs="Times New Roman"/>
        </w:rPr>
        <w:t xml:space="preserve"> and concepts</w:t>
      </w:r>
      <w:r>
        <w:rPr>
          <w:rFonts w:ascii="Times New Roman" w:hAnsi="Times New Roman" w:cs="Times New Roman"/>
        </w:rPr>
        <w:t xml:space="preserve"> were identified. I</w:t>
      </w:r>
      <w:r w:rsidRPr="00AF77B3">
        <w:rPr>
          <w:rFonts w:ascii="Times New Roman" w:hAnsi="Times New Roman" w:cs="Times New Roman"/>
        </w:rPr>
        <w:t xml:space="preserve">nitial codes </w:t>
      </w:r>
      <w:r>
        <w:rPr>
          <w:rFonts w:ascii="Times New Roman" w:hAnsi="Times New Roman" w:cs="Times New Roman"/>
        </w:rPr>
        <w:t xml:space="preserve">were </w:t>
      </w:r>
      <w:r w:rsidRPr="00AF77B3">
        <w:rPr>
          <w:rFonts w:ascii="Times New Roman" w:hAnsi="Times New Roman" w:cs="Times New Roman"/>
        </w:rPr>
        <w:t>generated through identifying and labelling data relevan</w:t>
      </w:r>
      <w:r w:rsidR="002A6648">
        <w:rPr>
          <w:rFonts w:ascii="Times New Roman" w:hAnsi="Times New Roman" w:cs="Times New Roman"/>
        </w:rPr>
        <w:t>t</w:t>
      </w:r>
      <w:r w:rsidRPr="00AF77B3">
        <w:rPr>
          <w:rFonts w:ascii="Times New Roman" w:hAnsi="Times New Roman" w:cs="Times New Roman"/>
        </w:rPr>
        <w:t xml:space="preserve"> to the research question and aims</w:t>
      </w:r>
      <w:r>
        <w:rPr>
          <w:rFonts w:ascii="Times New Roman" w:hAnsi="Times New Roman" w:cs="Times New Roman"/>
        </w:rPr>
        <w:t xml:space="preserve"> in a</w:t>
      </w:r>
      <w:r w:rsidR="007C08D3">
        <w:rPr>
          <w:rFonts w:ascii="Times New Roman" w:hAnsi="Times New Roman" w:cs="Times New Roman"/>
        </w:rPr>
        <w:t>n iterative (repeatedly reviewing and refining)</w:t>
      </w:r>
      <w:r>
        <w:rPr>
          <w:rFonts w:ascii="Times New Roman" w:hAnsi="Times New Roman" w:cs="Times New Roman"/>
        </w:rPr>
        <w:t xml:space="preserve"> process of </w:t>
      </w:r>
      <w:r>
        <w:rPr>
          <w:rFonts w:ascii="Times New Roman" w:hAnsi="Times New Roman" w:cs="Times New Roman"/>
          <w:i/>
          <w:iCs/>
        </w:rPr>
        <w:t>identifying a thematic framework</w:t>
      </w:r>
      <w:r>
        <w:rPr>
          <w:rFonts w:ascii="Times New Roman" w:hAnsi="Times New Roman" w:cs="Times New Roman"/>
        </w:rPr>
        <w:t>. T</w:t>
      </w:r>
      <w:r w:rsidRPr="00AF77B3">
        <w:rPr>
          <w:rFonts w:ascii="Times New Roman" w:hAnsi="Times New Roman" w:cs="Times New Roman"/>
        </w:rPr>
        <w:t xml:space="preserve">he framework </w:t>
      </w:r>
      <w:r>
        <w:rPr>
          <w:rFonts w:ascii="Times New Roman" w:hAnsi="Times New Roman" w:cs="Times New Roman"/>
        </w:rPr>
        <w:t>was</w:t>
      </w:r>
      <w:r w:rsidRPr="00AF77B3">
        <w:rPr>
          <w:rFonts w:ascii="Times New Roman" w:hAnsi="Times New Roman" w:cs="Times New Roman"/>
        </w:rPr>
        <w:t xml:space="preserve"> </w:t>
      </w:r>
      <w:r>
        <w:rPr>
          <w:rFonts w:ascii="Times New Roman" w:hAnsi="Times New Roman" w:cs="Times New Roman"/>
        </w:rPr>
        <w:t>then</w:t>
      </w:r>
      <w:r w:rsidRPr="00AF77B3">
        <w:rPr>
          <w:rFonts w:ascii="Times New Roman" w:hAnsi="Times New Roman" w:cs="Times New Roman"/>
        </w:rPr>
        <w:t xml:space="preserve"> applied to transcripts</w:t>
      </w:r>
      <w:r w:rsidR="008578A9">
        <w:rPr>
          <w:rFonts w:ascii="Times New Roman" w:hAnsi="Times New Roman" w:cs="Times New Roman"/>
        </w:rPr>
        <w:t xml:space="preserve"> for the </w:t>
      </w:r>
      <w:r w:rsidRPr="00D17190">
        <w:rPr>
          <w:rFonts w:ascii="Times New Roman" w:hAnsi="Times New Roman" w:cs="Times New Roman"/>
          <w:i/>
          <w:iCs/>
        </w:rPr>
        <w:t>indexing</w:t>
      </w:r>
      <w:r w:rsidRPr="00AF77B3">
        <w:rPr>
          <w:rFonts w:ascii="Times New Roman" w:hAnsi="Times New Roman" w:cs="Times New Roman"/>
        </w:rPr>
        <w:t xml:space="preserve"> phase</w:t>
      </w:r>
      <w:r w:rsidR="002A6648">
        <w:rPr>
          <w:rFonts w:ascii="Times New Roman" w:hAnsi="Times New Roman" w:cs="Times New Roman"/>
        </w:rPr>
        <w:t>, with c</w:t>
      </w:r>
      <w:r w:rsidRPr="00AF77B3">
        <w:rPr>
          <w:rFonts w:ascii="Times New Roman" w:hAnsi="Times New Roman" w:cs="Times New Roman"/>
        </w:rPr>
        <w:t xml:space="preserve">odes for identified themes and subthemes </w:t>
      </w:r>
      <w:r w:rsidR="002A6648">
        <w:rPr>
          <w:rFonts w:ascii="Times New Roman" w:hAnsi="Times New Roman" w:cs="Times New Roman"/>
        </w:rPr>
        <w:t>used</w:t>
      </w:r>
      <w:r>
        <w:rPr>
          <w:rFonts w:ascii="Times New Roman" w:hAnsi="Times New Roman" w:cs="Times New Roman"/>
        </w:rPr>
        <w:t xml:space="preserve"> to identify data pertaining to each theme. </w:t>
      </w:r>
      <w:r w:rsidRPr="00AF77B3">
        <w:rPr>
          <w:rFonts w:ascii="Times New Roman" w:hAnsi="Times New Roman" w:cs="Times New Roman"/>
        </w:rPr>
        <w:t xml:space="preserve">Fourthly, </w:t>
      </w:r>
      <w:r>
        <w:rPr>
          <w:rFonts w:ascii="Times New Roman" w:hAnsi="Times New Roman" w:cs="Times New Roman"/>
        </w:rPr>
        <w:t xml:space="preserve">indexed </w:t>
      </w:r>
      <w:r w:rsidRPr="00AF77B3">
        <w:rPr>
          <w:rFonts w:ascii="Times New Roman" w:hAnsi="Times New Roman" w:cs="Times New Roman"/>
        </w:rPr>
        <w:t>data w</w:t>
      </w:r>
      <w:r>
        <w:rPr>
          <w:rFonts w:ascii="Times New Roman" w:hAnsi="Times New Roman" w:cs="Times New Roman"/>
        </w:rPr>
        <w:t>as</w:t>
      </w:r>
      <w:r w:rsidRPr="00AF77B3">
        <w:rPr>
          <w:rFonts w:ascii="Times New Roman" w:hAnsi="Times New Roman" w:cs="Times New Roman"/>
        </w:rPr>
        <w:t xml:space="preserve"> summarised and charted into a discernible order. </w:t>
      </w:r>
      <w:r>
        <w:rPr>
          <w:rFonts w:ascii="Times New Roman" w:hAnsi="Times New Roman" w:cs="Times New Roman"/>
        </w:rPr>
        <w:t xml:space="preserve">For this </w:t>
      </w:r>
      <w:r>
        <w:rPr>
          <w:rFonts w:ascii="Times New Roman" w:hAnsi="Times New Roman" w:cs="Times New Roman"/>
          <w:i/>
          <w:iCs/>
        </w:rPr>
        <w:t xml:space="preserve">charting </w:t>
      </w:r>
      <w:r>
        <w:rPr>
          <w:rFonts w:ascii="Times New Roman" w:hAnsi="Times New Roman" w:cs="Times New Roman"/>
        </w:rPr>
        <w:t xml:space="preserve">stage, </w:t>
      </w:r>
      <w:r w:rsidRPr="00AF77B3">
        <w:rPr>
          <w:rFonts w:ascii="Times New Roman" w:hAnsi="Times New Roman" w:cs="Times New Roman"/>
        </w:rPr>
        <w:t>matri</w:t>
      </w:r>
      <w:r w:rsidR="00B10859">
        <w:rPr>
          <w:rFonts w:ascii="Times New Roman" w:hAnsi="Times New Roman" w:cs="Times New Roman"/>
        </w:rPr>
        <w:t>ces</w:t>
      </w:r>
      <w:r w:rsidRPr="00AF77B3">
        <w:rPr>
          <w:rFonts w:ascii="Times New Roman" w:hAnsi="Times New Roman" w:cs="Times New Roman"/>
        </w:rPr>
        <w:t xml:space="preserve"> </w:t>
      </w:r>
      <w:r>
        <w:rPr>
          <w:rFonts w:ascii="Times New Roman" w:hAnsi="Times New Roman" w:cs="Times New Roman"/>
        </w:rPr>
        <w:t>w</w:t>
      </w:r>
      <w:r w:rsidR="00B10859">
        <w:rPr>
          <w:rFonts w:ascii="Times New Roman" w:hAnsi="Times New Roman" w:cs="Times New Roman"/>
        </w:rPr>
        <w:t>ere</w:t>
      </w:r>
      <w:r>
        <w:rPr>
          <w:rFonts w:ascii="Times New Roman" w:hAnsi="Times New Roman" w:cs="Times New Roman"/>
        </w:rPr>
        <w:t xml:space="preserve"> </w:t>
      </w:r>
      <w:r w:rsidRPr="00AF77B3">
        <w:rPr>
          <w:rFonts w:ascii="Times New Roman" w:hAnsi="Times New Roman" w:cs="Times New Roman"/>
        </w:rPr>
        <w:t xml:space="preserve">created </w:t>
      </w:r>
      <w:r w:rsidR="001B190E">
        <w:rPr>
          <w:rFonts w:ascii="Times New Roman" w:hAnsi="Times New Roman" w:cs="Times New Roman"/>
        </w:rPr>
        <w:t xml:space="preserve">on Microsoft Excel </w:t>
      </w:r>
      <w:r w:rsidRPr="00AF77B3">
        <w:rPr>
          <w:rFonts w:ascii="Times New Roman" w:hAnsi="Times New Roman" w:cs="Times New Roman"/>
        </w:rPr>
        <w:t xml:space="preserve">with columns for each theme and subtheme and rows for each </w:t>
      </w:r>
      <w:r w:rsidR="00770875">
        <w:rPr>
          <w:rFonts w:ascii="Times New Roman" w:hAnsi="Times New Roman" w:cs="Times New Roman"/>
        </w:rPr>
        <w:t>participant</w:t>
      </w:r>
      <w:r w:rsidR="00B81D0A">
        <w:rPr>
          <w:rFonts w:ascii="Times New Roman" w:hAnsi="Times New Roman" w:cs="Times New Roman"/>
        </w:rPr>
        <w:t xml:space="preserve"> (see Appendix H for examples)</w:t>
      </w:r>
      <w:r w:rsidRPr="00AF77B3">
        <w:rPr>
          <w:rFonts w:ascii="Times New Roman" w:hAnsi="Times New Roman" w:cs="Times New Roman"/>
        </w:rPr>
        <w:t xml:space="preserve">. Data for each transcript </w:t>
      </w:r>
      <w:r>
        <w:rPr>
          <w:rFonts w:ascii="Times New Roman" w:hAnsi="Times New Roman" w:cs="Times New Roman"/>
        </w:rPr>
        <w:t xml:space="preserve">was </w:t>
      </w:r>
      <w:r w:rsidRPr="00AF77B3">
        <w:rPr>
          <w:rFonts w:ascii="Times New Roman" w:hAnsi="Times New Roman" w:cs="Times New Roman"/>
        </w:rPr>
        <w:t xml:space="preserve">summarised for each category, including references to illustrative quotes </w:t>
      </w:r>
      <w:r w:rsidR="001D3431">
        <w:rPr>
          <w:rFonts w:ascii="Times New Roman" w:hAnsi="Times New Roman" w:cs="Times New Roman"/>
        </w:rPr>
        <w:t>with</w:t>
      </w:r>
      <w:r w:rsidRPr="00AF77B3">
        <w:rPr>
          <w:rFonts w:ascii="Times New Roman" w:hAnsi="Times New Roman" w:cs="Times New Roman"/>
        </w:rPr>
        <w:t xml:space="preserve">in transcripts. Finally, </w:t>
      </w:r>
      <w:r w:rsidRPr="00D17190">
        <w:rPr>
          <w:rFonts w:ascii="Times New Roman" w:hAnsi="Times New Roman" w:cs="Times New Roman"/>
          <w:i/>
          <w:iCs/>
        </w:rPr>
        <w:t>mapping and interpretation</w:t>
      </w:r>
      <w:r w:rsidRPr="00AF77B3">
        <w:rPr>
          <w:rFonts w:ascii="Times New Roman" w:hAnsi="Times New Roman" w:cs="Times New Roman"/>
        </w:rPr>
        <w:t xml:space="preserve"> of data </w:t>
      </w:r>
      <w:r>
        <w:rPr>
          <w:rFonts w:ascii="Times New Roman" w:hAnsi="Times New Roman" w:cs="Times New Roman"/>
        </w:rPr>
        <w:t>involved</w:t>
      </w:r>
      <w:r w:rsidRPr="00AF77B3">
        <w:rPr>
          <w:rFonts w:ascii="Times New Roman" w:hAnsi="Times New Roman" w:cs="Times New Roman"/>
        </w:rPr>
        <w:t xml:space="preserve"> exploration of identified themes and subthemes across transcripts, and a comparison of patterns within transcripts for participants assigned to receive </w:t>
      </w:r>
      <w:r w:rsidR="0075201E">
        <w:rPr>
          <w:rFonts w:ascii="Times New Roman" w:hAnsi="Times New Roman" w:cs="Times New Roman"/>
        </w:rPr>
        <w:t>AI</w:t>
      </w:r>
      <w:r w:rsidR="00F0745F">
        <w:rPr>
          <w:rFonts w:ascii="Times New Roman" w:hAnsi="Times New Roman" w:cs="Times New Roman"/>
        </w:rPr>
        <w:t>-</w:t>
      </w:r>
      <w:r w:rsidR="0075201E">
        <w:rPr>
          <w:rFonts w:ascii="Times New Roman" w:hAnsi="Times New Roman" w:cs="Times New Roman"/>
        </w:rPr>
        <w:t xml:space="preserve">informed (TMD) treatment-matching or </w:t>
      </w:r>
      <w:r w:rsidRPr="00AF77B3">
        <w:rPr>
          <w:rFonts w:ascii="Times New Roman" w:hAnsi="Times New Roman" w:cs="Times New Roman"/>
        </w:rPr>
        <w:t xml:space="preserve">AAU. </w:t>
      </w:r>
    </w:p>
    <w:p w14:paraId="36CAF5AD" w14:textId="62BD3926" w:rsidR="005571AB" w:rsidRPr="00010ECA" w:rsidRDefault="005571AB" w:rsidP="00010ECA">
      <w:pPr>
        <w:spacing w:line="480" w:lineRule="auto"/>
        <w:rPr>
          <w:rFonts w:ascii="Times New Roman" w:hAnsi="Times New Roman" w:cs="Times New Roman"/>
          <w:b/>
          <w:bCs/>
        </w:rPr>
      </w:pPr>
      <w:r w:rsidRPr="00010ECA">
        <w:rPr>
          <w:rFonts w:ascii="Times New Roman" w:hAnsi="Times New Roman" w:cs="Times New Roman"/>
          <w:b/>
          <w:bCs/>
        </w:rPr>
        <w:t>Validity and Quality Control</w:t>
      </w:r>
    </w:p>
    <w:p w14:paraId="5F393551" w14:textId="2AFA31BB" w:rsidR="006650F0" w:rsidRDefault="00CE7781" w:rsidP="008B47D9">
      <w:pPr>
        <w:spacing w:line="480" w:lineRule="auto"/>
        <w:jc w:val="both"/>
        <w:rPr>
          <w:rFonts w:ascii="Times New Roman" w:hAnsi="Times New Roman" w:cs="Times New Roman"/>
        </w:rPr>
      </w:pPr>
      <w:r w:rsidRPr="00AF77B3">
        <w:rPr>
          <w:rFonts w:ascii="Times New Roman" w:hAnsi="Times New Roman" w:cs="Times New Roman"/>
        </w:rPr>
        <w:tab/>
      </w:r>
      <w:r w:rsidR="007C08D3" w:rsidRPr="00AF77B3">
        <w:rPr>
          <w:rFonts w:ascii="Times New Roman" w:hAnsi="Times New Roman" w:cs="Times New Roman"/>
        </w:rPr>
        <w:t xml:space="preserve">Establishing and defining standards for validity and quality can be challenging in qualitative analyses, as issues such as researcher bias can influence various aspects of research process </w:t>
      </w:r>
      <w:r w:rsidR="008578A9">
        <w:rPr>
          <w:rFonts w:ascii="Times New Roman" w:hAnsi="Times New Roman" w:cs="Times New Roman"/>
          <w:noProof/>
        </w:rPr>
        <w:t>(Cypress, 2017)</w:t>
      </w:r>
      <w:r w:rsidR="007C08D3">
        <w:rPr>
          <w:rFonts w:ascii="Times New Roman" w:hAnsi="Times New Roman" w:cs="Times New Roman"/>
        </w:rPr>
        <w:t>.</w:t>
      </w:r>
      <w:r w:rsidR="007C08D3" w:rsidRPr="00AF77B3">
        <w:rPr>
          <w:rFonts w:ascii="Times New Roman" w:hAnsi="Times New Roman" w:cs="Times New Roman"/>
        </w:rPr>
        <w:t xml:space="preserve"> </w:t>
      </w:r>
      <w:r w:rsidR="007C08D3">
        <w:rPr>
          <w:rFonts w:ascii="Times New Roman" w:hAnsi="Times New Roman" w:cs="Times New Roman"/>
        </w:rPr>
        <w:t>S</w:t>
      </w:r>
      <w:r w:rsidR="007C08D3" w:rsidRPr="00AF77B3">
        <w:rPr>
          <w:rFonts w:ascii="Times New Roman" w:hAnsi="Times New Roman" w:cs="Times New Roman"/>
        </w:rPr>
        <w:t xml:space="preserve">trategies to ensure validity and reliability </w:t>
      </w:r>
      <w:r w:rsidR="001F6379">
        <w:rPr>
          <w:rFonts w:ascii="Times New Roman" w:hAnsi="Times New Roman" w:cs="Times New Roman"/>
        </w:rPr>
        <w:t xml:space="preserve">were therefore </w:t>
      </w:r>
      <w:r w:rsidR="007C08D3" w:rsidRPr="00AF77B3">
        <w:rPr>
          <w:rFonts w:ascii="Times New Roman" w:hAnsi="Times New Roman" w:cs="Times New Roman"/>
        </w:rPr>
        <w:t>considered from the outset and continually addressed</w:t>
      </w:r>
      <w:r w:rsidR="001F6379" w:rsidRPr="001F6379">
        <w:rPr>
          <w:rFonts w:ascii="Times New Roman" w:hAnsi="Times New Roman" w:cs="Times New Roman"/>
        </w:rPr>
        <w:t xml:space="preserve"> </w:t>
      </w:r>
      <w:r w:rsidR="001F6379" w:rsidRPr="00AF77B3">
        <w:rPr>
          <w:rFonts w:ascii="Times New Roman" w:hAnsi="Times New Roman" w:cs="Times New Roman"/>
        </w:rPr>
        <w:t xml:space="preserve">to ensure the quality of work </w:t>
      </w:r>
      <w:r w:rsidR="001F6379">
        <w:rPr>
          <w:rFonts w:ascii="Times New Roman" w:hAnsi="Times New Roman" w:cs="Times New Roman"/>
        </w:rPr>
        <w:t>wa</w:t>
      </w:r>
      <w:r w:rsidR="001F6379" w:rsidRPr="00AF77B3">
        <w:rPr>
          <w:rFonts w:ascii="Times New Roman" w:hAnsi="Times New Roman" w:cs="Times New Roman"/>
        </w:rPr>
        <w:t xml:space="preserve">s thorough and </w:t>
      </w:r>
      <w:r w:rsidR="001F6379" w:rsidRPr="00AF77B3">
        <w:rPr>
          <w:rFonts w:ascii="Times New Roman" w:hAnsi="Times New Roman" w:cs="Times New Roman"/>
        </w:rPr>
        <w:lastRenderedPageBreak/>
        <w:t>accurate</w:t>
      </w:r>
      <w:r w:rsidR="00733CC6">
        <w:rPr>
          <w:rFonts w:ascii="Times New Roman" w:hAnsi="Times New Roman" w:cs="Times New Roman"/>
        </w:rPr>
        <w:t xml:space="preserve"> (see Table </w:t>
      </w:r>
      <w:r w:rsidR="00A5619B">
        <w:rPr>
          <w:rFonts w:ascii="Times New Roman" w:hAnsi="Times New Roman" w:cs="Times New Roman"/>
        </w:rPr>
        <w:t>4</w:t>
      </w:r>
      <w:r w:rsidR="00733CC6">
        <w:rPr>
          <w:rFonts w:ascii="Times New Roman" w:hAnsi="Times New Roman" w:cs="Times New Roman"/>
        </w:rPr>
        <w:t>)</w:t>
      </w:r>
      <w:r w:rsidR="007C08D3" w:rsidRPr="00AF77B3">
        <w:rPr>
          <w:rFonts w:ascii="Times New Roman" w:hAnsi="Times New Roman" w:cs="Times New Roman"/>
        </w:rPr>
        <w:t xml:space="preserve">, </w:t>
      </w:r>
      <w:r w:rsidR="00F0745F">
        <w:rPr>
          <w:rFonts w:ascii="Times New Roman" w:hAnsi="Times New Roman" w:cs="Times New Roman"/>
        </w:rPr>
        <w:t>to reduce</w:t>
      </w:r>
      <w:r w:rsidR="007C08D3" w:rsidRPr="00AF77B3">
        <w:rPr>
          <w:rFonts w:ascii="Times New Roman" w:hAnsi="Times New Roman" w:cs="Times New Roman"/>
        </w:rPr>
        <w:t xml:space="preserve"> risk</w:t>
      </w:r>
      <w:r w:rsidR="00F0745F">
        <w:rPr>
          <w:rFonts w:ascii="Times New Roman" w:hAnsi="Times New Roman" w:cs="Times New Roman"/>
        </w:rPr>
        <w:t>s</w:t>
      </w:r>
      <w:r w:rsidR="007C08D3" w:rsidRPr="00AF77B3">
        <w:rPr>
          <w:rFonts w:ascii="Times New Roman" w:hAnsi="Times New Roman" w:cs="Times New Roman"/>
        </w:rPr>
        <w:t xml:space="preserve"> of missing bias</w:t>
      </w:r>
      <w:r w:rsidR="00F0745F">
        <w:rPr>
          <w:rFonts w:ascii="Times New Roman" w:hAnsi="Times New Roman" w:cs="Times New Roman"/>
        </w:rPr>
        <w:t>es</w:t>
      </w:r>
      <w:r w:rsidR="007C08D3" w:rsidRPr="00AF77B3">
        <w:rPr>
          <w:rFonts w:ascii="Times New Roman" w:hAnsi="Times New Roman" w:cs="Times New Roman"/>
        </w:rPr>
        <w:t xml:space="preserve"> that </w:t>
      </w:r>
      <w:r w:rsidR="00296549">
        <w:rPr>
          <w:rFonts w:ascii="Times New Roman" w:hAnsi="Times New Roman" w:cs="Times New Roman"/>
        </w:rPr>
        <w:t>can</w:t>
      </w:r>
      <w:r w:rsidR="00A743A6">
        <w:rPr>
          <w:rFonts w:ascii="Times New Roman" w:hAnsi="Times New Roman" w:cs="Times New Roman"/>
        </w:rPr>
        <w:t>n</w:t>
      </w:r>
      <w:r w:rsidR="00296549">
        <w:rPr>
          <w:rFonts w:ascii="Times New Roman" w:hAnsi="Times New Roman" w:cs="Times New Roman"/>
        </w:rPr>
        <w:t>ot</w:t>
      </w:r>
      <w:r w:rsidR="00296549" w:rsidRPr="00AF77B3">
        <w:rPr>
          <w:rFonts w:ascii="Times New Roman" w:hAnsi="Times New Roman" w:cs="Times New Roman"/>
        </w:rPr>
        <w:t xml:space="preserve"> </w:t>
      </w:r>
      <w:r w:rsidR="007C08D3" w:rsidRPr="00AF77B3">
        <w:rPr>
          <w:rFonts w:ascii="Times New Roman" w:hAnsi="Times New Roman" w:cs="Times New Roman"/>
        </w:rPr>
        <w:t>be later rectified</w:t>
      </w:r>
      <w:r w:rsidR="007C08D3">
        <w:rPr>
          <w:rFonts w:ascii="Times New Roman" w:hAnsi="Times New Roman" w:cs="Times New Roman"/>
        </w:rPr>
        <w:t xml:space="preserve"> </w:t>
      </w:r>
      <w:r w:rsidR="008578A9">
        <w:rPr>
          <w:rFonts w:ascii="Times New Roman" w:hAnsi="Times New Roman" w:cs="Times New Roman"/>
          <w:noProof/>
        </w:rPr>
        <w:t>(Morse et al., 2002)</w:t>
      </w:r>
      <w:r w:rsidR="007C08D3" w:rsidRPr="00AF77B3">
        <w:rPr>
          <w:rFonts w:ascii="Times New Roman" w:hAnsi="Times New Roman" w:cs="Times New Roman"/>
        </w:rPr>
        <w:t xml:space="preserve">. </w:t>
      </w:r>
    </w:p>
    <w:p w14:paraId="075AA5B5" w14:textId="77777777" w:rsidR="00666C7C" w:rsidRDefault="00666C7C" w:rsidP="00054C2B">
      <w:pPr>
        <w:spacing w:line="360" w:lineRule="auto"/>
        <w:jc w:val="both"/>
        <w:rPr>
          <w:rFonts w:ascii="Times New Roman" w:hAnsi="Times New Roman" w:cs="Times New Roman"/>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6600"/>
      </w:tblGrid>
      <w:tr w:rsidR="00666C7C" w:rsidRPr="0012118D" w14:paraId="33C6BA1C" w14:textId="77777777" w:rsidTr="00D61317">
        <w:tc>
          <w:tcPr>
            <w:tcW w:w="9010" w:type="dxa"/>
            <w:gridSpan w:val="2"/>
            <w:tcBorders>
              <w:top w:val="nil"/>
            </w:tcBorders>
          </w:tcPr>
          <w:p w14:paraId="337BF63E" w14:textId="22F037D9" w:rsidR="00666C7C" w:rsidRPr="001F3A79" w:rsidRDefault="00666C7C" w:rsidP="00BC5D9A">
            <w:pPr>
              <w:spacing w:line="360" w:lineRule="auto"/>
              <w:rPr>
                <w:rFonts w:ascii="Times New Roman" w:hAnsi="Times New Roman" w:cs="Times New Roman"/>
                <w:b/>
                <w:bCs/>
              </w:rPr>
            </w:pPr>
            <w:r w:rsidRPr="001F3A79">
              <w:rPr>
                <w:rFonts w:ascii="Times New Roman" w:hAnsi="Times New Roman" w:cs="Times New Roman"/>
                <w:b/>
                <w:bCs/>
              </w:rPr>
              <w:t xml:space="preserve">Table </w:t>
            </w:r>
            <w:r w:rsidR="00A5619B">
              <w:rPr>
                <w:rFonts w:ascii="Times New Roman" w:hAnsi="Times New Roman" w:cs="Times New Roman"/>
                <w:b/>
                <w:bCs/>
              </w:rPr>
              <w:t>4</w:t>
            </w:r>
          </w:p>
          <w:p w14:paraId="35A2709B" w14:textId="77777777" w:rsidR="00666C7C" w:rsidRPr="0012118D" w:rsidRDefault="00666C7C" w:rsidP="00BC5D9A">
            <w:pPr>
              <w:spacing w:line="360" w:lineRule="auto"/>
              <w:jc w:val="both"/>
              <w:rPr>
                <w:rFonts w:ascii="Times New Roman" w:hAnsi="Times New Roman" w:cs="Times New Roman"/>
              </w:rPr>
            </w:pPr>
            <w:r w:rsidRPr="001F3A79">
              <w:rPr>
                <w:rFonts w:ascii="Times New Roman" w:hAnsi="Times New Roman" w:cs="Times New Roman"/>
                <w:i/>
                <w:iCs/>
              </w:rPr>
              <w:t>Validity and Quality Control</w:t>
            </w:r>
          </w:p>
        </w:tc>
      </w:tr>
      <w:tr w:rsidR="00666C7C" w:rsidRPr="0012118D" w14:paraId="5BACC52C" w14:textId="77777777" w:rsidTr="00D61317">
        <w:tc>
          <w:tcPr>
            <w:tcW w:w="2410" w:type="dxa"/>
            <w:tcBorders>
              <w:bottom w:val="single" w:sz="4" w:space="0" w:color="auto"/>
            </w:tcBorders>
          </w:tcPr>
          <w:p w14:paraId="69DE88CE" w14:textId="77777777" w:rsidR="00666C7C" w:rsidRPr="001F3A79" w:rsidRDefault="00666C7C" w:rsidP="00BC5D9A">
            <w:pPr>
              <w:spacing w:line="360" w:lineRule="auto"/>
              <w:rPr>
                <w:rFonts w:ascii="Times New Roman" w:hAnsi="Times New Roman" w:cs="Times New Roman"/>
                <w:b/>
                <w:bCs/>
              </w:rPr>
            </w:pPr>
            <w:r w:rsidRPr="001F3A79">
              <w:rPr>
                <w:rFonts w:ascii="Times New Roman" w:hAnsi="Times New Roman" w:cs="Times New Roman"/>
                <w:b/>
                <w:bCs/>
              </w:rPr>
              <w:t>Guideline</w:t>
            </w:r>
          </w:p>
        </w:tc>
        <w:tc>
          <w:tcPr>
            <w:tcW w:w="6600" w:type="dxa"/>
            <w:tcBorders>
              <w:bottom w:val="single" w:sz="4" w:space="0" w:color="auto"/>
            </w:tcBorders>
          </w:tcPr>
          <w:p w14:paraId="19332F5D" w14:textId="77777777" w:rsidR="00666C7C" w:rsidRPr="0012118D" w:rsidRDefault="00666C7C" w:rsidP="00BC5D9A">
            <w:pPr>
              <w:spacing w:line="360" w:lineRule="auto"/>
              <w:jc w:val="both"/>
              <w:rPr>
                <w:rFonts w:ascii="Times New Roman" w:hAnsi="Times New Roman" w:cs="Times New Roman"/>
              </w:rPr>
            </w:pPr>
          </w:p>
        </w:tc>
      </w:tr>
      <w:tr w:rsidR="00666C7C" w:rsidRPr="0012118D" w14:paraId="7C7C7B42" w14:textId="77777777" w:rsidTr="00D61317">
        <w:tc>
          <w:tcPr>
            <w:tcW w:w="2410" w:type="dxa"/>
            <w:tcBorders>
              <w:bottom w:val="nil"/>
            </w:tcBorders>
          </w:tcPr>
          <w:p w14:paraId="0E150047" w14:textId="77777777" w:rsidR="00666C7C" w:rsidRPr="0012118D" w:rsidRDefault="00666C7C" w:rsidP="00BC5D9A">
            <w:pPr>
              <w:spacing w:after="240" w:line="360" w:lineRule="auto"/>
              <w:rPr>
                <w:rFonts w:ascii="Times New Roman" w:hAnsi="Times New Roman" w:cs="Times New Roman"/>
              </w:rPr>
            </w:pPr>
            <w:r>
              <w:rPr>
                <w:rFonts w:ascii="Times New Roman" w:hAnsi="Times New Roman" w:cs="Times New Roman"/>
              </w:rPr>
              <w:t>Explicitness</w:t>
            </w:r>
          </w:p>
        </w:tc>
        <w:tc>
          <w:tcPr>
            <w:tcW w:w="6600" w:type="dxa"/>
            <w:tcBorders>
              <w:bottom w:val="nil"/>
            </w:tcBorders>
          </w:tcPr>
          <w:p w14:paraId="56B86EB8" w14:textId="58EA9FF0" w:rsidR="00666C7C" w:rsidRPr="0012118D" w:rsidRDefault="00666C7C" w:rsidP="00BC5D9A">
            <w:pPr>
              <w:spacing w:after="240" w:line="360" w:lineRule="auto"/>
              <w:jc w:val="both"/>
              <w:rPr>
                <w:rFonts w:ascii="Times New Roman" w:hAnsi="Times New Roman" w:cs="Times New Roman"/>
              </w:rPr>
            </w:pPr>
            <w:r w:rsidRPr="008578A9">
              <w:rPr>
                <w:rFonts w:ascii="Times New Roman" w:hAnsi="Times New Roman" w:cs="Times New Roman"/>
              </w:rPr>
              <w:t>Explicitness</w:t>
            </w:r>
            <w:r>
              <w:rPr>
                <w:rFonts w:ascii="Times New Roman" w:hAnsi="Times New Roman" w:cs="Times New Roman"/>
              </w:rPr>
              <w:t xml:space="preserve"> is</w:t>
            </w:r>
            <w:r w:rsidRPr="008578A9">
              <w:rPr>
                <w:rFonts w:ascii="Times New Roman" w:hAnsi="Times New Roman" w:cs="Times New Roman"/>
              </w:rPr>
              <w:t xml:space="preserve"> </w:t>
            </w:r>
            <w:r>
              <w:rPr>
                <w:rFonts w:ascii="Times New Roman" w:hAnsi="Times New Roman" w:cs="Times New Roman"/>
              </w:rPr>
              <w:t xml:space="preserve">a </w:t>
            </w:r>
            <w:r w:rsidRPr="008578A9">
              <w:rPr>
                <w:rFonts w:ascii="Times New Roman" w:hAnsi="Times New Roman" w:cs="Times New Roman"/>
              </w:rPr>
              <w:t>key aspect of validity and procedural rigour</w:t>
            </w:r>
            <w:r>
              <w:rPr>
                <w:rFonts w:ascii="Times New Roman" w:hAnsi="Times New Roman" w:cs="Times New Roman"/>
              </w:rPr>
              <w:t>,</w:t>
            </w:r>
            <w:r w:rsidRPr="008578A9">
              <w:rPr>
                <w:rFonts w:ascii="Times New Roman" w:hAnsi="Times New Roman" w:cs="Times New Roman"/>
              </w:rPr>
              <w:t xml:space="preserve"> ensur</w:t>
            </w:r>
            <w:r>
              <w:rPr>
                <w:rFonts w:ascii="Times New Roman" w:hAnsi="Times New Roman" w:cs="Times New Roman"/>
              </w:rPr>
              <w:t>ing</w:t>
            </w:r>
            <w:r w:rsidRPr="008578A9">
              <w:rPr>
                <w:rFonts w:ascii="Times New Roman" w:hAnsi="Times New Roman" w:cs="Times New Roman"/>
              </w:rPr>
              <w:t xml:space="preserve"> transparency and accountability in qualitative research </w:t>
            </w:r>
            <w:r>
              <w:rPr>
                <w:rFonts w:ascii="Times New Roman" w:hAnsi="Times New Roman" w:cs="Times New Roman"/>
                <w:noProof/>
              </w:rPr>
              <w:t>(Kitto et al., 2008; Whittemore et al., 2001)</w:t>
            </w:r>
            <w:r>
              <w:rPr>
                <w:rFonts w:ascii="Times New Roman" w:hAnsi="Times New Roman" w:cs="Times New Roman"/>
              </w:rPr>
              <w:t xml:space="preserve">. This </w:t>
            </w:r>
            <w:r w:rsidRPr="008578A9">
              <w:rPr>
                <w:rFonts w:ascii="Times New Roman" w:hAnsi="Times New Roman" w:cs="Times New Roman"/>
              </w:rPr>
              <w:t>was achieved through thorough documentation and keeping an audit trail of relevant data and documents.</w:t>
            </w:r>
          </w:p>
        </w:tc>
      </w:tr>
      <w:tr w:rsidR="00666C7C" w:rsidRPr="0012118D" w14:paraId="35B7A387" w14:textId="77777777" w:rsidTr="00D61317">
        <w:tc>
          <w:tcPr>
            <w:tcW w:w="2410" w:type="dxa"/>
            <w:tcBorders>
              <w:top w:val="nil"/>
              <w:bottom w:val="nil"/>
            </w:tcBorders>
          </w:tcPr>
          <w:p w14:paraId="4E917AD4" w14:textId="77777777" w:rsidR="00666C7C" w:rsidRPr="0012118D" w:rsidRDefault="00666C7C" w:rsidP="00BC5D9A">
            <w:pPr>
              <w:spacing w:after="240" w:line="360" w:lineRule="auto"/>
              <w:rPr>
                <w:rFonts w:ascii="Times New Roman" w:hAnsi="Times New Roman" w:cs="Times New Roman"/>
              </w:rPr>
            </w:pPr>
            <w:r>
              <w:rPr>
                <w:rFonts w:ascii="Times New Roman" w:hAnsi="Times New Roman" w:cs="Times New Roman"/>
              </w:rPr>
              <w:t>Validity and Consistency of Data Analysis</w:t>
            </w:r>
          </w:p>
        </w:tc>
        <w:tc>
          <w:tcPr>
            <w:tcW w:w="6600" w:type="dxa"/>
            <w:tcBorders>
              <w:top w:val="nil"/>
              <w:bottom w:val="nil"/>
            </w:tcBorders>
          </w:tcPr>
          <w:p w14:paraId="3E21E76A" w14:textId="6E70F731" w:rsidR="00666C7C" w:rsidRPr="0012118D" w:rsidRDefault="00666C7C" w:rsidP="00BC5D9A">
            <w:pPr>
              <w:spacing w:after="240" w:line="360" w:lineRule="auto"/>
              <w:jc w:val="both"/>
              <w:rPr>
                <w:rFonts w:ascii="Times New Roman" w:hAnsi="Times New Roman" w:cs="Times New Roman"/>
              </w:rPr>
            </w:pPr>
            <w:r w:rsidRPr="0040063A">
              <w:rPr>
                <w:rFonts w:ascii="Times New Roman" w:hAnsi="Times New Roman" w:cs="Times New Roman"/>
              </w:rPr>
              <w:t xml:space="preserve">To increase validity, code reliability and consistency, and to reduce risk of researcher bias, a standardised coding procedure was followed by two researchers, who independently completed the familiarisation, coding and framework development stages (Boyatzis, 1998; Braun &amp; Clarke, 2021; Roberts et al., 2019). Final codes, themes, and subthemes were determined following discussions between the researchers to ensure inter-rater reliability and saturation, and a consensus was reached regarding the most accurate and reliable codes. </w:t>
            </w:r>
          </w:p>
        </w:tc>
      </w:tr>
      <w:tr w:rsidR="00666C7C" w:rsidRPr="0012118D" w14:paraId="4FA80DFF" w14:textId="77777777" w:rsidTr="00D61317">
        <w:tc>
          <w:tcPr>
            <w:tcW w:w="2410" w:type="dxa"/>
            <w:tcBorders>
              <w:top w:val="nil"/>
              <w:bottom w:val="nil"/>
            </w:tcBorders>
          </w:tcPr>
          <w:p w14:paraId="61093999" w14:textId="77777777" w:rsidR="00666C7C" w:rsidRPr="0012118D" w:rsidRDefault="00666C7C" w:rsidP="00BC5D9A">
            <w:pPr>
              <w:spacing w:after="240" w:line="360" w:lineRule="auto"/>
              <w:rPr>
                <w:rFonts w:ascii="Times New Roman" w:hAnsi="Times New Roman" w:cs="Times New Roman"/>
              </w:rPr>
            </w:pPr>
            <w:r>
              <w:rPr>
                <w:rFonts w:ascii="Times New Roman" w:hAnsi="Times New Roman" w:cs="Times New Roman"/>
              </w:rPr>
              <w:t>Reporting Quality and Transparency</w:t>
            </w:r>
          </w:p>
        </w:tc>
        <w:tc>
          <w:tcPr>
            <w:tcW w:w="6600" w:type="dxa"/>
            <w:tcBorders>
              <w:top w:val="nil"/>
              <w:bottom w:val="nil"/>
            </w:tcBorders>
          </w:tcPr>
          <w:p w14:paraId="39F38E54" w14:textId="448D75B4" w:rsidR="00666C7C" w:rsidRPr="0012118D" w:rsidRDefault="00666C7C" w:rsidP="00BC5D9A">
            <w:pPr>
              <w:spacing w:after="240" w:line="360" w:lineRule="auto"/>
              <w:jc w:val="both"/>
              <w:rPr>
                <w:rFonts w:ascii="Times New Roman" w:hAnsi="Times New Roman" w:cs="Times New Roman"/>
              </w:rPr>
            </w:pPr>
            <w:r w:rsidRPr="0040063A">
              <w:rPr>
                <w:rFonts w:ascii="Times New Roman" w:hAnsi="Times New Roman" w:cs="Times New Roman"/>
              </w:rPr>
              <w:t>Consolidated criteria for Reporting Qualitative research (COREQ) reporting 32-item checklist guidelines were followed to ensure explicit and comprehensive reporting of the research methods (Appendix I: Tong et al., 2007).</w:t>
            </w:r>
          </w:p>
        </w:tc>
      </w:tr>
      <w:tr w:rsidR="00666C7C" w:rsidRPr="0012118D" w14:paraId="7AD56822" w14:textId="77777777" w:rsidTr="00A5619B">
        <w:tc>
          <w:tcPr>
            <w:tcW w:w="2410" w:type="dxa"/>
            <w:tcBorders>
              <w:top w:val="nil"/>
              <w:bottom w:val="nil"/>
            </w:tcBorders>
          </w:tcPr>
          <w:p w14:paraId="7D2DD589" w14:textId="77777777" w:rsidR="00666C7C" w:rsidRPr="0012118D" w:rsidRDefault="00666C7C" w:rsidP="00BC5D9A">
            <w:pPr>
              <w:spacing w:after="240" w:line="360" w:lineRule="auto"/>
              <w:rPr>
                <w:rFonts w:ascii="Times New Roman" w:hAnsi="Times New Roman" w:cs="Times New Roman"/>
              </w:rPr>
            </w:pPr>
            <w:r>
              <w:rPr>
                <w:rFonts w:ascii="Times New Roman" w:hAnsi="Times New Roman" w:cs="Times New Roman"/>
              </w:rPr>
              <w:t>Reflexivity</w:t>
            </w:r>
          </w:p>
        </w:tc>
        <w:tc>
          <w:tcPr>
            <w:tcW w:w="6600" w:type="dxa"/>
            <w:tcBorders>
              <w:top w:val="nil"/>
              <w:bottom w:val="nil"/>
            </w:tcBorders>
          </w:tcPr>
          <w:p w14:paraId="6265EA2B" w14:textId="138308C5" w:rsidR="00666C7C" w:rsidRPr="0012118D" w:rsidRDefault="00666C7C" w:rsidP="00A743A6">
            <w:pPr>
              <w:spacing w:after="240" w:line="360" w:lineRule="auto"/>
              <w:jc w:val="both"/>
              <w:rPr>
                <w:rFonts w:ascii="Times New Roman" w:hAnsi="Times New Roman" w:cs="Times New Roman"/>
              </w:rPr>
            </w:pPr>
            <w:r w:rsidRPr="0040063A">
              <w:rPr>
                <w:rFonts w:ascii="Times New Roman" w:hAnsi="Times New Roman" w:cs="Times New Roman"/>
              </w:rPr>
              <w:t xml:space="preserve">Reflexivity refers to the active and critical self-reflection of the researcher regarding any biases, preconceptions or assumptions they may contribute to the research (Cypress, 2017), helping ensure rigour and quality (Teh &amp; Lek, 2018). A reflective log recording details of thoughts, feelings, and emotions arising throughout the research was kept by the lead researcher, a White British female who has experience in conducting mental health assessments and </w:t>
            </w:r>
            <w:r w:rsidRPr="0040063A">
              <w:rPr>
                <w:rFonts w:ascii="Times New Roman" w:hAnsi="Times New Roman" w:cs="Times New Roman"/>
              </w:rPr>
              <w:lastRenderedPageBreak/>
              <w:t>interventions as part of her Clinical Psychology doctoral training (see Appendix J for extracts). Reflexivity was also maintained through comparing themes and subthemes with the original data to ensure findings were not based on the researchers understanding and assumptions (</w:t>
            </w:r>
            <w:proofErr w:type="spellStart"/>
            <w:r w:rsidRPr="0040063A">
              <w:rPr>
                <w:rFonts w:ascii="Times New Roman" w:hAnsi="Times New Roman" w:cs="Times New Roman"/>
              </w:rPr>
              <w:t>Sundler</w:t>
            </w:r>
            <w:proofErr w:type="spellEnd"/>
            <w:r w:rsidRPr="0040063A">
              <w:rPr>
                <w:rFonts w:ascii="Times New Roman" w:hAnsi="Times New Roman" w:cs="Times New Roman"/>
              </w:rPr>
              <w:t xml:space="preserve"> et al., 2019), and through discussions with a research mentor during supervision (Mitchell et al., 2018). </w:t>
            </w:r>
          </w:p>
        </w:tc>
      </w:tr>
      <w:tr w:rsidR="00EE0EA5" w:rsidRPr="0012118D" w14:paraId="7A14415F" w14:textId="77777777" w:rsidTr="00D61317">
        <w:tc>
          <w:tcPr>
            <w:tcW w:w="2410" w:type="dxa"/>
            <w:tcBorders>
              <w:top w:val="nil"/>
            </w:tcBorders>
          </w:tcPr>
          <w:p w14:paraId="36BB87B2" w14:textId="69F74C4E" w:rsidR="00EE0EA5" w:rsidRDefault="00EE0EA5" w:rsidP="00BC5D9A">
            <w:pPr>
              <w:spacing w:after="240" w:line="360" w:lineRule="auto"/>
              <w:rPr>
                <w:rFonts w:ascii="Times New Roman" w:hAnsi="Times New Roman" w:cs="Times New Roman"/>
              </w:rPr>
            </w:pPr>
            <w:r>
              <w:rPr>
                <w:rFonts w:ascii="Times New Roman" w:hAnsi="Times New Roman" w:cs="Times New Roman"/>
              </w:rPr>
              <w:t>Piloting and Interview Schedule Refinement</w:t>
            </w:r>
          </w:p>
        </w:tc>
        <w:tc>
          <w:tcPr>
            <w:tcW w:w="6600" w:type="dxa"/>
            <w:tcBorders>
              <w:top w:val="nil"/>
            </w:tcBorders>
          </w:tcPr>
          <w:p w14:paraId="5351897C" w14:textId="4D91006E" w:rsidR="00EE0EA5" w:rsidRPr="0040063A" w:rsidRDefault="00EE0EA5" w:rsidP="00BC5D9A">
            <w:pPr>
              <w:spacing w:line="360" w:lineRule="auto"/>
              <w:jc w:val="both"/>
              <w:rPr>
                <w:rFonts w:ascii="Times New Roman" w:hAnsi="Times New Roman" w:cs="Times New Roman"/>
              </w:rPr>
            </w:pPr>
            <w:r w:rsidRPr="00772D47">
              <w:rPr>
                <w:rFonts w:ascii="Times New Roman" w:hAnsi="Times New Roman" w:cs="Times New Roman"/>
                <w:color w:val="000000" w:themeColor="text1"/>
              </w:rPr>
              <w:t>The first two clinicians and patients to be interviewed were asked to comment on the questions and</w:t>
            </w:r>
            <w:r w:rsidR="00A743A6">
              <w:rPr>
                <w:rFonts w:ascii="Times New Roman" w:hAnsi="Times New Roman" w:cs="Times New Roman"/>
                <w:color w:val="000000" w:themeColor="text1"/>
              </w:rPr>
              <w:t xml:space="preserve"> content o</w:t>
            </w:r>
            <w:r w:rsidRPr="00772D47">
              <w:rPr>
                <w:rFonts w:ascii="Times New Roman" w:hAnsi="Times New Roman" w:cs="Times New Roman"/>
                <w:color w:val="000000" w:themeColor="text1"/>
              </w:rPr>
              <w:t>f the interview schedules (Appendix D) and topic following their interview. No suggestions were offered; therefore, no amendments were made to interview schedules.</w:t>
            </w:r>
          </w:p>
        </w:tc>
      </w:tr>
    </w:tbl>
    <w:p w14:paraId="43EBF9B2" w14:textId="1469A217" w:rsidR="00B545FF" w:rsidRDefault="00B545FF" w:rsidP="00054C2B">
      <w:pPr>
        <w:spacing w:line="360" w:lineRule="auto"/>
        <w:jc w:val="both"/>
        <w:rPr>
          <w:rFonts w:ascii="Times New Roman" w:hAnsi="Times New Roman" w:cs="Times New Roman"/>
        </w:rPr>
      </w:pPr>
    </w:p>
    <w:p w14:paraId="151BA804" w14:textId="77777777" w:rsidR="00A508B3" w:rsidRPr="00AF77B3" w:rsidRDefault="00A508B3" w:rsidP="00A508B3">
      <w:pPr>
        <w:rPr>
          <w:rFonts w:ascii="Times New Roman" w:hAnsi="Times New Roman" w:cs="Times New Roman"/>
        </w:rPr>
      </w:pPr>
    </w:p>
    <w:p w14:paraId="3386D85A" w14:textId="68B74AEF" w:rsidR="00F91692" w:rsidRPr="00010ECA" w:rsidRDefault="00F91692" w:rsidP="00010ECA">
      <w:pPr>
        <w:spacing w:line="480" w:lineRule="auto"/>
        <w:rPr>
          <w:rFonts w:ascii="Times New Roman" w:hAnsi="Times New Roman" w:cs="Times New Roman"/>
          <w:b/>
          <w:bCs/>
        </w:rPr>
      </w:pPr>
      <w:r w:rsidRPr="00010ECA">
        <w:rPr>
          <w:rFonts w:ascii="Times New Roman" w:hAnsi="Times New Roman" w:cs="Times New Roman"/>
          <w:b/>
          <w:bCs/>
        </w:rPr>
        <w:t xml:space="preserve">Ethical Considerations </w:t>
      </w:r>
    </w:p>
    <w:p w14:paraId="0232A63F" w14:textId="336B0874" w:rsidR="009B03FD" w:rsidRPr="00772D47" w:rsidRDefault="005B06F4" w:rsidP="00A5619B">
      <w:pPr>
        <w:spacing w:after="240" w:line="480" w:lineRule="auto"/>
        <w:jc w:val="both"/>
        <w:rPr>
          <w:rFonts w:ascii="Times New Roman" w:hAnsi="Times New Roman" w:cs="Times New Roman"/>
          <w:color w:val="000000" w:themeColor="text1"/>
        </w:rPr>
      </w:pPr>
      <w:r w:rsidRPr="00AF77B3">
        <w:rPr>
          <w:rFonts w:ascii="Times New Roman" w:hAnsi="Times New Roman" w:cs="Times New Roman"/>
        </w:rPr>
        <w:tab/>
      </w:r>
      <w:r w:rsidR="002A47D9" w:rsidRPr="00AF77B3">
        <w:rPr>
          <w:rFonts w:ascii="Times New Roman" w:hAnsi="Times New Roman" w:cs="Times New Roman"/>
        </w:rPr>
        <w:t xml:space="preserve"> </w:t>
      </w:r>
      <w:r w:rsidR="00274C0F" w:rsidRPr="00AF77B3">
        <w:rPr>
          <w:rFonts w:ascii="Times New Roman" w:hAnsi="Times New Roman" w:cs="Times New Roman"/>
        </w:rPr>
        <w:t xml:space="preserve">Ethical approval </w:t>
      </w:r>
      <w:r w:rsidR="00274C0F">
        <w:rPr>
          <w:rFonts w:ascii="Times New Roman" w:hAnsi="Times New Roman" w:cs="Times New Roman"/>
        </w:rPr>
        <w:t>was obtained</w:t>
      </w:r>
      <w:r w:rsidR="00274C0F" w:rsidRPr="00AF77B3">
        <w:rPr>
          <w:rFonts w:ascii="Times New Roman" w:hAnsi="Times New Roman" w:cs="Times New Roman"/>
        </w:rPr>
        <w:t xml:space="preserve"> from </w:t>
      </w:r>
      <w:r w:rsidR="00274C0F">
        <w:rPr>
          <w:rFonts w:ascii="Times New Roman" w:hAnsi="Times New Roman" w:cs="Times New Roman"/>
        </w:rPr>
        <w:t>the University of Sheffield</w:t>
      </w:r>
      <w:r w:rsidR="006B434D">
        <w:rPr>
          <w:rFonts w:ascii="Times New Roman" w:hAnsi="Times New Roman" w:cs="Times New Roman"/>
        </w:rPr>
        <w:t xml:space="preserve"> </w:t>
      </w:r>
      <w:r w:rsidR="00274C0F">
        <w:rPr>
          <w:rFonts w:ascii="Times New Roman" w:hAnsi="Times New Roman" w:cs="Times New Roman"/>
        </w:rPr>
        <w:t xml:space="preserve">(Appendix </w:t>
      </w:r>
      <w:r w:rsidR="00B81D0A">
        <w:rPr>
          <w:rFonts w:ascii="Times New Roman" w:hAnsi="Times New Roman" w:cs="Times New Roman"/>
        </w:rPr>
        <w:t>K</w:t>
      </w:r>
      <w:r w:rsidR="00274C0F">
        <w:rPr>
          <w:rFonts w:ascii="Times New Roman" w:hAnsi="Times New Roman" w:cs="Times New Roman"/>
        </w:rPr>
        <w:t>)</w:t>
      </w:r>
      <w:r w:rsidR="00F0745F">
        <w:rPr>
          <w:rFonts w:ascii="Times New Roman" w:hAnsi="Times New Roman" w:cs="Times New Roman"/>
        </w:rPr>
        <w:t xml:space="preserve"> and </w:t>
      </w:r>
      <w:r w:rsidR="00274C0F">
        <w:rPr>
          <w:rFonts w:ascii="Times New Roman" w:hAnsi="Times New Roman" w:cs="Times New Roman"/>
        </w:rPr>
        <w:t xml:space="preserve">granted from </w:t>
      </w:r>
      <w:r w:rsidR="00274C0F" w:rsidRPr="00AF77B3">
        <w:rPr>
          <w:rFonts w:ascii="Times New Roman" w:hAnsi="Times New Roman" w:cs="Times New Roman"/>
        </w:rPr>
        <w:t>an NHS Research Ethics Committee as part of the same ethics application for the TherapyMatch-D pilot trial</w:t>
      </w:r>
      <w:r w:rsidR="00BA6338">
        <w:rPr>
          <w:rFonts w:ascii="Times New Roman" w:hAnsi="Times New Roman" w:cs="Times New Roman"/>
        </w:rPr>
        <w:t xml:space="preserve"> (RE</w:t>
      </w:r>
      <w:r w:rsidR="00115EFB">
        <w:rPr>
          <w:rFonts w:ascii="Times New Roman" w:hAnsi="Times New Roman" w:cs="Times New Roman"/>
        </w:rPr>
        <w:t>C Reference</w:t>
      </w:r>
      <w:r w:rsidR="00BA6338">
        <w:rPr>
          <w:rFonts w:ascii="Times New Roman" w:hAnsi="Times New Roman" w:cs="Times New Roman"/>
        </w:rPr>
        <w:t xml:space="preserve">: </w:t>
      </w:r>
      <w:r w:rsidR="00BA6338" w:rsidRPr="00BA6338">
        <w:rPr>
          <w:rFonts w:ascii="Times New Roman" w:hAnsi="Times New Roman" w:cs="Times New Roman"/>
        </w:rPr>
        <w:t>23/LO/0487</w:t>
      </w:r>
      <w:r w:rsidR="00BA6338">
        <w:rPr>
          <w:rFonts w:ascii="Times New Roman" w:hAnsi="Times New Roman" w:cs="Times New Roman"/>
        </w:rPr>
        <w:t>)</w:t>
      </w:r>
      <w:r w:rsidR="00274C0F">
        <w:rPr>
          <w:rFonts w:ascii="Times New Roman" w:hAnsi="Times New Roman" w:cs="Times New Roman"/>
        </w:rPr>
        <w:t xml:space="preserve">. </w:t>
      </w:r>
      <w:r w:rsidR="007C08D3">
        <w:rPr>
          <w:rFonts w:ascii="Times New Roman" w:hAnsi="Times New Roman" w:cs="Times New Roman"/>
        </w:rPr>
        <w:t xml:space="preserve">Right to withdraw was detailed </w:t>
      </w:r>
      <w:r w:rsidR="00F0745F">
        <w:rPr>
          <w:rFonts w:ascii="Times New Roman" w:hAnsi="Times New Roman" w:cs="Times New Roman"/>
        </w:rPr>
        <w:t>with</w:t>
      </w:r>
      <w:r w:rsidR="007C08D3">
        <w:rPr>
          <w:rFonts w:ascii="Times New Roman" w:hAnsi="Times New Roman" w:cs="Times New Roman"/>
        </w:rPr>
        <w:t xml:space="preserve">in information sheets </w:t>
      </w:r>
      <w:r w:rsidR="003240D9">
        <w:rPr>
          <w:rFonts w:ascii="Times New Roman" w:hAnsi="Times New Roman" w:cs="Times New Roman"/>
        </w:rPr>
        <w:t xml:space="preserve">and consent form </w:t>
      </w:r>
      <w:r w:rsidR="007C08D3">
        <w:rPr>
          <w:rFonts w:ascii="Times New Roman" w:hAnsi="Times New Roman" w:cs="Times New Roman"/>
        </w:rPr>
        <w:t xml:space="preserve">(Appendix </w:t>
      </w:r>
      <w:r w:rsidR="003240D9">
        <w:rPr>
          <w:rFonts w:ascii="Times New Roman" w:hAnsi="Times New Roman" w:cs="Times New Roman"/>
        </w:rPr>
        <w:t xml:space="preserve">A, B and </w:t>
      </w:r>
      <w:r w:rsidR="007C08D3">
        <w:rPr>
          <w:rFonts w:ascii="Times New Roman" w:hAnsi="Times New Roman" w:cs="Times New Roman"/>
        </w:rPr>
        <w:t xml:space="preserve">C) </w:t>
      </w:r>
      <w:r w:rsidR="003240D9">
        <w:rPr>
          <w:rFonts w:ascii="Times New Roman" w:hAnsi="Times New Roman" w:cs="Times New Roman"/>
        </w:rPr>
        <w:t>and</w:t>
      </w:r>
      <w:r w:rsidR="007C08D3">
        <w:rPr>
          <w:rFonts w:ascii="Times New Roman" w:hAnsi="Times New Roman" w:cs="Times New Roman"/>
        </w:rPr>
        <w:t xml:space="preserve"> </w:t>
      </w:r>
      <w:r w:rsidR="007C08D3" w:rsidRPr="00AF77B3">
        <w:rPr>
          <w:rFonts w:ascii="Times New Roman" w:hAnsi="Times New Roman" w:cs="Times New Roman"/>
        </w:rPr>
        <w:t>discussed at the start of interviews.</w:t>
      </w:r>
    </w:p>
    <w:p w14:paraId="782B8887" w14:textId="0A80D1C5" w:rsidR="00147DAD" w:rsidRPr="00772D47" w:rsidRDefault="00C56778" w:rsidP="00BC5D9A">
      <w:pPr>
        <w:pStyle w:val="Heading2"/>
        <w:spacing w:before="0" w:line="480" w:lineRule="auto"/>
        <w:jc w:val="center"/>
        <w:rPr>
          <w:rFonts w:ascii="Times New Roman" w:hAnsi="Times New Roman" w:cs="Times New Roman"/>
          <w:b/>
          <w:bCs/>
          <w:color w:val="000000" w:themeColor="text1"/>
        </w:rPr>
      </w:pPr>
      <w:bookmarkStart w:id="21" w:name="_Toc215045415"/>
      <w:r w:rsidRPr="00772D47">
        <w:rPr>
          <w:rFonts w:ascii="Times New Roman" w:hAnsi="Times New Roman" w:cs="Times New Roman"/>
          <w:b/>
          <w:bCs/>
          <w:color w:val="000000" w:themeColor="text1"/>
        </w:rPr>
        <w:t>Results</w:t>
      </w:r>
      <w:bookmarkEnd w:id="21"/>
    </w:p>
    <w:p w14:paraId="578C7B92" w14:textId="18D67C06" w:rsidR="00147DAD" w:rsidRDefault="009E7FCF" w:rsidP="00BC5D9A">
      <w:pPr>
        <w:spacing w:line="480" w:lineRule="auto"/>
        <w:ind w:firstLine="720"/>
        <w:jc w:val="both"/>
        <w:rPr>
          <w:rFonts w:ascii="Times New Roman" w:hAnsi="Times New Roman" w:cs="Times New Roman"/>
        </w:rPr>
      </w:pPr>
      <w:r>
        <w:rPr>
          <w:rFonts w:ascii="Times New Roman" w:hAnsi="Times New Roman" w:cs="Times New Roman"/>
        </w:rPr>
        <w:t>N</w:t>
      </w:r>
      <w:r w:rsidR="00147DAD">
        <w:rPr>
          <w:rFonts w:ascii="Times New Roman" w:hAnsi="Times New Roman" w:cs="Times New Roman"/>
        </w:rPr>
        <w:t>ine overarching themes</w:t>
      </w:r>
      <w:r w:rsidR="007135AA">
        <w:rPr>
          <w:rFonts w:ascii="Times New Roman" w:hAnsi="Times New Roman" w:cs="Times New Roman"/>
        </w:rPr>
        <w:t xml:space="preserve"> </w:t>
      </w:r>
      <w:r>
        <w:rPr>
          <w:rFonts w:ascii="Times New Roman" w:hAnsi="Times New Roman" w:cs="Times New Roman"/>
        </w:rPr>
        <w:t>were identified</w:t>
      </w:r>
      <w:r w:rsidR="007135AA">
        <w:rPr>
          <w:rFonts w:ascii="Times New Roman" w:hAnsi="Times New Roman" w:cs="Times New Roman"/>
        </w:rPr>
        <w:t xml:space="preserve"> (see </w:t>
      </w:r>
      <w:r w:rsidR="00147DAD">
        <w:rPr>
          <w:rFonts w:ascii="Times New Roman" w:hAnsi="Times New Roman" w:cs="Times New Roman"/>
        </w:rPr>
        <w:t xml:space="preserve">Table </w:t>
      </w:r>
      <w:r w:rsidR="00A5619B">
        <w:rPr>
          <w:rFonts w:ascii="Times New Roman" w:hAnsi="Times New Roman" w:cs="Times New Roman"/>
        </w:rPr>
        <w:t>5</w:t>
      </w:r>
      <w:r w:rsidR="007135AA">
        <w:rPr>
          <w:rFonts w:ascii="Times New Roman" w:hAnsi="Times New Roman" w:cs="Times New Roman"/>
        </w:rPr>
        <w:t>)</w:t>
      </w:r>
      <w:r w:rsidR="00B76E5F">
        <w:rPr>
          <w:rFonts w:ascii="Times New Roman" w:hAnsi="Times New Roman" w:cs="Times New Roman"/>
        </w:rPr>
        <w:t xml:space="preserve">. </w:t>
      </w:r>
      <w:r w:rsidR="009B1CF3" w:rsidRPr="00912C91">
        <w:rPr>
          <w:rFonts w:ascii="Times New Roman" w:hAnsi="Times New Roman" w:cs="Times New Roman"/>
        </w:rPr>
        <w:t xml:space="preserve">Quotations provided were selected as representative of themes and are not exhaustive. </w:t>
      </w:r>
      <w:r w:rsidR="00EF1E96">
        <w:rPr>
          <w:rFonts w:ascii="Times New Roman" w:hAnsi="Times New Roman" w:cs="Times New Roman"/>
        </w:rPr>
        <w:t xml:space="preserve">Additional supporting quotes can be found in Appendix L. </w:t>
      </w:r>
      <w:r w:rsidR="002072FD">
        <w:rPr>
          <w:rFonts w:ascii="Times New Roman" w:hAnsi="Times New Roman" w:cs="Times New Roman"/>
        </w:rPr>
        <w:t>Most of the data from the</w:t>
      </w:r>
      <w:r w:rsidR="00251C8F">
        <w:rPr>
          <w:rFonts w:ascii="Times New Roman" w:hAnsi="Times New Roman" w:cs="Times New Roman"/>
        </w:rPr>
        <w:t xml:space="preserve"> online</w:t>
      </w:r>
      <w:r w:rsidR="002072FD">
        <w:rPr>
          <w:rFonts w:ascii="Times New Roman" w:hAnsi="Times New Roman" w:cs="Times New Roman"/>
        </w:rPr>
        <w:t xml:space="preserve"> Qualtrics survey was too insubstantial to </w:t>
      </w:r>
      <w:r w:rsidR="00676FE0">
        <w:rPr>
          <w:rFonts w:ascii="Times New Roman" w:hAnsi="Times New Roman" w:cs="Times New Roman"/>
        </w:rPr>
        <w:t>include in formal analysis</w:t>
      </w:r>
      <w:r w:rsidR="002072FD">
        <w:rPr>
          <w:rFonts w:ascii="Times New Roman" w:hAnsi="Times New Roman" w:cs="Times New Roman"/>
        </w:rPr>
        <w:t>, as most answers were single word</w:t>
      </w:r>
      <w:r w:rsidR="00251C8F">
        <w:rPr>
          <w:rFonts w:ascii="Times New Roman" w:hAnsi="Times New Roman" w:cs="Times New Roman"/>
        </w:rPr>
        <w:t>s</w:t>
      </w:r>
      <w:r w:rsidR="002072FD">
        <w:rPr>
          <w:rFonts w:ascii="Times New Roman" w:hAnsi="Times New Roman" w:cs="Times New Roman"/>
        </w:rPr>
        <w:t xml:space="preserve">. Quotes from one survey participant who provided more information have been included in the analysis. </w:t>
      </w:r>
    </w:p>
    <w:p w14:paraId="22EAC255" w14:textId="77777777" w:rsidR="00B76E5F" w:rsidRDefault="00B76E5F" w:rsidP="00B76E5F">
      <w:pPr>
        <w:spacing w:line="360" w:lineRule="auto"/>
        <w:ind w:firstLine="720"/>
        <w:jc w:val="both"/>
        <w:rPr>
          <w:rFonts w:ascii="Times New Roman" w:hAnsi="Times New Roman" w:cs="Times New Roman"/>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3969"/>
        <w:gridCol w:w="1276"/>
        <w:gridCol w:w="1418"/>
        <w:gridCol w:w="141"/>
        <w:gridCol w:w="995"/>
        <w:gridCol w:w="140"/>
        <w:gridCol w:w="1275"/>
      </w:tblGrid>
      <w:tr w:rsidR="00B76E5F" w:rsidRPr="00BC5D9A" w14:paraId="09545D27" w14:textId="77777777" w:rsidTr="00EA3079">
        <w:tc>
          <w:tcPr>
            <w:tcW w:w="9214" w:type="dxa"/>
            <w:gridSpan w:val="7"/>
            <w:tcBorders>
              <w:top w:val="nil"/>
              <w:bottom w:val="single" w:sz="4" w:space="0" w:color="auto"/>
            </w:tcBorders>
          </w:tcPr>
          <w:p w14:paraId="61DB056C" w14:textId="6A8130CF" w:rsidR="00B76E5F" w:rsidRPr="00BC5D9A" w:rsidRDefault="00B76E5F" w:rsidP="00BC5D9A">
            <w:pPr>
              <w:spacing w:line="360" w:lineRule="auto"/>
              <w:rPr>
                <w:rFonts w:ascii="Times New Roman" w:hAnsi="Times New Roman" w:cs="Times New Roman"/>
                <w:b/>
                <w:bCs/>
              </w:rPr>
            </w:pPr>
            <w:r w:rsidRPr="00BC5D9A">
              <w:rPr>
                <w:rFonts w:ascii="Times New Roman" w:hAnsi="Times New Roman" w:cs="Times New Roman"/>
                <w:b/>
                <w:bCs/>
              </w:rPr>
              <w:t xml:space="preserve">Table </w:t>
            </w:r>
            <w:r w:rsidR="00A5619B">
              <w:rPr>
                <w:rFonts w:ascii="Times New Roman" w:hAnsi="Times New Roman" w:cs="Times New Roman"/>
                <w:b/>
                <w:bCs/>
              </w:rPr>
              <w:t>5</w:t>
            </w:r>
          </w:p>
          <w:p w14:paraId="2A6BEC48" w14:textId="77777777" w:rsidR="00B76E5F" w:rsidRPr="00BC5D9A" w:rsidRDefault="00B76E5F" w:rsidP="00BC5D9A">
            <w:pPr>
              <w:spacing w:line="360" w:lineRule="auto"/>
              <w:rPr>
                <w:rFonts w:ascii="Times New Roman" w:hAnsi="Times New Roman" w:cs="Times New Roman"/>
                <w:b/>
                <w:bCs/>
              </w:rPr>
            </w:pPr>
            <w:r w:rsidRPr="00BC5D9A">
              <w:rPr>
                <w:rFonts w:ascii="Times New Roman" w:hAnsi="Times New Roman" w:cs="Times New Roman"/>
                <w:i/>
                <w:iCs/>
              </w:rPr>
              <w:t xml:space="preserve">Summary of Themes and Group Representation </w:t>
            </w:r>
          </w:p>
        </w:tc>
      </w:tr>
      <w:tr w:rsidR="00B76E5F" w:rsidRPr="00BC5D9A" w14:paraId="59A8133F" w14:textId="77777777" w:rsidTr="00EA3079">
        <w:tc>
          <w:tcPr>
            <w:tcW w:w="3969" w:type="dxa"/>
            <w:tcBorders>
              <w:bottom w:val="single" w:sz="4" w:space="0" w:color="auto"/>
            </w:tcBorders>
          </w:tcPr>
          <w:p w14:paraId="0486503A" w14:textId="77777777"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lastRenderedPageBreak/>
              <w:t>Themes</w:t>
            </w:r>
          </w:p>
          <w:p w14:paraId="2FC0773F"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Subthemes</w:t>
            </w:r>
          </w:p>
        </w:tc>
        <w:tc>
          <w:tcPr>
            <w:tcW w:w="1276" w:type="dxa"/>
            <w:tcBorders>
              <w:bottom w:val="single" w:sz="4" w:space="0" w:color="auto"/>
            </w:tcBorders>
          </w:tcPr>
          <w:p w14:paraId="05AB6BE1" w14:textId="77777777" w:rsidR="00B76E5F" w:rsidRPr="00BC5D9A" w:rsidRDefault="00B76E5F" w:rsidP="00BC5D9A">
            <w:pPr>
              <w:spacing w:line="360" w:lineRule="auto"/>
              <w:jc w:val="center"/>
              <w:rPr>
                <w:rFonts w:ascii="Times New Roman" w:hAnsi="Times New Roman" w:cs="Times New Roman"/>
                <w:b/>
                <w:bCs/>
              </w:rPr>
            </w:pPr>
            <w:r w:rsidRPr="00BC5D9A">
              <w:rPr>
                <w:rFonts w:ascii="Times New Roman" w:hAnsi="Times New Roman" w:cs="Times New Roman"/>
                <w:b/>
                <w:bCs/>
              </w:rPr>
              <w:t>TMD Clinicians</w:t>
            </w:r>
          </w:p>
        </w:tc>
        <w:tc>
          <w:tcPr>
            <w:tcW w:w="1418" w:type="dxa"/>
            <w:tcBorders>
              <w:bottom w:val="single" w:sz="4" w:space="0" w:color="auto"/>
            </w:tcBorders>
          </w:tcPr>
          <w:p w14:paraId="1C564EDD" w14:textId="77777777" w:rsidR="00B76E5F" w:rsidRPr="00BC5D9A" w:rsidRDefault="00B76E5F" w:rsidP="00BC5D9A">
            <w:pPr>
              <w:spacing w:line="360" w:lineRule="auto"/>
              <w:jc w:val="center"/>
              <w:rPr>
                <w:rFonts w:ascii="Times New Roman" w:hAnsi="Times New Roman" w:cs="Times New Roman"/>
                <w:b/>
                <w:bCs/>
              </w:rPr>
            </w:pPr>
            <w:r w:rsidRPr="00BC5D9A">
              <w:rPr>
                <w:rFonts w:ascii="Times New Roman" w:hAnsi="Times New Roman" w:cs="Times New Roman"/>
                <w:b/>
                <w:bCs/>
              </w:rPr>
              <w:t>TMD Patients</w:t>
            </w:r>
          </w:p>
        </w:tc>
        <w:tc>
          <w:tcPr>
            <w:tcW w:w="1276" w:type="dxa"/>
            <w:gridSpan w:val="3"/>
            <w:tcBorders>
              <w:bottom w:val="single" w:sz="4" w:space="0" w:color="auto"/>
            </w:tcBorders>
          </w:tcPr>
          <w:p w14:paraId="361C29A3" w14:textId="77777777" w:rsidR="00B76E5F" w:rsidRPr="00BC5D9A" w:rsidRDefault="00B76E5F" w:rsidP="00BC5D9A">
            <w:pPr>
              <w:spacing w:line="360" w:lineRule="auto"/>
              <w:jc w:val="center"/>
              <w:rPr>
                <w:rFonts w:ascii="Times New Roman" w:hAnsi="Times New Roman" w:cs="Times New Roman"/>
                <w:b/>
                <w:bCs/>
              </w:rPr>
            </w:pPr>
            <w:r w:rsidRPr="00BC5D9A">
              <w:rPr>
                <w:rFonts w:ascii="Times New Roman" w:hAnsi="Times New Roman" w:cs="Times New Roman"/>
                <w:b/>
                <w:bCs/>
              </w:rPr>
              <w:t>AAU Clinicians</w:t>
            </w:r>
          </w:p>
        </w:tc>
        <w:tc>
          <w:tcPr>
            <w:tcW w:w="1275" w:type="dxa"/>
            <w:tcBorders>
              <w:bottom w:val="single" w:sz="4" w:space="0" w:color="auto"/>
            </w:tcBorders>
          </w:tcPr>
          <w:p w14:paraId="71761247" w14:textId="77777777" w:rsidR="00B76E5F" w:rsidRPr="00BC5D9A" w:rsidRDefault="00B76E5F" w:rsidP="00BC5D9A">
            <w:pPr>
              <w:spacing w:line="360" w:lineRule="auto"/>
              <w:jc w:val="center"/>
              <w:rPr>
                <w:rFonts w:ascii="Times New Roman" w:hAnsi="Times New Roman" w:cs="Times New Roman"/>
                <w:b/>
                <w:bCs/>
              </w:rPr>
            </w:pPr>
            <w:r w:rsidRPr="00BC5D9A">
              <w:rPr>
                <w:rFonts w:ascii="Times New Roman" w:hAnsi="Times New Roman" w:cs="Times New Roman"/>
                <w:b/>
                <w:bCs/>
              </w:rPr>
              <w:t>AAU Patients</w:t>
            </w:r>
          </w:p>
        </w:tc>
      </w:tr>
      <w:tr w:rsidR="00B76E5F" w:rsidRPr="00BC5D9A" w14:paraId="0829BF03" w14:textId="77777777" w:rsidTr="00EA3079">
        <w:tc>
          <w:tcPr>
            <w:tcW w:w="3969" w:type="dxa"/>
            <w:tcBorders>
              <w:bottom w:val="nil"/>
            </w:tcBorders>
          </w:tcPr>
          <w:p w14:paraId="1FF72F7B" w14:textId="77777777"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Decision Factors</w:t>
            </w:r>
          </w:p>
        </w:tc>
        <w:tc>
          <w:tcPr>
            <w:tcW w:w="1276" w:type="dxa"/>
            <w:tcBorders>
              <w:bottom w:val="nil"/>
            </w:tcBorders>
          </w:tcPr>
          <w:p w14:paraId="68E5421F" w14:textId="77777777" w:rsidR="00B76E5F" w:rsidRPr="00BC5D9A" w:rsidRDefault="00B76E5F" w:rsidP="00BC5D9A">
            <w:pPr>
              <w:spacing w:line="360" w:lineRule="auto"/>
              <w:jc w:val="center"/>
              <w:rPr>
                <w:rFonts w:ascii="Times New Roman" w:hAnsi="Times New Roman" w:cs="Times New Roman"/>
              </w:rPr>
            </w:pPr>
          </w:p>
        </w:tc>
        <w:tc>
          <w:tcPr>
            <w:tcW w:w="1559" w:type="dxa"/>
            <w:gridSpan w:val="2"/>
            <w:tcBorders>
              <w:bottom w:val="nil"/>
            </w:tcBorders>
          </w:tcPr>
          <w:p w14:paraId="3E268132" w14:textId="77777777" w:rsidR="00B76E5F" w:rsidRPr="00BC5D9A" w:rsidRDefault="00B76E5F" w:rsidP="00BC5D9A">
            <w:pPr>
              <w:spacing w:line="360" w:lineRule="auto"/>
              <w:jc w:val="center"/>
              <w:rPr>
                <w:rFonts w:ascii="Times New Roman" w:hAnsi="Times New Roman" w:cs="Times New Roman"/>
              </w:rPr>
            </w:pPr>
          </w:p>
        </w:tc>
        <w:tc>
          <w:tcPr>
            <w:tcW w:w="995" w:type="dxa"/>
            <w:tcBorders>
              <w:bottom w:val="nil"/>
            </w:tcBorders>
          </w:tcPr>
          <w:p w14:paraId="66371E26"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bottom w:val="nil"/>
            </w:tcBorders>
          </w:tcPr>
          <w:p w14:paraId="6B8C807A"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512729B7" w14:textId="77777777" w:rsidTr="00EA3079">
        <w:tc>
          <w:tcPr>
            <w:tcW w:w="3969" w:type="dxa"/>
            <w:tcBorders>
              <w:top w:val="nil"/>
              <w:bottom w:val="nil"/>
            </w:tcBorders>
          </w:tcPr>
          <w:p w14:paraId="44917EC7"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Patient Goals</w:t>
            </w:r>
          </w:p>
        </w:tc>
        <w:tc>
          <w:tcPr>
            <w:tcW w:w="1276" w:type="dxa"/>
            <w:tcBorders>
              <w:top w:val="nil"/>
              <w:bottom w:val="nil"/>
            </w:tcBorders>
          </w:tcPr>
          <w:p w14:paraId="1CB963F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F3D0C78"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3414163C"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01A5CFF2"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43716214" w14:textId="77777777" w:rsidTr="00EA3079">
        <w:tc>
          <w:tcPr>
            <w:tcW w:w="3969" w:type="dxa"/>
            <w:tcBorders>
              <w:top w:val="nil"/>
              <w:bottom w:val="nil"/>
            </w:tcBorders>
          </w:tcPr>
          <w:p w14:paraId="6678312A"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Patient Preference</w:t>
            </w:r>
          </w:p>
        </w:tc>
        <w:tc>
          <w:tcPr>
            <w:tcW w:w="1276" w:type="dxa"/>
            <w:tcBorders>
              <w:top w:val="nil"/>
              <w:bottom w:val="nil"/>
            </w:tcBorders>
          </w:tcPr>
          <w:p w14:paraId="2C02FBD7"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98429F2"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2E49DD4A"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62BB3872"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3EDDD518" w14:textId="77777777" w:rsidTr="00EA3079">
        <w:tc>
          <w:tcPr>
            <w:tcW w:w="3969" w:type="dxa"/>
            <w:tcBorders>
              <w:top w:val="nil"/>
              <w:bottom w:val="nil"/>
            </w:tcBorders>
          </w:tcPr>
          <w:p w14:paraId="6FCC6BFC"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Symptoms/Presentation</w:t>
            </w:r>
          </w:p>
        </w:tc>
        <w:tc>
          <w:tcPr>
            <w:tcW w:w="1276" w:type="dxa"/>
            <w:tcBorders>
              <w:top w:val="nil"/>
              <w:bottom w:val="nil"/>
            </w:tcBorders>
          </w:tcPr>
          <w:p w14:paraId="105790C5"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A59908A"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290AAFBD"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1A04A294"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7412F06C" w14:textId="77777777" w:rsidTr="00EA3079">
        <w:tc>
          <w:tcPr>
            <w:tcW w:w="3969" w:type="dxa"/>
            <w:tcBorders>
              <w:top w:val="nil"/>
              <w:bottom w:val="nil"/>
            </w:tcBorders>
          </w:tcPr>
          <w:p w14:paraId="5F44BE94"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Previous Treatment</w:t>
            </w:r>
          </w:p>
        </w:tc>
        <w:tc>
          <w:tcPr>
            <w:tcW w:w="1276" w:type="dxa"/>
            <w:tcBorders>
              <w:top w:val="nil"/>
              <w:bottom w:val="nil"/>
            </w:tcBorders>
          </w:tcPr>
          <w:p w14:paraId="6B500AD4"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78BC69C3"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nil"/>
            </w:tcBorders>
          </w:tcPr>
          <w:p w14:paraId="6F325CB1"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7A1AE011"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41879056" w14:textId="77777777" w:rsidTr="00EA3079">
        <w:tc>
          <w:tcPr>
            <w:tcW w:w="3969" w:type="dxa"/>
            <w:tcBorders>
              <w:top w:val="nil"/>
              <w:bottom w:val="single" w:sz="4" w:space="0" w:color="auto"/>
            </w:tcBorders>
          </w:tcPr>
          <w:p w14:paraId="159E5001"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Perceived suitability for therapy</w:t>
            </w:r>
          </w:p>
        </w:tc>
        <w:tc>
          <w:tcPr>
            <w:tcW w:w="1276" w:type="dxa"/>
            <w:tcBorders>
              <w:top w:val="nil"/>
              <w:bottom w:val="single" w:sz="4" w:space="0" w:color="auto"/>
            </w:tcBorders>
          </w:tcPr>
          <w:p w14:paraId="756FF813"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single" w:sz="4" w:space="0" w:color="auto"/>
            </w:tcBorders>
          </w:tcPr>
          <w:p w14:paraId="638CD634"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single" w:sz="4" w:space="0" w:color="auto"/>
            </w:tcBorders>
          </w:tcPr>
          <w:p w14:paraId="2D0278E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single" w:sz="4" w:space="0" w:color="auto"/>
            </w:tcBorders>
          </w:tcPr>
          <w:p w14:paraId="52E54B53"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6345582F" w14:textId="77777777" w:rsidTr="00B545FF">
        <w:tc>
          <w:tcPr>
            <w:tcW w:w="3969" w:type="dxa"/>
            <w:tcBorders>
              <w:bottom w:val="nil"/>
            </w:tcBorders>
          </w:tcPr>
          <w:p w14:paraId="08B8FD46" w14:textId="77777777"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Approaches to Decision-Making</w:t>
            </w:r>
          </w:p>
        </w:tc>
        <w:tc>
          <w:tcPr>
            <w:tcW w:w="1276" w:type="dxa"/>
            <w:tcBorders>
              <w:bottom w:val="nil"/>
            </w:tcBorders>
          </w:tcPr>
          <w:p w14:paraId="3BD92B97" w14:textId="77777777" w:rsidR="00B76E5F" w:rsidRPr="00BC5D9A" w:rsidRDefault="00B76E5F" w:rsidP="00BC5D9A">
            <w:pPr>
              <w:spacing w:line="360" w:lineRule="auto"/>
              <w:jc w:val="center"/>
              <w:rPr>
                <w:rFonts w:ascii="Times New Roman" w:hAnsi="Times New Roman" w:cs="Times New Roman"/>
              </w:rPr>
            </w:pPr>
          </w:p>
        </w:tc>
        <w:tc>
          <w:tcPr>
            <w:tcW w:w="1559" w:type="dxa"/>
            <w:gridSpan w:val="2"/>
            <w:tcBorders>
              <w:bottom w:val="nil"/>
            </w:tcBorders>
          </w:tcPr>
          <w:p w14:paraId="156A0C6F" w14:textId="77777777" w:rsidR="00B76E5F" w:rsidRPr="00BC5D9A" w:rsidRDefault="00B76E5F" w:rsidP="00BC5D9A">
            <w:pPr>
              <w:spacing w:line="360" w:lineRule="auto"/>
              <w:jc w:val="center"/>
              <w:rPr>
                <w:rFonts w:ascii="Times New Roman" w:hAnsi="Times New Roman" w:cs="Times New Roman"/>
              </w:rPr>
            </w:pPr>
          </w:p>
        </w:tc>
        <w:tc>
          <w:tcPr>
            <w:tcW w:w="995" w:type="dxa"/>
            <w:tcBorders>
              <w:bottom w:val="nil"/>
            </w:tcBorders>
          </w:tcPr>
          <w:p w14:paraId="206BCA3B"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bottom w:val="nil"/>
            </w:tcBorders>
          </w:tcPr>
          <w:p w14:paraId="6239ECFC"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5CA880A5" w14:textId="77777777" w:rsidTr="00EA3079">
        <w:tc>
          <w:tcPr>
            <w:tcW w:w="3969" w:type="dxa"/>
            <w:tcBorders>
              <w:top w:val="nil"/>
              <w:bottom w:val="nil"/>
            </w:tcBorders>
          </w:tcPr>
          <w:p w14:paraId="7654FEB4"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Patient-Led</w:t>
            </w:r>
          </w:p>
        </w:tc>
        <w:tc>
          <w:tcPr>
            <w:tcW w:w="1276" w:type="dxa"/>
            <w:tcBorders>
              <w:top w:val="nil"/>
              <w:bottom w:val="nil"/>
            </w:tcBorders>
          </w:tcPr>
          <w:p w14:paraId="35BC345B"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10314F5E"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4EBE877D"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7E60A50B"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2D3C4DBC" w14:textId="77777777" w:rsidTr="00EA3079">
        <w:tc>
          <w:tcPr>
            <w:tcW w:w="3969" w:type="dxa"/>
            <w:tcBorders>
              <w:top w:val="nil"/>
              <w:bottom w:val="nil"/>
            </w:tcBorders>
          </w:tcPr>
          <w:p w14:paraId="475C1820"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Clinician Guided</w:t>
            </w:r>
          </w:p>
        </w:tc>
        <w:tc>
          <w:tcPr>
            <w:tcW w:w="1276" w:type="dxa"/>
            <w:tcBorders>
              <w:top w:val="nil"/>
              <w:bottom w:val="nil"/>
            </w:tcBorders>
          </w:tcPr>
          <w:p w14:paraId="331669D4"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7DE6BA8F"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17900A45"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0BE6B862"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5F47F3A8" w14:textId="77777777" w:rsidTr="00EA3079">
        <w:tc>
          <w:tcPr>
            <w:tcW w:w="3969" w:type="dxa"/>
            <w:tcBorders>
              <w:top w:val="nil"/>
              <w:bottom w:val="nil"/>
            </w:tcBorders>
          </w:tcPr>
          <w:p w14:paraId="7D7EFFBB"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Collaborative Approach</w:t>
            </w:r>
          </w:p>
        </w:tc>
        <w:tc>
          <w:tcPr>
            <w:tcW w:w="1276" w:type="dxa"/>
            <w:tcBorders>
              <w:top w:val="nil"/>
              <w:bottom w:val="nil"/>
            </w:tcBorders>
          </w:tcPr>
          <w:p w14:paraId="0C25B25B"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1D38057B"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093710E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20906A3A"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r>
      <w:tr w:rsidR="00B76E5F" w:rsidRPr="00BC5D9A" w14:paraId="5F15A6F2" w14:textId="77777777" w:rsidTr="00B545FF">
        <w:tc>
          <w:tcPr>
            <w:tcW w:w="3969" w:type="dxa"/>
            <w:tcBorders>
              <w:top w:val="nil"/>
              <w:bottom w:val="single" w:sz="4" w:space="0" w:color="auto"/>
            </w:tcBorders>
          </w:tcPr>
          <w:p w14:paraId="665B63E6"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Case Management/Supervision</w:t>
            </w:r>
          </w:p>
        </w:tc>
        <w:tc>
          <w:tcPr>
            <w:tcW w:w="1276" w:type="dxa"/>
            <w:tcBorders>
              <w:top w:val="nil"/>
              <w:bottom w:val="single" w:sz="4" w:space="0" w:color="auto"/>
            </w:tcBorders>
          </w:tcPr>
          <w:p w14:paraId="5B144FA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single" w:sz="4" w:space="0" w:color="auto"/>
            </w:tcBorders>
          </w:tcPr>
          <w:p w14:paraId="3540EFD2"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single" w:sz="4" w:space="0" w:color="auto"/>
            </w:tcBorders>
          </w:tcPr>
          <w:p w14:paraId="173D1492"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single" w:sz="4" w:space="0" w:color="auto"/>
            </w:tcBorders>
          </w:tcPr>
          <w:p w14:paraId="1D4AF13E"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12A95091" w14:textId="77777777" w:rsidTr="00B545FF">
        <w:trPr>
          <w:trHeight w:val="225"/>
        </w:trPr>
        <w:tc>
          <w:tcPr>
            <w:tcW w:w="3969" w:type="dxa"/>
            <w:tcBorders>
              <w:top w:val="single" w:sz="4" w:space="0" w:color="auto"/>
              <w:bottom w:val="nil"/>
            </w:tcBorders>
          </w:tcPr>
          <w:p w14:paraId="28806BE9" w14:textId="17357F01" w:rsidR="00B76E5F" w:rsidRPr="00BC5D9A" w:rsidRDefault="00A87152" w:rsidP="00BC5D9A">
            <w:pPr>
              <w:spacing w:line="360" w:lineRule="auto"/>
              <w:jc w:val="both"/>
              <w:rPr>
                <w:rFonts w:ascii="Times New Roman" w:hAnsi="Times New Roman" w:cs="Times New Roman"/>
                <w:b/>
                <w:bCs/>
                <w:vertAlign w:val="superscript"/>
              </w:rPr>
            </w:pPr>
            <w:r w:rsidRPr="00BC5D9A">
              <w:rPr>
                <w:rFonts w:ascii="Times New Roman" w:hAnsi="Times New Roman" w:cs="Times New Roman"/>
                <w:b/>
                <w:bCs/>
              </w:rPr>
              <w:t>Difficulties in Decision-</w:t>
            </w:r>
            <w:proofErr w:type="spellStart"/>
            <w:r w:rsidRPr="00BC5D9A">
              <w:rPr>
                <w:rFonts w:ascii="Times New Roman" w:hAnsi="Times New Roman" w:cs="Times New Roman"/>
                <w:b/>
                <w:bCs/>
              </w:rPr>
              <w:t>Making</w:t>
            </w:r>
            <w:r w:rsidR="000514DC" w:rsidRPr="00BC5D9A">
              <w:rPr>
                <w:rFonts w:ascii="Times New Roman" w:hAnsi="Times New Roman" w:cs="Times New Roman"/>
                <w:b/>
                <w:bCs/>
                <w:vertAlign w:val="superscript"/>
              </w:rPr>
              <w:t>a</w:t>
            </w:r>
            <w:proofErr w:type="spellEnd"/>
          </w:p>
        </w:tc>
        <w:tc>
          <w:tcPr>
            <w:tcW w:w="1276" w:type="dxa"/>
            <w:tcBorders>
              <w:top w:val="single" w:sz="4" w:space="0" w:color="auto"/>
              <w:bottom w:val="nil"/>
            </w:tcBorders>
          </w:tcPr>
          <w:p w14:paraId="61B88835" w14:textId="128F2414" w:rsidR="00B76E5F" w:rsidRPr="00BC5D9A" w:rsidRDefault="00B76E5F" w:rsidP="00BC5D9A">
            <w:pPr>
              <w:spacing w:line="360" w:lineRule="auto"/>
              <w:jc w:val="center"/>
              <w:rPr>
                <w:rFonts w:ascii="Times New Roman" w:hAnsi="Times New Roman" w:cs="Times New Roman"/>
              </w:rPr>
            </w:pPr>
          </w:p>
        </w:tc>
        <w:tc>
          <w:tcPr>
            <w:tcW w:w="1559" w:type="dxa"/>
            <w:gridSpan w:val="2"/>
            <w:tcBorders>
              <w:top w:val="single" w:sz="4" w:space="0" w:color="auto"/>
              <w:bottom w:val="nil"/>
            </w:tcBorders>
          </w:tcPr>
          <w:p w14:paraId="7F4E4CCA"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single" w:sz="4" w:space="0" w:color="auto"/>
              <w:bottom w:val="nil"/>
            </w:tcBorders>
          </w:tcPr>
          <w:p w14:paraId="79E4E507" w14:textId="1867DC79"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single" w:sz="4" w:space="0" w:color="auto"/>
              <w:bottom w:val="nil"/>
            </w:tcBorders>
          </w:tcPr>
          <w:p w14:paraId="5D33434A"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734EEB89" w14:textId="77777777" w:rsidTr="00EA3079">
        <w:tc>
          <w:tcPr>
            <w:tcW w:w="3969" w:type="dxa"/>
            <w:tcBorders>
              <w:top w:val="nil"/>
              <w:bottom w:val="nil"/>
            </w:tcBorders>
          </w:tcPr>
          <w:p w14:paraId="0484869F"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Unclear Patient Goals/Preferences</w:t>
            </w:r>
          </w:p>
        </w:tc>
        <w:tc>
          <w:tcPr>
            <w:tcW w:w="1276" w:type="dxa"/>
            <w:tcBorders>
              <w:top w:val="nil"/>
              <w:bottom w:val="nil"/>
            </w:tcBorders>
          </w:tcPr>
          <w:p w14:paraId="6B2D413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422C2224"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nil"/>
            </w:tcBorders>
          </w:tcPr>
          <w:p w14:paraId="32269147"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nil"/>
            </w:tcBorders>
          </w:tcPr>
          <w:p w14:paraId="0CA00E3D"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7306A8D6" w14:textId="77777777" w:rsidTr="00EA3079">
        <w:tc>
          <w:tcPr>
            <w:tcW w:w="3969" w:type="dxa"/>
            <w:tcBorders>
              <w:top w:val="nil"/>
              <w:bottom w:val="nil"/>
            </w:tcBorders>
          </w:tcPr>
          <w:p w14:paraId="35AEDB82"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Complex Patient Presentation</w:t>
            </w:r>
          </w:p>
        </w:tc>
        <w:tc>
          <w:tcPr>
            <w:tcW w:w="1276" w:type="dxa"/>
            <w:tcBorders>
              <w:top w:val="nil"/>
              <w:bottom w:val="nil"/>
            </w:tcBorders>
          </w:tcPr>
          <w:p w14:paraId="1027E3EB"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655F721B"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nil"/>
              <w:bottom w:val="nil"/>
            </w:tcBorders>
          </w:tcPr>
          <w:p w14:paraId="19A95771"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1415" w:type="dxa"/>
            <w:gridSpan w:val="2"/>
            <w:tcBorders>
              <w:top w:val="nil"/>
              <w:bottom w:val="nil"/>
            </w:tcBorders>
          </w:tcPr>
          <w:p w14:paraId="108C5788"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1D2D46CD" w14:textId="77777777" w:rsidTr="00EA3079">
        <w:tc>
          <w:tcPr>
            <w:tcW w:w="3969" w:type="dxa"/>
            <w:tcBorders>
              <w:top w:val="nil"/>
              <w:bottom w:val="single" w:sz="4" w:space="0" w:color="auto"/>
            </w:tcBorders>
          </w:tcPr>
          <w:p w14:paraId="61880EEE"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Wait Times for Therapy</w:t>
            </w:r>
          </w:p>
        </w:tc>
        <w:tc>
          <w:tcPr>
            <w:tcW w:w="1276" w:type="dxa"/>
            <w:tcBorders>
              <w:top w:val="nil"/>
              <w:bottom w:val="single" w:sz="4" w:space="0" w:color="auto"/>
            </w:tcBorders>
          </w:tcPr>
          <w:p w14:paraId="3BB19D9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single" w:sz="4" w:space="0" w:color="auto"/>
            </w:tcBorders>
          </w:tcPr>
          <w:p w14:paraId="27F7C7F5"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single" w:sz="4" w:space="0" w:color="auto"/>
            </w:tcBorders>
          </w:tcPr>
          <w:p w14:paraId="67BEBF85"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415" w:type="dxa"/>
            <w:gridSpan w:val="2"/>
            <w:tcBorders>
              <w:top w:val="nil"/>
              <w:bottom w:val="single" w:sz="4" w:space="0" w:color="auto"/>
            </w:tcBorders>
          </w:tcPr>
          <w:p w14:paraId="1BC63007"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451391BA" w14:textId="77777777" w:rsidTr="00EA3079">
        <w:tc>
          <w:tcPr>
            <w:tcW w:w="3969" w:type="dxa"/>
            <w:tcBorders>
              <w:bottom w:val="nil"/>
            </w:tcBorders>
          </w:tcPr>
          <w:p w14:paraId="6D01DA2C" w14:textId="6FAD3484"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Enhanced Decision Quality</w:t>
            </w:r>
            <w:r w:rsidR="00152AF3" w:rsidRPr="00BC5D9A">
              <w:rPr>
                <w:rFonts w:ascii="Times New Roman" w:hAnsi="Times New Roman" w:cs="Times New Roman"/>
                <w:b/>
                <w:bCs/>
              </w:rPr>
              <w:t>*</w:t>
            </w:r>
          </w:p>
        </w:tc>
        <w:tc>
          <w:tcPr>
            <w:tcW w:w="1276" w:type="dxa"/>
            <w:tcBorders>
              <w:bottom w:val="nil"/>
            </w:tcBorders>
          </w:tcPr>
          <w:p w14:paraId="7B1BB08F" w14:textId="77777777" w:rsidR="00B76E5F" w:rsidRPr="00BC5D9A" w:rsidRDefault="00B76E5F" w:rsidP="00BC5D9A">
            <w:pPr>
              <w:spacing w:line="360" w:lineRule="auto"/>
              <w:jc w:val="center"/>
              <w:rPr>
                <w:rFonts w:ascii="Times New Roman" w:hAnsi="Times New Roman" w:cs="Times New Roman"/>
              </w:rPr>
            </w:pPr>
          </w:p>
        </w:tc>
        <w:tc>
          <w:tcPr>
            <w:tcW w:w="1559" w:type="dxa"/>
            <w:gridSpan w:val="2"/>
            <w:tcBorders>
              <w:bottom w:val="nil"/>
            </w:tcBorders>
          </w:tcPr>
          <w:p w14:paraId="70515169" w14:textId="77777777" w:rsidR="00B76E5F" w:rsidRPr="00BC5D9A" w:rsidRDefault="00B76E5F" w:rsidP="00BC5D9A">
            <w:pPr>
              <w:spacing w:line="360" w:lineRule="auto"/>
              <w:jc w:val="center"/>
              <w:rPr>
                <w:rFonts w:ascii="Times New Roman" w:hAnsi="Times New Roman" w:cs="Times New Roman"/>
              </w:rPr>
            </w:pPr>
          </w:p>
        </w:tc>
        <w:tc>
          <w:tcPr>
            <w:tcW w:w="995" w:type="dxa"/>
            <w:tcBorders>
              <w:bottom w:val="nil"/>
            </w:tcBorders>
          </w:tcPr>
          <w:p w14:paraId="7AAD25E6"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bottom w:val="nil"/>
            </w:tcBorders>
          </w:tcPr>
          <w:p w14:paraId="5F93D307"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3C38FFC6" w14:textId="77777777" w:rsidTr="00EA3079">
        <w:tc>
          <w:tcPr>
            <w:tcW w:w="3969" w:type="dxa"/>
            <w:tcBorders>
              <w:top w:val="nil"/>
              <w:bottom w:val="nil"/>
            </w:tcBorders>
          </w:tcPr>
          <w:p w14:paraId="1ACA72C6"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More Thorough Decision-Making Process</w:t>
            </w:r>
          </w:p>
        </w:tc>
        <w:tc>
          <w:tcPr>
            <w:tcW w:w="1276" w:type="dxa"/>
            <w:tcBorders>
              <w:top w:val="nil"/>
              <w:bottom w:val="nil"/>
            </w:tcBorders>
          </w:tcPr>
          <w:p w14:paraId="63A1E67A"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5513BA46"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70DDF51B"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0E10F94F"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270BD515" w14:textId="77777777" w:rsidTr="00EA3079">
        <w:tc>
          <w:tcPr>
            <w:tcW w:w="3969" w:type="dxa"/>
            <w:tcBorders>
              <w:top w:val="nil"/>
              <w:bottom w:val="nil"/>
            </w:tcBorders>
          </w:tcPr>
          <w:p w14:paraId="71B931FB"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Increased Confidence in Decisions</w:t>
            </w:r>
          </w:p>
        </w:tc>
        <w:tc>
          <w:tcPr>
            <w:tcW w:w="1276" w:type="dxa"/>
            <w:tcBorders>
              <w:top w:val="nil"/>
              <w:bottom w:val="nil"/>
            </w:tcBorders>
          </w:tcPr>
          <w:p w14:paraId="68BF6F54"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131EE12E"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22B15843"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0893BED0"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3402A553" w14:textId="77777777" w:rsidTr="00EA3079">
        <w:tc>
          <w:tcPr>
            <w:tcW w:w="3969" w:type="dxa"/>
            <w:tcBorders>
              <w:top w:val="nil"/>
              <w:bottom w:val="nil"/>
            </w:tcBorders>
          </w:tcPr>
          <w:p w14:paraId="0BFA3DDB"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Acceptability and Trustworthiness</w:t>
            </w:r>
          </w:p>
        </w:tc>
        <w:tc>
          <w:tcPr>
            <w:tcW w:w="1276" w:type="dxa"/>
            <w:tcBorders>
              <w:top w:val="nil"/>
              <w:bottom w:val="nil"/>
            </w:tcBorders>
          </w:tcPr>
          <w:p w14:paraId="1A23A904"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6517C99B"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995" w:type="dxa"/>
            <w:tcBorders>
              <w:top w:val="nil"/>
              <w:bottom w:val="nil"/>
            </w:tcBorders>
          </w:tcPr>
          <w:p w14:paraId="5C9E2044"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3948AC31"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4BF17EB8" w14:textId="77777777" w:rsidTr="00EA3079">
        <w:tc>
          <w:tcPr>
            <w:tcW w:w="3969" w:type="dxa"/>
            <w:tcBorders>
              <w:top w:val="single" w:sz="4" w:space="0" w:color="auto"/>
              <w:bottom w:val="nil"/>
            </w:tcBorders>
          </w:tcPr>
          <w:p w14:paraId="7BF20D64" w14:textId="1E48391C"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b/>
                <w:bCs/>
              </w:rPr>
              <w:t xml:space="preserve">Efficiency and </w:t>
            </w:r>
            <w:proofErr w:type="spellStart"/>
            <w:r w:rsidRPr="00BC5D9A">
              <w:rPr>
                <w:rFonts w:ascii="Times New Roman" w:hAnsi="Times New Roman" w:cs="Times New Roman"/>
                <w:b/>
                <w:bCs/>
              </w:rPr>
              <w:t>Usability</w:t>
            </w:r>
            <w:r w:rsidR="00152AF3" w:rsidRPr="00BC5D9A">
              <w:rPr>
                <w:rFonts w:ascii="Times New Roman" w:hAnsi="Times New Roman" w:cs="Times New Roman"/>
                <w:b/>
                <w:bCs/>
                <w:vertAlign w:val="superscript"/>
              </w:rPr>
              <w:t>a</w:t>
            </w:r>
            <w:proofErr w:type="spellEnd"/>
            <w:r w:rsidR="00152AF3" w:rsidRPr="00BC5D9A">
              <w:rPr>
                <w:rFonts w:ascii="Times New Roman" w:hAnsi="Times New Roman" w:cs="Times New Roman"/>
                <w:b/>
                <w:bCs/>
              </w:rPr>
              <w:t>*</w:t>
            </w:r>
          </w:p>
        </w:tc>
        <w:tc>
          <w:tcPr>
            <w:tcW w:w="1276" w:type="dxa"/>
            <w:tcBorders>
              <w:top w:val="single" w:sz="4" w:space="0" w:color="auto"/>
              <w:bottom w:val="nil"/>
            </w:tcBorders>
          </w:tcPr>
          <w:p w14:paraId="0FF8B516" w14:textId="77777777" w:rsidR="00B76E5F" w:rsidRPr="00BC5D9A" w:rsidRDefault="00B76E5F" w:rsidP="00BC5D9A">
            <w:pPr>
              <w:spacing w:line="360" w:lineRule="auto"/>
              <w:jc w:val="center"/>
              <w:rPr>
                <w:rFonts w:ascii="Times New Roman" w:hAnsi="Times New Roman" w:cs="Times New Roman"/>
                <w:noProof/>
              </w:rPr>
            </w:pPr>
          </w:p>
        </w:tc>
        <w:tc>
          <w:tcPr>
            <w:tcW w:w="1559" w:type="dxa"/>
            <w:gridSpan w:val="2"/>
            <w:tcBorders>
              <w:top w:val="single" w:sz="4" w:space="0" w:color="auto"/>
              <w:bottom w:val="nil"/>
            </w:tcBorders>
          </w:tcPr>
          <w:p w14:paraId="5347B4EE"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single" w:sz="4" w:space="0" w:color="auto"/>
              <w:bottom w:val="nil"/>
            </w:tcBorders>
          </w:tcPr>
          <w:p w14:paraId="00F4E130"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single" w:sz="4" w:space="0" w:color="auto"/>
              <w:bottom w:val="nil"/>
            </w:tcBorders>
          </w:tcPr>
          <w:p w14:paraId="4D6F8FEE"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7C7B8ABD" w14:textId="77777777" w:rsidTr="00EA3079">
        <w:tc>
          <w:tcPr>
            <w:tcW w:w="3969" w:type="dxa"/>
            <w:tcBorders>
              <w:top w:val="nil"/>
              <w:bottom w:val="nil"/>
            </w:tcBorders>
          </w:tcPr>
          <w:p w14:paraId="0A97354F"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Quick and Easy to Use</w:t>
            </w:r>
          </w:p>
        </w:tc>
        <w:tc>
          <w:tcPr>
            <w:tcW w:w="1276" w:type="dxa"/>
            <w:tcBorders>
              <w:top w:val="nil"/>
              <w:bottom w:val="nil"/>
            </w:tcBorders>
          </w:tcPr>
          <w:p w14:paraId="65E4D0B8"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c>
          <w:tcPr>
            <w:tcW w:w="1559" w:type="dxa"/>
            <w:gridSpan w:val="2"/>
            <w:tcBorders>
              <w:top w:val="nil"/>
              <w:bottom w:val="nil"/>
            </w:tcBorders>
          </w:tcPr>
          <w:p w14:paraId="16280574"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nil"/>
              <w:bottom w:val="nil"/>
            </w:tcBorders>
          </w:tcPr>
          <w:p w14:paraId="1865E81E"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18868A7D"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7A588A0B" w14:textId="77777777" w:rsidTr="00EA3079">
        <w:tc>
          <w:tcPr>
            <w:tcW w:w="3969" w:type="dxa"/>
            <w:tcBorders>
              <w:top w:val="nil"/>
              <w:bottom w:val="single" w:sz="4" w:space="0" w:color="auto"/>
            </w:tcBorders>
          </w:tcPr>
          <w:p w14:paraId="2A8670BE"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Quicker Decisions</w:t>
            </w:r>
          </w:p>
        </w:tc>
        <w:tc>
          <w:tcPr>
            <w:tcW w:w="1276" w:type="dxa"/>
            <w:tcBorders>
              <w:top w:val="nil"/>
              <w:bottom w:val="single" w:sz="4" w:space="0" w:color="auto"/>
            </w:tcBorders>
          </w:tcPr>
          <w:p w14:paraId="029FFB13"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c>
          <w:tcPr>
            <w:tcW w:w="1559" w:type="dxa"/>
            <w:gridSpan w:val="2"/>
            <w:tcBorders>
              <w:top w:val="nil"/>
              <w:bottom w:val="single" w:sz="4" w:space="0" w:color="auto"/>
            </w:tcBorders>
          </w:tcPr>
          <w:p w14:paraId="4E6FB768"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nil"/>
              <w:bottom w:val="single" w:sz="4" w:space="0" w:color="auto"/>
            </w:tcBorders>
          </w:tcPr>
          <w:p w14:paraId="2EDBF0C5"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single" w:sz="4" w:space="0" w:color="auto"/>
            </w:tcBorders>
          </w:tcPr>
          <w:p w14:paraId="46B073D5" w14:textId="77777777" w:rsidR="00B76E5F" w:rsidRPr="00BC5D9A" w:rsidRDefault="00B76E5F" w:rsidP="00BC5D9A">
            <w:pPr>
              <w:spacing w:line="360" w:lineRule="auto"/>
              <w:jc w:val="center"/>
              <w:rPr>
                <w:rFonts w:ascii="Times New Roman" w:hAnsi="Times New Roman" w:cs="Times New Roman"/>
                <w:noProof/>
              </w:rPr>
            </w:pPr>
          </w:p>
        </w:tc>
      </w:tr>
      <w:tr w:rsidR="00B76E5F" w:rsidRPr="00901108" w14:paraId="5073F90C" w14:textId="77777777" w:rsidTr="00EA3079">
        <w:tc>
          <w:tcPr>
            <w:tcW w:w="3969" w:type="dxa"/>
            <w:vMerge w:val="restart"/>
            <w:tcBorders>
              <w:top w:val="single" w:sz="4" w:space="0" w:color="auto"/>
              <w:bottom w:val="nil"/>
            </w:tcBorders>
          </w:tcPr>
          <w:p w14:paraId="31B4B5C4" w14:textId="77777777"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Patient-Centred/Collaborative Care</w:t>
            </w:r>
          </w:p>
          <w:p w14:paraId="7CADFE16"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Supports Shared Decision-Making</w:t>
            </w:r>
          </w:p>
          <w:p w14:paraId="39F982AF" w14:textId="77777777" w:rsidR="00B76E5F" w:rsidRPr="00901108" w:rsidRDefault="00B76E5F" w:rsidP="00BC5D9A">
            <w:pPr>
              <w:spacing w:line="360" w:lineRule="auto"/>
              <w:jc w:val="both"/>
              <w:rPr>
                <w:rFonts w:ascii="Times New Roman" w:hAnsi="Times New Roman" w:cs="Times New Roman"/>
                <w:lang w:val="fr-FR"/>
              </w:rPr>
            </w:pPr>
            <w:r w:rsidRPr="00901108">
              <w:rPr>
                <w:rFonts w:ascii="Times New Roman" w:hAnsi="Times New Roman" w:cs="Times New Roman"/>
                <w:lang w:val="fr-FR"/>
              </w:rPr>
              <w:t xml:space="preserve">Patient </w:t>
            </w:r>
            <w:proofErr w:type="spellStart"/>
            <w:r w:rsidRPr="00901108">
              <w:rPr>
                <w:rFonts w:ascii="Times New Roman" w:hAnsi="Times New Roman" w:cs="Times New Roman"/>
                <w:lang w:val="fr-FR"/>
              </w:rPr>
              <w:t>Maintains</w:t>
            </w:r>
            <w:proofErr w:type="spellEnd"/>
            <w:r w:rsidRPr="00901108">
              <w:rPr>
                <w:rFonts w:ascii="Times New Roman" w:hAnsi="Times New Roman" w:cs="Times New Roman"/>
                <w:lang w:val="fr-FR"/>
              </w:rPr>
              <w:t xml:space="preserve"> Autonomy</w:t>
            </w:r>
          </w:p>
          <w:p w14:paraId="3417549B" w14:textId="77777777" w:rsidR="00B76E5F" w:rsidRPr="00901108" w:rsidRDefault="00B76E5F" w:rsidP="00BC5D9A">
            <w:pPr>
              <w:spacing w:line="360" w:lineRule="auto"/>
              <w:jc w:val="both"/>
              <w:rPr>
                <w:rFonts w:ascii="Times New Roman" w:hAnsi="Times New Roman" w:cs="Times New Roman"/>
                <w:lang w:val="fr-FR"/>
              </w:rPr>
            </w:pPr>
            <w:r w:rsidRPr="00901108">
              <w:rPr>
                <w:rFonts w:ascii="Times New Roman" w:hAnsi="Times New Roman" w:cs="Times New Roman"/>
                <w:lang w:val="fr-FR"/>
              </w:rPr>
              <w:t>Opens Collaborative Discussions</w:t>
            </w:r>
          </w:p>
        </w:tc>
        <w:tc>
          <w:tcPr>
            <w:tcW w:w="1276" w:type="dxa"/>
            <w:tcBorders>
              <w:top w:val="single" w:sz="4" w:space="0" w:color="auto"/>
              <w:bottom w:val="nil"/>
            </w:tcBorders>
          </w:tcPr>
          <w:p w14:paraId="7E15A0C3" w14:textId="77777777" w:rsidR="00B76E5F" w:rsidRPr="00901108" w:rsidRDefault="00B76E5F" w:rsidP="00BC5D9A">
            <w:pPr>
              <w:spacing w:line="360" w:lineRule="auto"/>
              <w:jc w:val="center"/>
              <w:rPr>
                <w:rFonts w:ascii="Times New Roman" w:hAnsi="Times New Roman" w:cs="Times New Roman"/>
                <w:lang w:val="fr-FR"/>
              </w:rPr>
            </w:pPr>
          </w:p>
        </w:tc>
        <w:tc>
          <w:tcPr>
            <w:tcW w:w="1559" w:type="dxa"/>
            <w:gridSpan w:val="2"/>
            <w:tcBorders>
              <w:top w:val="single" w:sz="4" w:space="0" w:color="auto"/>
              <w:bottom w:val="nil"/>
            </w:tcBorders>
          </w:tcPr>
          <w:p w14:paraId="1EC54C9B" w14:textId="77777777" w:rsidR="00B76E5F" w:rsidRPr="00901108" w:rsidRDefault="00B76E5F" w:rsidP="00BC5D9A">
            <w:pPr>
              <w:spacing w:line="360" w:lineRule="auto"/>
              <w:jc w:val="center"/>
              <w:rPr>
                <w:rFonts w:ascii="Times New Roman" w:hAnsi="Times New Roman" w:cs="Times New Roman"/>
                <w:lang w:val="fr-FR"/>
              </w:rPr>
            </w:pPr>
          </w:p>
        </w:tc>
        <w:tc>
          <w:tcPr>
            <w:tcW w:w="995" w:type="dxa"/>
            <w:tcBorders>
              <w:top w:val="single" w:sz="4" w:space="0" w:color="auto"/>
              <w:bottom w:val="nil"/>
            </w:tcBorders>
          </w:tcPr>
          <w:p w14:paraId="1218A237" w14:textId="77777777" w:rsidR="00B76E5F" w:rsidRPr="00901108" w:rsidRDefault="00B76E5F" w:rsidP="00BC5D9A">
            <w:pPr>
              <w:spacing w:line="360" w:lineRule="auto"/>
              <w:jc w:val="center"/>
              <w:rPr>
                <w:rFonts w:ascii="Times New Roman" w:hAnsi="Times New Roman" w:cs="Times New Roman"/>
                <w:lang w:val="fr-FR"/>
              </w:rPr>
            </w:pPr>
          </w:p>
        </w:tc>
        <w:tc>
          <w:tcPr>
            <w:tcW w:w="1415" w:type="dxa"/>
            <w:gridSpan w:val="2"/>
            <w:tcBorders>
              <w:top w:val="single" w:sz="4" w:space="0" w:color="auto"/>
              <w:bottom w:val="nil"/>
            </w:tcBorders>
          </w:tcPr>
          <w:p w14:paraId="5613CB88" w14:textId="77777777" w:rsidR="00B76E5F" w:rsidRPr="00901108" w:rsidRDefault="00B76E5F" w:rsidP="00BC5D9A">
            <w:pPr>
              <w:spacing w:line="360" w:lineRule="auto"/>
              <w:jc w:val="center"/>
              <w:rPr>
                <w:rFonts w:ascii="Times New Roman" w:hAnsi="Times New Roman" w:cs="Times New Roman"/>
                <w:lang w:val="fr-FR"/>
              </w:rPr>
            </w:pPr>
          </w:p>
        </w:tc>
      </w:tr>
      <w:tr w:rsidR="00B76E5F" w:rsidRPr="00BC5D9A" w14:paraId="47E8A5ED" w14:textId="77777777" w:rsidTr="00EA3079">
        <w:tc>
          <w:tcPr>
            <w:tcW w:w="3969" w:type="dxa"/>
            <w:vMerge/>
            <w:tcBorders>
              <w:top w:val="nil"/>
              <w:bottom w:val="nil"/>
            </w:tcBorders>
          </w:tcPr>
          <w:p w14:paraId="0C2616A2" w14:textId="77777777" w:rsidR="00B76E5F" w:rsidRPr="00901108" w:rsidRDefault="00B76E5F" w:rsidP="00BC5D9A">
            <w:pPr>
              <w:spacing w:line="360" w:lineRule="auto"/>
              <w:jc w:val="both"/>
              <w:rPr>
                <w:rFonts w:ascii="Times New Roman" w:hAnsi="Times New Roman" w:cs="Times New Roman"/>
                <w:lang w:val="fr-FR"/>
              </w:rPr>
            </w:pPr>
          </w:p>
        </w:tc>
        <w:tc>
          <w:tcPr>
            <w:tcW w:w="1276" w:type="dxa"/>
            <w:tcBorders>
              <w:top w:val="nil"/>
              <w:bottom w:val="nil"/>
            </w:tcBorders>
          </w:tcPr>
          <w:p w14:paraId="2C3EED17"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51A5397"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5E057F3A"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13EEB6D4"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4DF8BA5E" w14:textId="77777777" w:rsidTr="00EA3079">
        <w:tc>
          <w:tcPr>
            <w:tcW w:w="3969" w:type="dxa"/>
            <w:vMerge/>
            <w:tcBorders>
              <w:top w:val="nil"/>
              <w:bottom w:val="nil"/>
            </w:tcBorders>
          </w:tcPr>
          <w:p w14:paraId="433256CE" w14:textId="77777777" w:rsidR="00B76E5F" w:rsidRPr="00BC5D9A" w:rsidRDefault="00B76E5F" w:rsidP="00BC5D9A">
            <w:pPr>
              <w:spacing w:line="360" w:lineRule="auto"/>
              <w:jc w:val="both"/>
              <w:rPr>
                <w:rFonts w:ascii="Times New Roman" w:hAnsi="Times New Roman" w:cs="Times New Roman"/>
              </w:rPr>
            </w:pPr>
          </w:p>
        </w:tc>
        <w:tc>
          <w:tcPr>
            <w:tcW w:w="1276" w:type="dxa"/>
            <w:tcBorders>
              <w:top w:val="nil"/>
              <w:bottom w:val="nil"/>
            </w:tcBorders>
          </w:tcPr>
          <w:p w14:paraId="7D38F147"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C8D25D6"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995" w:type="dxa"/>
            <w:tcBorders>
              <w:top w:val="nil"/>
              <w:bottom w:val="nil"/>
            </w:tcBorders>
          </w:tcPr>
          <w:p w14:paraId="1DF12B95"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4821A661"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666DA659" w14:textId="77777777" w:rsidTr="00EA3079">
        <w:tc>
          <w:tcPr>
            <w:tcW w:w="3969" w:type="dxa"/>
            <w:vMerge/>
            <w:tcBorders>
              <w:top w:val="nil"/>
              <w:bottom w:val="nil"/>
            </w:tcBorders>
          </w:tcPr>
          <w:p w14:paraId="5A128DE6" w14:textId="77777777" w:rsidR="00B76E5F" w:rsidRPr="00BC5D9A" w:rsidRDefault="00B76E5F" w:rsidP="00BC5D9A">
            <w:pPr>
              <w:spacing w:line="360" w:lineRule="auto"/>
              <w:jc w:val="both"/>
              <w:rPr>
                <w:rFonts w:ascii="Times New Roman" w:hAnsi="Times New Roman" w:cs="Times New Roman"/>
              </w:rPr>
            </w:pPr>
          </w:p>
        </w:tc>
        <w:tc>
          <w:tcPr>
            <w:tcW w:w="1276" w:type="dxa"/>
            <w:tcBorders>
              <w:top w:val="nil"/>
              <w:bottom w:val="nil"/>
            </w:tcBorders>
          </w:tcPr>
          <w:p w14:paraId="14DAA406"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22D32A23"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nil"/>
              <w:bottom w:val="nil"/>
            </w:tcBorders>
          </w:tcPr>
          <w:p w14:paraId="1A043DC9"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2FC2FCEC"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1934D55E" w14:textId="77777777" w:rsidTr="00EA3079">
        <w:tc>
          <w:tcPr>
            <w:tcW w:w="3969" w:type="dxa"/>
            <w:tcBorders>
              <w:top w:val="nil"/>
              <w:bottom w:val="single" w:sz="4" w:space="0" w:color="auto"/>
            </w:tcBorders>
          </w:tcPr>
          <w:p w14:paraId="1793A284"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Patient Comfortable with Decision</w:t>
            </w:r>
          </w:p>
        </w:tc>
        <w:tc>
          <w:tcPr>
            <w:tcW w:w="1276" w:type="dxa"/>
            <w:tcBorders>
              <w:top w:val="nil"/>
              <w:bottom w:val="single" w:sz="4" w:space="0" w:color="auto"/>
            </w:tcBorders>
          </w:tcPr>
          <w:p w14:paraId="15CE50F0" w14:textId="77777777" w:rsidR="00B76E5F" w:rsidRPr="00BC5D9A" w:rsidRDefault="00B76E5F" w:rsidP="00BC5D9A">
            <w:pPr>
              <w:spacing w:line="360" w:lineRule="auto"/>
              <w:jc w:val="center"/>
              <w:rPr>
                <w:rFonts w:ascii="Times New Roman" w:hAnsi="Times New Roman" w:cs="Times New Roman"/>
                <w:noProof/>
              </w:rPr>
            </w:pPr>
          </w:p>
        </w:tc>
        <w:tc>
          <w:tcPr>
            <w:tcW w:w="1559" w:type="dxa"/>
            <w:gridSpan w:val="2"/>
            <w:tcBorders>
              <w:top w:val="nil"/>
              <w:bottom w:val="single" w:sz="4" w:space="0" w:color="auto"/>
            </w:tcBorders>
          </w:tcPr>
          <w:p w14:paraId="2703B665"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995" w:type="dxa"/>
            <w:tcBorders>
              <w:top w:val="nil"/>
              <w:bottom w:val="single" w:sz="4" w:space="0" w:color="auto"/>
            </w:tcBorders>
          </w:tcPr>
          <w:p w14:paraId="547904CD"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single" w:sz="4" w:space="0" w:color="auto"/>
            </w:tcBorders>
          </w:tcPr>
          <w:p w14:paraId="41BA0A95"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54A2E296" w14:textId="77777777" w:rsidTr="00EA3079">
        <w:tc>
          <w:tcPr>
            <w:tcW w:w="3969" w:type="dxa"/>
            <w:tcBorders>
              <w:top w:val="single" w:sz="4" w:space="0" w:color="auto"/>
              <w:bottom w:val="nil"/>
            </w:tcBorders>
          </w:tcPr>
          <w:p w14:paraId="1AEA2575" w14:textId="62C49D78" w:rsidR="00B76E5F" w:rsidRPr="00BC5D9A" w:rsidRDefault="00B76E5F" w:rsidP="00BC5D9A">
            <w:pPr>
              <w:spacing w:line="360" w:lineRule="auto"/>
              <w:jc w:val="both"/>
              <w:rPr>
                <w:rFonts w:ascii="Times New Roman" w:hAnsi="Times New Roman" w:cs="Times New Roman"/>
                <w:vertAlign w:val="superscript"/>
              </w:rPr>
            </w:pPr>
            <w:r w:rsidRPr="00BC5D9A">
              <w:rPr>
                <w:rFonts w:ascii="Times New Roman" w:hAnsi="Times New Roman" w:cs="Times New Roman"/>
                <w:b/>
                <w:bCs/>
              </w:rPr>
              <w:t xml:space="preserve">Patient </w:t>
            </w:r>
            <w:proofErr w:type="spellStart"/>
            <w:r w:rsidRPr="00BC5D9A">
              <w:rPr>
                <w:rFonts w:ascii="Times New Roman" w:hAnsi="Times New Roman" w:cs="Times New Roman"/>
                <w:b/>
                <w:bCs/>
              </w:rPr>
              <w:t>Expectations</w:t>
            </w:r>
            <w:r w:rsidR="00152AF3" w:rsidRPr="00BC5D9A">
              <w:rPr>
                <w:rFonts w:ascii="Times New Roman" w:hAnsi="Times New Roman" w:cs="Times New Roman"/>
                <w:b/>
                <w:bCs/>
                <w:vertAlign w:val="superscript"/>
              </w:rPr>
              <w:t>b</w:t>
            </w:r>
            <w:proofErr w:type="spellEnd"/>
          </w:p>
        </w:tc>
        <w:tc>
          <w:tcPr>
            <w:tcW w:w="1276" w:type="dxa"/>
            <w:tcBorders>
              <w:top w:val="single" w:sz="4" w:space="0" w:color="auto"/>
              <w:bottom w:val="nil"/>
            </w:tcBorders>
          </w:tcPr>
          <w:p w14:paraId="23ABB6B9" w14:textId="77777777" w:rsidR="00B76E5F" w:rsidRPr="00BC5D9A" w:rsidRDefault="00B76E5F" w:rsidP="00BC5D9A">
            <w:pPr>
              <w:spacing w:line="360" w:lineRule="auto"/>
              <w:jc w:val="center"/>
              <w:rPr>
                <w:rFonts w:ascii="Times New Roman" w:hAnsi="Times New Roman" w:cs="Times New Roman"/>
                <w:noProof/>
              </w:rPr>
            </w:pPr>
          </w:p>
        </w:tc>
        <w:tc>
          <w:tcPr>
            <w:tcW w:w="1559" w:type="dxa"/>
            <w:gridSpan w:val="2"/>
            <w:tcBorders>
              <w:top w:val="single" w:sz="4" w:space="0" w:color="auto"/>
              <w:bottom w:val="nil"/>
            </w:tcBorders>
          </w:tcPr>
          <w:p w14:paraId="0D8D9A0C"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single" w:sz="4" w:space="0" w:color="auto"/>
              <w:bottom w:val="nil"/>
            </w:tcBorders>
          </w:tcPr>
          <w:p w14:paraId="0C5B72BD"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single" w:sz="4" w:space="0" w:color="auto"/>
              <w:bottom w:val="nil"/>
            </w:tcBorders>
          </w:tcPr>
          <w:p w14:paraId="2B4D6EDD"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7D5AB195" w14:textId="77777777" w:rsidTr="00EA3079">
        <w:tc>
          <w:tcPr>
            <w:tcW w:w="3969" w:type="dxa"/>
            <w:tcBorders>
              <w:top w:val="nil"/>
              <w:bottom w:val="nil"/>
            </w:tcBorders>
          </w:tcPr>
          <w:p w14:paraId="07DB6737" w14:textId="046B1AA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Pre- to Post</w:t>
            </w:r>
            <w:r w:rsidR="00FD7793" w:rsidRPr="00BC5D9A">
              <w:rPr>
                <w:rFonts w:ascii="Times New Roman" w:hAnsi="Times New Roman" w:cs="Times New Roman"/>
              </w:rPr>
              <w:t>-</w:t>
            </w:r>
            <w:r w:rsidRPr="00BC5D9A">
              <w:rPr>
                <w:rFonts w:ascii="Times New Roman" w:hAnsi="Times New Roman" w:cs="Times New Roman"/>
              </w:rPr>
              <w:t>Assessment Expectations of Therapy</w:t>
            </w:r>
          </w:p>
        </w:tc>
        <w:tc>
          <w:tcPr>
            <w:tcW w:w="1276" w:type="dxa"/>
            <w:tcBorders>
              <w:top w:val="nil"/>
              <w:bottom w:val="nil"/>
            </w:tcBorders>
          </w:tcPr>
          <w:p w14:paraId="071370D7" w14:textId="77777777" w:rsidR="00B76E5F" w:rsidRPr="00BC5D9A" w:rsidRDefault="00B76E5F" w:rsidP="00BC5D9A">
            <w:pPr>
              <w:spacing w:line="360" w:lineRule="auto"/>
              <w:jc w:val="center"/>
              <w:rPr>
                <w:rFonts w:ascii="Times New Roman" w:hAnsi="Times New Roman" w:cs="Times New Roman"/>
                <w:noProof/>
              </w:rPr>
            </w:pPr>
          </w:p>
        </w:tc>
        <w:tc>
          <w:tcPr>
            <w:tcW w:w="1559" w:type="dxa"/>
            <w:gridSpan w:val="2"/>
            <w:tcBorders>
              <w:top w:val="nil"/>
              <w:bottom w:val="nil"/>
            </w:tcBorders>
          </w:tcPr>
          <w:p w14:paraId="0FDCA301"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c>
          <w:tcPr>
            <w:tcW w:w="995" w:type="dxa"/>
            <w:tcBorders>
              <w:top w:val="nil"/>
              <w:bottom w:val="nil"/>
            </w:tcBorders>
          </w:tcPr>
          <w:p w14:paraId="1E660800"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4B4DA90A"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r>
      <w:tr w:rsidR="00B76E5F" w:rsidRPr="00BC5D9A" w14:paraId="535DD77F" w14:textId="77777777" w:rsidTr="00EA3079">
        <w:tc>
          <w:tcPr>
            <w:tcW w:w="3969" w:type="dxa"/>
            <w:tcBorders>
              <w:top w:val="nil"/>
              <w:bottom w:val="single" w:sz="4" w:space="0" w:color="auto"/>
            </w:tcBorders>
          </w:tcPr>
          <w:p w14:paraId="1B5B8FE0"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lastRenderedPageBreak/>
              <w:t>Experience of Assessment</w:t>
            </w:r>
          </w:p>
        </w:tc>
        <w:tc>
          <w:tcPr>
            <w:tcW w:w="1276" w:type="dxa"/>
            <w:tcBorders>
              <w:top w:val="nil"/>
              <w:bottom w:val="single" w:sz="4" w:space="0" w:color="auto"/>
            </w:tcBorders>
          </w:tcPr>
          <w:p w14:paraId="22AB49B0" w14:textId="77777777" w:rsidR="00B76E5F" w:rsidRPr="00BC5D9A" w:rsidRDefault="00B76E5F" w:rsidP="00BC5D9A">
            <w:pPr>
              <w:spacing w:line="360" w:lineRule="auto"/>
              <w:jc w:val="center"/>
              <w:rPr>
                <w:rFonts w:ascii="Times New Roman" w:hAnsi="Times New Roman" w:cs="Times New Roman"/>
                <w:noProof/>
              </w:rPr>
            </w:pPr>
          </w:p>
        </w:tc>
        <w:tc>
          <w:tcPr>
            <w:tcW w:w="1559" w:type="dxa"/>
            <w:gridSpan w:val="2"/>
            <w:tcBorders>
              <w:top w:val="nil"/>
              <w:bottom w:val="single" w:sz="4" w:space="0" w:color="auto"/>
            </w:tcBorders>
          </w:tcPr>
          <w:p w14:paraId="20369917"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c>
          <w:tcPr>
            <w:tcW w:w="995" w:type="dxa"/>
            <w:tcBorders>
              <w:top w:val="nil"/>
              <w:bottom w:val="single" w:sz="4" w:space="0" w:color="auto"/>
            </w:tcBorders>
          </w:tcPr>
          <w:p w14:paraId="699BCB03"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single" w:sz="4" w:space="0" w:color="auto"/>
            </w:tcBorders>
          </w:tcPr>
          <w:p w14:paraId="18C8331E"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rPr>
              <w:t>X</w:t>
            </w:r>
          </w:p>
        </w:tc>
      </w:tr>
      <w:tr w:rsidR="00B76E5F" w:rsidRPr="00BC5D9A" w14:paraId="0C0DE0B7" w14:textId="77777777" w:rsidTr="00EA3079">
        <w:tc>
          <w:tcPr>
            <w:tcW w:w="3969" w:type="dxa"/>
            <w:tcBorders>
              <w:bottom w:val="nil"/>
            </w:tcBorders>
          </w:tcPr>
          <w:p w14:paraId="5220F58F" w14:textId="614B0D94"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 xml:space="preserve">Limitations of AI </w:t>
            </w:r>
            <w:proofErr w:type="spellStart"/>
            <w:r w:rsidRPr="00BC5D9A">
              <w:rPr>
                <w:rFonts w:ascii="Times New Roman" w:hAnsi="Times New Roman" w:cs="Times New Roman"/>
                <w:b/>
                <w:bCs/>
              </w:rPr>
              <w:t>Algorithm</w:t>
            </w:r>
            <w:r w:rsidR="00152AF3" w:rsidRPr="00BC5D9A">
              <w:rPr>
                <w:rFonts w:ascii="Times New Roman" w:hAnsi="Times New Roman" w:cs="Times New Roman"/>
                <w:b/>
                <w:bCs/>
                <w:vertAlign w:val="superscript"/>
              </w:rPr>
              <w:t>a</w:t>
            </w:r>
            <w:proofErr w:type="spellEnd"/>
            <w:r w:rsidR="00152AF3" w:rsidRPr="00BC5D9A">
              <w:rPr>
                <w:rFonts w:ascii="Times New Roman" w:hAnsi="Times New Roman" w:cs="Times New Roman"/>
                <w:b/>
                <w:bCs/>
              </w:rPr>
              <w:t>*</w:t>
            </w:r>
          </w:p>
        </w:tc>
        <w:tc>
          <w:tcPr>
            <w:tcW w:w="1276" w:type="dxa"/>
            <w:tcBorders>
              <w:bottom w:val="nil"/>
            </w:tcBorders>
          </w:tcPr>
          <w:p w14:paraId="5579414B" w14:textId="77777777" w:rsidR="00B76E5F" w:rsidRPr="00BC5D9A" w:rsidRDefault="00B76E5F" w:rsidP="00BC5D9A">
            <w:pPr>
              <w:spacing w:line="360" w:lineRule="auto"/>
              <w:jc w:val="center"/>
              <w:rPr>
                <w:rFonts w:ascii="Times New Roman" w:hAnsi="Times New Roman" w:cs="Times New Roman"/>
              </w:rPr>
            </w:pPr>
          </w:p>
        </w:tc>
        <w:tc>
          <w:tcPr>
            <w:tcW w:w="1559" w:type="dxa"/>
            <w:gridSpan w:val="2"/>
            <w:tcBorders>
              <w:bottom w:val="nil"/>
            </w:tcBorders>
          </w:tcPr>
          <w:p w14:paraId="27CACBFD" w14:textId="77777777" w:rsidR="00B76E5F" w:rsidRPr="00BC5D9A" w:rsidRDefault="00B76E5F" w:rsidP="00BC5D9A">
            <w:pPr>
              <w:spacing w:line="360" w:lineRule="auto"/>
              <w:jc w:val="center"/>
              <w:rPr>
                <w:rFonts w:ascii="Times New Roman" w:hAnsi="Times New Roman" w:cs="Times New Roman"/>
              </w:rPr>
            </w:pPr>
          </w:p>
        </w:tc>
        <w:tc>
          <w:tcPr>
            <w:tcW w:w="995" w:type="dxa"/>
            <w:tcBorders>
              <w:bottom w:val="nil"/>
            </w:tcBorders>
          </w:tcPr>
          <w:p w14:paraId="2A007869"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bottom w:val="nil"/>
            </w:tcBorders>
          </w:tcPr>
          <w:p w14:paraId="6F182344"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21C161FC" w14:textId="77777777" w:rsidTr="00EA3079">
        <w:tc>
          <w:tcPr>
            <w:tcW w:w="3969" w:type="dxa"/>
            <w:tcBorders>
              <w:top w:val="nil"/>
              <w:bottom w:val="nil"/>
            </w:tcBorders>
          </w:tcPr>
          <w:p w14:paraId="0B728D72"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Frustrating ‘Either’ Outcomes</w:t>
            </w:r>
          </w:p>
        </w:tc>
        <w:tc>
          <w:tcPr>
            <w:tcW w:w="1276" w:type="dxa"/>
            <w:tcBorders>
              <w:top w:val="nil"/>
              <w:bottom w:val="nil"/>
            </w:tcBorders>
          </w:tcPr>
          <w:p w14:paraId="44A91466"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2580598F"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nil"/>
            </w:tcBorders>
          </w:tcPr>
          <w:p w14:paraId="47F887E2"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2481C723"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60AB5DF1" w14:textId="77777777" w:rsidTr="00EA3079">
        <w:tc>
          <w:tcPr>
            <w:tcW w:w="3969" w:type="dxa"/>
            <w:tcBorders>
              <w:top w:val="nil"/>
              <w:bottom w:val="nil"/>
            </w:tcBorders>
          </w:tcPr>
          <w:p w14:paraId="12D8B2FA"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Limitations of Applicability</w:t>
            </w:r>
          </w:p>
        </w:tc>
        <w:tc>
          <w:tcPr>
            <w:tcW w:w="1276" w:type="dxa"/>
            <w:tcBorders>
              <w:top w:val="nil"/>
              <w:bottom w:val="nil"/>
            </w:tcBorders>
          </w:tcPr>
          <w:p w14:paraId="1E56DDAA"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582891F"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nil"/>
            </w:tcBorders>
          </w:tcPr>
          <w:p w14:paraId="7BD30CE0"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6AA1EA6E"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3A0BB7EE" w14:textId="77777777" w:rsidTr="00EA3079">
        <w:tc>
          <w:tcPr>
            <w:tcW w:w="3969" w:type="dxa"/>
            <w:tcBorders>
              <w:top w:val="nil"/>
              <w:bottom w:val="single" w:sz="4" w:space="0" w:color="auto"/>
            </w:tcBorders>
          </w:tcPr>
          <w:p w14:paraId="293FDA8B"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Integration and Usability Challenges</w:t>
            </w:r>
          </w:p>
        </w:tc>
        <w:tc>
          <w:tcPr>
            <w:tcW w:w="1276" w:type="dxa"/>
            <w:tcBorders>
              <w:top w:val="nil"/>
              <w:bottom w:val="single" w:sz="4" w:space="0" w:color="auto"/>
            </w:tcBorders>
          </w:tcPr>
          <w:p w14:paraId="11AFC0DE"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single" w:sz="4" w:space="0" w:color="auto"/>
            </w:tcBorders>
          </w:tcPr>
          <w:p w14:paraId="1E86CB3C" w14:textId="77777777" w:rsidR="00B76E5F" w:rsidRPr="00BC5D9A" w:rsidRDefault="00B76E5F" w:rsidP="00BC5D9A">
            <w:pPr>
              <w:spacing w:line="360" w:lineRule="auto"/>
              <w:jc w:val="center"/>
              <w:rPr>
                <w:rFonts w:ascii="Times New Roman" w:hAnsi="Times New Roman" w:cs="Times New Roman"/>
              </w:rPr>
            </w:pPr>
          </w:p>
        </w:tc>
        <w:tc>
          <w:tcPr>
            <w:tcW w:w="995" w:type="dxa"/>
            <w:tcBorders>
              <w:top w:val="nil"/>
              <w:bottom w:val="single" w:sz="4" w:space="0" w:color="auto"/>
            </w:tcBorders>
          </w:tcPr>
          <w:p w14:paraId="342F7452"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single" w:sz="4" w:space="0" w:color="auto"/>
            </w:tcBorders>
          </w:tcPr>
          <w:p w14:paraId="1B8E381F"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5E1CA39F" w14:textId="77777777" w:rsidTr="00EA3079">
        <w:tc>
          <w:tcPr>
            <w:tcW w:w="3969" w:type="dxa"/>
            <w:tcBorders>
              <w:bottom w:val="nil"/>
            </w:tcBorders>
          </w:tcPr>
          <w:p w14:paraId="6E9C07EA" w14:textId="1754DA88" w:rsidR="00B76E5F" w:rsidRPr="00BC5D9A" w:rsidRDefault="00B76E5F" w:rsidP="00BC5D9A">
            <w:pPr>
              <w:spacing w:line="360" w:lineRule="auto"/>
              <w:jc w:val="both"/>
              <w:rPr>
                <w:rFonts w:ascii="Times New Roman" w:hAnsi="Times New Roman" w:cs="Times New Roman"/>
                <w:b/>
                <w:bCs/>
              </w:rPr>
            </w:pPr>
            <w:r w:rsidRPr="00BC5D9A">
              <w:rPr>
                <w:rFonts w:ascii="Times New Roman" w:hAnsi="Times New Roman" w:cs="Times New Roman"/>
                <w:b/>
                <w:bCs/>
              </w:rPr>
              <w:t>Recommendations for AI Use</w:t>
            </w:r>
            <w:r w:rsidR="00152AF3" w:rsidRPr="00BC5D9A">
              <w:rPr>
                <w:rFonts w:ascii="Times New Roman" w:hAnsi="Times New Roman" w:cs="Times New Roman"/>
                <w:b/>
                <w:bCs/>
              </w:rPr>
              <w:t>*</w:t>
            </w:r>
          </w:p>
        </w:tc>
        <w:tc>
          <w:tcPr>
            <w:tcW w:w="1276" w:type="dxa"/>
            <w:tcBorders>
              <w:bottom w:val="nil"/>
            </w:tcBorders>
          </w:tcPr>
          <w:p w14:paraId="72E88FC5" w14:textId="77777777" w:rsidR="00B76E5F" w:rsidRPr="00BC5D9A" w:rsidRDefault="00B76E5F" w:rsidP="00BC5D9A">
            <w:pPr>
              <w:spacing w:line="360" w:lineRule="auto"/>
              <w:jc w:val="center"/>
              <w:rPr>
                <w:rFonts w:ascii="Times New Roman" w:hAnsi="Times New Roman" w:cs="Times New Roman"/>
              </w:rPr>
            </w:pPr>
          </w:p>
        </w:tc>
        <w:tc>
          <w:tcPr>
            <w:tcW w:w="1559" w:type="dxa"/>
            <w:gridSpan w:val="2"/>
            <w:tcBorders>
              <w:bottom w:val="nil"/>
            </w:tcBorders>
          </w:tcPr>
          <w:p w14:paraId="5EE06AD5" w14:textId="77777777" w:rsidR="00B76E5F" w:rsidRPr="00BC5D9A" w:rsidRDefault="00B76E5F" w:rsidP="00BC5D9A">
            <w:pPr>
              <w:spacing w:line="360" w:lineRule="auto"/>
              <w:jc w:val="center"/>
              <w:rPr>
                <w:rFonts w:ascii="Times New Roman" w:hAnsi="Times New Roman" w:cs="Times New Roman"/>
              </w:rPr>
            </w:pPr>
          </w:p>
        </w:tc>
        <w:tc>
          <w:tcPr>
            <w:tcW w:w="995" w:type="dxa"/>
            <w:tcBorders>
              <w:bottom w:val="nil"/>
            </w:tcBorders>
          </w:tcPr>
          <w:p w14:paraId="626F475E"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bottom w:val="nil"/>
            </w:tcBorders>
          </w:tcPr>
          <w:p w14:paraId="6211C0C1"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754F9A3C" w14:textId="77777777" w:rsidTr="00EA3079">
        <w:tc>
          <w:tcPr>
            <w:tcW w:w="3969" w:type="dxa"/>
            <w:tcBorders>
              <w:top w:val="nil"/>
              <w:bottom w:val="nil"/>
            </w:tcBorders>
          </w:tcPr>
          <w:p w14:paraId="0BBE001A"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Suggestions for Wider Use</w:t>
            </w:r>
          </w:p>
        </w:tc>
        <w:tc>
          <w:tcPr>
            <w:tcW w:w="1276" w:type="dxa"/>
            <w:tcBorders>
              <w:top w:val="nil"/>
              <w:bottom w:val="nil"/>
            </w:tcBorders>
          </w:tcPr>
          <w:p w14:paraId="1316AA28"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678A89A9"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995" w:type="dxa"/>
            <w:tcBorders>
              <w:top w:val="nil"/>
              <w:bottom w:val="nil"/>
            </w:tcBorders>
          </w:tcPr>
          <w:p w14:paraId="48CFFD06" w14:textId="77777777" w:rsidR="00B76E5F" w:rsidRPr="00BC5D9A" w:rsidRDefault="00B76E5F" w:rsidP="00BC5D9A">
            <w:pPr>
              <w:spacing w:line="360" w:lineRule="auto"/>
              <w:jc w:val="center"/>
              <w:rPr>
                <w:rFonts w:ascii="Times New Roman" w:hAnsi="Times New Roman" w:cs="Times New Roman"/>
              </w:rPr>
            </w:pPr>
          </w:p>
        </w:tc>
        <w:tc>
          <w:tcPr>
            <w:tcW w:w="1415" w:type="dxa"/>
            <w:gridSpan w:val="2"/>
            <w:tcBorders>
              <w:top w:val="nil"/>
              <w:bottom w:val="nil"/>
            </w:tcBorders>
          </w:tcPr>
          <w:p w14:paraId="6E2AA6D8" w14:textId="77777777" w:rsidR="00B76E5F" w:rsidRPr="00BC5D9A" w:rsidRDefault="00B76E5F" w:rsidP="00BC5D9A">
            <w:pPr>
              <w:spacing w:line="360" w:lineRule="auto"/>
              <w:jc w:val="center"/>
              <w:rPr>
                <w:rFonts w:ascii="Times New Roman" w:hAnsi="Times New Roman" w:cs="Times New Roman"/>
              </w:rPr>
            </w:pPr>
          </w:p>
        </w:tc>
      </w:tr>
      <w:tr w:rsidR="00B76E5F" w:rsidRPr="00BC5D9A" w14:paraId="2B591953" w14:textId="77777777" w:rsidTr="00EA3079">
        <w:tc>
          <w:tcPr>
            <w:tcW w:w="3969" w:type="dxa"/>
            <w:tcBorders>
              <w:top w:val="nil"/>
              <w:bottom w:val="nil"/>
            </w:tcBorders>
          </w:tcPr>
          <w:p w14:paraId="09DCF40D"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Human Input into Decision-Making</w:t>
            </w:r>
          </w:p>
        </w:tc>
        <w:tc>
          <w:tcPr>
            <w:tcW w:w="1276" w:type="dxa"/>
            <w:tcBorders>
              <w:top w:val="nil"/>
              <w:bottom w:val="nil"/>
            </w:tcBorders>
          </w:tcPr>
          <w:p w14:paraId="7C8B3AC3" w14:textId="77777777" w:rsidR="00B76E5F" w:rsidRPr="00BC5D9A" w:rsidRDefault="00B76E5F" w:rsidP="00BC5D9A">
            <w:pPr>
              <w:spacing w:line="360" w:lineRule="auto"/>
              <w:jc w:val="center"/>
              <w:rPr>
                <w:rFonts w:ascii="Times New Roman" w:hAnsi="Times New Roman" w:cs="Times New Roman"/>
              </w:rPr>
            </w:pPr>
            <w:r w:rsidRPr="00BC5D9A">
              <w:rPr>
                <w:rFonts w:ascii="Times New Roman" w:hAnsi="Times New Roman" w:cs="Times New Roman"/>
              </w:rPr>
              <w:t>X</w:t>
            </w:r>
          </w:p>
        </w:tc>
        <w:tc>
          <w:tcPr>
            <w:tcW w:w="1559" w:type="dxa"/>
            <w:gridSpan w:val="2"/>
            <w:tcBorders>
              <w:top w:val="nil"/>
              <w:bottom w:val="nil"/>
            </w:tcBorders>
          </w:tcPr>
          <w:p w14:paraId="045A32D8"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995" w:type="dxa"/>
            <w:tcBorders>
              <w:top w:val="nil"/>
              <w:bottom w:val="nil"/>
            </w:tcBorders>
          </w:tcPr>
          <w:p w14:paraId="135D4071"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nil"/>
            </w:tcBorders>
          </w:tcPr>
          <w:p w14:paraId="7B7DFCD3" w14:textId="77777777" w:rsidR="00B76E5F" w:rsidRPr="00BC5D9A" w:rsidRDefault="00B76E5F" w:rsidP="00BC5D9A">
            <w:pPr>
              <w:spacing w:line="360" w:lineRule="auto"/>
              <w:jc w:val="center"/>
              <w:rPr>
                <w:rFonts w:ascii="Times New Roman" w:hAnsi="Times New Roman" w:cs="Times New Roman"/>
                <w:noProof/>
              </w:rPr>
            </w:pPr>
          </w:p>
        </w:tc>
      </w:tr>
      <w:tr w:rsidR="00B76E5F" w:rsidRPr="00BC5D9A" w14:paraId="698FC665" w14:textId="77777777" w:rsidTr="000514DC">
        <w:tc>
          <w:tcPr>
            <w:tcW w:w="3969" w:type="dxa"/>
            <w:tcBorders>
              <w:top w:val="nil"/>
              <w:bottom w:val="single" w:sz="4" w:space="0" w:color="auto"/>
            </w:tcBorders>
          </w:tcPr>
          <w:p w14:paraId="142D4392" w14:textId="77777777" w:rsidR="00B76E5F" w:rsidRPr="00BC5D9A" w:rsidRDefault="00B76E5F" w:rsidP="00BC5D9A">
            <w:pPr>
              <w:spacing w:line="360" w:lineRule="auto"/>
              <w:jc w:val="both"/>
              <w:rPr>
                <w:rFonts w:ascii="Times New Roman" w:hAnsi="Times New Roman" w:cs="Times New Roman"/>
              </w:rPr>
            </w:pPr>
            <w:r w:rsidRPr="00BC5D9A">
              <w:rPr>
                <w:rFonts w:ascii="Times New Roman" w:hAnsi="Times New Roman" w:cs="Times New Roman"/>
              </w:rPr>
              <w:t>Integrating AI into Healthcare Systems</w:t>
            </w:r>
          </w:p>
        </w:tc>
        <w:tc>
          <w:tcPr>
            <w:tcW w:w="1276" w:type="dxa"/>
            <w:tcBorders>
              <w:top w:val="nil"/>
              <w:bottom w:val="single" w:sz="4" w:space="0" w:color="auto"/>
            </w:tcBorders>
          </w:tcPr>
          <w:p w14:paraId="2785F748" w14:textId="77777777" w:rsidR="00B76E5F" w:rsidRPr="00BC5D9A" w:rsidRDefault="00B76E5F" w:rsidP="00BC5D9A">
            <w:pPr>
              <w:spacing w:line="360" w:lineRule="auto"/>
              <w:jc w:val="center"/>
              <w:rPr>
                <w:rFonts w:ascii="Times New Roman" w:hAnsi="Times New Roman" w:cs="Times New Roman"/>
                <w:noProof/>
              </w:rPr>
            </w:pPr>
            <w:r w:rsidRPr="00BC5D9A">
              <w:rPr>
                <w:rFonts w:ascii="Times New Roman" w:hAnsi="Times New Roman" w:cs="Times New Roman"/>
                <w:noProof/>
              </w:rPr>
              <w:t>X</w:t>
            </w:r>
          </w:p>
        </w:tc>
        <w:tc>
          <w:tcPr>
            <w:tcW w:w="1559" w:type="dxa"/>
            <w:gridSpan w:val="2"/>
            <w:tcBorders>
              <w:top w:val="nil"/>
              <w:bottom w:val="single" w:sz="4" w:space="0" w:color="auto"/>
            </w:tcBorders>
          </w:tcPr>
          <w:p w14:paraId="596C4452" w14:textId="77777777" w:rsidR="00B76E5F" w:rsidRPr="00BC5D9A" w:rsidRDefault="00B76E5F" w:rsidP="00BC5D9A">
            <w:pPr>
              <w:spacing w:line="360" w:lineRule="auto"/>
              <w:jc w:val="center"/>
              <w:rPr>
                <w:rFonts w:ascii="Times New Roman" w:hAnsi="Times New Roman" w:cs="Times New Roman"/>
                <w:noProof/>
              </w:rPr>
            </w:pPr>
          </w:p>
        </w:tc>
        <w:tc>
          <w:tcPr>
            <w:tcW w:w="995" w:type="dxa"/>
            <w:tcBorders>
              <w:top w:val="nil"/>
              <w:bottom w:val="single" w:sz="4" w:space="0" w:color="auto"/>
            </w:tcBorders>
          </w:tcPr>
          <w:p w14:paraId="2985DC5A" w14:textId="77777777" w:rsidR="00B76E5F" w:rsidRPr="00BC5D9A" w:rsidRDefault="00B76E5F" w:rsidP="00BC5D9A">
            <w:pPr>
              <w:spacing w:line="360" w:lineRule="auto"/>
              <w:jc w:val="center"/>
              <w:rPr>
                <w:rFonts w:ascii="Times New Roman" w:hAnsi="Times New Roman" w:cs="Times New Roman"/>
                <w:noProof/>
              </w:rPr>
            </w:pPr>
          </w:p>
        </w:tc>
        <w:tc>
          <w:tcPr>
            <w:tcW w:w="1415" w:type="dxa"/>
            <w:gridSpan w:val="2"/>
            <w:tcBorders>
              <w:top w:val="nil"/>
              <w:bottom w:val="single" w:sz="4" w:space="0" w:color="auto"/>
            </w:tcBorders>
          </w:tcPr>
          <w:p w14:paraId="0F632504" w14:textId="77777777" w:rsidR="00B76E5F" w:rsidRPr="00BC5D9A" w:rsidRDefault="00B76E5F" w:rsidP="00BC5D9A">
            <w:pPr>
              <w:spacing w:line="360" w:lineRule="auto"/>
              <w:jc w:val="center"/>
              <w:rPr>
                <w:rFonts w:ascii="Times New Roman" w:hAnsi="Times New Roman" w:cs="Times New Roman"/>
                <w:noProof/>
              </w:rPr>
            </w:pPr>
          </w:p>
        </w:tc>
      </w:tr>
      <w:tr w:rsidR="000514DC" w:rsidRPr="00BC5D9A" w14:paraId="4628AC78" w14:textId="77777777" w:rsidTr="000514DC">
        <w:tc>
          <w:tcPr>
            <w:tcW w:w="3969" w:type="dxa"/>
            <w:tcBorders>
              <w:top w:val="single" w:sz="4" w:space="0" w:color="auto"/>
              <w:bottom w:val="nil"/>
            </w:tcBorders>
          </w:tcPr>
          <w:p w14:paraId="2151D8DE" w14:textId="0C8D46A0" w:rsidR="000514DC" w:rsidRPr="00251D7C" w:rsidRDefault="000514DC" w:rsidP="00CA394A">
            <w:pPr>
              <w:spacing w:line="276" w:lineRule="auto"/>
              <w:jc w:val="both"/>
              <w:rPr>
                <w:rFonts w:ascii="Times New Roman" w:hAnsi="Times New Roman" w:cs="Times New Roman"/>
                <w:sz w:val="22"/>
                <w:szCs w:val="22"/>
              </w:rPr>
            </w:pPr>
            <w:proofErr w:type="spellStart"/>
            <w:r w:rsidRPr="00251D7C">
              <w:rPr>
                <w:rFonts w:ascii="Times New Roman" w:hAnsi="Times New Roman" w:cs="Times New Roman"/>
                <w:sz w:val="22"/>
                <w:szCs w:val="22"/>
                <w:vertAlign w:val="superscript"/>
              </w:rPr>
              <w:t>a</w:t>
            </w:r>
            <w:r w:rsidRPr="00251D7C">
              <w:rPr>
                <w:rFonts w:ascii="Times New Roman" w:hAnsi="Times New Roman" w:cs="Times New Roman"/>
                <w:sz w:val="22"/>
                <w:szCs w:val="22"/>
              </w:rPr>
              <w:t>Clinician</w:t>
            </w:r>
            <w:proofErr w:type="spellEnd"/>
            <w:r w:rsidR="00152AF3" w:rsidRPr="00251D7C">
              <w:rPr>
                <w:rFonts w:ascii="Times New Roman" w:hAnsi="Times New Roman" w:cs="Times New Roman"/>
                <w:sz w:val="22"/>
                <w:szCs w:val="22"/>
              </w:rPr>
              <w:t>-</w:t>
            </w:r>
            <w:r w:rsidRPr="00251D7C">
              <w:rPr>
                <w:rFonts w:ascii="Times New Roman" w:hAnsi="Times New Roman" w:cs="Times New Roman"/>
                <w:sz w:val="22"/>
                <w:szCs w:val="22"/>
              </w:rPr>
              <w:t>only theme</w:t>
            </w:r>
          </w:p>
          <w:p w14:paraId="52CD4EF8" w14:textId="4CBB7DBA" w:rsidR="000514DC" w:rsidRPr="00251D7C" w:rsidRDefault="000514DC" w:rsidP="00CA394A">
            <w:pPr>
              <w:spacing w:line="276" w:lineRule="auto"/>
              <w:jc w:val="both"/>
              <w:rPr>
                <w:rFonts w:ascii="Times New Roman" w:hAnsi="Times New Roman" w:cs="Times New Roman"/>
                <w:sz w:val="22"/>
                <w:szCs w:val="22"/>
              </w:rPr>
            </w:pPr>
            <w:r w:rsidRPr="00251D7C">
              <w:rPr>
                <w:rFonts w:ascii="Times New Roman" w:hAnsi="Times New Roman" w:cs="Times New Roman"/>
                <w:sz w:val="22"/>
                <w:szCs w:val="22"/>
                <w:vertAlign w:val="superscript"/>
              </w:rPr>
              <w:t>b</w:t>
            </w:r>
            <w:r w:rsidRPr="00251D7C">
              <w:rPr>
                <w:rFonts w:ascii="Times New Roman" w:hAnsi="Times New Roman" w:cs="Times New Roman"/>
                <w:sz w:val="22"/>
                <w:szCs w:val="22"/>
              </w:rPr>
              <w:t>Patient</w:t>
            </w:r>
            <w:r w:rsidR="00152AF3" w:rsidRPr="00251D7C">
              <w:rPr>
                <w:rFonts w:ascii="Times New Roman" w:hAnsi="Times New Roman" w:cs="Times New Roman"/>
                <w:sz w:val="22"/>
                <w:szCs w:val="22"/>
              </w:rPr>
              <w:t>-</w:t>
            </w:r>
            <w:r w:rsidRPr="00251D7C">
              <w:rPr>
                <w:rFonts w:ascii="Times New Roman" w:hAnsi="Times New Roman" w:cs="Times New Roman"/>
                <w:sz w:val="22"/>
                <w:szCs w:val="22"/>
              </w:rPr>
              <w:t>only theme</w:t>
            </w:r>
          </w:p>
          <w:p w14:paraId="4E653338" w14:textId="71B6897F" w:rsidR="000514DC" w:rsidRPr="00BC5D9A" w:rsidRDefault="00152AF3" w:rsidP="00CA394A">
            <w:pPr>
              <w:spacing w:line="276" w:lineRule="auto"/>
              <w:jc w:val="both"/>
              <w:rPr>
                <w:rFonts w:ascii="Times New Roman" w:hAnsi="Times New Roman" w:cs="Times New Roman"/>
              </w:rPr>
            </w:pPr>
            <w:r w:rsidRPr="00251D7C">
              <w:rPr>
                <w:rFonts w:ascii="Times New Roman" w:hAnsi="Times New Roman" w:cs="Times New Roman"/>
                <w:sz w:val="22"/>
                <w:szCs w:val="22"/>
              </w:rPr>
              <w:t>*TMD-only theme</w:t>
            </w:r>
          </w:p>
        </w:tc>
        <w:tc>
          <w:tcPr>
            <w:tcW w:w="1276" w:type="dxa"/>
            <w:tcBorders>
              <w:top w:val="single" w:sz="4" w:space="0" w:color="auto"/>
              <w:bottom w:val="nil"/>
            </w:tcBorders>
          </w:tcPr>
          <w:p w14:paraId="1B6ABB85" w14:textId="77777777" w:rsidR="000514DC" w:rsidRPr="00BC5D9A" w:rsidRDefault="000514DC" w:rsidP="00BC5D9A">
            <w:pPr>
              <w:spacing w:line="360" w:lineRule="auto"/>
              <w:jc w:val="center"/>
              <w:rPr>
                <w:rFonts w:ascii="Times New Roman" w:hAnsi="Times New Roman" w:cs="Times New Roman"/>
                <w:noProof/>
              </w:rPr>
            </w:pPr>
          </w:p>
        </w:tc>
        <w:tc>
          <w:tcPr>
            <w:tcW w:w="1559" w:type="dxa"/>
            <w:gridSpan w:val="2"/>
            <w:tcBorders>
              <w:top w:val="single" w:sz="4" w:space="0" w:color="auto"/>
              <w:bottom w:val="nil"/>
            </w:tcBorders>
          </w:tcPr>
          <w:p w14:paraId="68A89E6D" w14:textId="77777777" w:rsidR="000514DC" w:rsidRPr="00BC5D9A" w:rsidRDefault="000514DC" w:rsidP="00BC5D9A">
            <w:pPr>
              <w:spacing w:line="360" w:lineRule="auto"/>
              <w:jc w:val="center"/>
              <w:rPr>
                <w:rFonts w:ascii="Times New Roman" w:hAnsi="Times New Roman" w:cs="Times New Roman"/>
                <w:noProof/>
              </w:rPr>
            </w:pPr>
          </w:p>
        </w:tc>
        <w:tc>
          <w:tcPr>
            <w:tcW w:w="995" w:type="dxa"/>
            <w:tcBorders>
              <w:top w:val="single" w:sz="4" w:space="0" w:color="auto"/>
              <w:bottom w:val="nil"/>
            </w:tcBorders>
          </w:tcPr>
          <w:p w14:paraId="27D2B5E2" w14:textId="77777777" w:rsidR="000514DC" w:rsidRPr="00BC5D9A" w:rsidRDefault="000514DC" w:rsidP="00BC5D9A">
            <w:pPr>
              <w:spacing w:line="360" w:lineRule="auto"/>
              <w:jc w:val="center"/>
              <w:rPr>
                <w:rFonts w:ascii="Times New Roman" w:hAnsi="Times New Roman" w:cs="Times New Roman"/>
                <w:noProof/>
              </w:rPr>
            </w:pPr>
          </w:p>
        </w:tc>
        <w:tc>
          <w:tcPr>
            <w:tcW w:w="1415" w:type="dxa"/>
            <w:gridSpan w:val="2"/>
            <w:tcBorders>
              <w:top w:val="single" w:sz="4" w:space="0" w:color="auto"/>
              <w:bottom w:val="nil"/>
            </w:tcBorders>
          </w:tcPr>
          <w:p w14:paraId="5998635C" w14:textId="77777777" w:rsidR="000514DC" w:rsidRPr="00BC5D9A" w:rsidRDefault="000514DC" w:rsidP="00BC5D9A">
            <w:pPr>
              <w:spacing w:line="360" w:lineRule="auto"/>
              <w:jc w:val="center"/>
              <w:rPr>
                <w:rFonts w:ascii="Times New Roman" w:hAnsi="Times New Roman" w:cs="Times New Roman"/>
                <w:noProof/>
              </w:rPr>
            </w:pPr>
          </w:p>
        </w:tc>
      </w:tr>
    </w:tbl>
    <w:p w14:paraId="2AFB6BBD" w14:textId="77777777" w:rsidR="00251D7C" w:rsidRDefault="00251D7C" w:rsidP="00BC5D9A">
      <w:pPr>
        <w:spacing w:line="480" w:lineRule="auto"/>
        <w:jc w:val="both"/>
        <w:rPr>
          <w:rFonts w:ascii="Times New Roman" w:hAnsi="Times New Roman" w:cs="Times New Roman"/>
          <w:b/>
          <w:bCs/>
        </w:rPr>
      </w:pPr>
    </w:p>
    <w:p w14:paraId="5B428AC0" w14:textId="595EF575" w:rsidR="00E63C0D" w:rsidRDefault="00E63C0D" w:rsidP="00BC5D9A">
      <w:pPr>
        <w:spacing w:line="480" w:lineRule="auto"/>
        <w:jc w:val="both"/>
        <w:rPr>
          <w:rFonts w:ascii="Times New Roman" w:hAnsi="Times New Roman" w:cs="Times New Roman"/>
          <w:b/>
          <w:bCs/>
        </w:rPr>
      </w:pPr>
      <w:r w:rsidRPr="00AB0A30">
        <w:rPr>
          <w:rFonts w:ascii="Times New Roman" w:hAnsi="Times New Roman" w:cs="Times New Roman"/>
          <w:b/>
          <w:bCs/>
        </w:rPr>
        <w:t>Decision Factors</w:t>
      </w:r>
    </w:p>
    <w:p w14:paraId="632504B0" w14:textId="096826C7" w:rsidR="00E63C0D" w:rsidRPr="00BC5D9A" w:rsidRDefault="00F0745F" w:rsidP="00BC5D9A">
      <w:pPr>
        <w:spacing w:after="240" w:line="480" w:lineRule="auto"/>
        <w:jc w:val="both"/>
        <w:rPr>
          <w:rFonts w:ascii="Times New Roman" w:hAnsi="Times New Roman" w:cs="Times New Roman"/>
        </w:rPr>
      </w:pPr>
      <w:r>
        <w:rPr>
          <w:rFonts w:ascii="Times New Roman" w:hAnsi="Times New Roman" w:cs="Times New Roman"/>
        </w:rPr>
        <w:t xml:space="preserve">Patient goals, preferences and symptom presentation </w:t>
      </w:r>
      <w:r w:rsidR="00E63C0D">
        <w:rPr>
          <w:rFonts w:ascii="Times New Roman" w:hAnsi="Times New Roman" w:cs="Times New Roman"/>
        </w:rPr>
        <w:t xml:space="preserve">were consistently </w:t>
      </w:r>
      <w:r w:rsidR="00F456DB">
        <w:rPr>
          <w:rFonts w:ascii="Times New Roman" w:hAnsi="Times New Roman" w:cs="Times New Roman"/>
        </w:rPr>
        <w:t>described</w:t>
      </w:r>
      <w:r w:rsidR="00E63C0D" w:rsidRPr="00E23723">
        <w:rPr>
          <w:rFonts w:ascii="Times New Roman" w:hAnsi="Times New Roman" w:cs="Times New Roman"/>
        </w:rPr>
        <w:t xml:space="preserve"> </w:t>
      </w:r>
      <w:r w:rsidR="00E63C0D">
        <w:rPr>
          <w:rFonts w:ascii="Times New Roman" w:hAnsi="Times New Roman" w:cs="Times New Roman"/>
        </w:rPr>
        <w:t xml:space="preserve">as contributing factors for therapy allocation decisions. Additionally, clinicians found it important to understand patients’ previous experience of therapy </w:t>
      </w:r>
      <w:r w:rsidR="00EF1E96">
        <w:rPr>
          <w:rFonts w:ascii="Times New Roman" w:hAnsi="Times New Roman" w:cs="Times New Roman"/>
        </w:rPr>
        <w:t xml:space="preserve">and </w:t>
      </w:r>
      <w:r w:rsidR="00E63C0D">
        <w:rPr>
          <w:rFonts w:ascii="Times New Roman" w:hAnsi="Times New Roman" w:cs="Times New Roman"/>
        </w:rPr>
        <w:t xml:space="preserve">suitability for </w:t>
      </w:r>
      <w:r w:rsidR="007135AA">
        <w:rPr>
          <w:rFonts w:ascii="Times New Roman" w:hAnsi="Times New Roman" w:cs="Times New Roman"/>
        </w:rPr>
        <w:t>therapy</w:t>
      </w:r>
      <w:r w:rsidR="00E63C0D">
        <w:rPr>
          <w:rFonts w:ascii="Times New Roman" w:hAnsi="Times New Roman" w:cs="Times New Roman"/>
        </w:rPr>
        <w:t xml:space="preserve">. </w:t>
      </w:r>
    </w:p>
    <w:p w14:paraId="1E31CDD9" w14:textId="77777777" w:rsidR="00E63C0D" w:rsidRPr="00E23723" w:rsidRDefault="00E63C0D" w:rsidP="00BC5D9A">
      <w:pPr>
        <w:spacing w:after="240" w:line="480" w:lineRule="auto"/>
        <w:jc w:val="both"/>
        <w:rPr>
          <w:rFonts w:ascii="Times New Roman" w:hAnsi="Times New Roman" w:cs="Times New Roman"/>
          <w:b/>
          <w:bCs/>
          <w:i/>
          <w:iCs/>
        </w:rPr>
      </w:pPr>
      <w:r w:rsidRPr="00E23723">
        <w:rPr>
          <w:rFonts w:ascii="Times New Roman" w:hAnsi="Times New Roman" w:cs="Times New Roman"/>
          <w:b/>
          <w:bCs/>
          <w:i/>
          <w:iCs/>
        </w:rPr>
        <w:t>Patient Goals</w:t>
      </w:r>
    </w:p>
    <w:p w14:paraId="2053F253" w14:textId="70A2369F"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Clinicians across both groups </w:t>
      </w:r>
      <w:r w:rsidR="00F0745F">
        <w:rPr>
          <w:rFonts w:ascii="Times New Roman" w:hAnsi="Times New Roman" w:cs="Times New Roman"/>
        </w:rPr>
        <w:t>referenced</w:t>
      </w:r>
      <w:r>
        <w:rPr>
          <w:rFonts w:ascii="Times New Roman" w:hAnsi="Times New Roman" w:cs="Times New Roman"/>
        </w:rPr>
        <w:t xml:space="preserve"> the importance of understanding patient goals and what they want from service</w:t>
      </w:r>
      <w:r w:rsidR="007135AA">
        <w:rPr>
          <w:rFonts w:ascii="Times New Roman" w:hAnsi="Times New Roman" w:cs="Times New Roman"/>
        </w:rPr>
        <w:t>s</w:t>
      </w:r>
      <w:r>
        <w:rPr>
          <w:rFonts w:ascii="Times New Roman" w:hAnsi="Times New Roman" w:cs="Times New Roman"/>
        </w:rPr>
        <w:t xml:space="preserve">, with several clinicians highlighting this as one of the most important deciding factors. </w:t>
      </w:r>
    </w:p>
    <w:p w14:paraId="1D1930F7" w14:textId="7099434C" w:rsidR="00E63C0D" w:rsidRPr="00BC5D9A" w:rsidRDefault="00E63C0D" w:rsidP="00BC5D9A">
      <w:pPr>
        <w:spacing w:after="240" w:line="480" w:lineRule="auto"/>
        <w:ind w:left="720"/>
        <w:jc w:val="both"/>
        <w:rPr>
          <w:rFonts w:ascii="Times New Roman" w:hAnsi="Times New Roman" w:cs="Times New Roman"/>
          <w:i/>
          <w:iCs/>
        </w:rPr>
      </w:pPr>
      <w:r w:rsidRPr="00784854">
        <w:rPr>
          <w:rFonts w:ascii="Times New Roman" w:hAnsi="Times New Roman" w:cs="Times New Roman"/>
          <w:i/>
          <w:iCs/>
        </w:rPr>
        <w:t>“If its depression its always down to the goal and what the clients wanting to work on.” – AAU PWP 2</w:t>
      </w:r>
    </w:p>
    <w:p w14:paraId="223F42FE" w14:textId="096AAF94"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Three TMD patients referenced talking about goals with their clinician. </w:t>
      </w:r>
      <w:r w:rsidR="00751C38">
        <w:rPr>
          <w:rFonts w:ascii="Times New Roman" w:hAnsi="Times New Roman" w:cs="Times New Roman"/>
        </w:rPr>
        <w:t>Contrastingly</w:t>
      </w:r>
      <w:r>
        <w:rPr>
          <w:rFonts w:ascii="Times New Roman" w:hAnsi="Times New Roman" w:cs="Times New Roman"/>
        </w:rPr>
        <w:t xml:space="preserve">, </w:t>
      </w:r>
      <w:r w:rsidR="00751C38">
        <w:rPr>
          <w:rFonts w:ascii="Times New Roman" w:hAnsi="Times New Roman" w:cs="Times New Roman"/>
        </w:rPr>
        <w:t>no</w:t>
      </w:r>
      <w:r>
        <w:rPr>
          <w:rFonts w:ascii="Times New Roman" w:hAnsi="Times New Roman" w:cs="Times New Roman"/>
        </w:rPr>
        <w:t xml:space="preserve"> AAU patients mentioned discussing goals. </w:t>
      </w:r>
    </w:p>
    <w:p w14:paraId="5CCE6AF4" w14:textId="1D5E511F" w:rsidR="00E63C0D" w:rsidRPr="00BC5D9A" w:rsidRDefault="00E63C0D" w:rsidP="00BC5D9A">
      <w:pPr>
        <w:spacing w:after="240" w:line="480" w:lineRule="auto"/>
        <w:ind w:firstLine="720"/>
        <w:jc w:val="both"/>
        <w:rPr>
          <w:rFonts w:ascii="Times New Roman" w:hAnsi="Times New Roman" w:cs="Times New Roman"/>
          <w:i/>
          <w:iCs/>
        </w:rPr>
      </w:pPr>
      <w:r w:rsidRPr="004959BE">
        <w:rPr>
          <w:rFonts w:ascii="Times New Roman" w:hAnsi="Times New Roman" w:cs="Times New Roman"/>
          <w:i/>
          <w:iCs/>
        </w:rPr>
        <w:t>“I was also asked as well what areas I wanted to work on more.” – TMD PT 4</w:t>
      </w:r>
    </w:p>
    <w:p w14:paraId="75E9F279" w14:textId="77777777"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lastRenderedPageBreak/>
        <w:t>Patient Preference</w:t>
      </w:r>
    </w:p>
    <w:p w14:paraId="495A2933" w14:textId="388571FB" w:rsidR="007135AA"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Patient preference was frequently mentioned as a decision factor</w:t>
      </w:r>
      <w:r w:rsidR="00085BF0">
        <w:rPr>
          <w:rFonts w:ascii="Times New Roman" w:hAnsi="Times New Roman" w:cs="Times New Roman"/>
        </w:rPr>
        <w:t>, though t</w:t>
      </w:r>
      <w:r>
        <w:rPr>
          <w:rFonts w:ascii="Times New Roman" w:hAnsi="Times New Roman" w:cs="Times New Roman"/>
        </w:rPr>
        <w:t xml:space="preserve">here was discrepancy between clinicians in </w:t>
      </w:r>
      <w:r w:rsidR="00085BF0">
        <w:rPr>
          <w:rFonts w:ascii="Times New Roman" w:hAnsi="Times New Roman" w:cs="Times New Roman"/>
        </w:rPr>
        <w:t>how much weight this</w:t>
      </w:r>
      <w:r w:rsidR="00AC2EAF">
        <w:rPr>
          <w:rFonts w:ascii="Times New Roman" w:hAnsi="Times New Roman" w:cs="Times New Roman"/>
        </w:rPr>
        <w:t xml:space="preserve"> was assigned</w:t>
      </w:r>
      <w:r w:rsidR="00085BF0">
        <w:rPr>
          <w:rFonts w:ascii="Times New Roman" w:hAnsi="Times New Roman" w:cs="Times New Roman"/>
        </w:rPr>
        <w:t xml:space="preserve">. </w:t>
      </w:r>
      <w:r>
        <w:rPr>
          <w:rFonts w:ascii="Times New Roman" w:hAnsi="Times New Roman" w:cs="Times New Roman"/>
        </w:rPr>
        <w:t xml:space="preserve">Most patients recalled their preference being considered. </w:t>
      </w:r>
    </w:p>
    <w:p w14:paraId="6ADC1FB3" w14:textId="69A8A83F" w:rsidR="00E63C0D" w:rsidRPr="00BC5D9A" w:rsidRDefault="007135AA" w:rsidP="00BC5D9A">
      <w:pPr>
        <w:spacing w:after="240" w:line="480" w:lineRule="auto"/>
        <w:ind w:left="720"/>
        <w:jc w:val="both"/>
        <w:rPr>
          <w:rFonts w:ascii="Times New Roman" w:hAnsi="Times New Roman" w:cs="Times New Roman"/>
          <w:i/>
          <w:iCs/>
        </w:rPr>
      </w:pPr>
      <w:r>
        <w:rPr>
          <w:rFonts w:ascii="Times New Roman" w:hAnsi="Times New Roman" w:cs="Times New Roman"/>
          <w:i/>
          <w:iCs/>
        </w:rPr>
        <w:t xml:space="preserve">“…[I] </w:t>
      </w:r>
      <w:r w:rsidRPr="00383D11">
        <w:rPr>
          <w:rFonts w:ascii="Times New Roman" w:hAnsi="Times New Roman" w:cs="Times New Roman"/>
          <w:i/>
          <w:iCs/>
        </w:rPr>
        <w:t>also always take into account patient choice</w:t>
      </w:r>
      <w:r>
        <w:rPr>
          <w:rFonts w:ascii="Times New Roman" w:hAnsi="Times New Roman" w:cs="Times New Roman"/>
          <w:i/>
          <w:iCs/>
        </w:rPr>
        <w:t>.” – TMD PWP 4</w:t>
      </w:r>
    </w:p>
    <w:p w14:paraId="2E7B159C" w14:textId="110A095F" w:rsidR="00E63C0D" w:rsidRPr="00CA394A" w:rsidRDefault="00E63C0D" w:rsidP="00CA394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383D11">
        <w:rPr>
          <w:rFonts w:ascii="Times New Roman" w:hAnsi="Times New Roman" w:cs="Times New Roman"/>
          <w:i/>
          <w:iCs/>
        </w:rPr>
        <w:t>but then I suppose it depends on whether the person wants counselling or CBT, so I suppose part of it is their preference.</w:t>
      </w:r>
      <w:r>
        <w:rPr>
          <w:rFonts w:ascii="Times New Roman" w:hAnsi="Times New Roman" w:cs="Times New Roman"/>
          <w:i/>
          <w:iCs/>
        </w:rPr>
        <w:t>” – AAU PWP 3</w:t>
      </w:r>
    </w:p>
    <w:p w14:paraId="42F8BAC4" w14:textId="77777777"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Symptoms/Presentation</w:t>
      </w:r>
    </w:p>
    <w:p w14:paraId="3CD2DB83" w14:textId="70ED47E9" w:rsidR="00E63C0D"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All clinicians spoke about considering patient</w:t>
      </w:r>
      <w:r w:rsidR="006C1C33">
        <w:rPr>
          <w:rFonts w:ascii="Times New Roman" w:hAnsi="Times New Roman" w:cs="Times New Roman"/>
        </w:rPr>
        <w:t>s’</w:t>
      </w:r>
      <w:r>
        <w:rPr>
          <w:rFonts w:ascii="Times New Roman" w:hAnsi="Times New Roman" w:cs="Times New Roman"/>
        </w:rPr>
        <w:t xml:space="preserve"> symptoms, with symptom presentation, severity, and history as key </w:t>
      </w:r>
      <w:r w:rsidR="006419D0">
        <w:rPr>
          <w:rFonts w:ascii="Times New Roman" w:hAnsi="Times New Roman" w:cs="Times New Roman"/>
        </w:rPr>
        <w:t>factors</w:t>
      </w:r>
      <w:r>
        <w:rPr>
          <w:rFonts w:ascii="Times New Roman" w:hAnsi="Times New Roman" w:cs="Times New Roman"/>
        </w:rPr>
        <w:t xml:space="preserve">. Most patients also recalled being asked about their </w:t>
      </w:r>
      <w:r w:rsidR="007135AA">
        <w:rPr>
          <w:rFonts w:ascii="Times New Roman" w:hAnsi="Times New Roman" w:cs="Times New Roman"/>
        </w:rPr>
        <w:t>symptom</w:t>
      </w:r>
      <w:r w:rsidR="00085BF0">
        <w:rPr>
          <w:rFonts w:ascii="Times New Roman" w:hAnsi="Times New Roman" w:cs="Times New Roman"/>
        </w:rPr>
        <w:t xml:space="preserve">s, </w:t>
      </w:r>
      <w:r>
        <w:rPr>
          <w:rFonts w:ascii="Times New Roman" w:hAnsi="Times New Roman" w:cs="Times New Roman"/>
        </w:rPr>
        <w:t xml:space="preserve">difficulties and feelings. </w:t>
      </w:r>
    </w:p>
    <w:p w14:paraId="3D1DF2E9" w14:textId="36B88051"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364C6D">
        <w:rPr>
          <w:rFonts w:ascii="Times New Roman" w:hAnsi="Times New Roman" w:cs="Times New Roman"/>
          <w:i/>
          <w:iCs/>
        </w:rPr>
        <w:t xml:space="preserve">they </w:t>
      </w:r>
      <w:r>
        <w:rPr>
          <w:rFonts w:ascii="Times New Roman" w:hAnsi="Times New Roman" w:cs="Times New Roman"/>
          <w:i/>
          <w:iCs/>
        </w:rPr>
        <w:t xml:space="preserve">[clinician] </w:t>
      </w:r>
      <w:r w:rsidRPr="00364C6D">
        <w:rPr>
          <w:rFonts w:ascii="Times New Roman" w:hAnsi="Times New Roman" w:cs="Times New Roman"/>
          <w:i/>
          <w:iCs/>
        </w:rPr>
        <w:t>also spoke about myself and what was sort of going on and through what I thought my issue and problems were</w:t>
      </w:r>
      <w:r>
        <w:rPr>
          <w:rFonts w:ascii="Times New Roman" w:hAnsi="Times New Roman" w:cs="Times New Roman"/>
          <w:i/>
          <w:iCs/>
        </w:rPr>
        <w:t>.” – TMD PT 1</w:t>
      </w:r>
    </w:p>
    <w:p w14:paraId="40FC9BE7" w14:textId="672BC5F1"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Previous Treatment</w:t>
      </w:r>
    </w:p>
    <w:p w14:paraId="2F58835A" w14:textId="67BB4246" w:rsidR="00E63C0D"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Nine clinicians across both groups described exploring patients’ experiences of treatment to inform allocation decisions. </w:t>
      </w:r>
    </w:p>
    <w:p w14:paraId="1A82026D" w14:textId="726339D1"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w:t>
      </w:r>
      <w:r w:rsidRPr="00364C6D">
        <w:rPr>
          <w:rFonts w:ascii="Times New Roman" w:hAnsi="Times New Roman" w:cs="Times New Roman"/>
          <w:i/>
          <w:iCs/>
        </w:rPr>
        <w:t>hether they’ve had therapy before in the past would come into it as well</w:t>
      </w:r>
      <w:r w:rsidR="007135AA">
        <w:rPr>
          <w:rFonts w:ascii="Times New Roman" w:hAnsi="Times New Roman" w:cs="Times New Roman"/>
          <w:i/>
          <w:iCs/>
        </w:rPr>
        <w:t>,</w:t>
      </w:r>
      <w:r w:rsidRPr="00364C6D">
        <w:rPr>
          <w:rFonts w:ascii="Times New Roman" w:hAnsi="Times New Roman" w:cs="Times New Roman"/>
          <w:i/>
          <w:iCs/>
        </w:rPr>
        <w:t xml:space="preserve"> kind of exploring the effectiveness of that</w:t>
      </w:r>
      <w:r>
        <w:rPr>
          <w:rFonts w:ascii="Times New Roman" w:hAnsi="Times New Roman" w:cs="Times New Roman"/>
          <w:i/>
          <w:iCs/>
        </w:rPr>
        <w:t>.” – AAU PWP 4</w:t>
      </w:r>
    </w:p>
    <w:p w14:paraId="08A3BD15" w14:textId="1555A52A"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Perceived suitability for therapy</w:t>
      </w:r>
    </w:p>
    <w:p w14:paraId="7999A689" w14:textId="5C7F0FB3" w:rsidR="00E63C0D"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Most clinicians consider</w:t>
      </w:r>
      <w:r w:rsidR="002072FD">
        <w:rPr>
          <w:rFonts w:ascii="Times New Roman" w:hAnsi="Times New Roman" w:cs="Times New Roman"/>
        </w:rPr>
        <w:t>ed</w:t>
      </w:r>
      <w:r>
        <w:rPr>
          <w:rFonts w:ascii="Times New Roman" w:hAnsi="Times New Roman" w:cs="Times New Roman"/>
        </w:rPr>
        <w:t xml:space="preserve"> </w:t>
      </w:r>
      <w:r w:rsidR="006C1C33">
        <w:rPr>
          <w:rFonts w:ascii="Times New Roman" w:hAnsi="Times New Roman" w:cs="Times New Roman"/>
        </w:rPr>
        <w:t xml:space="preserve">treatment </w:t>
      </w:r>
      <w:r>
        <w:rPr>
          <w:rFonts w:ascii="Times New Roman" w:hAnsi="Times New Roman" w:cs="Times New Roman"/>
        </w:rPr>
        <w:t>guidelines and the evidence-base</w:t>
      </w:r>
      <w:r w:rsidR="00085BF0">
        <w:rPr>
          <w:rFonts w:ascii="Times New Roman" w:hAnsi="Times New Roman" w:cs="Times New Roman"/>
        </w:rPr>
        <w:t xml:space="preserve">, such as </w:t>
      </w:r>
      <w:r w:rsidR="00A743A6">
        <w:rPr>
          <w:rFonts w:ascii="Times New Roman" w:hAnsi="Times New Roman" w:cs="Times New Roman"/>
        </w:rPr>
        <w:t xml:space="preserve">National Institute of Clinical Excellence </w:t>
      </w:r>
      <w:r w:rsidR="00E561FA">
        <w:rPr>
          <w:rFonts w:ascii="Times New Roman" w:hAnsi="Times New Roman" w:cs="Times New Roman"/>
        </w:rPr>
        <w:t xml:space="preserve">(NICE) </w:t>
      </w:r>
      <w:r>
        <w:rPr>
          <w:rFonts w:ascii="Times New Roman" w:hAnsi="Times New Roman" w:cs="Times New Roman"/>
        </w:rPr>
        <w:t xml:space="preserve">guidelines or therapy manuals, whilst others thought about how patient goals could be achieved through PCET or CBT. </w:t>
      </w:r>
    </w:p>
    <w:p w14:paraId="18B378BF" w14:textId="3194B325"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lastRenderedPageBreak/>
        <w:t>“</w:t>
      </w:r>
      <w:r w:rsidRPr="00DC78E7">
        <w:rPr>
          <w:rFonts w:ascii="Times New Roman" w:hAnsi="Times New Roman" w:cs="Times New Roman"/>
          <w:i/>
          <w:iCs/>
        </w:rPr>
        <w:t>it’s about well what do they want to treat and how does that fit in with the principles of CBT or counselling</w:t>
      </w:r>
      <w:r>
        <w:rPr>
          <w:rFonts w:ascii="Times New Roman" w:hAnsi="Times New Roman" w:cs="Times New Roman"/>
          <w:i/>
          <w:iCs/>
        </w:rPr>
        <w:t>.” – TMD PWP 4</w:t>
      </w:r>
    </w:p>
    <w:p w14:paraId="382C011E" w14:textId="77777777" w:rsidR="00E63C0D" w:rsidRDefault="00E63C0D" w:rsidP="00BC5D9A">
      <w:pPr>
        <w:spacing w:line="480" w:lineRule="auto"/>
        <w:jc w:val="both"/>
        <w:rPr>
          <w:rFonts w:ascii="Times New Roman" w:hAnsi="Times New Roman" w:cs="Times New Roman"/>
          <w:b/>
          <w:bCs/>
        </w:rPr>
      </w:pPr>
      <w:r w:rsidRPr="00E23723">
        <w:rPr>
          <w:rFonts w:ascii="Times New Roman" w:hAnsi="Times New Roman" w:cs="Times New Roman"/>
          <w:b/>
          <w:bCs/>
        </w:rPr>
        <w:t>Approaches to Decision-Making</w:t>
      </w:r>
    </w:p>
    <w:p w14:paraId="5848F6EB" w14:textId="76904BB7" w:rsidR="00E63C0D" w:rsidRPr="002367B9" w:rsidRDefault="004A27F3" w:rsidP="00BC5D9A">
      <w:pPr>
        <w:spacing w:after="240" w:line="480" w:lineRule="auto"/>
        <w:jc w:val="both"/>
        <w:rPr>
          <w:rFonts w:ascii="Times New Roman" w:hAnsi="Times New Roman" w:cs="Times New Roman"/>
        </w:rPr>
      </w:pPr>
      <w:r>
        <w:rPr>
          <w:rFonts w:ascii="Times New Roman" w:hAnsi="Times New Roman" w:cs="Times New Roman"/>
        </w:rPr>
        <w:t xml:space="preserve">Clinicians often tried to balance their professional guidance and supervision/case management with being patient-led and collaborative, although clinicians differed on where they placed most importance. </w:t>
      </w:r>
      <w:r w:rsidR="00E63C0D">
        <w:rPr>
          <w:rFonts w:ascii="Times New Roman" w:hAnsi="Times New Roman" w:cs="Times New Roman"/>
        </w:rPr>
        <w:t>Most patients felt they had input into decision</w:t>
      </w:r>
      <w:r w:rsidR="00AC2EAF">
        <w:rPr>
          <w:rFonts w:ascii="Times New Roman" w:hAnsi="Times New Roman" w:cs="Times New Roman"/>
        </w:rPr>
        <w:t>s</w:t>
      </w:r>
      <w:r w:rsidR="00E63C0D">
        <w:rPr>
          <w:rFonts w:ascii="Times New Roman" w:hAnsi="Times New Roman" w:cs="Times New Roman"/>
        </w:rPr>
        <w:t xml:space="preserve"> and received guidance to reach shared decisions. </w:t>
      </w:r>
    </w:p>
    <w:p w14:paraId="02358624" w14:textId="77777777"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Patient-Led</w:t>
      </w:r>
    </w:p>
    <w:p w14:paraId="5C584ED1" w14:textId="0F066001" w:rsidR="00E63C0D" w:rsidRPr="00BC5D9A" w:rsidRDefault="004A27F3" w:rsidP="00BC5D9A">
      <w:pPr>
        <w:spacing w:after="240" w:line="480" w:lineRule="auto"/>
        <w:jc w:val="both"/>
        <w:rPr>
          <w:rFonts w:ascii="Times New Roman" w:hAnsi="Times New Roman" w:cs="Times New Roman"/>
        </w:rPr>
      </w:pPr>
      <w:r>
        <w:rPr>
          <w:rFonts w:ascii="Times New Roman" w:hAnsi="Times New Roman" w:cs="Times New Roman"/>
        </w:rPr>
        <w:t>C</w:t>
      </w:r>
      <w:r w:rsidR="00E63C0D">
        <w:rPr>
          <w:rFonts w:ascii="Times New Roman" w:hAnsi="Times New Roman" w:cs="Times New Roman"/>
        </w:rPr>
        <w:t xml:space="preserve">linicians described exploring options and giving patients autonomy to choose </w:t>
      </w:r>
      <w:r w:rsidR="005D1BA4">
        <w:rPr>
          <w:rFonts w:ascii="Times New Roman" w:hAnsi="Times New Roman" w:cs="Times New Roman"/>
        </w:rPr>
        <w:t>what</w:t>
      </w:r>
      <w:r w:rsidR="00E63C0D">
        <w:rPr>
          <w:rFonts w:ascii="Times New Roman" w:hAnsi="Times New Roman" w:cs="Times New Roman"/>
        </w:rPr>
        <w:t xml:space="preserve"> felt right for them, although some </w:t>
      </w:r>
      <w:r w:rsidR="00751C38">
        <w:rPr>
          <w:rFonts w:ascii="Times New Roman" w:hAnsi="Times New Roman" w:cs="Times New Roman"/>
        </w:rPr>
        <w:t xml:space="preserve">AAU </w:t>
      </w:r>
      <w:r w:rsidR="00E63C0D">
        <w:rPr>
          <w:rFonts w:ascii="Times New Roman" w:hAnsi="Times New Roman" w:cs="Times New Roman"/>
        </w:rPr>
        <w:t xml:space="preserve">clinicians placed more emphasis on their own recommendation. </w:t>
      </w:r>
    </w:p>
    <w:p w14:paraId="6F26BAFE" w14:textId="15E97E98"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3B315D">
        <w:rPr>
          <w:rFonts w:ascii="Times New Roman" w:hAnsi="Times New Roman" w:cs="Times New Roman"/>
          <w:i/>
          <w:iCs/>
        </w:rPr>
        <w:t>I don’t make any promises and see what we can do to be patient</w:t>
      </w:r>
      <w:r w:rsidR="004A72EE">
        <w:rPr>
          <w:rFonts w:ascii="Times New Roman" w:hAnsi="Times New Roman" w:cs="Times New Roman"/>
          <w:i/>
          <w:iCs/>
        </w:rPr>
        <w:t>-</w:t>
      </w:r>
      <w:r w:rsidRPr="003B315D">
        <w:rPr>
          <w:rFonts w:ascii="Times New Roman" w:hAnsi="Times New Roman" w:cs="Times New Roman"/>
          <w:i/>
          <w:iCs/>
        </w:rPr>
        <w:t>led</w:t>
      </w:r>
      <w:r w:rsidR="004A72EE">
        <w:rPr>
          <w:rFonts w:ascii="Times New Roman" w:hAnsi="Times New Roman" w:cs="Times New Roman"/>
          <w:i/>
          <w:iCs/>
        </w:rPr>
        <w:t>,</w:t>
      </w:r>
      <w:r w:rsidRPr="003B315D">
        <w:rPr>
          <w:rFonts w:ascii="Times New Roman" w:hAnsi="Times New Roman" w:cs="Times New Roman"/>
          <w:i/>
          <w:iCs/>
        </w:rPr>
        <w:t xml:space="preserve"> but I mean usually we do go with what the patient wants.</w:t>
      </w:r>
      <w:r>
        <w:rPr>
          <w:rFonts w:ascii="Times New Roman" w:hAnsi="Times New Roman" w:cs="Times New Roman"/>
          <w:i/>
          <w:iCs/>
        </w:rPr>
        <w:t>” – AAU PWP 1</w:t>
      </w:r>
    </w:p>
    <w:p w14:paraId="2FC6A21C" w14:textId="3872C9ED" w:rsidR="00E63C0D"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Patients felt their preference was important, </w:t>
      </w:r>
      <w:r w:rsidR="00966EAC">
        <w:rPr>
          <w:rFonts w:ascii="Times New Roman" w:hAnsi="Times New Roman" w:cs="Times New Roman"/>
        </w:rPr>
        <w:t>mostly</w:t>
      </w:r>
      <w:r>
        <w:rPr>
          <w:rFonts w:ascii="Times New Roman" w:hAnsi="Times New Roman" w:cs="Times New Roman"/>
        </w:rPr>
        <w:t xml:space="preserve"> describ</w:t>
      </w:r>
      <w:r w:rsidR="00966EAC">
        <w:rPr>
          <w:rFonts w:ascii="Times New Roman" w:hAnsi="Times New Roman" w:cs="Times New Roman"/>
        </w:rPr>
        <w:t>ing</w:t>
      </w:r>
      <w:r>
        <w:rPr>
          <w:rFonts w:ascii="Times New Roman" w:hAnsi="Times New Roman" w:cs="Times New Roman"/>
        </w:rPr>
        <w:t xml:space="preserve"> feeling in control of the decision. However, one AAU patient who completed a</w:t>
      </w:r>
      <w:r w:rsidR="00283ECB">
        <w:rPr>
          <w:rFonts w:ascii="Times New Roman" w:hAnsi="Times New Roman" w:cs="Times New Roman"/>
        </w:rPr>
        <w:t xml:space="preserve">n online </w:t>
      </w:r>
      <w:r>
        <w:rPr>
          <w:rFonts w:ascii="Times New Roman" w:hAnsi="Times New Roman" w:cs="Times New Roman"/>
        </w:rPr>
        <w:t>questionnaire</w:t>
      </w:r>
      <w:r w:rsidR="00AC2EAF">
        <w:rPr>
          <w:rFonts w:ascii="Times New Roman" w:hAnsi="Times New Roman" w:cs="Times New Roman"/>
        </w:rPr>
        <w:t xml:space="preserve"> </w:t>
      </w:r>
      <w:r>
        <w:rPr>
          <w:rFonts w:ascii="Times New Roman" w:hAnsi="Times New Roman" w:cs="Times New Roman"/>
        </w:rPr>
        <w:t>report</w:t>
      </w:r>
      <w:r w:rsidR="00AC2EAF">
        <w:rPr>
          <w:rFonts w:ascii="Times New Roman" w:hAnsi="Times New Roman" w:cs="Times New Roman"/>
        </w:rPr>
        <w:t>ed</w:t>
      </w:r>
      <w:r>
        <w:rPr>
          <w:rFonts w:ascii="Times New Roman" w:hAnsi="Times New Roman" w:cs="Times New Roman"/>
        </w:rPr>
        <w:t xml:space="preserve"> </w:t>
      </w:r>
      <w:r w:rsidR="00AC2EAF">
        <w:rPr>
          <w:rFonts w:ascii="Times New Roman" w:hAnsi="Times New Roman" w:cs="Times New Roman"/>
        </w:rPr>
        <w:t>lack of input</w:t>
      </w:r>
      <w:r>
        <w:rPr>
          <w:rFonts w:ascii="Times New Roman" w:hAnsi="Times New Roman" w:cs="Times New Roman"/>
        </w:rPr>
        <w:t>.</w:t>
      </w:r>
    </w:p>
    <w:p w14:paraId="04FEA493" w14:textId="0C4DA534"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3B315D">
        <w:rPr>
          <w:rFonts w:ascii="Times New Roman" w:hAnsi="Times New Roman" w:cs="Times New Roman"/>
          <w:i/>
          <w:iCs/>
        </w:rPr>
        <w:t>In terms of decision</w:t>
      </w:r>
      <w:r w:rsidR="004A72EE">
        <w:rPr>
          <w:rFonts w:ascii="Times New Roman" w:hAnsi="Times New Roman" w:cs="Times New Roman"/>
          <w:i/>
          <w:iCs/>
        </w:rPr>
        <w:t>-</w:t>
      </w:r>
      <w:r w:rsidRPr="003B315D">
        <w:rPr>
          <w:rFonts w:ascii="Times New Roman" w:hAnsi="Times New Roman" w:cs="Times New Roman"/>
          <w:i/>
          <w:iCs/>
        </w:rPr>
        <w:t>making, I had very little say in the matter.</w:t>
      </w:r>
      <w:r>
        <w:rPr>
          <w:rFonts w:ascii="Times New Roman" w:hAnsi="Times New Roman" w:cs="Times New Roman"/>
          <w:i/>
          <w:iCs/>
        </w:rPr>
        <w:t>” – AAU PT 5 (</w:t>
      </w:r>
      <w:r w:rsidR="00152AF3">
        <w:rPr>
          <w:rFonts w:ascii="Times New Roman" w:hAnsi="Times New Roman" w:cs="Times New Roman"/>
          <w:i/>
          <w:iCs/>
        </w:rPr>
        <w:t>Online Survey</w:t>
      </w:r>
      <w:r>
        <w:rPr>
          <w:rFonts w:ascii="Times New Roman" w:hAnsi="Times New Roman" w:cs="Times New Roman"/>
          <w:i/>
          <w:iCs/>
        </w:rPr>
        <w:t xml:space="preserve">) </w:t>
      </w:r>
    </w:p>
    <w:p w14:paraId="37FC5BD7" w14:textId="77777777"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Clinician-Guided</w:t>
      </w:r>
    </w:p>
    <w:p w14:paraId="559F279E" w14:textId="51804481" w:rsidR="00E63C0D" w:rsidRPr="00CA394A" w:rsidRDefault="00E63C0D" w:rsidP="00CA394A">
      <w:pPr>
        <w:spacing w:after="240" w:line="480" w:lineRule="auto"/>
        <w:jc w:val="both"/>
        <w:rPr>
          <w:rFonts w:ascii="Times New Roman" w:hAnsi="Times New Roman" w:cs="Times New Roman"/>
        </w:rPr>
      </w:pPr>
      <w:r>
        <w:rPr>
          <w:rFonts w:ascii="Times New Roman" w:hAnsi="Times New Roman" w:cs="Times New Roman"/>
        </w:rPr>
        <w:t>All clinicians described guiding patients through discussing options</w:t>
      </w:r>
      <w:r w:rsidR="00085BF0">
        <w:rPr>
          <w:rFonts w:ascii="Times New Roman" w:hAnsi="Times New Roman" w:cs="Times New Roman"/>
        </w:rPr>
        <w:t xml:space="preserve">, sometimes offering </w:t>
      </w:r>
      <w:r>
        <w:rPr>
          <w:rFonts w:ascii="Times New Roman" w:hAnsi="Times New Roman" w:cs="Times New Roman"/>
        </w:rPr>
        <w:t>their recommendations</w:t>
      </w:r>
      <w:r w:rsidR="00B67BDB">
        <w:rPr>
          <w:rFonts w:ascii="Times New Roman" w:hAnsi="Times New Roman" w:cs="Times New Roman"/>
        </w:rPr>
        <w:t xml:space="preserve"> </w:t>
      </w:r>
      <w:r>
        <w:rPr>
          <w:rFonts w:ascii="Times New Roman" w:hAnsi="Times New Roman" w:cs="Times New Roman"/>
        </w:rPr>
        <w:t>which patients tend</w:t>
      </w:r>
      <w:r w:rsidR="006419D0">
        <w:rPr>
          <w:rFonts w:ascii="Times New Roman" w:hAnsi="Times New Roman" w:cs="Times New Roman"/>
        </w:rPr>
        <w:t>ed</w:t>
      </w:r>
      <w:r>
        <w:rPr>
          <w:rFonts w:ascii="Times New Roman" w:hAnsi="Times New Roman" w:cs="Times New Roman"/>
        </w:rPr>
        <w:t xml:space="preserve"> to be accepting of. Most patients described therapy options being explored, with some recalling</w:t>
      </w:r>
      <w:r w:rsidR="006419D0">
        <w:rPr>
          <w:rFonts w:ascii="Times New Roman" w:hAnsi="Times New Roman" w:cs="Times New Roman"/>
        </w:rPr>
        <w:t xml:space="preserve"> receiving</w:t>
      </w:r>
      <w:r>
        <w:rPr>
          <w:rFonts w:ascii="Times New Roman" w:hAnsi="Times New Roman" w:cs="Times New Roman"/>
        </w:rPr>
        <w:t xml:space="preserve"> clinician recommendations</w:t>
      </w:r>
      <w:r w:rsidR="006419D0">
        <w:rPr>
          <w:rFonts w:ascii="Times New Roman" w:hAnsi="Times New Roman" w:cs="Times New Roman"/>
        </w:rPr>
        <w:t>.</w:t>
      </w:r>
    </w:p>
    <w:p w14:paraId="385EC63A" w14:textId="6C4EA95C" w:rsidR="00E63C0D"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lastRenderedPageBreak/>
        <w:t>“…</w:t>
      </w:r>
      <w:r w:rsidRPr="00FF4D57">
        <w:rPr>
          <w:rFonts w:ascii="Times New Roman" w:hAnsi="Times New Roman" w:cs="Times New Roman"/>
          <w:i/>
          <w:iCs/>
        </w:rPr>
        <w:t xml:space="preserve">we do give them a choice if we feel like </w:t>
      </w:r>
      <w:proofErr w:type="spellStart"/>
      <w:r w:rsidRPr="00FF4D57">
        <w:rPr>
          <w:rFonts w:ascii="Times New Roman" w:hAnsi="Times New Roman" w:cs="Times New Roman"/>
          <w:i/>
          <w:iCs/>
        </w:rPr>
        <w:t>its</w:t>
      </w:r>
      <w:proofErr w:type="spellEnd"/>
      <w:r w:rsidRPr="00FF4D57">
        <w:rPr>
          <w:rFonts w:ascii="Times New Roman" w:hAnsi="Times New Roman" w:cs="Times New Roman"/>
          <w:i/>
          <w:iCs/>
        </w:rPr>
        <w:t xml:space="preserve"> either/or but especially if they’ve not had it before or they’ve not like researched into it, a lot of them will happily go along with what you sort of suggest.</w:t>
      </w:r>
      <w:r>
        <w:rPr>
          <w:rFonts w:ascii="Times New Roman" w:hAnsi="Times New Roman" w:cs="Times New Roman"/>
          <w:i/>
          <w:iCs/>
        </w:rPr>
        <w:t>” – AAU PWP 3</w:t>
      </w:r>
    </w:p>
    <w:p w14:paraId="0111F090" w14:textId="77777777"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Collaborative Approach</w:t>
      </w:r>
    </w:p>
    <w:p w14:paraId="341A9ECA" w14:textId="2526ACF0"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Most c</w:t>
      </w:r>
      <w:r w:rsidRPr="00523F08">
        <w:rPr>
          <w:rFonts w:ascii="Times New Roman" w:hAnsi="Times New Roman" w:cs="Times New Roman"/>
        </w:rPr>
        <w:t xml:space="preserve">linicians </w:t>
      </w:r>
      <w:r>
        <w:rPr>
          <w:rFonts w:ascii="Times New Roman" w:hAnsi="Times New Roman" w:cs="Times New Roman"/>
        </w:rPr>
        <w:t>described</w:t>
      </w:r>
      <w:r w:rsidRPr="00523F08">
        <w:rPr>
          <w:rFonts w:ascii="Times New Roman" w:hAnsi="Times New Roman" w:cs="Times New Roman"/>
        </w:rPr>
        <w:t xml:space="preserve"> </w:t>
      </w:r>
      <w:r>
        <w:rPr>
          <w:rFonts w:ascii="Times New Roman" w:hAnsi="Times New Roman" w:cs="Times New Roman"/>
        </w:rPr>
        <w:t>sharing</w:t>
      </w:r>
      <w:r w:rsidRPr="00523F08">
        <w:rPr>
          <w:rFonts w:ascii="Times New Roman" w:hAnsi="Times New Roman" w:cs="Times New Roman"/>
        </w:rPr>
        <w:t xml:space="preserve"> opinion</w:t>
      </w:r>
      <w:r>
        <w:rPr>
          <w:rFonts w:ascii="Times New Roman" w:hAnsi="Times New Roman" w:cs="Times New Roman"/>
        </w:rPr>
        <w:t>s and recommendations</w:t>
      </w:r>
      <w:r w:rsidRPr="00523F08">
        <w:rPr>
          <w:rFonts w:ascii="Times New Roman" w:hAnsi="Times New Roman" w:cs="Times New Roman"/>
        </w:rPr>
        <w:t xml:space="preserve"> </w:t>
      </w:r>
      <w:r>
        <w:rPr>
          <w:rFonts w:ascii="Times New Roman" w:hAnsi="Times New Roman" w:cs="Times New Roman"/>
        </w:rPr>
        <w:t>whilst encouraging patient</w:t>
      </w:r>
      <w:r w:rsidR="00624D6A">
        <w:rPr>
          <w:rFonts w:ascii="Times New Roman" w:hAnsi="Times New Roman" w:cs="Times New Roman"/>
        </w:rPr>
        <w:t xml:space="preserve"> </w:t>
      </w:r>
      <w:r>
        <w:rPr>
          <w:rFonts w:ascii="Times New Roman" w:hAnsi="Times New Roman" w:cs="Times New Roman"/>
        </w:rPr>
        <w:t xml:space="preserve">preferences. Even when clinicians felt additional supervision was required, the decision was made collaboratively. </w:t>
      </w:r>
    </w:p>
    <w:p w14:paraId="4DC54CE8" w14:textId="3C770837"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8869BA">
        <w:rPr>
          <w:rFonts w:ascii="Times New Roman" w:hAnsi="Times New Roman" w:cs="Times New Roman"/>
          <w:i/>
          <w:iCs/>
        </w:rPr>
        <w:t xml:space="preserve">I always explain what each, what we offer, what each one is and how they would benefit from it and I relate each one to </w:t>
      </w:r>
      <w:proofErr w:type="gramStart"/>
      <w:r w:rsidRPr="008869BA">
        <w:rPr>
          <w:rFonts w:ascii="Times New Roman" w:hAnsi="Times New Roman" w:cs="Times New Roman"/>
          <w:i/>
          <w:iCs/>
        </w:rPr>
        <w:t>them,</w:t>
      </w:r>
      <w:r w:rsidR="00751C38">
        <w:rPr>
          <w:rFonts w:ascii="Times New Roman" w:hAnsi="Times New Roman" w:cs="Times New Roman"/>
          <w:i/>
          <w:iCs/>
        </w:rPr>
        <w:t>,</w:t>
      </w:r>
      <w:proofErr w:type="gramEnd"/>
      <w:r w:rsidRPr="008869BA">
        <w:rPr>
          <w:rFonts w:ascii="Times New Roman" w:hAnsi="Times New Roman" w:cs="Times New Roman"/>
          <w:i/>
          <w:iCs/>
        </w:rPr>
        <w:t xml:space="preserve"> and then I’d give my opinion</w:t>
      </w:r>
      <w:r>
        <w:rPr>
          <w:rFonts w:ascii="Times New Roman" w:hAnsi="Times New Roman" w:cs="Times New Roman"/>
          <w:i/>
          <w:iCs/>
        </w:rPr>
        <w:t xml:space="preserve">… </w:t>
      </w:r>
      <w:r w:rsidRPr="008869BA">
        <w:rPr>
          <w:rFonts w:ascii="Times New Roman" w:hAnsi="Times New Roman" w:cs="Times New Roman"/>
          <w:i/>
          <w:iCs/>
        </w:rPr>
        <w:t>and then they make that decision there based on that information.</w:t>
      </w:r>
      <w:r>
        <w:rPr>
          <w:rFonts w:ascii="Times New Roman" w:hAnsi="Times New Roman" w:cs="Times New Roman"/>
          <w:i/>
          <w:iCs/>
        </w:rPr>
        <w:t>” – TMD PWP 1</w:t>
      </w:r>
    </w:p>
    <w:p w14:paraId="79A2CB42" w14:textId="440F7AE9" w:rsidR="00E63C0D" w:rsidRDefault="00E63C0D" w:rsidP="00BC5D9A">
      <w:pPr>
        <w:spacing w:after="240" w:line="480" w:lineRule="auto"/>
        <w:jc w:val="both"/>
        <w:rPr>
          <w:rFonts w:ascii="Times New Roman" w:hAnsi="Times New Roman" w:cs="Times New Roman"/>
          <w:i/>
          <w:iCs/>
        </w:rPr>
      </w:pPr>
      <w:r>
        <w:rPr>
          <w:rFonts w:ascii="Times New Roman" w:hAnsi="Times New Roman" w:cs="Times New Roman"/>
        </w:rPr>
        <w:t>This collaborative approach was reflected in TMD patient responses. Although most patients in the AAU group felt they contributed, two felt the final decision was made by the clinician.</w:t>
      </w:r>
    </w:p>
    <w:p w14:paraId="11BF1D3A" w14:textId="60B3B273"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EF4E48">
        <w:rPr>
          <w:rFonts w:ascii="Times New Roman" w:hAnsi="Times New Roman" w:cs="Times New Roman"/>
          <w:i/>
          <w:iCs/>
        </w:rPr>
        <w:t>Not involved at all. I wasn't even given any options to discuss from. I was simply informed of their choice.</w:t>
      </w:r>
      <w:r>
        <w:rPr>
          <w:rFonts w:ascii="Times New Roman" w:hAnsi="Times New Roman" w:cs="Times New Roman"/>
          <w:i/>
          <w:iCs/>
        </w:rPr>
        <w:t>” – AAU PT 5 (</w:t>
      </w:r>
      <w:r w:rsidR="00283ECB">
        <w:rPr>
          <w:rFonts w:ascii="Times New Roman" w:hAnsi="Times New Roman" w:cs="Times New Roman"/>
          <w:i/>
          <w:iCs/>
        </w:rPr>
        <w:t>Online Survey</w:t>
      </w:r>
      <w:r>
        <w:rPr>
          <w:rFonts w:ascii="Times New Roman" w:hAnsi="Times New Roman" w:cs="Times New Roman"/>
          <w:i/>
          <w:iCs/>
        </w:rPr>
        <w:t>)</w:t>
      </w:r>
    </w:p>
    <w:p w14:paraId="6BD0FC74" w14:textId="0DB9451B" w:rsidR="00E63C0D" w:rsidRPr="00E23723" w:rsidRDefault="00E63C0D" w:rsidP="00BC5D9A">
      <w:pPr>
        <w:spacing w:line="480" w:lineRule="auto"/>
        <w:jc w:val="both"/>
        <w:rPr>
          <w:rFonts w:ascii="Times New Roman" w:hAnsi="Times New Roman" w:cs="Times New Roman"/>
          <w:b/>
          <w:bCs/>
          <w:i/>
          <w:iCs/>
        </w:rPr>
      </w:pPr>
      <w:r w:rsidRPr="00E23723">
        <w:rPr>
          <w:rFonts w:ascii="Times New Roman" w:hAnsi="Times New Roman" w:cs="Times New Roman"/>
          <w:b/>
          <w:bCs/>
          <w:i/>
          <w:iCs/>
        </w:rPr>
        <w:t>Case Management/Supervision</w:t>
      </w:r>
    </w:p>
    <w:p w14:paraId="6C6FBC1C" w14:textId="68D1CA1B" w:rsidR="00E63C0D" w:rsidRDefault="00E63C0D" w:rsidP="00BC5D9A">
      <w:pPr>
        <w:spacing w:after="240" w:line="480" w:lineRule="auto"/>
        <w:jc w:val="both"/>
        <w:rPr>
          <w:rFonts w:ascii="Times New Roman" w:hAnsi="Times New Roman" w:cs="Times New Roman"/>
        </w:rPr>
      </w:pPr>
      <w:r w:rsidRPr="00E3047B">
        <w:rPr>
          <w:rFonts w:ascii="Times New Roman" w:hAnsi="Times New Roman" w:cs="Times New Roman"/>
        </w:rPr>
        <w:t xml:space="preserve">Clinicians </w:t>
      </w:r>
      <w:r>
        <w:rPr>
          <w:rFonts w:ascii="Times New Roman" w:hAnsi="Times New Roman" w:cs="Times New Roman"/>
        </w:rPr>
        <w:t>often mentioned</w:t>
      </w:r>
      <w:r w:rsidRPr="00E3047B">
        <w:rPr>
          <w:rFonts w:ascii="Times New Roman" w:hAnsi="Times New Roman" w:cs="Times New Roman"/>
        </w:rPr>
        <w:t xml:space="preserve"> u</w:t>
      </w:r>
      <w:r w:rsidR="00085BF0">
        <w:rPr>
          <w:rFonts w:ascii="Times New Roman" w:hAnsi="Times New Roman" w:cs="Times New Roman"/>
        </w:rPr>
        <w:t>tilising</w:t>
      </w:r>
      <w:r w:rsidRPr="00E3047B">
        <w:rPr>
          <w:rFonts w:ascii="Times New Roman" w:hAnsi="Times New Roman" w:cs="Times New Roman"/>
        </w:rPr>
        <w:t xml:space="preserve"> supervision or case management</w:t>
      </w:r>
      <w:r>
        <w:rPr>
          <w:rFonts w:ascii="Times New Roman" w:hAnsi="Times New Roman" w:cs="Times New Roman"/>
        </w:rPr>
        <w:t>. TMD clinicians used supervision/case management</w:t>
      </w:r>
      <w:r w:rsidRPr="00E3047B">
        <w:rPr>
          <w:rFonts w:ascii="Times New Roman" w:hAnsi="Times New Roman" w:cs="Times New Roman"/>
        </w:rPr>
        <w:t xml:space="preserve"> to review their decision</w:t>
      </w:r>
      <w:r>
        <w:rPr>
          <w:rFonts w:ascii="Times New Roman" w:hAnsi="Times New Roman" w:cs="Times New Roman"/>
        </w:rPr>
        <w:t xml:space="preserve"> or </w:t>
      </w:r>
      <w:r w:rsidR="00085BF0">
        <w:rPr>
          <w:rFonts w:ascii="Times New Roman" w:hAnsi="Times New Roman" w:cs="Times New Roman"/>
        </w:rPr>
        <w:t>acquire</w:t>
      </w:r>
      <w:r>
        <w:rPr>
          <w:rFonts w:ascii="Times New Roman" w:hAnsi="Times New Roman" w:cs="Times New Roman"/>
        </w:rPr>
        <w:t xml:space="preserve"> second opinion</w:t>
      </w:r>
      <w:r w:rsidR="00085BF0">
        <w:rPr>
          <w:rFonts w:ascii="Times New Roman" w:hAnsi="Times New Roman" w:cs="Times New Roman"/>
        </w:rPr>
        <w:t>s</w:t>
      </w:r>
      <w:r>
        <w:rPr>
          <w:rFonts w:ascii="Times New Roman" w:hAnsi="Times New Roman" w:cs="Times New Roman"/>
        </w:rPr>
        <w:t xml:space="preserve">, whilst more AAU clinicians reported discussing all cases in supervision where the final decision would be made. </w:t>
      </w:r>
    </w:p>
    <w:p w14:paraId="62476650" w14:textId="53434FF7"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8579FC">
        <w:rPr>
          <w:rFonts w:ascii="Times New Roman" w:hAnsi="Times New Roman" w:cs="Times New Roman"/>
          <w:i/>
          <w:iCs/>
        </w:rPr>
        <w:t>I think mainly it would be clinical judgement, obviously reviewing that in supervision anyway</w:t>
      </w:r>
      <w:r>
        <w:rPr>
          <w:rFonts w:ascii="Times New Roman" w:hAnsi="Times New Roman" w:cs="Times New Roman"/>
          <w:i/>
          <w:iCs/>
        </w:rPr>
        <w:t>.” – TMD PWP 4</w:t>
      </w:r>
    </w:p>
    <w:p w14:paraId="21BA3107" w14:textId="585F8E9F"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8579FC">
        <w:rPr>
          <w:rFonts w:ascii="Times New Roman" w:hAnsi="Times New Roman" w:cs="Times New Roman"/>
          <w:i/>
          <w:iCs/>
        </w:rPr>
        <w:t>but ultimately we do make the decision in Case Management</w:t>
      </w:r>
      <w:r>
        <w:rPr>
          <w:rFonts w:ascii="Times New Roman" w:hAnsi="Times New Roman" w:cs="Times New Roman"/>
          <w:i/>
          <w:iCs/>
        </w:rPr>
        <w:t>.” – AAU PWP 5</w:t>
      </w:r>
    </w:p>
    <w:p w14:paraId="7EF78C7E" w14:textId="179CC74C" w:rsidR="00E63C0D" w:rsidRPr="00955B6B" w:rsidRDefault="00E63C0D" w:rsidP="00BC5D9A">
      <w:pPr>
        <w:spacing w:line="480" w:lineRule="auto"/>
        <w:jc w:val="both"/>
        <w:rPr>
          <w:rFonts w:ascii="Times New Roman" w:hAnsi="Times New Roman" w:cs="Times New Roman"/>
          <w:b/>
          <w:bCs/>
        </w:rPr>
      </w:pPr>
      <w:r w:rsidRPr="00453AEE">
        <w:rPr>
          <w:rFonts w:ascii="Times New Roman" w:hAnsi="Times New Roman" w:cs="Times New Roman"/>
          <w:b/>
          <w:bCs/>
        </w:rPr>
        <w:lastRenderedPageBreak/>
        <w:t>Difficulties in Decision-Making</w:t>
      </w:r>
    </w:p>
    <w:p w14:paraId="151D11A5" w14:textId="4F79A1EA" w:rsidR="00E63C0D" w:rsidRPr="00955B6B"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Clinicians noted several </w:t>
      </w:r>
      <w:r w:rsidR="00126251">
        <w:rPr>
          <w:rFonts w:ascii="Times New Roman" w:hAnsi="Times New Roman" w:cs="Times New Roman"/>
        </w:rPr>
        <w:t xml:space="preserve">decision-making </w:t>
      </w:r>
      <w:r>
        <w:rPr>
          <w:rFonts w:ascii="Times New Roman" w:hAnsi="Times New Roman" w:cs="Times New Roman"/>
        </w:rPr>
        <w:t xml:space="preserve">difficulties, </w:t>
      </w:r>
      <w:r w:rsidR="00F561FB">
        <w:rPr>
          <w:rFonts w:ascii="Times New Roman" w:hAnsi="Times New Roman" w:cs="Times New Roman"/>
        </w:rPr>
        <w:t>including</w:t>
      </w:r>
      <w:r>
        <w:rPr>
          <w:rFonts w:ascii="Times New Roman" w:hAnsi="Times New Roman" w:cs="Times New Roman"/>
        </w:rPr>
        <w:t xml:space="preserve"> </w:t>
      </w:r>
      <w:r w:rsidR="00B64B39">
        <w:rPr>
          <w:rFonts w:ascii="Times New Roman" w:hAnsi="Times New Roman" w:cs="Times New Roman"/>
        </w:rPr>
        <w:t>unclear</w:t>
      </w:r>
      <w:r>
        <w:rPr>
          <w:rFonts w:ascii="Times New Roman" w:hAnsi="Times New Roman" w:cs="Times New Roman"/>
        </w:rPr>
        <w:t xml:space="preserve"> patient preferences and goals, </w:t>
      </w:r>
      <w:r w:rsidR="005053F2">
        <w:rPr>
          <w:rFonts w:ascii="Times New Roman" w:hAnsi="Times New Roman" w:cs="Times New Roman"/>
        </w:rPr>
        <w:t>patient</w:t>
      </w:r>
      <w:r>
        <w:rPr>
          <w:rFonts w:ascii="Times New Roman" w:hAnsi="Times New Roman" w:cs="Times New Roman"/>
        </w:rPr>
        <w:t xml:space="preserve"> complex</w:t>
      </w:r>
      <w:r w:rsidR="005053F2">
        <w:rPr>
          <w:rFonts w:ascii="Times New Roman" w:hAnsi="Times New Roman" w:cs="Times New Roman"/>
        </w:rPr>
        <w:t>ity</w:t>
      </w:r>
      <w:r>
        <w:rPr>
          <w:rFonts w:ascii="Times New Roman" w:hAnsi="Times New Roman" w:cs="Times New Roman"/>
        </w:rPr>
        <w:t xml:space="preserve">, and waiting times.  </w:t>
      </w:r>
    </w:p>
    <w:p w14:paraId="173A933A" w14:textId="77777777" w:rsidR="00E63C0D" w:rsidRPr="00453AEE" w:rsidRDefault="00E63C0D" w:rsidP="00BC5D9A">
      <w:pPr>
        <w:spacing w:after="240" w:line="480" w:lineRule="auto"/>
        <w:jc w:val="both"/>
        <w:rPr>
          <w:rFonts w:ascii="Times New Roman" w:hAnsi="Times New Roman" w:cs="Times New Roman"/>
          <w:b/>
          <w:bCs/>
          <w:i/>
          <w:iCs/>
        </w:rPr>
      </w:pPr>
      <w:r w:rsidRPr="00453AEE">
        <w:rPr>
          <w:rFonts w:ascii="Times New Roman" w:hAnsi="Times New Roman" w:cs="Times New Roman"/>
          <w:b/>
          <w:bCs/>
          <w:i/>
          <w:iCs/>
        </w:rPr>
        <w:t>Unclear Patient Goals/Preferences</w:t>
      </w:r>
    </w:p>
    <w:p w14:paraId="49461462" w14:textId="4A601859" w:rsidR="00E63C0D" w:rsidRPr="00F03777"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A key difficulty for clinicians occurred when patient goals and preferences were </w:t>
      </w:r>
      <w:r w:rsidR="005053F2">
        <w:rPr>
          <w:rFonts w:ascii="Times New Roman" w:hAnsi="Times New Roman" w:cs="Times New Roman"/>
        </w:rPr>
        <w:t xml:space="preserve">not </w:t>
      </w:r>
      <w:r>
        <w:rPr>
          <w:rFonts w:ascii="Times New Roman" w:hAnsi="Times New Roman" w:cs="Times New Roman"/>
        </w:rPr>
        <w:t xml:space="preserve">clear or aligned, particularly when there was a rationale to offer either therapy. </w:t>
      </w:r>
    </w:p>
    <w:p w14:paraId="39DCA9A1" w14:textId="7A677938" w:rsidR="00E63C0D" w:rsidRPr="00BC5D9A" w:rsidRDefault="002C7AE5"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2C7AE5">
        <w:rPr>
          <w:rFonts w:ascii="Times New Roman" w:hAnsi="Times New Roman" w:cs="Times New Roman"/>
          <w:i/>
          <w:iCs/>
        </w:rPr>
        <w:t xml:space="preserve">I think where </w:t>
      </w:r>
      <w:r w:rsidR="005053F2" w:rsidRPr="002C7AE5">
        <w:rPr>
          <w:rFonts w:ascii="Times New Roman" w:hAnsi="Times New Roman" w:cs="Times New Roman"/>
          <w:i/>
          <w:iCs/>
        </w:rPr>
        <w:t>it’s</w:t>
      </w:r>
      <w:r w:rsidRPr="002C7AE5">
        <w:rPr>
          <w:rFonts w:ascii="Times New Roman" w:hAnsi="Times New Roman" w:cs="Times New Roman"/>
          <w:i/>
          <w:iCs/>
        </w:rPr>
        <w:t xml:space="preserve"> maybe </w:t>
      </w:r>
      <w:r w:rsidR="005053F2" w:rsidRPr="002C7AE5">
        <w:rPr>
          <w:rFonts w:ascii="Times New Roman" w:hAnsi="Times New Roman" w:cs="Times New Roman"/>
          <w:i/>
          <w:iCs/>
        </w:rPr>
        <w:t>it’s</w:t>
      </w:r>
      <w:r w:rsidRPr="002C7AE5">
        <w:rPr>
          <w:rFonts w:ascii="Times New Roman" w:hAnsi="Times New Roman" w:cs="Times New Roman"/>
          <w:i/>
          <w:iCs/>
        </w:rPr>
        <w:t xml:space="preserve"> unclear what approach would be more beneficial, especially if the patient doesn’t really have an opinion</w:t>
      </w:r>
      <w:r>
        <w:rPr>
          <w:rFonts w:ascii="Times New Roman" w:hAnsi="Times New Roman" w:cs="Times New Roman"/>
          <w:i/>
          <w:iCs/>
        </w:rPr>
        <w:t>…”</w:t>
      </w:r>
      <w:r w:rsidR="004A72EE">
        <w:rPr>
          <w:rFonts w:ascii="Times New Roman" w:hAnsi="Times New Roman" w:cs="Times New Roman"/>
          <w:i/>
          <w:iCs/>
        </w:rPr>
        <w:t xml:space="preserve"> </w:t>
      </w:r>
      <w:r w:rsidR="00E63C0D">
        <w:rPr>
          <w:rFonts w:ascii="Times New Roman" w:hAnsi="Times New Roman" w:cs="Times New Roman"/>
          <w:i/>
          <w:iCs/>
        </w:rPr>
        <w:t xml:space="preserve">– </w:t>
      </w:r>
      <w:r w:rsidRPr="002C7AE5">
        <w:rPr>
          <w:rFonts w:ascii="Times New Roman" w:hAnsi="Times New Roman" w:cs="Times New Roman"/>
        </w:rPr>
        <w:t>TMD</w:t>
      </w:r>
      <w:r w:rsidR="00E63C0D" w:rsidRPr="002C7AE5">
        <w:rPr>
          <w:rFonts w:ascii="Times New Roman" w:hAnsi="Times New Roman" w:cs="Times New Roman"/>
        </w:rPr>
        <w:t xml:space="preserve"> PWP </w:t>
      </w:r>
      <w:r w:rsidRPr="002C7AE5">
        <w:rPr>
          <w:rFonts w:ascii="Times New Roman" w:hAnsi="Times New Roman" w:cs="Times New Roman"/>
        </w:rPr>
        <w:t>2</w:t>
      </w:r>
    </w:p>
    <w:p w14:paraId="63D1FDDD" w14:textId="08456381" w:rsidR="00E63C0D" w:rsidRPr="00BC5D9A" w:rsidRDefault="00E63C0D" w:rsidP="00BC5D9A">
      <w:pPr>
        <w:spacing w:after="240" w:line="480" w:lineRule="auto"/>
        <w:jc w:val="both"/>
        <w:rPr>
          <w:rFonts w:ascii="Times New Roman" w:hAnsi="Times New Roman" w:cs="Times New Roman"/>
        </w:rPr>
      </w:pPr>
      <w:r>
        <w:rPr>
          <w:rFonts w:ascii="Times New Roman" w:hAnsi="Times New Roman" w:cs="Times New Roman"/>
        </w:rPr>
        <w:t>Two TMD clinicians reported using the algorithm to support decision</w:t>
      </w:r>
      <w:r w:rsidR="005053F2">
        <w:rPr>
          <w:rFonts w:ascii="Times New Roman" w:hAnsi="Times New Roman" w:cs="Times New Roman"/>
        </w:rPr>
        <w:t>-</w:t>
      </w:r>
      <w:r>
        <w:rPr>
          <w:rFonts w:ascii="Times New Roman" w:hAnsi="Times New Roman" w:cs="Times New Roman"/>
        </w:rPr>
        <w:t xml:space="preserve">making in these circumstances, whilst </w:t>
      </w:r>
      <w:r w:rsidRPr="00433540">
        <w:rPr>
          <w:rFonts w:ascii="Times New Roman" w:hAnsi="Times New Roman" w:cs="Times New Roman"/>
        </w:rPr>
        <w:t>others in the AAU group independently mentioned how useful they would find the algorithm</w:t>
      </w:r>
      <w:r w:rsidR="00085DF0">
        <w:rPr>
          <w:rFonts w:ascii="Times New Roman" w:hAnsi="Times New Roman" w:cs="Times New Roman"/>
        </w:rPr>
        <w:t xml:space="preserve"> for difficult decisions</w:t>
      </w:r>
      <w:r w:rsidRPr="00433540">
        <w:rPr>
          <w:rFonts w:ascii="Times New Roman" w:hAnsi="Times New Roman" w:cs="Times New Roman"/>
        </w:rPr>
        <w:t>.</w:t>
      </w:r>
    </w:p>
    <w:p w14:paraId="7D86D121" w14:textId="56D9389A" w:rsidR="00E63C0D" w:rsidRPr="00BC5D9A"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F03777">
        <w:rPr>
          <w:rFonts w:ascii="Times New Roman" w:hAnsi="Times New Roman" w:cs="Times New Roman"/>
          <w:i/>
          <w:iCs/>
        </w:rPr>
        <w:t>because you can see a rationale for both, so that’s when I like, that’s a lot of the times where I use Match-D</w:t>
      </w:r>
      <w:r>
        <w:rPr>
          <w:rFonts w:ascii="Times New Roman" w:hAnsi="Times New Roman" w:cs="Times New Roman"/>
          <w:i/>
          <w:iCs/>
        </w:rPr>
        <w:t xml:space="preserve">.” – </w:t>
      </w:r>
      <w:r w:rsidRPr="002C7AE5">
        <w:rPr>
          <w:rFonts w:ascii="Times New Roman" w:hAnsi="Times New Roman" w:cs="Times New Roman"/>
        </w:rPr>
        <w:t>TMD PWP 4</w:t>
      </w:r>
    </w:p>
    <w:p w14:paraId="3811E75C" w14:textId="77777777" w:rsidR="00E63C0D" w:rsidRPr="00453AEE" w:rsidRDefault="00E63C0D" w:rsidP="006569C4">
      <w:pPr>
        <w:spacing w:line="480" w:lineRule="auto"/>
        <w:jc w:val="both"/>
        <w:rPr>
          <w:rFonts w:ascii="Times New Roman" w:hAnsi="Times New Roman" w:cs="Times New Roman"/>
          <w:b/>
          <w:bCs/>
          <w:i/>
          <w:iCs/>
        </w:rPr>
      </w:pPr>
      <w:r w:rsidRPr="00453AEE">
        <w:rPr>
          <w:rFonts w:ascii="Times New Roman" w:hAnsi="Times New Roman" w:cs="Times New Roman"/>
          <w:b/>
          <w:bCs/>
          <w:i/>
          <w:iCs/>
        </w:rPr>
        <w:t>Complex Patient Presentation</w:t>
      </w:r>
    </w:p>
    <w:p w14:paraId="7C2E0D6D" w14:textId="0CF59A76"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Patient complexities, such as comorbid conditions</w:t>
      </w:r>
      <w:r w:rsidR="00F03B7E">
        <w:rPr>
          <w:rFonts w:ascii="Times New Roman" w:hAnsi="Times New Roman" w:cs="Times New Roman"/>
        </w:rPr>
        <w:t xml:space="preserve"> </w:t>
      </w:r>
      <w:r>
        <w:rPr>
          <w:rFonts w:ascii="Times New Roman" w:hAnsi="Times New Roman" w:cs="Times New Roman"/>
        </w:rPr>
        <w:t>or environmental stressors, were cited as additional difficulties for clinicians. Several noted increas</w:t>
      </w:r>
      <w:r w:rsidR="00085DF0">
        <w:rPr>
          <w:rFonts w:ascii="Times New Roman" w:hAnsi="Times New Roman" w:cs="Times New Roman"/>
        </w:rPr>
        <w:t>ing</w:t>
      </w:r>
      <w:r w:rsidR="00B64B39">
        <w:rPr>
          <w:rFonts w:ascii="Times New Roman" w:hAnsi="Times New Roman" w:cs="Times New Roman"/>
        </w:rPr>
        <w:t>ly</w:t>
      </w:r>
      <w:r>
        <w:rPr>
          <w:rFonts w:ascii="Times New Roman" w:hAnsi="Times New Roman" w:cs="Times New Roman"/>
        </w:rPr>
        <w:t xml:space="preserve"> complex presentations, </w:t>
      </w:r>
      <w:r w:rsidR="00085BF0">
        <w:rPr>
          <w:rFonts w:ascii="Times New Roman" w:hAnsi="Times New Roman" w:cs="Times New Roman"/>
        </w:rPr>
        <w:t>making</w:t>
      </w:r>
      <w:r>
        <w:rPr>
          <w:rFonts w:ascii="Times New Roman" w:hAnsi="Times New Roman" w:cs="Times New Roman"/>
        </w:rPr>
        <w:t xml:space="preserve"> difficult to </w:t>
      </w:r>
      <w:r w:rsidR="007F569A">
        <w:rPr>
          <w:rFonts w:ascii="Times New Roman" w:hAnsi="Times New Roman" w:cs="Times New Roman"/>
        </w:rPr>
        <w:t xml:space="preserve">efficiently </w:t>
      </w:r>
      <w:r>
        <w:rPr>
          <w:rFonts w:ascii="Times New Roman" w:hAnsi="Times New Roman" w:cs="Times New Roman"/>
        </w:rPr>
        <w:t xml:space="preserve">determine the most appropriate therapy. </w:t>
      </w:r>
    </w:p>
    <w:p w14:paraId="00D3F000" w14:textId="1E56EF0B" w:rsidR="00E63C0D" w:rsidRPr="006569C4" w:rsidRDefault="00E63C0D" w:rsidP="006569C4">
      <w:pPr>
        <w:spacing w:after="240" w:line="480" w:lineRule="auto"/>
        <w:ind w:left="720"/>
        <w:jc w:val="both"/>
        <w:rPr>
          <w:rFonts w:ascii="Times New Roman" w:hAnsi="Times New Roman" w:cs="Times New Roman"/>
          <w:i/>
          <w:iCs/>
        </w:rPr>
      </w:pPr>
      <w:r w:rsidRPr="00433540">
        <w:rPr>
          <w:rFonts w:ascii="Times New Roman" w:hAnsi="Times New Roman" w:cs="Times New Roman"/>
          <w:i/>
          <w:iCs/>
        </w:rPr>
        <w:t>"</w:t>
      </w:r>
      <w:proofErr w:type="gramStart"/>
      <w:r w:rsidRPr="00433540">
        <w:rPr>
          <w:rFonts w:ascii="Times New Roman" w:hAnsi="Times New Roman" w:cs="Times New Roman"/>
          <w:i/>
          <w:iCs/>
        </w:rPr>
        <w:t>for</w:t>
      </w:r>
      <w:proofErr w:type="gramEnd"/>
      <w:r w:rsidRPr="00433540">
        <w:rPr>
          <w:rFonts w:ascii="Times New Roman" w:hAnsi="Times New Roman" w:cs="Times New Roman"/>
          <w:i/>
          <w:iCs/>
        </w:rPr>
        <w:t xml:space="preserve"> me it’s just a quick decision unless it’s a more complex presentation then I, you know, struggle with that."</w:t>
      </w:r>
      <w:r>
        <w:rPr>
          <w:rFonts w:ascii="Times New Roman" w:hAnsi="Times New Roman" w:cs="Times New Roman"/>
          <w:i/>
          <w:iCs/>
        </w:rPr>
        <w:t xml:space="preserve"> – TMD PWP 5</w:t>
      </w:r>
    </w:p>
    <w:p w14:paraId="5DAAEE0A" w14:textId="77777777" w:rsidR="00E63C0D" w:rsidRPr="00453AEE" w:rsidRDefault="00E63C0D" w:rsidP="006569C4">
      <w:pPr>
        <w:spacing w:line="480" w:lineRule="auto"/>
        <w:jc w:val="both"/>
        <w:rPr>
          <w:rFonts w:ascii="Times New Roman" w:hAnsi="Times New Roman" w:cs="Times New Roman"/>
          <w:b/>
          <w:bCs/>
          <w:i/>
          <w:iCs/>
        </w:rPr>
      </w:pPr>
      <w:r w:rsidRPr="00453AEE">
        <w:rPr>
          <w:rFonts w:ascii="Times New Roman" w:hAnsi="Times New Roman" w:cs="Times New Roman"/>
          <w:b/>
          <w:bCs/>
          <w:i/>
          <w:iCs/>
        </w:rPr>
        <w:t>Wait Times for Therapy</w:t>
      </w:r>
    </w:p>
    <w:p w14:paraId="61C097B5" w14:textId="5E3C1578"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lastRenderedPageBreak/>
        <w:t xml:space="preserve">Several clinicians </w:t>
      </w:r>
      <w:r w:rsidR="00741A34">
        <w:rPr>
          <w:rFonts w:ascii="Times New Roman" w:hAnsi="Times New Roman" w:cs="Times New Roman"/>
        </w:rPr>
        <w:t xml:space="preserve">reported that </w:t>
      </w:r>
      <w:r w:rsidR="007F569A">
        <w:rPr>
          <w:rFonts w:ascii="Times New Roman" w:hAnsi="Times New Roman" w:cs="Times New Roman"/>
        </w:rPr>
        <w:t xml:space="preserve">therapy </w:t>
      </w:r>
      <w:r>
        <w:rPr>
          <w:rFonts w:ascii="Times New Roman" w:hAnsi="Times New Roman" w:cs="Times New Roman"/>
        </w:rPr>
        <w:t>waiting times</w:t>
      </w:r>
      <w:r w:rsidR="00741A34">
        <w:rPr>
          <w:rFonts w:ascii="Times New Roman" w:hAnsi="Times New Roman" w:cs="Times New Roman"/>
        </w:rPr>
        <w:t xml:space="preserve"> </w:t>
      </w:r>
      <w:r>
        <w:rPr>
          <w:rFonts w:ascii="Times New Roman" w:hAnsi="Times New Roman" w:cs="Times New Roman"/>
        </w:rPr>
        <w:t>could influence decision</w:t>
      </w:r>
      <w:r w:rsidR="00741A34">
        <w:rPr>
          <w:rFonts w:ascii="Times New Roman" w:hAnsi="Times New Roman" w:cs="Times New Roman"/>
        </w:rPr>
        <w:t>s</w:t>
      </w:r>
      <w:r>
        <w:rPr>
          <w:rFonts w:ascii="Times New Roman" w:hAnsi="Times New Roman" w:cs="Times New Roman"/>
        </w:rPr>
        <w:t>. Some reported discussing this with patients, whilst others were more likely to suggest CBT due to short</w:t>
      </w:r>
      <w:r w:rsidR="00E41EF0">
        <w:rPr>
          <w:rFonts w:ascii="Times New Roman" w:hAnsi="Times New Roman" w:cs="Times New Roman"/>
        </w:rPr>
        <w:t>er</w:t>
      </w:r>
      <w:r>
        <w:rPr>
          <w:rFonts w:ascii="Times New Roman" w:hAnsi="Times New Roman" w:cs="Times New Roman"/>
        </w:rPr>
        <w:t xml:space="preserve"> waitlist</w:t>
      </w:r>
      <w:r w:rsidR="00741A34">
        <w:rPr>
          <w:rFonts w:ascii="Times New Roman" w:hAnsi="Times New Roman" w:cs="Times New Roman"/>
        </w:rPr>
        <w:t>s</w:t>
      </w:r>
      <w:r>
        <w:rPr>
          <w:rFonts w:ascii="Times New Roman" w:hAnsi="Times New Roman" w:cs="Times New Roman"/>
        </w:rPr>
        <w:t xml:space="preserve">. </w:t>
      </w:r>
    </w:p>
    <w:p w14:paraId="054A0F11" w14:textId="49D7AB8E" w:rsidR="00E63C0D" w:rsidRPr="006569C4" w:rsidRDefault="00E63C0D" w:rsidP="006569C4">
      <w:pPr>
        <w:spacing w:after="240" w:line="480" w:lineRule="auto"/>
        <w:ind w:left="720"/>
        <w:jc w:val="both"/>
        <w:rPr>
          <w:rFonts w:ascii="Times New Roman" w:hAnsi="Times New Roman" w:cs="Times New Roman"/>
          <w:i/>
          <w:iCs/>
        </w:rPr>
      </w:pPr>
      <w:r w:rsidRPr="00377B18">
        <w:rPr>
          <w:rFonts w:ascii="Times New Roman" w:hAnsi="Times New Roman" w:cs="Times New Roman"/>
          <w:i/>
          <w:iCs/>
        </w:rPr>
        <w:t>"</w:t>
      </w:r>
      <w:proofErr w:type="gramStart"/>
      <w:r w:rsidRPr="00377B18">
        <w:rPr>
          <w:rFonts w:ascii="Times New Roman" w:hAnsi="Times New Roman" w:cs="Times New Roman"/>
          <w:i/>
          <w:iCs/>
        </w:rPr>
        <w:t>quite</w:t>
      </w:r>
      <w:proofErr w:type="gramEnd"/>
      <w:r w:rsidRPr="00377B18">
        <w:rPr>
          <w:rFonts w:ascii="Times New Roman" w:hAnsi="Times New Roman" w:cs="Times New Roman"/>
          <w:i/>
          <w:iCs/>
        </w:rPr>
        <w:t xml:space="preserve"> often we end up maybe suggesting maybe CBT cos it’s got a lot shorter of a waiting list in our service" – TMD PWP 2</w:t>
      </w:r>
    </w:p>
    <w:p w14:paraId="0530BA00" w14:textId="77777777" w:rsidR="00E63C0D" w:rsidRDefault="00E63C0D" w:rsidP="006569C4">
      <w:pPr>
        <w:spacing w:line="480" w:lineRule="auto"/>
        <w:jc w:val="both"/>
        <w:rPr>
          <w:rFonts w:ascii="Times New Roman" w:hAnsi="Times New Roman" w:cs="Times New Roman"/>
          <w:b/>
          <w:bCs/>
        </w:rPr>
      </w:pPr>
      <w:r w:rsidRPr="00453AEE">
        <w:rPr>
          <w:rFonts w:ascii="Times New Roman" w:hAnsi="Times New Roman" w:cs="Times New Roman"/>
          <w:b/>
          <w:bCs/>
        </w:rPr>
        <w:t>Enhanced Decision Quality</w:t>
      </w:r>
    </w:p>
    <w:p w14:paraId="2183A648" w14:textId="53A86A3A"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A significant theme from TMD </w:t>
      </w:r>
      <w:r w:rsidR="00165911">
        <w:rPr>
          <w:rFonts w:ascii="Times New Roman" w:hAnsi="Times New Roman" w:cs="Times New Roman"/>
        </w:rPr>
        <w:t>interviews</w:t>
      </w:r>
      <w:r>
        <w:rPr>
          <w:rFonts w:ascii="Times New Roman" w:hAnsi="Times New Roman" w:cs="Times New Roman"/>
        </w:rPr>
        <w:t xml:space="preserve"> </w:t>
      </w:r>
      <w:r w:rsidR="007F569A">
        <w:rPr>
          <w:rFonts w:ascii="Times New Roman" w:hAnsi="Times New Roman" w:cs="Times New Roman"/>
        </w:rPr>
        <w:t xml:space="preserve">highlighted </w:t>
      </w:r>
      <w:r>
        <w:rPr>
          <w:rFonts w:ascii="Times New Roman" w:hAnsi="Times New Roman" w:cs="Times New Roman"/>
        </w:rPr>
        <w:t xml:space="preserve">how the algorithm enhanced </w:t>
      </w:r>
      <w:r w:rsidR="00B67BDB">
        <w:rPr>
          <w:rFonts w:ascii="Times New Roman" w:hAnsi="Times New Roman" w:cs="Times New Roman"/>
        </w:rPr>
        <w:t xml:space="preserve">decision-making </w:t>
      </w:r>
      <w:r>
        <w:rPr>
          <w:rFonts w:ascii="Times New Roman" w:hAnsi="Times New Roman" w:cs="Times New Roman"/>
        </w:rPr>
        <w:t xml:space="preserve">quality. Clinicians and patients reported decision-making felt more thorough, they had more confidence in </w:t>
      </w:r>
      <w:r w:rsidR="00B67BDB">
        <w:rPr>
          <w:rFonts w:ascii="Times New Roman" w:hAnsi="Times New Roman" w:cs="Times New Roman"/>
        </w:rPr>
        <w:t>algorithm supported</w:t>
      </w:r>
      <w:r>
        <w:rPr>
          <w:rFonts w:ascii="Times New Roman" w:hAnsi="Times New Roman" w:cs="Times New Roman"/>
        </w:rPr>
        <w:t xml:space="preserve"> decision</w:t>
      </w:r>
      <w:r w:rsidR="00B67BDB">
        <w:rPr>
          <w:rFonts w:ascii="Times New Roman" w:hAnsi="Times New Roman" w:cs="Times New Roman"/>
        </w:rPr>
        <w:t>s,</w:t>
      </w:r>
      <w:r>
        <w:rPr>
          <w:rFonts w:ascii="Times New Roman" w:hAnsi="Times New Roman" w:cs="Times New Roman"/>
        </w:rPr>
        <w:t xml:space="preserve"> and that the algorithm was acceptable and trustworthy. </w:t>
      </w:r>
    </w:p>
    <w:p w14:paraId="528EE4BB" w14:textId="77777777" w:rsidR="00E63C0D" w:rsidRPr="00B30059" w:rsidRDefault="00E63C0D" w:rsidP="006569C4">
      <w:pPr>
        <w:spacing w:line="480" w:lineRule="auto"/>
        <w:jc w:val="both"/>
        <w:rPr>
          <w:rFonts w:ascii="Times New Roman" w:hAnsi="Times New Roman" w:cs="Times New Roman"/>
          <w:b/>
          <w:bCs/>
          <w:i/>
          <w:iCs/>
        </w:rPr>
      </w:pPr>
      <w:r w:rsidRPr="00B30059">
        <w:rPr>
          <w:rFonts w:ascii="Times New Roman" w:hAnsi="Times New Roman" w:cs="Times New Roman"/>
          <w:b/>
          <w:bCs/>
          <w:i/>
          <w:iCs/>
        </w:rPr>
        <w:t xml:space="preserve">More </w:t>
      </w:r>
      <w:r>
        <w:rPr>
          <w:rFonts w:ascii="Times New Roman" w:hAnsi="Times New Roman" w:cs="Times New Roman"/>
          <w:b/>
          <w:bCs/>
          <w:i/>
          <w:iCs/>
        </w:rPr>
        <w:t>T</w:t>
      </w:r>
      <w:r w:rsidRPr="00B30059">
        <w:rPr>
          <w:rFonts w:ascii="Times New Roman" w:hAnsi="Times New Roman" w:cs="Times New Roman"/>
          <w:b/>
          <w:bCs/>
          <w:i/>
          <w:iCs/>
        </w:rPr>
        <w:t xml:space="preserve">horough </w:t>
      </w:r>
      <w:r>
        <w:rPr>
          <w:rFonts w:ascii="Times New Roman" w:hAnsi="Times New Roman" w:cs="Times New Roman"/>
          <w:b/>
          <w:bCs/>
          <w:i/>
          <w:iCs/>
        </w:rPr>
        <w:t>D</w:t>
      </w:r>
      <w:r w:rsidRPr="00B30059">
        <w:rPr>
          <w:rFonts w:ascii="Times New Roman" w:hAnsi="Times New Roman" w:cs="Times New Roman"/>
          <w:b/>
          <w:bCs/>
          <w:i/>
          <w:iCs/>
        </w:rPr>
        <w:t>ecision-</w:t>
      </w:r>
      <w:r>
        <w:rPr>
          <w:rFonts w:ascii="Times New Roman" w:hAnsi="Times New Roman" w:cs="Times New Roman"/>
          <w:b/>
          <w:bCs/>
          <w:i/>
          <w:iCs/>
        </w:rPr>
        <w:t>M</w:t>
      </w:r>
      <w:r w:rsidRPr="00B30059">
        <w:rPr>
          <w:rFonts w:ascii="Times New Roman" w:hAnsi="Times New Roman" w:cs="Times New Roman"/>
          <w:b/>
          <w:bCs/>
          <w:i/>
          <w:iCs/>
        </w:rPr>
        <w:t xml:space="preserve">aking </w:t>
      </w:r>
      <w:r>
        <w:rPr>
          <w:rFonts w:ascii="Times New Roman" w:hAnsi="Times New Roman" w:cs="Times New Roman"/>
          <w:b/>
          <w:bCs/>
          <w:i/>
          <w:iCs/>
        </w:rPr>
        <w:t>P</w:t>
      </w:r>
      <w:r w:rsidRPr="00B30059">
        <w:rPr>
          <w:rFonts w:ascii="Times New Roman" w:hAnsi="Times New Roman" w:cs="Times New Roman"/>
          <w:b/>
          <w:bCs/>
          <w:i/>
          <w:iCs/>
        </w:rPr>
        <w:t>rocess</w:t>
      </w:r>
    </w:p>
    <w:p w14:paraId="7A4B9A70" w14:textId="724C5EC0"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Clinicians referenc</w:t>
      </w:r>
      <w:r w:rsidR="00165911">
        <w:rPr>
          <w:rFonts w:ascii="Times New Roman" w:hAnsi="Times New Roman" w:cs="Times New Roman"/>
        </w:rPr>
        <w:t xml:space="preserve">ed the </w:t>
      </w:r>
      <w:r w:rsidR="00654AFD">
        <w:rPr>
          <w:rFonts w:ascii="Times New Roman" w:hAnsi="Times New Roman" w:cs="Times New Roman"/>
        </w:rPr>
        <w:t>algorithms’</w:t>
      </w:r>
      <w:r>
        <w:rPr>
          <w:rFonts w:ascii="Times New Roman" w:hAnsi="Times New Roman" w:cs="Times New Roman"/>
        </w:rPr>
        <w:t xml:space="preserve"> ability </w:t>
      </w:r>
      <w:r w:rsidR="005A71BA">
        <w:rPr>
          <w:rFonts w:ascii="Times New Roman" w:hAnsi="Times New Roman" w:cs="Times New Roman"/>
        </w:rPr>
        <w:t xml:space="preserve">to </w:t>
      </w:r>
      <w:r>
        <w:rPr>
          <w:rFonts w:ascii="Times New Roman" w:hAnsi="Times New Roman" w:cs="Times New Roman"/>
        </w:rPr>
        <w:t>incorporate a wide and complex range of factors</w:t>
      </w:r>
      <w:r w:rsidR="006419D0">
        <w:rPr>
          <w:rFonts w:ascii="Times New Roman" w:hAnsi="Times New Roman" w:cs="Times New Roman"/>
        </w:rPr>
        <w:t xml:space="preserve"> </w:t>
      </w:r>
      <w:r>
        <w:rPr>
          <w:rFonts w:ascii="Times New Roman" w:hAnsi="Times New Roman" w:cs="Times New Roman"/>
        </w:rPr>
        <w:t xml:space="preserve">which could not be synthesised by a human. This supported clinicians to provide a stronger rationale for decisions, making </w:t>
      </w:r>
      <w:r w:rsidR="007F569A">
        <w:rPr>
          <w:rFonts w:ascii="Times New Roman" w:hAnsi="Times New Roman" w:cs="Times New Roman"/>
        </w:rPr>
        <w:t>decisions</w:t>
      </w:r>
      <w:r>
        <w:rPr>
          <w:rFonts w:ascii="Times New Roman" w:hAnsi="Times New Roman" w:cs="Times New Roman"/>
        </w:rPr>
        <w:t xml:space="preserve"> feel more robust and </w:t>
      </w:r>
      <w:proofErr w:type="gramStart"/>
      <w:r w:rsidR="00654AFD">
        <w:rPr>
          <w:rFonts w:ascii="Times New Roman" w:hAnsi="Times New Roman" w:cs="Times New Roman"/>
        </w:rPr>
        <w:t>evidence</w:t>
      </w:r>
      <w:r w:rsidR="006419D0">
        <w:rPr>
          <w:rFonts w:ascii="Times New Roman" w:hAnsi="Times New Roman" w:cs="Times New Roman"/>
        </w:rPr>
        <w:t>-</w:t>
      </w:r>
      <w:r w:rsidR="00654AFD">
        <w:rPr>
          <w:rFonts w:ascii="Times New Roman" w:hAnsi="Times New Roman" w:cs="Times New Roman"/>
        </w:rPr>
        <w:t>based</w:t>
      </w:r>
      <w:proofErr w:type="gramEnd"/>
      <w:r>
        <w:rPr>
          <w:rFonts w:ascii="Times New Roman" w:hAnsi="Times New Roman" w:cs="Times New Roman"/>
        </w:rPr>
        <w:t xml:space="preserve">. </w:t>
      </w:r>
    </w:p>
    <w:p w14:paraId="22D068B4" w14:textId="277D0FE2" w:rsidR="00E63C0D" w:rsidRDefault="00E63C0D" w:rsidP="006569C4">
      <w:pPr>
        <w:spacing w:after="240" w:line="480" w:lineRule="auto"/>
        <w:ind w:left="720"/>
        <w:jc w:val="both"/>
        <w:rPr>
          <w:rFonts w:ascii="Times New Roman" w:hAnsi="Times New Roman" w:cs="Times New Roman"/>
        </w:rPr>
      </w:pPr>
      <w:r w:rsidRPr="000877B6">
        <w:rPr>
          <w:rFonts w:ascii="Times New Roman" w:hAnsi="Times New Roman" w:cs="Times New Roman"/>
          <w:i/>
          <w:iCs/>
        </w:rPr>
        <w:t>"</w:t>
      </w:r>
      <w:proofErr w:type="gramStart"/>
      <w:r w:rsidRPr="000877B6">
        <w:rPr>
          <w:rFonts w:ascii="Times New Roman" w:hAnsi="Times New Roman" w:cs="Times New Roman"/>
          <w:i/>
          <w:iCs/>
        </w:rPr>
        <w:t>it</w:t>
      </w:r>
      <w:proofErr w:type="gramEnd"/>
      <w:r w:rsidRPr="000877B6">
        <w:rPr>
          <w:rFonts w:ascii="Times New Roman" w:hAnsi="Times New Roman" w:cs="Times New Roman"/>
          <w:i/>
          <w:iCs/>
        </w:rPr>
        <w:t xml:space="preserve"> takes into consideration like their personality traits and things, demographics details, so I think it’s quite useful</w:t>
      </w:r>
      <w:r>
        <w:rPr>
          <w:rFonts w:ascii="Times New Roman" w:hAnsi="Times New Roman" w:cs="Times New Roman"/>
          <w:i/>
          <w:iCs/>
        </w:rPr>
        <w:t xml:space="preserve">… </w:t>
      </w:r>
      <w:r w:rsidRPr="000877B6">
        <w:rPr>
          <w:rFonts w:ascii="Times New Roman" w:hAnsi="Times New Roman" w:cs="Times New Roman"/>
          <w:i/>
          <w:iCs/>
        </w:rPr>
        <w:t>it’s helpful because I think it makes the client feel a little bit more like the decision has really been thought about</w:t>
      </w:r>
      <w:r>
        <w:rPr>
          <w:rFonts w:ascii="Times New Roman" w:hAnsi="Times New Roman" w:cs="Times New Roman"/>
          <w:i/>
          <w:iCs/>
        </w:rPr>
        <w:t>.</w:t>
      </w:r>
      <w:r w:rsidRPr="000877B6">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 TMD PWP 1</w:t>
      </w:r>
    </w:p>
    <w:p w14:paraId="272FF2D2" w14:textId="53452A98" w:rsidR="00E63C0D" w:rsidRDefault="00E63C0D" w:rsidP="006569C4">
      <w:pPr>
        <w:spacing w:after="240" w:line="480" w:lineRule="auto"/>
        <w:ind w:left="720"/>
        <w:jc w:val="both"/>
        <w:rPr>
          <w:rFonts w:ascii="Times New Roman" w:hAnsi="Times New Roman" w:cs="Times New Roman"/>
        </w:rPr>
      </w:pPr>
      <w:r w:rsidRPr="000877B6">
        <w:rPr>
          <w:rFonts w:ascii="Times New Roman" w:hAnsi="Times New Roman" w:cs="Times New Roman"/>
          <w:i/>
          <w:iCs/>
        </w:rPr>
        <w:t>"</w:t>
      </w:r>
      <w:proofErr w:type="gramStart"/>
      <w:r w:rsidRPr="000877B6">
        <w:rPr>
          <w:rFonts w:ascii="Times New Roman" w:hAnsi="Times New Roman" w:cs="Times New Roman"/>
          <w:i/>
          <w:iCs/>
        </w:rPr>
        <w:t>it</w:t>
      </w:r>
      <w:proofErr w:type="gramEnd"/>
      <w:r w:rsidRPr="000877B6">
        <w:rPr>
          <w:rFonts w:ascii="Times New Roman" w:hAnsi="Times New Roman" w:cs="Times New Roman"/>
          <w:i/>
          <w:iCs/>
        </w:rPr>
        <w:t xml:space="preserve"> did just almost gave us more rationale to step-up and it be accepted</w:t>
      </w:r>
      <w:r>
        <w:rPr>
          <w:rFonts w:ascii="Times New Roman" w:hAnsi="Times New Roman" w:cs="Times New Roman"/>
          <w:i/>
          <w:iCs/>
        </w:rPr>
        <w:t xml:space="preserve">… </w:t>
      </w:r>
      <w:r w:rsidRPr="000877B6">
        <w:rPr>
          <w:rFonts w:ascii="Times New Roman" w:hAnsi="Times New Roman" w:cs="Times New Roman"/>
          <w:i/>
          <w:iCs/>
        </w:rPr>
        <w:t>It’s almost like another supervision</w:t>
      </w:r>
      <w:r>
        <w:rPr>
          <w:rFonts w:ascii="Times New Roman" w:hAnsi="Times New Roman" w:cs="Times New Roman"/>
          <w:i/>
          <w:iCs/>
        </w:rPr>
        <w:t>…</w:t>
      </w:r>
      <w:r w:rsidRPr="000877B6">
        <w:rPr>
          <w:rFonts w:ascii="Times New Roman" w:hAnsi="Times New Roman" w:cs="Times New Roman"/>
          <w:i/>
          <w:iCs/>
        </w:rPr>
        <w:t>and its evidence isn’t it</w:t>
      </w:r>
      <w:r w:rsidR="00165911">
        <w:rPr>
          <w:rFonts w:ascii="Times New Roman" w:hAnsi="Times New Roman" w:cs="Times New Roman"/>
          <w:i/>
          <w:iCs/>
        </w:rPr>
        <w:t>…</w:t>
      </w:r>
      <w:r w:rsidRPr="000877B6">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 TMD PWP 4</w:t>
      </w:r>
    </w:p>
    <w:p w14:paraId="45421FB2" w14:textId="1F7FE8E8" w:rsidR="00E63C0D" w:rsidRDefault="00165911" w:rsidP="00BC5D9A">
      <w:pPr>
        <w:spacing w:after="240" w:line="480" w:lineRule="auto"/>
        <w:jc w:val="both"/>
        <w:rPr>
          <w:rFonts w:ascii="Times New Roman" w:hAnsi="Times New Roman" w:cs="Times New Roman"/>
        </w:rPr>
      </w:pPr>
      <w:r>
        <w:rPr>
          <w:rFonts w:ascii="Times New Roman" w:hAnsi="Times New Roman" w:cs="Times New Roman"/>
        </w:rPr>
        <w:t>T</w:t>
      </w:r>
      <w:r w:rsidR="00E63C0D">
        <w:rPr>
          <w:rFonts w:ascii="Times New Roman" w:hAnsi="Times New Roman" w:cs="Times New Roman"/>
        </w:rPr>
        <w:t>wo patients described how thorough the process was,</w:t>
      </w:r>
      <w:r>
        <w:rPr>
          <w:rFonts w:ascii="Times New Roman" w:hAnsi="Times New Roman" w:cs="Times New Roman"/>
        </w:rPr>
        <w:t xml:space="preserve"> </w:t>
      </w:r>
      <w:r w:rsidR="00E63C0D">
        <w:rPr>
          <w:rFonts w:ascii="Times New Roman" w:hAnsi="Times New Roman" w:cs="Times New Roman"/>
        </w:rPr>
        <w:t>recognis</w:t>
      </w:r>
      <w:r>
        <w:rPr>
          <w:rFonts w:ascii="Times New Roman" w:hAnsi="Times New Roman" w:cs="Times New Roman"/>
        </w:rPr>
        <w:t>ing</w:t>
      </w:r>
      <w:r w:rsidR="00E63C0D">
        <w:rPr>
          <w:rFonts w:ascii="Times New Roman" w:hAnsi="Times New Roman" w:cs="Times New Roman"/>
        </w:rPr>
        <w:t xml:space="preserve"> the enhanced ability of the algorithm to quickly analyse large amount</w:t>
      </w:r>
      <w:r>
        <w:rPr>
          <w:rFonts w:ascii="Times New Roman" w:hAnsi="Times New Roman" w:cs="Times New Roman"/>
        </w:rPr>
        <w:t>s</w:t>
      </w:r>
      <w:r w:rsidR="00E63C0D">
        <w:rPr>
          <w:rFonts w:ascii="Times New Roman" w:hAnsi="Times New Roman" w:cs="Times New Roman"/>
        </w:rPr>
        <w:t xml:space="preserve"> of data. </w:t>
      </w:r>
    </w:p>
    <w:p w14:paraId="2AF3571A" w14:textId="0916BE0A" w:rsidR="00E63C0D" w:rsidRDefault="00E63C0D" w:rsidP="006569C4">
      <w:pPr>
        <w:spacing w:after="240" w:line="480" w:lineRule="auto"/>
        <w:ind w:left="720"/>
        <w:jc w:val="both"/>
        <w:rPr>
          <w:rFonts w:ascii="Times New Roman" w:hAnsi="Times New Roman" w:cs="Times New Roman"/>
        </w:rPr>
      </w:pPr>
      <w:r w:rsidRPr="00041DC3">
        <w:rPr>
          <w:rFonts w:ascii="Times New Roman" w:hAnsi="Times New Roman" w:cs="Times New Roman"/>
          <w:i/>
          <w:iCs/>
        </w:rPr>
        <w:lastRenderedPageBreak/>
        <w:t>“I can understand that it would be used as a tool to go through a lot of data very quickly to provide me with some answers.”</w:t>
      </w:r>
      <w:r>
        <w:rPr>
          <w:rFonts w:ascii="Times New Roman" w:hAnsi="Times New Roman" w:cs="Times New Roman"/>
        </w:rPr>
        <w:t xml:space="preserve"> – TMD PT 3</w:t>
      </w:r>
    </w:p>
    <w:p w14:paraId="54615AE2" w14:textId="77777777" w:rsidR="00E63C0D" w:rsidRPr="00B30059" w:rsidRDefault="00E63C0D" w:rsidP="006569C4">
      <w:pPr>
        <w:spacing w:line="480" w:lineRule="auto"/>
        <w:jc w:val="both"/>
        <w:rPr>
          <w:rFonts w:ascii="Times New Roman" w:hAnsi="Times New Roman" w:cs="Times New Roman"/>
          <w:b/>
          <w:bCs/>
          <w:i/>
          <w:iCs/>
        </w:rPr>
      </w:pPr>
      <w:r w:rsidRPr="00B30059">
        <w:rPr>
          <w:rFonts w:ascii="Times New Roman" w:hAnsi="Times New Roman" w:cs="Times New Roman"/>
          <w:b/>
          <w:bCs/>
          <w:i/>
          <w:iCs/>
        </w:rPr>
        <w:t>Increased Confidence in Decision</w:t>
      </w:r>
    </w:p>
    <w:p w14:paraId="65AFE582" w14:textId="42107C6D" w:rsidR="00E57568" w:rsidRPr="006569C4" w:rsidRDefault="00E63C0D" w:rsidP="00BC5D9A">
      <w:pPr>
        <w:spacing w:after="240" w:line="480" w:lineRule="auto"/>
        <w:jc w:val="both"/>
        <w:rPr>
          <w:rFonts w:ascii="Times New Roman" w:hAnsi="Times New Roman" w:cs="Times New Roman"/>
        </w:rPr>
      </w:pPr>
      <w:r>
        <w:rPr>
          <w:rFonts w:ascii="Times New Roman" w:hAnsi="Times New Roman" w:cs="Times New Roman"/>
        </w:rPr>
        <w:t>Five</w:t>
      </w:r>
      <w:r w:rsidRPr="00600504">
        <w:rPr>
          <w:rFonts w:ascii="Times New Roman" w:hAnsi="Times New Roman" w:cs="Times New Roman"/>
        </w:rPr>
        <w:t xml:space="preserve"> </w:t>
      </w:r>
      <w:r w:rsidR="00870928">
        <w:rPr>
          <w:rFonts w:ascii="Times New Roman" w:hAnsi="Times New Roman" w:cs="Times New Roman"/>
        </w:rPr>
        <w:t xml:space="preserve">of </w:t>
      </w:r>
      <w:r w:rsidR="00F03B7E">
        <w:rPr>
          <w:rFonts w:ascii="Times New Roman" w:hAnsi="Times New Roman" w:cs="Times New Roman"/>
        </w:rPr>
        <w:t>six</w:t>
      </w:r>
      <w:r w:rsidR="00870928">
        <w:rPr>
          <w:rFonts w:ascii="Times New Roman" w:hAnsi="Times New Roman" w:cs="Times New Roman"/>
        </w:rPr>
        <w:t xml:space="preserve"> </w:t>
      </w:r>
      <w:r w:rsidRPr="00600504">
        <w:rPr>
          <w:rFonts w:ascii="Times New Roman" w:hAnsi="Times New Roman" w:cs="Times New Roman"/>
        </w:rPr>
        <w:t xml:space="preserve">clinicians found the </w:t>
      </w:r>
      <w:r>
        <w:rPr>
          <w:rFonts w:ascii="Times New Roman" w:hAnsi="Times New Roman" w:cs="Times New Roman"/>
        </w:rPr>
        <w:t>algorithm</w:t>
      </w:r>
      <w:r w:rsidRPr="00600504">
        <w:rPr>
          <w:rFonts w:ascii="Times New Roman" w:hAnsi="Times New Roman" w:cs="Times New Roman"/>
        </w:rPr>
        <w:t xml:space="preserve"> increased their confidence in decision-making, </w:t>
      </w:r>
      <w:r>
        <w:rPr>
          <w:rFonts w:ascii="Times New Roman" w:hAnsi="Times New Roman" w:cs="Times New Roman"/>
        </w:rPr>
        <w:t xml:space="preserve">as </w:t>
      </w:r>
      <w:r w:rsidR="00EF1B20">
        <w:rPr>
          <w:rFonts w:ascii="Times New Roman" w:hAnsi="Times New Roman" w:cs="Times New Roman"/>
        </w:rPr>
        <w:t>it</w:t>
      </w:r>
      <w:r w:rsidRPr="00600504">
        <w:rPr>
          <w:rFonts w:ascii="Times New Roman" w:hAnsi="Times New Roman" w:cs="Times New Roman"/>
        </w:rPr>
        <w:t xml:space="preserve"> reassur</w:t>
      </w:r>
      <w:r w:rsidR="00F03B7E">
        <w:rPr>
          <w:rFonts w:ascii="Times New Roman" w:hAnsi="Times New Roman" w:cs="Times New Roman"/>
        </w:rPr>
        <w:t>ed</w:t>
      </w:r>
      <w:r w:rsidRPr="00600504">
        <w:rPr>
          <w:rFonts w:ascii="Times New Roman" w:hAnsi="Times New Roman" w:cs="Times New Roman"/>
        </w:rPr>
        <w:t xml:space="preserve"> themselves and </w:t>
      </w:r>
      <w:r w:rsidR="00741A34">
        <w:rPr>
          <w:rFonts w:ascii="Times New Roman" w:hAnsi="Times New Roman" w:cs="Times New Roman"/>
        </w:rPr>
        <w:t xml:space="preserve">their </w:t>
      </w:r>
      <w:r w:rsidRPr="00600504">
        <w:rPr>
          <w:rFonts w:ascii="Times New Roman" w:hAnsi="Times New Roman" w:cs="Times New Roman"/>
        </w:rPr>
        <w:t xml:space="preserve">patients they were choosing the therapy with the best chance of successful outcomes. </w:t>
      </w:r>
      <w:r>
        <w:rPr>
          <w:rFonts w:ascii="Times New Roman" w:hAnsi="Times New Roman" w:cs="Times New Roman"/>
        </w:rPr>
        <w:t>T</w:t>
      </w:r>
      <w:r w:rsidRPr="00600504">
        <w:rPr>
          <w:rFonts w:ascii="Times New Roman" w:hAnsi="Times New Roman" w:cs="Times New Roman"/>
        </w:rPr>
        <w:t xml:space="preserve">his </w:t>
      </w:r>
      <w:r w:rsidR="007F569A">
        <w:rPr>
          <w:rFonts w:ascii="Times New Roman" w:hAnsi="Times New Roman" w:cs="Times New Roman"/>
        </w:rPr>
        <w:t>could be</w:t>
      </w:r>
      <w:r w:rsidRPr="00600504">
        <w:rPr>
          <w:rFonts w:ascii="Times New Roman" w:hAnsi="Times New Roman" w:cs="Times New Roman"/>
        </w:rPr>
        <w:t xml:space="preserve"> the case regardless of whether the </w:t>
      </w:r>
      <w:r>
        <w:rPr>
          <w:rFonts w:ascii="Times New Roman" w:hAnsi="Times New Roman" w:cs="Times New Roman"/>
        </w:rPr>
        <w:t>algorithm</w:t>
      </w:r>
      <w:r w:rsidRPr="00600504">
        <w:rPr>
          <w:rFonts w:ascii="Times New Roman" w:hAnsi="Times New Roman" w:cs="Times New Roman"/>
        </w:rPr>
        <w:t xml:space="preserve"> recommended </w:t>
      </w:r>
      <w:r>
        <w:rPr>
          <w:rFonts w:ascii="Times New Roman" w:hAnsi="Times New Roman" w:cs="Times New Roman"/>
        </w:rPr>
        <w:t>a particular therapy or ‘</w:t>
      </w:r>
      <w:proofErr w:type="gramStart"/>
      <w:r>
        <w:rPr>
          <w:rFonts w:ascii="Times New Roman" w:hAnsi="Times New Roman" w:cs="Times New Roman"/>
        </w:rPr>
        <w:t>either’</w:t>
      </w:r>
      <w:proofErr w:type="gramEnd"/>
      <w:r>
        <w:rPr>
          <w:rFonts w:ascii="Times New Roman" w:hAnsi="Times New Roman" w:cs="Times New Roman"/>
        </w:rPr>
        <w:t xml:space="preserve">. </w:t>
      </w:r>
    </w:p>
    <w:p w14:paraId="29C91E40" w14:textId="37ADD2B6" w:rsidR="00E63C0D" w:rsidRDefault="00E57568" w:rsidP="006569C4">
      <w:pPr>
        <w:spacing w:after="240" w:line="480" w:lineRule="auto"/>
        <w:ind w:left="720"/>
        <w:jc w:val="both"/>
        <w:rPr>
          <w:rFonts w:ascii="Times New Roman" w:hAnsi="Times New Roman" w:cs="Times New Roman"/>
        </w:rPr>
      </w:pPr>
      <w:r w:rsidRPr="00600504">
        <w:rPr>
          <w:rFonts w:ascii="Times New Roman" w:hAnsi="Times New Roman" w:cs="Times New Roman"/>
          <w:i/>
          <w:iCs/>
        </w:rPr>
        <w:t>"</w:t>
      </w:r>
      <w:r>
        <w:t>…</w:t>
      </w:r>
      <w:r w:rsidRPr="00165911">
        <w:rPr>
          <w:rFonts w:ascii="Times New Roman" w:hAnsi="Times New Roman" w:cs="Times New Roman"/>
          <w:i/>
          <w:iCs/>
        </w:rPr>
        <w:t xml:space="preserve">even that answer of either, you know either might be validated that you know, well both of these approaches could be just as helpful so </w:t>
      </w:r>
      <w:proofErr w:type="gramStart"/>
      <w:r w:rsidRPr="00165911">
        <w:rPr>
          <w:rFonts w:ascii="Times New Roman" w:hAnsi="Times New Roman" w:cs="Times New Roman"/>
          <w:i/>
          <w:iCs/>
        </w:rPr>
        <w:t>you</w:t>
      </w:r>
      <w:proofErr w:type="gramEnd"/>
      <w:r w:rsidRPr="00165911">
        <w:rPr>
          <w:rFonts w:ascii="Times New Roman" w:hAnsi="Times New Roman" w:cs="Times New Roman"/>
          <w:i/>
          <w:iCs/>
        </w:rPr>
        <w:t xml:space="preserve"> kind of can’t go wrong in a way so it maybe in a way it kind of validates your decision</w:t>
      </w:r>
      <w:r w:rsidR="00742799">
        <w:rPr>
          <w:rFonts w:ascii="Times New Roman" w:hAnsi="Times New Roman" w:cs="Times New Roman"/>
          <w:i/>
          <w:iCs/>
        </w:rPr>
        <w:t>…</w:t>
      </w:r>
      <w:r w:rsidRPr="00165911">
        <w:rPr>
          <w:rFonts w:ascii="Times New Roman" w:hAnsi="Times New Roman" w:cs="Times New Roman"/>
          <w:i/>
          <w:iCs/>
        </w:rPr>
        <w:t>"</w:t>
      </w:r>
      <w:r w:rsidRPr="00600504">
        <w:rPr>
          <w:rFonts w:ascii="Times New Roman" w:hAnsi="Times New Roman" w:cs="Times New Roman"/>
        </w:rPr>
        <w:t xml:space="preserve">– </w:t>
      </w:r>
      <w:r>
        <w:rPr>
          <w:rFonts w:ascii="Times New Roman" w:hAnsi="Times New Roman" w:cs="Times New Roman"/>
        </w:rPr>
        <w:t xml:space="preserve">TMD </w:t>
      </w:r>
      <w:r w:rsidRPr="00600504">
        <w:rPr>
          <w:rFonts w:ascii="Times New Roman" w:hAnsi="Times New Roman" w:cs="Times New Roman"/>
        </w:rPr>
        <w:t>PWP 2</w:t>
      </w:r>
    </w:p>
    <w:p w14:paraId="2406A2FF" w14:textId="70A2E174"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Three patients reported having increased confidence in the decision, as they felt the </w:t>
      </w:r>
      <w:r w:rsidR="00741A34">
        <w:rPr>
          <w:rFonts w:ascii="Times New Roman" w:hAnsi="Times New Roman" w:cs="Times New Roman"/>
        </w:rPr>
        <w:t xml:space="preserve">algorithm </w:t>
      </w:r>
      <w:r>
        <w:rPr>
          <w:rFonts w:ascii="Times New Roman" w:hAnsi="Times New Roman" w:cs="Times New Roman"/>
        </w:rPr>
        <w:t xml:space="preserve">outcome reinforced their choice and supported collaborative decision-making. </w:t>
      </w:r>
    </w:p>
    <w:p w14:paraId="1BE6F27F" w14:textId="23DA9099" w:rsidR="00E63C0D" w:rsidRPr="006569C4" w:rsidRDefault="00E63C0D" w:rsidP="006569C4">
      <w:pPr>
        <w:spacing w:after="240" w:line="480" w:lineRule="auto"/>
        <w:ind w:left="720"/>
        <w:jc w:val="both"/>
        <w:rPr>
          <w:rFonts w:ascii="Times New Roman" w:hAnsi="Times New Roman" w:cs="Times New Roman"/>
        </w:rPr>
      </w:pPr>
      <w:r w:rsidRPr="00311468">
        <w:rPr>
          <w:rFonts w:ascii="Times New Roman" w:hAnsi="Times New Roman" w:cs="Times New Roman"/>
          <w:i/>
          <w:iCs/>
        </w:rPr>
        <w:t>“</w:t>
      </w:r>
      <w:proofErr w:type="gramStart"/>
      <w:r w:rsidRPr="00311468">
        <w:rPr>
          <w:rFonts w:ascii="Times New Roman" w:hAnsi="Times New Roman" w:cs="Times New Roman"/>
          <w:i/>
          <w:iCs/>
        </w:rPr>
        <w:t>it</w:t>
      </w:r>
      <w:proofErr w:type="gramEnd"/>
      <w:r w:rsidRPr="00311468">
        <w:rPr>
          <w:rFonts w:ascii="Times New Roman" w:hAnsi="Times New Roman" w:cs="Times New Roman"/>
          <w:i/>
          <w:iCs/>
        </w:rPr>
        <w:t xml:space="preserve"> was quite nice to have this sort of clear indication again to reinforce my choice.”</w:t>
      </w:r>
      <w:r>
        <w:rPr>
          <w:rFonts w:ascii="Times New Roman" w:hAnsi="Times New Roman" w:cs="Times New Roman"/>
        </w:rPr>
        <w:t xml:space="preserve"> – TMD PT 3</w:t>
      </w:r>
    </w:p>
    <w:p w14:paraId="05F1BFB1" w14:textId="77777777" w:rsidR="00E63C0D" w:rsidRPr="00B30059" w:rsidRDefault="00E63C0D" w:rsidP="006569C4">
      <w:pPr>
        <w:spacing w:line="480" w:lineRule="auto"/>
        <w:jc w:val="both"/>
        <w:rPr>
          <w:rFonts w:ascii="Times New Roman" w:hAnsi="Times New Roman" w:cs="Times New Roman"/>
          <w:b/>
          <w:bCs/>
          <w:i/>
          <w:iCs/>
        </w:rPr>
      </w:pPr>
      <w:r w:rsidRPr="00B30059">
        <w:rPr>
          <w:rFonts w:ascii="Times New Roman" w:hAnsi="Times New Roman" w:cs="Times New Roman"/>
          <w:b/>
          <w:bCs/>
          <w:i/>
          <w:iCs/>
        </w:rPr>
        <w:t>Acceptability and Trustworthiness</w:t>
      </w:r>
    </w:p>
    <w:p w14:paraId="70AF7017" w14:textId="7902D8A1" w:rsidR="00E63C0D" w:rsidRPr="006569C4" w:rsidRDefault="001A5BDF" w:rsidP="006569C4">
      <w:pPr>
        <w:spacing w:after="240" w:line="480" w:lineRule="auto"/>
        <w:jc w:val="both"/>
        <w:rPr>
          <w:rFonts w:ascii="Times New Roman" w:hAnsi="Times New Roman" w:cs="Times New Roman"/>
        </w:rPr>
      </w:pPr>
      <w:r>
        <w:rPr>
          <w:rFonts w:ascii="Times New Roman" w:hAnsi="Times New Roman" w:cs="Times New Roman"/>
        </w:rPr>
        <w:t>A</w:t>
      </w:r>
      <w:r w:rsidR="00E63C0D">
        <w:rPr>
          <w:rFonts w:ascii="Times New Roman" w:hAnsi="Times New Roman" w:cs="Times New Roman"/>
        </w:rPr>
        <w:t xml:space="preserve">ll clinicians and patients </w:t>
      </w:r>
      <w:r>
        <w:rPr>
          <w:rFonts w:ascii="Times New Roman" w:hAnsi="Times New Roman" w:cs="Times New Roman"/>
        </w:rPr>
        <w:t xml:space="preserve">agreed </w:t>
      </w:r>
      <w:r w:rsidR="00E63C0D">
        <w:rPr>
          <w:rFonts w:ascii="Times New Roman" w:hAnsi="Times New Roman" w:cs="Times New Roman"/>
        </w:rPr>
        <w:t>the algorithm was acceptable, and the outcome most</w:t>
      </w:r>
      <w:r>
        <w:rPr>
          <w:rFonts w:ascii="Times New Roman" w:hAnsi="Times New Roman" w:cs="Times New Roman"/>
        </w:rPr>
        <w:t>ly</w:t>
      </w:r>
      <w:r w:rsidR="00E63C0D">
        <w:rPr>
          <w:rFonts w:ascii="Times New Roman" w:hAnsi="Times New Roman" w:cs="Times New Roman"/>
        </w:rPr>
        <w:t xml:space="preserve"> supported their decisions. Clinicians found the algorithm easy to explain, and patients were open to and interested in the questions and outcomes. </w:t>
      </w:r>
      <w:r w:rsidR="00AA6F36">
        <w:rPr>
          <w:rFonts w:ascii="Times New Roman" w:hAnsi="Times New Roman" w:cs="Times New Roman"/>
        </w:rPr>
        <w:t xml:space="preserve">Patients found the assessment process straightforward, describing the algorithm as easy to understand. </w:t>
      </w:r>
    </w:p>
    <w:p w14:paraId="0DC1FA55" w14:textId="66B3876D" w:rsidR="00E63C0D"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984B17">
        <w:rPr>
          <w:rFonts w:ascii="Times New Roman" w:hAnsi="Times New Roman" w:cs="Times New Roman"/>
          <w:i/>
          <w:iCs/>
        </w:rPr>
        <w:t>I think a lot of people understood it, I found it quite easy to explain and people seemed quite interested in it</w:t>
      </w:r>
      <w:r>
        <w:rPr>
          <w:rFonts w:ascii="Times New Roman" w:hAnsi="Times New Roman" w:cs="Times New Roman"/>
          <w:i/>
          <w:iCs/>
        </w:rPr>
        <w:t>,</w:t>
      </w:r>
      <w:r w:rsidRPr="00984B17">
        <w:rPr>
          <w:rFonts w:ascii="Times New Roman" w:hAnsi="Times New Roman" w:cs="Times New Roman"/>
          <w:i/>
          <w:iCs/>
        </w:rPr>
        <w:t xml:space="preserve"> yeah like</w:t>
      </w:r>
      <w:r>
        <w:rPr>
          <w:rFonts w:ascii="Times New Roman" w:hAnsi="Times New Roman" w:cs="Times New Roman"/>
          <w:i/>
          <w:iCs/>
        </w:rPr>
        <w:t>,</w:t>
      </w:r>
      <w:r w:rsidRPr="00984B17">
        <w:rPr>
          <w:rFonts w:ascii="Times New Roman" w:hAnsi="Times New Roman" w:cs="Times New Roman"/>
          <w:i/>
          <w:iCs/>
        </w:rPr>
        <w:t xml:space="preserve"> and liked the outcome and happy to answer the questions</w:t>
      </w:r>
      <w:r>
        <w:rPr>
          <w:rFonts w:ascii="Times New Roman" w:hAnsi="Times New Roman" w:cs="Times New Roman"/>
          <w:i/>
          <w:iCs/>
        </w:rPr>
        <w:t>.” – TMD PWP 2</w:t>
      </w:r>
    </w:p>
    <w:p w14:paraId="2AB7F624" w14:textId="3EEB1685" w:rsidR="00AA6F36" w:rsidRPr="006569C4" w:rsidRDefault="00AA6F36" w:rsidP="006569C4">
      <w:pPr>
        <w:spacing w:after="240" w:line="480" w:lineRule="auto"/>
        <w:ind w:left="720"/>
        <w:jc w:val="both"/>
        <w:rPr>
          <w:rFonts w:ascii="Times New Roman" w:hAnsi="Times New Roman" w:cs="Times New Roman"/>
          <w:i/>
          <w:iCs/>
        </w:rPr>
      </w:pPr>
      <w:r w:rsidRPr="005C1D3F">
        <w:rPr>
          <w:rFonts w:ascii="Times New Roman" w:hAnsi="Times New Roman" w:cs="Times New Roman"/>
          <w:i/>
          <w:iCs/>
        </w:rPr>
        <w:lastRenderedPageBreak/>
        <w:t xml:space="preserve">"I just found it very </w:t>
      </w:r>
      <w:proofErr w:type="gramStart"/>
      <w:r w:rsidRPr="005C1D3F">
        <w:rPr>
          <w:rFonts w:ascii="Times New Roman" w:hAnsi="Times New Roman" w:cs="Times New Roman"/>
          <w:i/>
          <w:iCs/>
        </w:rPr>
        <w:t>simple,</w:t>
      </w:r>
      <w:proofErr w:type="gramEnd"/>
      <w:r w:rsidRPr="005C1D3F">
        <w:rPr>
          <w:rFonts w:ascii="Times New Roman" w:hAnsi="Times New Roman" w:cs="Times New Roman"/>
          <w:i/>
          <w:iCs/>
        </w:rPr>
        <w:t xml:space="preserve"> all the right sort of information was given for me to you know to help me understand what it’s all about and all the right questions were asked I think."</w:t>
      </w:r>
      <w:r>
        <w:rPr>
          <w:rFonts w:ascii="Times New Roman" w:hAnsi="Times New Roman" w:cs="Times New Roman"/>
          <w:i/>
          <w:iCs/>
        </w:rPr>
        <w:t xml:space="preserve"> – TMD PT 2</w:t>
      </w:r>
    </w:p>
    <w:p w14:paraId="245A4F91" w14:textId="12BE5462" w:rsidR="00E63C0D" w:rsidRDefault="00E63C0D" w:rsidP="006569C4">
      <w:pPr>
        <w:spacing w:line="480" w:lineRule="auto"/>
        <w:jc w:val="both"/>
        <w:rPr>
          <w:rFonts w:ascii="Times New Roman" w:hAnsi="Times New Roman" w:cs="Times New Roman"/>
          <w:b/>
          <w:bCs/>
        </w:rPr>
      </w:pPr>
      <w:r w:rsidRPr="005C1D3F">
        <w:rPr>
          <w:rFonts w:ascii="Times New Roman" w:hAnsi="Times New Roman" w:cs="Times New Roman"/>
          <w:b/>
          <w:bCs/>
        </w:rPr>
        <w:t>Efficiency and Usability</w:t>
      </w:r>
    </w:p>
    <w:p w14:paraId="3E84DFEA" w14:textId="4F3E6815" w:rsidR="00E63C0D" w:rsidRPr="006569C4"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Clinicians widely viewed the algorithm as quick and easy to use, which could lead to more efficient decision-making, particularly when answers supported clinicians’ </w:t>
      </w:r>
      <w:r w:rsidR="005454F9">
        <w:rPr>
          <w:rFonts w:ascii="Times New Roman" w:hAnsi="Times New Roman" w:cs="Times New Roman"/>
        </w:rPr>
        <w:t>judgements</w:t>
      </w:r>
      <w:r>
        <w:rPr>
          <w:rFonts w:ascii="Times New Roman" w:hAnsi="Times New Roman" w:cs="Times New Roman"/>
        </w:rPr>
        <w:t xml:space="preserve">. </w:t>
      </w:r>
    </w:p>
    <w:p w14:paraId="0A8EE097"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Quick and Easy to Use</w:t>
      </w:r>
    </w:p>
    <w:p w14:paraId="18DE4A9C" w14:textId="3D95E58C" w:rsidR="00E63C0D" w:rsidRDefault="00E63C0D" w:rsidP="00BC5D9A">
      <w:pPr>
        <w:spacing w:after="240" w:line="480" w:lineRule="auto"/>
        <w:jc w:val="both"/>
        <w:rPr>
          <w:rFonts w:ascii="Times New Roman" w:hAnsi="Times New Roman" w:cs="Times New Roman"/>
        </w:rPr>
      </w:pPr>
      <w:r w:rsidRPr="00984B17">
        <w:rPr>
          <w:rFonts w:ascii="Times New Roman" w:hAnsi="Times New Roman" w:cs="Times New Roman"/>
        </w:rPr>
        <w:t>All TMD clinicians described the ease and speed of using the algorithm, noting questions were straightforward</w:t>
      </w:r>
      <w:r>
        <w:rPr>
          <w:rFonts w:ascii="Times New Roman" w:hAnsi="Times New Roman" w:cs="Times New Roman"/>
        </w:rPr>
        <w:t xml:space="preserve"> and</w:t>
      </w:r>
      <w:r w:rsidRPr="00984B17">
        <w:rPr>
          <w:rFonts w:ascii="Times New Roman" w:hAnsi="Times New Roman" w:cs="Times New Roman"/>
        </w:rPr>
        <w:t xml:space="preserve"> quick to answer.</w:t>
      </w:r>
    </w:p>
    <w:p w14:paraId="396CB719" w14:textId="32901844" w:rsidR="00E63C0D" w:rsidRPr="006569C4" w:rsidRDefault="00E63C0D" w:rsidP="006569C4">
      <w:pPr>
        <w:spacing w:after="240" w:line="480" w:lineRule="auto"/>
        <w:ind w:firstLine="720"/>
        <w:jc w:val="both"/>
        <w:rPr>
          <w:rFonts w:ascii="Times New Roman" w:hAnsi="Times New Roman" w:cs="Times New Roman"/>
          <w:i/>
          <w:iCs/>
        </w:rPr>
      </w:pPr>
      <w:r w:rsidRPr="006F1C41">
        <w:rPr>
          <w:rFonts w:ascii="Times New Roman" w:hAnsi="Times New Roman" w:cs="Times New Roman"/>
          <w:i/>
          <w:iCs/>
        </w:rPr>
        <w:t xml:space="preserve">“I think it’s really quick to use, really easy to use.” – </w:t>
      </w:r>
      <w:r w:rsidRPr="00AA6F36">
        <w:rPr>
          <w:rFonts w:ascii="Times New Roman" w:hAnsi="Times New Roman" w:cs="Times New Roman"/>
        </w:rPr>
        <w:t>TMD PWP 1</w:t>
      </w:r>
    </w:p>
    <w:p w14:paraId="1AB917D2"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Quicker Decisions</w:t>
      </w:r>
    </w:p>
    <w:p w14:paraId="549D458E" w14:textId="328FA318" w:rsidR="00E63C0D" w:rsidRPr="006569C4" w:rsidRDefault="00E63C0D" w:rsidP="006569C4">
      <w:pPr>
        <w:spacing w:after="240" w:line="480" w:lineRule="auto"/>
        <w:jc w:val="both"/>
        <w:rPr>
          <w:rFonts w:ascii="Times New Roman" w:hAnsi="Times New Roman" w:cs="Times New Roman"/>
        </w:rPr>
      </w:pPr>
      <w:r>
        <w:rPr>
          <w:rFonts w:ascii="Times New Roman" w:hAnsi="Times New Roman" w:cs="Times New Roman"/>
        </w:rPr>
        <w:t>Most</w:t>
      </w:r>
      <w:r w:rsidRPr="006F1C41">
        <w:rPr>
          <w:rFonts w:ascii="Times New Roman" w:hAnsi="Times New Roman" w:cs="Times New Roman"/>
        </w:rPr>
        <w:t xml:space="preserve"> TMD clinicians talked about the impact of the </w:t>
      </w:r>
      <w:r w:rsidR="00B64B39">
        <w:rPr>
          <w:rFonts w:ascii="Times New Roman" w:hAnsi="Times New Roman" w:cs="Times New Roman"/>
        </w:rPr>
        <w:t>algorithm</w:t>
      </w:r>
      <w:r w:rsidRPr="006F1C41">
        <w:rPr>
          <w:rFonts w:ascii="Times New Roman" w:hAnsi="Times New Roman" w:cs="Times New Roman"/>
        </w:rPr>
        <w:t xml:space="preserve"> on decision-making efficiency</w:t>
      </w:r>
      <w:r>
        <w:rPr>
          <w:rFonts w:ascii="Times New Roman" w:hAnsi="Times New Roman" w:cs="Times New Roman"/>
        </w:rPr>
        <w:t xml:space="preserve">, and </w:t>
      </w:r>
      <w:r w:rsidR="00085DF0">
        <w:rPr>
          <w:rFonts w:ascii="Times New Roman" w:hAnsi="Times New Roman" w:cs="Times New Roman"/>
        </w:rPr>
        <w:t>its’ potential</w:t>
      </w:r>
      <w:r>
        <w:rPr>
          <w:rFonts w:ascii="Times New Roman" w:hAnsi="Times New Roman" w:cs="Times New Roman"/>
        </w:rPr>
        <w:t xml:space="preserve"> to streamline services</w:t>
      </w:r>
      <w:r w:rsidRPr="006F1C41">
        <w:rPr>
          <w:rFonts w:ascii="Times New Roman" w:hAnsi="Times New Roman" w:cs="Times New Roman"/>
        </w:rPr>
        <w:t xml:space="preserve">. </w:t>
      </w:r>
      <w:r w:rsidR="00F03B7E">
        <w:rPr>
          <w:rFonts w:ascii="Times New Roman" w:hAnsi="Times New Roman" w:cs="Times New Roman"/>
        </w:rPr>
        <w:t>O</w:t>
      </w:r>
      <w:r w:rsidRPr="006F1C41">
        <w:rPr>
          <w:rFonts w:ascii="Times New Roman" w:hAnsi="Times New Roman" w:cs="Times New Roman"/>
        </w:rPr>
        <w:t xml:space="preserve">ne clinician described how </w:t>
      </w:r>
      <w:r w:rsidR="00B64B39">
        <w:rPr>
          <w:rFonts w:ascii="Times New Roman" w:hAnsi="Times New Roman" w:cs="Times New Roman"/>
        </w:rPr>
        <w:t>it</w:t>
      </w:r>
      <w:r w:rsidRPr="006F1C41">
        <w:rPr>
          <w:rFonts w:ascii="Times New Roman" w:hAnsi="Times New Roman" w:cs="Times New Roman"/>
        </w:rPr>
        <w:t xml:space="preserve"> supported the</w:t>
      </w:r>
      <w:r>
        <w:rPr>
          <w:rFonts w:ascii="Times New Roman" w:hAnsi="Times New Roman" w:cs="Times New Roman"/>
        </w:rPr>
        <w:t>m to</w:t>
      </w:r>
      <w:r w:rsidRPr="006F1C41">
        <w:rPr>
          <w:rFonts w:ascii="Times New Roman" w:hAnsi="Times New Roman" w:cs="Times New Roman"/>
        </w:rPr>
        <w:t xml:space="preserve"> add patients straight to waiting list</w:t>
      </w:r>
      <w:r w:rsidR="00F03B7E">
        <w:rPr>
          <w:rFonts w:ascii="Times New Roman" w:hAnsi="Times New Roman" w:cs="Times New Roman"/>
        </w:rPr>
        <w:t>s</w:t>
      </w:r>
      <w:r w:rsidRPr="006F1C41">
        <w:rPr>
          <w:rFonts w:ascii="Times New Roman" w:hAnsi="Times New Roman" w:cs="Times New Roman"/>
        </w:rPr>
        <w:t xml:space="preserve"> without </w:t>
      </w:r>
      <w:r w:rsidR="000F7BDE">
        <w:rPr>
          <w:rFonts w:ascii="Times New Roman" w:hAnsi="Times New Roman" w:cs="Times New Roman"/>
        </w:rPr>
        <w:t>needing</w:t>
      </w:r>
      <w:r w:rsidRPr="006F1C41">
        <w:rPr>
          <w:rFonts w:ascii="Times New Roman" w:hAnsi="Times New Roman" w:cs="Times New Roman"/>
        </w:rPr>
        <w:t xml:space="preserve"> additional </w:t>
      </w:r>
      <w:r w:rsidR="005E1118" w:rsidRPr="006F1C41">
        <w:rPr>
          <w:rFonts w:ascii="Times New Roman" w:hAnsi="Times New Roman" w:cs="Times New Roman"/>
        </w:rPr>
        <w:t>allocation</w:t>
      </w:r>
      <w:r w:rsidR="005E1118">
        <w:rPr>
          <w:rFonts w:ascii="Times New Roman" w:hAnsi="Times New Roman" w:cs="Times New Roman"/>
        </w:rPr>
        <w:t xml:space="preserve"> </w:t>
      </w:r>
      <w:r w:rsidRPr="006F1C41">
        <w:rPr>
          <w:rFonts w:ascii="Times New Roman" w:hAnsi="Times New Roman" w:cs="Times New Roman"/>
        </w:rPr>
        <w:t>meetings</w:t>
      </w:r>
      <w:r w:rsidR="005E1118">
        <w:rPr>
          <w:rFonts w:ascii="Times New Roman" w:hAnsi="Times New Roman" w:cs="Times New Roman"/>
        </w:rPr>
        <w:t>.</w:t>
      </w:r>
    </w:p>
    <w:p w14:paraId="15E63788" w14:textId="1C2F030F" w:rsidR="00E63C0D" w:rsidRPr="006569C4" w:rsidRDefault="00E63C0D" w:rsidP="006569C4">
      <w:pPr>
        <w:spacing w:after="240" w:line="480" w:lineRule="auto"/>
        <w:ind w:left="720"/>
        <w:jc w:val="both"/>
        <w:rPr>
          <w:rFonts w:ascii="Times New Roman" w:hAnsi="Times New Roman" w:cs="Times New Roman"/>
          <w:i/>
          <w:iCs/>
        </w:rPr>
      </w:pPr>
      <w:r w:rsidRPr="006F1C41">
        <w:rPr>
          <w:rFonts w:ascii="Times New Roman" w:hAnsi="Times New Roman" w:cs="Times New Roman"/>
          <w:i/>
          <w:iCs/>
        </w:rPr>
        <w:t>"I think like in terms of patient benefit again just it was going past the Step-up Meeting, being added straight to the waiting list, more kind of practical benefits for the patient</w:t>
      </w:r>
      <w:r>
        <w:rPr>
          <w:rFonts w:ascii="Times New Roman" w:hAnsi="Times New Roman" w:cs="Times New Roman"/>
          <w:i/>
          <w:iCs/>
        </w:rPr>
        <w:t>.</w:t>
      </w:r>
      <w:r w:rsidRPr="006F1C41">
        <w:rPr>
          <w:rFonts w:ascii="Times New Roman" w:hAnsi="Times New Roman" w:cs="Times New Roman"/>
          <w:i/>
          <w:iCs/>
        </w:rPr>
        <w:t>"</w:t>
      </w:r>
      <w:r>
        <w:rPr>
          <w:rFonts w:ascii="Times New Roman" w:hAnsi="Times New Roman" w:cs="Times New Roman"/>
          <w:i/>
          <w:iCs/>
        </w:rPr>
        <w:t xml:space="preserve"> – </w:t>
      </w:r>
      <w:r w:rsidRPr="00AA6F36">
        <w:rPr>
          <w:rFonts w:ascii="Times New Roman" w:hAnsi="Times New Roman" w:cs="Times New Roman"/>
        </w:rPr>
        <w:t>TMD PWP 4</w:t>
      </w:r>
    </w:p>
    <w:p w14:paraId="3BED083D" w14:textId="77777777" w:rsidR="00E63C0D" w:rsidRDefault="00E63C0D" w:rsidP="006569C4">
      <w:pPr>
        <w:spacing w:line="480" w:lineRule="auto"/>
        <w:jc w:val="both"/>
        <w:rPr>
          <w:rFonts w:ascii="Times New Roman" w:hAnsi="Times New Roman" w:cs="Times New Roman"/>
          <w:b/>
          <w:bCs/>
        </w:rPr>
      </w:pPr>
      <w:r>
        <w:rPr>
          <w:rFonts w:ascii="Times New Roman" w:hAnsi="Times New Roman" w:cs="Times New Roman"/>
          <w:b/>
          <w:bCs/>
        </w:rPr>
        <w:t>Patient Centred/Collaborative Care</w:t>
      </w:r>
    </w:p>
    <w:p w14:paraId="4C85CE06" w14:textId="4B70951A" w:rsidR="00756EE4" w:rsidRPr="00B545FF" w:rsidRDefault="00B545FF" w:rsidP="00BC5D9A">
      <w:pPr>
        <w:spacing w:after="240" w:line="480" w:lineRule="auto"/>
        <w:jc w:val="both"/>
        <w:rPr>
          <w:rFonts w:ascii="Times New Roman" w:hAnsi="Times New Roman" w:cs="Times New Roman"/>
        </w:rPr>
      </w:pPr>
      <w:r>
        <w:rPr>
          <w:rFonts w:ascii="Times New Roman" w:hAnsi="Times New Roman" w:cs="Times New Roman"/>
        </w:rPr>
        <w:t xml:space="preserve">The algorithm appeared to enhance SDM through supporting clinicians to explain options and </w:t>
      </w:r>
      <w:r w:rsidR="00756EE4">
        <w:rPr>
          <w:rFonts w:ascii="Times New Roman" w:hAnsi="Times New Roman" w:cs="Times New Roman"/>
        </w:rPr>
        <w:t xml:space="preserve">encouraging collaborative discussions. Patient autonomy was preserved, and patients appeared to feel comfortable and supported with the decision-making process. </w:t>
      </w:r>
    </w:p>
    <w:p w14:paraId="3B3FAE79"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Supports Shared Decision-Making</w:t>
      </w:r>
    </w:p>
    <w:p w14:paraId="676C6491" w14:textId="4B982981" w:rsidR="00E63C0D" w:rsidRPr="006569C4" w:rsidRDefault="00E63C0D" w:rsidP="006569C4">
      <w:pPr>
        <w:spacing w:after="240" w:line="480" w:lineRule="auto"/>
        <w:jc w:val="both"/>
        <w:rPr>
          <w:rFonts w:ascii="Times New Roman" w:hAnsi="Times New Roman" w:cs="Times New Roman"/>
        </w:rPr>
      </w:pPr>
      <w:r>
        <w:rPr>
          <w:rFonts w:ascii="Times New Roman" w:hAnsi="Times New Roman" w:cs="Times New Roman"/>
        </w:rPr>
        <w:lastRenderedPageBreak/>
        <w:t>Using the algorithm helped clinicians explain options and involve patients in discussions, supporting them to make informed decisions. One clinician found this was particularly useful when patient preference was not aligned with the therapy that would be most beneficial</w:t>
      </w:r>
      <w:r w:rsidR="002B7F96">
        <w:rPr>
          <w:rFonts w:ascii="Times New Roman" w:hAnsi="Times New Roman" w:cs="Times New Roman"/>
        </w:rPr>
        <w:t xml:space="preserve"> according to the algorithm</w:t>
      </w:r>
      <w:r>
        <w:rPr>
          <w:rFonts w:ascii="Times New Roman" w:hAnsi="Times New Roman" w:cs="Times New Roman"/>
        </w:rPr>
        <w:t xml:space="preserve">, and when they would typically offer a therapy without </w:t>
      </w:r>
      <w:r w:rsidR="00AD0F39">
        <w:rPr>
          <w:rFonts w:ascii="Times New Roman" w:hAnsi="Times New Roman" w:cs="Times New Roman"/>
        </w:rPr>
        <w:t xml:space="preserve">opportunity for </w:t>
      </w:r>
      <w:r w:rsidR="00B545FF">
        <w:rPr>
          <w:rFonts w:ascii="Times New Roman" w:hAnsi="Times New Roman" w:cs="Times New Roman"/>
        </w:rPr>
        <w:t>SDM</w:t>
      </w:r>
      <w:r>
        <w:rPr>
          <w:rFonts w:ascii="Times New Roman" w:hAnsi="Times New Roman" w:cs="Times New Roman"/>
        </w:rPr>
        <w:t xml:space="preserve">. </w:t>
      </w:r>
    </w:p>
    <w:p w14:paraId="7106A58F" w14:textId="7913E41A" w:rsidR="00E63C0D" w:rsidRPr="006569C4" w:rsidRDefault="00E63C0D" w:rsidP="006569C4">
      <w:pPr>
        <w:spacing w:after="240" w:line="480" w:lineRule="auto"/>
        <w:ind w:left="720"/>
        <w:jc w:val="both"/>
        <w:rPr>
          <w:rFonts w:ascii="Times New Roman" w:hAnsi="Times New Roman" w:cs="Times New Roman"/>
          <w:i/>
          <w:iCs/>
        </w:rPr>
      </w:pPr>
      <w:r w:rsidRPr="003C63FE">
        <w:rPr>
          <w:rFonts w:ascii="Times New Roman" w:hAnsi="Times New Roman" w:cs="Times New Roman"/>
          <w:i/>
          <w:iCs/>
        </w:rPr>
        <w:t>"</w:t>
      </w:r>
      <w:r>
        <w:rPr>
          <w:rFonts w:ascii="Times New Roman" w:hAnsi="Times New Roman" w:cs="Times New Roman"/>
          <w:i/>
          <w:iCs/>
        </w:rPr>
        <w:t>S</w:t>
      </w:r>
      <w:r w:rsidRPr="003C63FE">
        <w:rPr>
          <w:rFonts w:ascii="Times New Roman" w:hAnsi="Times New Roman" w:cs="Times New Roman"/>
          <w:i/>
          <w:iCs/>
        </w:rPr>
        <w:t>ometimes the preference doesn’t match what’s actually needed</w:t>
      </w:r>
      <w:r>
        <w:rPr>
          <w:rFonts w:ascii="Times New Roman" w:hAnsi="Times New Roman" w:cs="Times New Roman"/>
          <w:i/>
          <w:iCs/>
        </w:rPr>
        <w:t>,</w:t>
      </w:r>
      <w:r w:rsidRPr="003C63FE">
        <w:rPr>
          <w:rFonts w:ascii="Times New Roman" w:hAnsi="Times New Roman" w:cs="Times New Roman"/>
          <w:i/>
          <w:iCs/>
        </w:rPr>
        <w:t xml:space="preserve"> so what I found with the program it really helped me to explain the difference to that patient so they can make that informed choice as well</w:t>
      </w:r>
      <w:r>
        <w:rPr>
          <w:rFonts w:ascii="Times New Roman" w:hAnsi="Times New Roman" w:cs="Times New Roman"/>
          <w:i/>
          <w:iCs/>
        </w:rPr>
        <w:t>.</w:t>
      </w:r>
      <w:r w:rsidRPr="003C63FE">
        <w:rPr>
          <w:rFonts w:ascii="Times New Roman" w:hAnsi="Times New Roman" w:cs="Times New Roman"/>
          <w:i/>
          <w:iCs/>
        </w:rPr>
        <w:t>"</w:t>
      </w:r>
      <w:r>
        <w:rPr>
          <w:rFonts w:ascii="Times New Roman" w:hAnsi="Times New Roman" w:cs="Times New Roman"/>
          <w:i/>
          <w:iCs/>
        </w:rPr>
        <w:t xml:space="preserve"> – TMD PWP 3</w:t>
      </w:r>
      <w:r w:rsidRPr="003C63FE">
        <w:rPr>
          <w:rFonts w:ascii="Times New Roman" w:hAnsi="Times New Roman" w:cs="Times New Roman"/>
          <w:i/>
          <w:iCs/>
        </w:rPr>
        <w:t xml:space="preserve">   </w:t>
      </w:r>
    </w:p>
    <w:p w14:paraId="5216E22E" w14:textId="21B165FE"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Patients found the algorithm </w:t>
      </w:r>
      <w:r w:rsidR="00B82333">
        <w:rPr>
          <w:rFonts w:ascii="Times New Roman" w:hAnsi="Times New Roman" w:cs="Times New Roman"/>
        </w:rPr>
        <w:t xml:space="preserve">helped them understand </w:t>
      </w:r>
      <w:r>
        <w:rPr>
          <w:rFonts w:ascii="Times New Roman" w:hAnsi="Times New Roman" w:cs="Times New Roman"/>
        </w:rPr>
        <w:t>options, as it support</w:t>
      </w:r>
      <w:r w:rsidR="00521604">
        <w:rPr>
          <w:rFonts w:ascii="Times New Roman" w:hAnsi="Times New Roman" w:cs="Times New Roman"/>
        </w:rPr>
        <w:t>ed</w:t>
      </w:r>
      <w:r>
        <w:rPr>
          <w:rFonts w:ascii="Times New Roman" w:hAnsi="Times New Roman" w:cs="Times New Roman"/>
        </w:rPr>
        <w:t xml:space="preserve"> discussions with clinicians to help them decide and communicate therapy </w:t>
      </w:r>
      <w:r w:rsidR="007F569A">
        <w:rPr>
          <w:rFonts w:ascii="Times New Roman" w:hAnsi="Times New Roman" w:cs="Times New Roman"/>
        </w:rPr>
        <w:t>preferences</w:t>
      </w:r>
      <w:r>
        <w:rPr>
          <w:rFonts w:ascii="Times New Roman" w:hAnsi="Times New Roman" w:cs="Times New Roman"/>
        </w:rPr>
        <w:t xml:space="preserve">. </w:t>
      </w:r>
    </w:p>
    <w:p w14:paraId="52EFCD89" w14:textId="0BC1E091" w:rsidR="00E63C0D" w:rsidRDefault="00E63C0D" w:rsidP="00BC5D9A">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AA7F59">
        <w:rPr>
          <w:rFonts w:ascii="Times New Roman" w:hAnsi="Times New Roman" w:cs="Times New Roman"/>
          <w:i/>
          <w:iCs/>
        </w:rPr>
        <w:t>it was I would say a three</w:t>
      </w:r>
      <w:r w:rsidR="00A267E9">
        <w:rPr>
          <w:rFonts w:ascii="Times New Roman" w:hAnsi="Times New Roman" w:cs="Times New Roman"/>
          <w:i/>
          <w:iCs/>
        </w:rPr>
        <w:t>-</w:t>
      </w:r>
      <w:r w:rsidRPr="00AA7F59">
        <w:rPr>
          <w:rFonts w:ascii="Times New Roman" w:hAnsi="Times New Roman" w:cs="Times New Roman"/>
          <w:i/>
          <w:iCs/>
        </w:rPr>
        <w:t>way, not even a decision, I would say a three-way conversation between myself, the therapist and the algorithm</w:t>
      </w:r>
      <w:r>
        <w:rPr>
          <w:rFonts w:ascii="Times New Roman" w:hAnsi="Times New Roman" w:cs="Times New Roman"/>
          <w:i/>
          <w:iCs/>
        </w:rPr>
        <w:t>…” – TMD PT 1</w:t>
      </w:r>
    </w:p>
    <w:p w14:paraId="18092992"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Patient Maintains Autonomy</w:t>
      </w:r>
    </w:p>
    <w:p w14:paraId="5588674F" w14:textId="0B1CAB04" w:rsidR="00E63C0D" w:rsidRPr="006569C4"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Clinicians and patients unanimously agreed that patients were supported to make the final decision about </w:t>
      </w:r>
      <w:r w:rsidR="007F569A">
        <w:rPr>
          <w:rFonts w:ascii="Times New Roman" w:hAnsi="Times New Roman" w:cs="Times New Roman"/>
        </w:rPr>
        <w:t>their</w:t>
      </w:r>
      <w:r>
        <w:rPr>
          <w:rFonts w:ascii="Times New Roman" w:hAnsi="Times New Roman" w:cs="Times New Roman"/>
        </w:rPr>
        <w:t xml:space="preserve"> therapy. Clinicians used the algorithm to help them explore options with patients</w:t>
      </w:r>
      <w:r w:rsidR="007F569A">
        <w:rPr>
          <w:rFonts w:ascii="Times New Roman" w:hAnsi="Times New Roman" w:cs="Times New Roman"/>
        </w:rPr>
        <w:t xml:space="preserve"> whilst </w:t>
      </w:r>
      <w:r>
        <w:rPr>
          <w:rFonts w:ascii="Times New Roman" w:hAnsi="Times New Roman" w:cs="Times New Roman"/>
        </w:rPr>
        <w:t>ensur</w:t>
      </w:r>
      <w:r w:rsidR="007F569A">
        <w:rPr>
          <w:rFonts w:ascii="Times New Roman" w:hAnsi="Times New Roman" w:cs="Times New Roman"/>
        </w:rPr>
        <w:t>ing</w:t>
      </w:r>
      <w:r>
        <w:rPr>
          <w:rFonts w:ascii="Times New Roman" w:hAnsi="Times New Roman" w:cs="Times New Roman"/>
        </w:rPr>
        <w:t xml:space="preserve"> patients had autonomy to make their own informed decision</w:t>
      </w:r>
      <w:r w:rsidR="007F569A">
        <w:rPr>
          <w:rFonts w:ascii="Times New Roman" w:hAnsi="Times New Roman" w:cs="Times New Roman"/>
        </w:rPr>
        <w:t xml:space="preserve">, and patients felt supported without being </w:t>
      </w:r>
      <w:r w:rsidR="00085DF0">
        <w:rPr>
          <w:rFonts w:ascii="Times New Roman" w:hAnsi="Times New Roman" w:cs="Times New Roman"/>
        </w:rPr>
        <w:t>swayed</w:t>
      </w:r>
      <w:r w:rsidR="007F569A">
        <w:rPr>
          <w:rFonts w:ascii="Times New Roman" w:hAnsi="Times New Roman" w:cs="Times New Roman"/>
        </w:rPr>
        <w:t>.</w:t>
      </w:r>
    </w:p>
    <w:p w14:paraId="67CCD7C3" w14:textId="6D36A1D9" w:rsidR="00E63C0D" w:rsidRPr="006569C4"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F63BCC">
        <w:rPr>
          <w:rFonts w:ascii="Times New Roman" w:hAnsi="Times New Roman" w:cs="Times New Roman"/>
          <w:i/>
          <w:iCs/>
        </w:rPr>
        <w:t xml:space="preserve">I just explain </w:t>
      </w:r>
      <w:r>
        <w:rPr>
          <w:rFonts w:ascii="Times New Roman" w:hAnsi="Times New Roman" w:cs="Times New Roman"/>
          <w:i/>
          <w:iCs/>
        </w:rPr>
        <w:t>“</w:t>
      </w:r>
      <w:r w:rsidRPr="00F63BCC">
        <w:rPr>
          <w:rFonts w:ascii="Times New Roman" w:hAnsi="Times New Roman" w:cs="Times New Roman"/>
          <w:i/>
          <w:iCs/>
        </w:rPr>
        <w:t>it is suggesting this based on</w:t>
      </w:r>
      <w:r w:rsidR="00A267E9">
        <w:rPr>
          <w:rFonts w:ascii="Times New Roman" w:hAnsi="Times New Roman" w:cs="Times New Roman"/>
          <w:i/>
          <w:iCs/>
        </w:rPr>
        <w:t>,</w:t>
      </w:r>
      <w:r w:rsidRPr="00F63BCC">
        <w:rPr>
          <w:rFonts w:ascii="Times New Roman" w:hAnsi="Times New Roman" w:cs="Times New Roman"/>
          <w:i/>
          <w:iCs/>
        </w:rPr>
        <w:t xml:space="preserve"> you know</w:t>
      </w:r>
      <w:r w:rsidR="00A267E9">
        <w:rPr>
          <w:rFonts w:ascii="Times New Roman" w:hAnsi="Times New Roman" w:cs="Times New Roman"/>
          <w:i/>
          <w:iCs/>
        </w:rPr>
        <w:t>,</w:t>
      </w:r>
      <w:r w:rsidRPr="00F63BCC">
        <w:rPr>
          <w:rFonts w:ascii="Times New Roman" w:hAnsi="Times New Roman" w:cs="Times New Roman"/>
          <w:i/>
          <w:iCs/>
        </w:rPr>
        <w:t xml:space="preserve"> your demographics, your scores and your personality traits but that doesn’t mean that you have to, you’re still entitled to make that decision as well</w:t>
      </w:r>
      <w:r>
        <w:rPr>
          <w:rFonts w:ascii="Times New Roman" w:hAnsi="Times New Roman" w:cs="Times New Roman"/>
          <w:i/>
          <w:iCs/>
        </w:rPr>
        <w:t>”</w:t>
      </w:r>
      <w:r w:rsidRPr="00F63BCC">
        <w:rPr>
          <w:rFonts w:ascii="Times New Roman" w:hAnsi="Times New Roman" w:cs="Times New Roman"/>
          <w:i/>
          <w:iCs/>
        </w:rPr>
        <w:t>, and so I’ll just kind of discuss again what the therapy options are and leave it up to them.</w:t>
      </w:r>
      <w:r>
        <w:rPr>
          <w:rFonts w:ascii="Times New Roman" w:hAnsi="Times New Roman" w:cs="Times New Roman"/>
          <w:i/>
          <w:iCs/>
        </w:rPr>
        <w:t>” – TMD PWP 1</w:t>
      </w:r>
    </w:p>
    <w:p w14:paraId="619339DB" w14:textId="77B2CBB3" w:rsidR="00E63C0D" w:rsidRPr="006569C4"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AF7D22">
        <w:rPr>
          <w:rFonts w:ascii="Times New Roman" w:hAnsi="Times New Roman" w:cs="Times New Roman"/>
          <w:i/>
          <w:iCs/>
        </w:rPr>
        <w:t>I was supported but I wasn’t, I wasn’t pushed in anyway</w:t>
      </w:r>
      <w:r>
        <w:rPr>
          <w:rFonts w:ascii="Times New Roman" w:hAnsi="Times New Roman" w:cs="Times New Roman"/>
          <w:i/>
          <w:iCs/>
        </w:rPr>
        <w:t>.” – TMD PT 3</w:t>
      </w:r>
    </w:p>
    <w:p w14:paraId="681F72FA" w14:textId="3D6D5DE3"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lastRenderedPageBreak/>
        <w:t>Opens Collaborative Discussions</w:t>
      </w:r>
    </w:p>
    <w:p w14:paraId="7D4BAF7B" w14:textId="2F1A1C9B" w:rsidR="00E63C0D" w:rsidRPr="006569C4" w:rsidRDefault="00E63C0D" w:rsidP="00BC5D9A">
      <w:pPr>
        <w:spacing w:after="240" w:line="480" w:lineRule="auto"/>
        <w:jc w:val="both"/>
        <w:rPr>
          <w:rFonts w:ascii="Times New Roman" w:hAnsi="Times New Roman" w:cs="Times New Roman"/>
        </w:rPr>
      </w:pPr>
      <w:r>
        <w:rPr>
          <w:rFonts w:ascii="Times New Roman" w:hAnsi="Times New Roman" w:cs="Times New Roman"/>
        </w:rPr>
        <w:t>Most clinicians found the algorithm encouraged them to have further collaborative discussions with patients, as they were prompted to explain both therapies</w:t>
      </w:r>
      <w:r w:rsidR="00DD5BE3">
        <w:rPr>
          <w:rFonts w:ascii="Times New Roman" w:hAnsi="Times New Roman" w:cs="Times New Roman"/>
        </w:rPr>
        <w:t xml:space="preserve">. </w:t>
      </w:r>
      <w:r>
        <w:rPr>
          <w:rFonts w:ascii="Times New Roman" w:hAnsi="Times New Roman" w:cs="Times New Roman"/>
        </w:rPr>
        <w:t xml:space="preserve">This was particularly useful for improving collaboration where clinicians may </w:t>
      </w:r>
      <w:r w:rsidR="00DD5BE3">
        <w:rPr>
          <w:rFonts w:ascii="Times New Roman" w:hAnsi="Times New Roman" w:cs="Times New Roman"/>
        </w:rPr>
        <w:t xml:space="preserve">typically only </w:t>
      </w:r>
      <w:r>
        <w:rPr>
          <w:rFonts w:ascii="Times New Roman" w:hAnsi="Times New Roman" w:cs="Times New Roman"/>
        </w:rPr>
        <w:t xml:space="preserve">discuss the </w:t>
      </w:r>
      <w:proofErr w:type="gramStart"/>
      <w:r>
        <w:rPr>
          <w:rFonts w:ascii="Times New Roman" w:hAnsi="Times New Roman" w:cs="Times New Roman"/>
        </w:rPr>
        <w:t>therapy</w:t>
      </w:r>
      <w:proofErr w:type="gramEnd"/>
      <w:r>
        <w:rPr>
          <w:rFonts w:ascii="Times New Roman" w:hAnsi="Times New Roman" w:cs="Times New Roman"/>
        </w:rPr>
        <w:t xml:space="preserve"> they thought was most appropriate. </w:t>
      </w:r>
    </w:p>
    <w:p w14:paraId="6E4E7882" w14:textId="4FE3ACD7" w:rsidR="00E63C0D" w:rsidRPr="006569C4" w:rsidRDefault="00E63C0D" w:rsidP="006569C4">
      <w:pPr>
        <w:spacing w:after="240" w:line="480" w:lineRule="auto"/>
        <w:ind w:left="720"/>
        <w:jc w:val="both"/>
        <w:rPr>
          <w:rFonts w:ascii="Times New Roman" w:hAnsi="Times New Roman" w:cs="Times New Roman"/>
          <w:i/>
          <w:iCs/>
        </w:rPr>
      </w:pPr>
      <w:r w:rsidRPr="00E3749E">
        <w:rPr>
          <w:rFonts w:ascii="Times New Roman" w:hAnsi="Times New Roman" w:cs="Times New Roman"/>
          <w:i/>
          <w:iCs/>
        </w:rPr>
        <w:t>"</w:t>
      </w:r>
      <w:proofErr w:type="gramStart"/>
      <w:r w:rsidRPr="00E3749E">
        <w:rPr>
          <w:rFonts w:ascii="Times New Roman" w:hAnsi="Times New Roman" w:cs="Times New Roman"/>
          <w:i/>
          <w:iCs/>
        </w:rPr>
        <w:t>making</w:t>
      </w:r>
      <w:proofErr w:type="gramEnd"/>
      <w:r w:rsidRPr="00E3749E">
        <w:rPr>
          <w:rFonts w:ascii="Times New Roman" w:hAnsi="Times New Roman" w:cs="Times New Roman"/>
          <w:i/>
          <w:iCs/>
        </w:rPr>
        <w:t xml:space="preserve"> it a bit easier to talk about you know preferences because </w:t>
      </w:r>
      <w:proofErr w:type="gramStart"/>
      <w:r w:rsidRPr="00E3749E">
        <w:rPr>
          <w:rFonts w:ascii="Times New Roman" w:hAnsi="Times New Roman" w:cs="Times New Roman"/>
          <w:i/>
          <w:iCs/>
        </w:rPr>
        <w:t>more often than not</w:t>
      </w:r>
      <w:proofErr w:type="gramEnd"/>
      <w:r w:rsidRPr="00E3749E">
        <w:rPr>
          <w:rFonts w:ascii="Times New Roman" w:hAnsi="Times New Roman" w:cs="Times New Roman"/>
          <w:i/>
          <w:iCs/>
        </w:rPr>
        <w:t xml:space="preserve"> when I look at options you know I’m thinking ‘I think you’d benefit from this one’, and I don’t really tend to talk about the other options</w:t>
      </w:r>
      <w:r>
        <w:rPr>
          <w:rFonts w:ascii="Times New Roman" w:hAnsi="Times New Roman" w:cs="Times New Roman"/>
          <w:i/>
          <w:iCs/>
        </w:rPr>
        <w:t>…” – TMD PWP 3</w:t>
      </w:r>
    </w:p>
    <w:p w14:paraId="537214B4" w14:textId="3B61C6F3"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Patient Comfortab</w:t>
      </w:r>
      <w:r w:rsidR="009648F5">
        <w:rPr>
          <w:rFonts w:ascii="Times New Roman" w:hAnsi="Times New Roman" w:cs="Times New Roman"/>
          <w:b/>
          <w:bCs/>
          <w:i/>
          <w:iCs/>
        </w:rPr>
        <w:t>le</w:t>
      </w:r>
      <w:r w:rsidRPr="005C1D3F">
        <w:rPr>
          <w:rFonts w:ascii="Times New Roman" w:hAnsi="Times New Roman" w:cs="Times New Roman"/>
          <w:b/>
          <w:bCs/>
          <w:i/>
          <w:iCs/>
        </w:rPr>
        <w:t xml:space="preserve"> with Decisions</w:t>
      </w:r>
    </w:p>
    <w:p w14:paraId="0A7D0C63" w14:textId="3CCFC248"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All patients reported </w:t>
      </w:r>
      <w:r w:rsidR="007453A8">
        <w:rPr>
          <w:rFonts w:ascii="Times New Roman" w:hAnsi="Times New Roman" w:cs="Times New Roman"/>
        </w:rPr>
        <w:t>feeling</w:t>
      </w:r>
      <w:r>
        <w:rPr>
          <w:rFonts w:ascii="Times New Roman" w:hAnsi="Times New Roman" w:cs="Times New Roman"/>
        </w:rPr>
        <w:t xml:space="preserve"> trust</w:t>
      </w:r>
      <w:r w:rsidR="007453A8">
        <w:rPr>
          <w:rFonts w:ascii="Times New Roman" w:hAnsi="Times New Roman" w:cs="Times New Roman"/>
        </w:rPr>
        <w:t>ing</w:t>
      </w:r>
      <w:r>
        <w:rPr>
          <w:rFonts w:ascii="Times New Roman" w:hAnsi="Times New Roman" w:cs="Times New Roman"/>
        </w:rPr>
        <w:t xml:space="preserve"> </w:t>
      </w:r>
      <w:r w:rsidR="007453A8">
        <w:rPr>
          <w:rFonts w:ascii="Times New Roman" w:hAnsi="Times New Roman" w:cs="Times New Roman"/>
        </w:rPr>
        <w:t xml:space="preserve">of </w:t>
      </w:r>
      <w:r>
        <w:rPr>
          <w:rFonts w:ascii="Times New Roman" w:hAnsi="Times New Roman" w:cs="Times New Roman"/>
        </w:rPr>
        <w:t xml:space="preserve">and comfortable with the </w:t>
      </w:r>
      <w:r w:rsidR="00DD5BE3">
        <w:rPr>
          <w:rFonts w:ascii="Times New Roman" w:hAnsi="Times New Roman" w:cs="Times New Roman"/>
        </w:rPr>
        <w:t xml:space="preserve">algorithms’ </w:t>
      </w:r>
      <w:r>
        <w:rPr>
          <w:rFonts w:ascii="Times New Roman" w:hAnsi="Times New Roman" w:cs="Times New Roman"/>
        </w:rPr>
        <w:t xml:space="preserve">decision. The algorithm often agreed with the </w:t>
      </w:r>
      <w:r w:rsidR="004E1D3F">
        <w:rPr>
          <w:rFonts w:ascii="Times New Roman" w:hAnsi="Times New Roman" w:cs="Times New Roman"/>
        </w:rPr>
        <w:t>patient’s</w:t>
      </w:r>
      <w:r w:rsidR="00F03B7E">
        <w:rPr>
          <w:rFonts w:ascii="Times New Roman" w:hAnsi="Times New Roman" w:cs="Times New Roman"/>
        </w:rPr>
        <w:t xml:space="preserve"> choice, </w:t>
      </w:r>
      <w:r>
        <w:rPr>
          <w:rFonts w:ascii="Times New Roman" w:hAnsi="Times New Roman" w:cs="Times New Roman"/>
        </w:rPr>
        <w:t xml:space="preserve">and patients did not feel the process was hindered or biased. </w:t>
      </w:r>
    </w:p>
    <w:p w14:paraId="0BB5BAC7" w14:textId="50EDD667" w:rsidR="00E63C0D" w:rsidRPr="006569C4"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525BDC">
        <w:rPr>
          <w:rFonts w:ascii="Times New Roman" w:hAnsi="Times New Roman" w:cs="Times New Roman"/>
          <w:i/>
          <w:iCs/>
        </w:rPr>
        <w:t>I’ve got to say that everything felt very smooth and very positive, erm there wasn’t any sort of bias in my opinion</w:t>
      </w:r>
      <w:r>
        <w:rPr>
          <w:rFonts w:ascii="Times New Roman" w:hAnsi="Times New Roman" w:cs="Times New Roman"/>
          <w:i/>
          <w:iCs/>
        </w:rPr>
        <w:t xml:space="preserve">… </w:t>
      </w:r>
      <w:r w:rsidRPr="00525BDC">
        <w:rPr>
          <w:rFonts w:ascii="Times New Roman" w:hAnsi="Times New Roman" w:cs="Times New Roman"/>
          <w:i/>
          <w:iCs/>
        </w:rPr>
        <w:t>this was very good, very easy and I did feel comfortable with the outcome yeah."</w:t>
      </w:r>
      <w:r>
        <w:rPr>
          <w:rFonts w:ascii="Times New Roman" w:hAnsi="Times New Roman" w:cs="Times New Roman"/>
          <w:i/>
          <w:iCs/>
        </w:rPr>
        <w:t xml:space="preserve"> – TMD PT 3</w:t>
      </w:r>
    </w:p>
    <w:p w14:paraId="634E9620" w14:textId="65171311" w:rsidR="00521604" w:rsidRDefault="00521604" w:rsidP="006569C4">
      <w:pPr>
        <w:spacing w:line="480" w:lineRule="auto"/>
        <w:jc w:val="both"/>
        <w:rPr>
          <w:rFonts w:ascii="Times New Roman" w:hAnsi="Times New Roman" w:cs="Times New Roman"/>
          <w:b/>
          <w:bCs/>
        </w:rPr>
      </w:pPr>
      <w:r w:rsidRPr="005C1D3F">
        <w:rPr>
          <w:rFonts w:ascii="Times New Roman" w:hAnsi="Times New Roman" w:cs="Times New Roman"/>
          <w:b/>
          <w:bCs/>
        </w:rPr>
        <w:t>Patient</w:t>
      </w:r>
      <w:r w:rsidR="00C36ACB">
        <w:rPr>
          <w:rFonts w:ascii="Times New Roman" w:hAnsi="Times New Roman" w:cs="Times New Roman"/>
          <w:b/>
          <w:bCs/>
        </w:rPr>
        <w:t>s’</w:t>
      </w:r>
      <w:r w:rsidRPr="005C1D3F">
        <w:rPr>
          <w:rFonts w:ascii="Times New Roman" w:hAnsi="Times New Roman" w:cs="Times New Roman"/>
          <w:b/>
          <w:bCs/>
        </w:rPr>
        <w:t xml:space="preserve"> Expectations of Therapy</w:t>
      </w:r>
    </w:p>
    <w:p w14:paraId="79DFF685" w14:textId="3D4F88DC" w:rsidR="00756EE4" w:rsidRPr="00B057EC" w:rsidRDefault="00756EE4" w:rsidP="00BC5D9A">
      <w:pPr>
        <w:spacing w:after="240" w:line="480" w:lineRule="auto"/>
        <w:jc w:val="both"/>
        <w:rPr>
          <w:rFonts w:ascii="Times New Roman" w:hAnsi="Times New Roman" w:cs="Times New Roman"/>
        </w:rPr>
      </w:pPr>
      <w:r>
        <w:rPr>
          <w:rFonts w:ascii="Times New Roman" w:hAnsi="Times New Roman" w:cs="Times New Roman"/>
        </w:rPr>
        <w:t xml:space="preserve">Therapy expectations appeared to improve for TMD patients, as they </w:t>
      </w:r>
      <w:r w:rsidR="00C36ACB">
        <w:rPr>
          <w:rFonts w:ascii="Times New Roman" w:hAnsi="Times New Roman" w:cs="Times New Roman"/>
        </w:rPr>
        <w:t xml:space="preserve">reported that they </w:t>
      </w:r>
      <w:r>
        <w:rPr>
          <w:rFonts w:ascii="Times New Roman" w:hAnsi="Times New Roman" w:cs="Times New Roman"/>
        </w:rPr>
        <w:t>were more confident and optimistic following the assessment</w:t>
      </w:r>
      <w:r w:rsidR="00873EFC">
        <w:rPr>
          <w:rFonts w:ascii="Times New Roman" w:hAnsi="Times New Roman" w:cs="Times New Roman"/>
        </w:rPr>
        <w:t>. Conversely,</w:t>
      </w:r>
      <w:r>
        <w:rPr>
          <w:rFonts w:ascii="Times New Roman" w:hAnsi="Times New Roman" w:cs="Times New Roman"/>
        </w:rPr>
        <w:t xml:space="preserve"> most AAU patients did not experience this positive change. Overall, patients </w:t>
      </w:r>
      <w:r w:rsidR="00822980">
        <w:rPr>
          <w:rFonts w:ascii="Times New Roman" w:hAnsi="Times New Roman" w:cs="Times New Roman"/>
        </w:rPr>
        <w:t>generally found the assessment process clear and supportiv</w:t>
      </w:r>
      <w:r w:rsidR="00873EFC">
        <w:rPr>
          <w:rFonts w:ascii="Times New Roman" w:hAnsi="Times New Roman" w:cs="Times New Roman"/>
        </w:rPr>
        <w:t>e</w:t>
      </w:r>
      <w:r w:rsidR="00822980">
        <w:rPr>
          <w:rFonts w:ascii="Times New Roman" w:hAnsi="Times New Roman" w:cs="Times New Roman"/>
        </w:rPr>
        <w:t>.</w:t>
      </w:r>
    </w:p>
    <w:p w14:paraId="774C1454" w14:textId="77777777" w:rsidR="00521604" w:rsidRPr="005C1D3F" w:rsidRDefault="00521604"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Pre- to Post-Assessment Expectations of Therapy</w:t>
      </w:r>
    </w:p>
    <w:p w14:paraId="01711402" w14:textId="7638CFBD" w:rsidR="00521604" w:rsidRDefault="00521604" w:rsidP="00BC5D9A">
      <w:pPr>
        <w:spacing w:after="240" w:line="480" w:lineRule="auto"/>
        <w:jc w:val="both"/>
        <w:rPr>
          <w:rFonts w:ascii="Times New Roman" w:hAnsi="Times New Roman" w:cs="Times New Roman"/>
        </w:rPr>
      </w:pPr>
      <w:r w:rsidRPr="00AF1B55">
        <w:rPr>
          <w:rFonts w:ascii="Times New Roman" w:hAnsi="Times New Roman" w:cs="Times New Roman"/>
        </w:rPr>
        <w:lastRenderedPageBreak/>
        <w:t xml:space="preserve">Prior to the assessment, three </w:t>
      </w:r>
      <w:r>
        <w:rPr>
          <w:rFonts w:ascii="Times New Roman" w:hAnsi="Times New Roman" w:cs="Times New Roman"/>
        </w:rPr>
        <w:t xml:space="preserve">TMD </w:t>
      </w:r>
      <w:r w:rsidRPr="00AF1B55">
        <w:rPr>
          <w:rFonts w:ascii="Times New Roman" w:hAnsi="Times New Roman" w:cs="Times New Roman"/>
        </w:rPr>
        <w:t xml:space="preserve">patients reported feeling sceptical </w:t>
      </w:r>
      <w:r w:rsidR="006046D1">
        <w:rPr>
          <w:rFonts w:ascii="Times New Roman" w:hAnsi="Times New Roman" w:cs="Times New Roman"/>
        </w:rPr>
        <w:t>about</w:t>
      </w:r>
      <w:r w:rsidRPr="00AF1B55">
        <w:rPr>
          <w:rFonts w:ascii="Times New Roman" w:hAnsi="Times New Roman" w:cs="Times New Roman"/>
        </w:rPr>
        <w:t xml:space="preserve"> therapy. However, all noted </w:t>
      </w:r>
      <w:r w:rsidR="004E1D3F">
        <w:rPr>
          <w:rFonts w:ascii="Times New Roman" w:hAnsi="Times New Roman" w:cs="Times New Roman"/>
        </w:rPr>
        <w:t>improved</w:t>
      </w:r>
      <w:r>
        <w:rPr>
          <w:rFonts w:ascii="Times New Roman" w:hAnsi="Times New Roman" w:cs="Times New Roman"/>
        </w:rPr>
        <w:t xml:space="preserve"> </w:t>
      </w:r>
      <w:r w:rsidRPr="00AF1B55">
        <w:rPr>
          <w:rFonts w:ascii="Times New Roman" w:hAnsi="Times New Roman" w:cs="Times New Roman"/>
        </w:rPr>
        <w:t xml:space="preserve">expectations following the assessment, </w:t>
      </w:r>
      <w:r w:rsidR="004E1D3F">
        <w:rPr>
          <w:rFonts w:ascii="Times New Roman" w:hAnsi="Times New Roman" w:cs="Times New Roman"/>
        </w:rPr>
        <w:t>reporting greater</w:t>
      </w:r>
      <w:r w:rsidRPr="00AF1B55">
        <w:rPr>
          <w:rFonts w:ascii="Times New Roman" w:hAnsi="Times New Roman" w:cs="Times New Roman"/>
        </w:rPr>
        <w:t xml:space="preserve"> optimis</w:t>
      </w:r>
      <w:r w:rsidR="004E1D3F">
        <w:rPr>
          <w:rFonts w:ascii="Times New Roman" w:hAnsi="Times New Roman" w:cs="Times New Roman"/>
        </w:rPr>
        <w:t>m</w:t>
      </w:r>
      <w:r w:rsidR="005B36EC">
        <w:rPr>
          <w:rFonts w:ascii="Times New Roman" w:hAnsi="Times New Roman" w:cs="Times New Roman"/>
        </w:rPr>
        <w:t xml:space="preserve"> </w:t>
      </w:r>
      <w:r w:rsidRPr="00AF1B55">
        <w:rPr>
          <w:rFonts w:ascii="Times New Roman" w:hAnsi="Times New Roman" w:cs="Times New Roman"/>
        </w:rPr>
        <w:t>and confiden</w:t>
      </w:r>
      <w:r w:rsidR="005B36EC">
        <w:rPr>
          <w:rFonts w:ascii="Times New Roman" w:hAnsi="Times New Roman" w:cs="Times New Roman"/>
        </w:rPr>
        <w:t>ce</w:t>
      </w:r>
      <w:r w:rsidRPr="00AF1B55">
        <w:rPr>
          <w:rFonts w:ascii="Times New Roman" w:hAnsi="Times New Roman" w:cs="Times New Roman"/>
        </w:rPr>
        <w:t xml:space="preserve"> that the therapy was the right match for them.</w:t>
      </w:r>
    </w:p>
    <w:p w14:paraId="72CF6F0E" w14:textId="2F724B2A" w:rsidR="00521604" w:rsidRDefault="00521604" w:rsidP="006569C4">
      <w:pPr>
        <w:spacing w:after="240" w:line="480" w:lineRule="auto"/>
        <w:ind w:left="720"/>
        <w:jc w:val="both"/>
        <w:rPr>
          <w:rFonts w:ascii="Times New Roman" w:hAnsi="Times New Roman" w:cs="Times New Roman"/>
          <w:i/>
          <w:iCs/>
        </w:rPr>
      </w:pPr>
      <w:r w:rsidRPr="00AF1B55">
        <w:rPr>
          <w:rFonts w:ascii="Times New Roman" w:hAnsi="Times New Roman" w:cs="Times New Roman"/>
          <w:i/>
          <w:iCs/>
        </w:rPr>
        <w:t>“I came in open minded but perhaps a bit cynical… I really felt so good after the call, I thought this is right, this is the thing for me." – TMD PT 1</w:t>
      </w:r>
    </w:p>
    <w:p w14:paraId="492F1837" w14:textId="3C707E7A" w:rsidR="00521604" w:rsidRDefault="00521604" w:rsidP="00BC5D9A">
      <w:pPr>
        <w:spacing w:after="240" w:line="480" w:lineRule="auto"/>
        <w:jc w:val="both"/>
        <w:rPr>
          <w:rFonts w:ascii="Times New Roman" w:hAnsi="Times New Roman" w:cs="Times New Roman"/>
        </w:rPr>
      </w:pPr>
      <w:r w:rsidRPr="00AF1B55">
        <w:rPr>
          <w:rFonts w:ascii="Times New Roman" w:hAnsi="Times New Roman" w:cs="Times New Roman"/>
        </w:rPr>
        <w:t>Conversely, only one AAU patient reported having more positive expectations of therapy due to feeling more informed after the assessment, whilst four patients reported no change in expectations.</w:t>
      </w:r>
    </w:p>
    <w:p w14:paraId="13A07BE7" w14:textId="5B159900" w:rsidR="00521604" w:rsidRPr="006569C4" w:rsidRDefault="00521604"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proofErr w:type="gramStart"/>
      <w:r w:rsidRPr="00981B8E">
        <w:rPr>
          <w:rFonts w:ascii="Times New Roman" w:hAnsi="Times New Roman" w:cs="Times New Roman"/>
          <w:i/>
          <w:iCs/>
        </w:rPr>
        <w:t>to</w:t>
      </w:r>
      <w:proofErr w:type="gramEnd"/>
      <w:r w:rsidRPr="00981B8E">
        <w:rPr>
          <w:rFonts w:ascii="Times New Roman" w:hAnsi="Times New Roman" w:cs="Times New Roman"/>
          <w:i/>
          <w:iCs/>
        </w:rPr>
        <w:t xml:space="preserve"> be honest it’s the same thing</w:t>
      </w:r>
      <w:r>
        <w:rPr>
          <w:rFonts w:ascii="Times New Roman" w:hAnsi="Times New Roman" w:cs="Times New Roman"/>
          <w:i/>
          <w:iCs/>
        </w:rPr>
        <w:t>…” AAU PT 1</w:t>
      </w:r>
    </w:p>
    <w:p w14:paraId="0EBE0D36" w14:textId="77777777" w:rsidR="00521604" w:rsidRPr="005C1D3F" w:rsidRDefault="00521604"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Experience of Assessment</w:t>
      </w:r>
    </w:p>
    <w:p w14:paraId="1CB1287B" w14:textId="55C27896" w:rsidR="00521604" w:rsidRPr="006569C4" w:rsidRDefault="00521604" w:rsidP="00BC5D9A">
      <w:pPr>
        <w:spacing w:after="240" w:line="480" w:lineRule="auto"/>
        <w:jc w:val="both"/>
        <w:rPr>
          <w:rFonts w:ascii="Times New Roman" w:hAnsi="Times New Roman" w:cs="Times New Roman"/>
        </w:rPr>
      </w:pPr>
      <w:r>
        <w:rPr>
          <w:rFonts w:ascii="Times New Roman" w:hAnsi="Times New Roman" w:cs="Times New Roman"/>
        </w:rPr>
        <w:t xml:space="preserve">All TMD patients found the assessment process clear and easy, noting they understood </w:t>
      </w:r>
      <w:r w:rsidR="00873EFC">
        <w:rPr>
          <w:rFonts w:ascii="Times New Roman" w:hAnsi="Times New Roman" w:cs="Times New Roman"/>
        </w:rPr>
        <w:t xml:space="preserve">the </w:t>
      </w:r>
      <w:r>
        <w:rPr>
          <w:rFonts w:ascii="Times New Roman" w:hAnsi="Times New Roman" w:cs="Times New Roman"/>
        </w:rPr>
        <w:t>options and felt listened to. Most AAU patients also reported the process was easy and acceptable</w:t>
      </w:r>
      <w:r w:rsidR="007F569A">
        <w:rPr>
          <w:rFonts w:ascii="Times New Roman" w:hAnsi="Times New Roman" w:cs="Times New Roman"/>
        </w:rPr>
        <w:t>, although one did</w:t>
      </w:r>
      <w:r w:rsidR="003145C3">
        <w:rPr>
          <w:rFonts w:ascii="Times New Roman" w:hAnsi="Times New Roman" w:cs="Times New Roman"/>
        </w:rPr>
        <w:t xml:space="preserve"> not.</w:t>
      </w:r>
    </w:p>
    <w:p w14:paraId="64087C85" w14:textId="7631262B" w:rsidR="00521604" w:rsidRDefault="00521604"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981B8E">
        <w:rPr>
          <w:rFonts w:ascii="Times New Roman" w:hAnsi="Times New Roman" w:cs="Times New Roman"/>
          <w:i/>
          <w:iCs/>
        </w:rPr>
        <w:t>I felt completely listened to my concerns, my worries and erm and when I finished the call I thought, and I still do think that this is going, that I am going to be allocated someone that’s going to address my specific needs</w:t>
      </w:r>
      <w:r>
        <w:rPr>
          <w:rFonts w:ascii="Times New Roman" w:hAnsi="Times New Roman" w:cs="Times New Roman"/>
          <w:i/>
          <w:iCs/>
        </w:rPr>
        <w:t>…” – TMD PT 1</w:t>
      </w:r>
    </w:p>
    <w:p w14:paraId="309871B2" w14:textId="56923508" w:rsidR="00521604" w:rsidRPr="006569C4" w:rsidRDefault="00521604" w:rsidP="006569C4">
      <w:pPr>
        <w:spacing w:after="240" w:line="480" w:lineRule="auto"/>
        <w:ind w:left="720"/>
        <w:jc w:val="both"/>
        <w:rPr>
          <w:rFonts w:ascii="Times New Roman" w:hAnsi="Times New Roman" w:cs="Times New Roman"/>
          <w:i/>
          <w:iCs/>
        </w:rPr>
      </w:pPr>
      <w:r w:rsidRPr="00B057EC">
        <w:rPr>
          <w:rFonts w:ascii="Times New Roman" w:hAnsi="Times New Roman" w:cs="Times New Roman"/>
          <w:i/>
          <w:iCs/>
        </w:rPr>
        <w:t>"</w:t>
      </w:r>
      <w:proofErr w:type="gramStart"/>
      <w:r w:rsidRPr="00B057EC">
        <w:rPr>
          <w:rFonts w:ascii="Times New Roman" w:hAnsi="Times New Roman" w:cs="Times New Roman"/>
          <w:i/>
          <w:iCs/>
        </w:rPr>
        <w:t>the</w:t>
      </w:r>
      <w:proofErr w:type="gramEnd"/>
      <w:r w:rsidRPr="00B057EC">
        <w:rPr>
          <w:rFonts w:ascii="Times New Roman" w:hAnsi="Times New Roman" w:cs="Times New Roman"/>
          <w:i/>
          <w:iCs/>
        </w:rPr>
        <w:t xml:space="preserve"> varying treatments should be outlined and discussed with the person. This at very least offers the</w:t>
      </w:r>
      <w:r>
        <w:rPr>
          <w:rFonts w:ascii="Times New Roman" w:hAnsi="Times New Roman" w:cs="Times New Roman"/>
          <w:i/>
          <w:iCs/>
        </w:rPr>
        <w:t xml:space="preserve"> </w:t>
      </w:r>
      <w:r w:rsidRPr="00B057EC">
        <w:rPr>
          <w:rFonts w:ascii="Times New Roman" w:hAnsi="Times New Roman" w:cs="Times New Roman"/>
          <w:i/>
          <w:iCs/>
        </w:rPr>
        <w:t>person a more solid understanding of why they are doing the chosen treatment."</w:t>
      </w:r>
      <w:r>
        <w:rPr>
          <w:rFonts w:ascii="Times New Roman" w:hAnsi="Times New Roman" w:cs="Times New Roman"/>
          <w:i/>
          <w:iCs/>
        </w:rPr>
        <w:t xml:space="preserve"> – AAU PT 5 (</w:t>
      </w:r>
      <w:r w:rsidR="00152AF3">
        <w:rPr>
          <w:rFonts w:ascii="Times New Roman" w:hAnsi="Times New Roman" w:cs="Times New Roman"/>
          <w:i/>
          <w:iCs/>
        </w:rPr>
        <w:t>Online Survey</w:t>
      </w:r>
      <w:r>
        <w:rPr>
          <w:rFonts w:ascii="Times New Roman" w:hAnsi="Times New Roman" w:cs="Times New Roman"/>
          <w:i/>
          <w:iCs/>
        </w:rPr>
        <w:t>)</w:t>
      </w:r>
    </w:p>
    <w:p w14:paraId="55CB2B40" w14:textId="77777777" w:rsidR="00E63C0D" w:rsidRDefault="00E63C0D" w:rsidP="006569C4">
      <w:pPr>
        <w:spacing w:line="480" w:lineRule="auto"/>
        <w:jc w:val="both"/>
        <w:rPr>
          <w:rFonts w:ascii="Times New Roman" w:hAnsi="Times New Roman" w:cs="Times New Roman"/>
          <w:b/>
          <w:bCs/>
        </w:rPr>
      </w:pPr>
      <w:r>
        <w:rPr>
          <w:rFonts w:ascii="Times New Roman" w:hAnsi="Times New Roman" w:cs="Times New Roman"/>
          <w:b/>
          <w:bCs/>
        </w:rPr>
        <w:t>Limitations of AI Algorithm</w:t>
      </w:r>
    </w:p>
    <w:p w14:paraId="3755331F" w14:textId="14445A2E" w:rsidR="00E63C0D" w:rsidRPr="006569C4"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Clinicians highlighted </w:t>
      </w:r>
      <w:r w:rsidR="00C36ACB">
        <w:rPr>
          <w:rFonts w:ascii="Times New Roman" w:hAnsi="Times New Roman" w:cs="Times New Roman"/>
        </w:rPr>
        <w:t xml:space="preserve">some </w:t>
      </w:r>
      <w:r w:rsidR="000914FD">
        <w:rPr>
          <w:rFonts w:ascii="Times New Roman" w:hAnsi="Times New Roman" w:cs="Times New Roman"/>
        </w:rPr>
        <w:t xml:space="preserve">frustrations </w:t>
      </w:r>
      <w:r w:rsidR="00C36ACB">
        <w:rPr>
          <w:rFonts w:ascii="Times New Roman" w:hAnsi="Times New Roman" w:cs="Times New Roman"/>
        </w:rPr>
        <w:t>in cases where</w:t>
      </w:r>
      <w:r w:rsidR="000914FD">
        <w:rPr>
          <w:rFonts w:ascii="Times New Roman" w:hAnsi="Times New Roman" w:cs="Times New Roman"/>
        </w:rPr>
        <w:t xml:space="preserve"> </w:t>
      </w:r>
      <w:r w:rsidR="00C36ACB">
        <w:rPr>
          <w:rFonts w:ascii="Times New Roman" w:hAnsi="Times New Roman" w:cs="Times New Roman"/>
        </w:rPr>
        <w:t>it did not provide</w:t>
      </w:r>
      <w:r w:rsidR="000914FD">
        <w:rPr>
          <w:rFonts w:ascii="Times New Roman" w:hAnsi="Times New Roman" w:cs="Times New Roman"/>
        </w:rPr>
        <w:t xml:space="preserve"> a </w:t>
      </w:r>
      <w:r w:rsidR="00D15C68">
        <w:rPr>
          <w:rFonts w:ascii="Times New Roman" w:hAnsi="Times New Roman" w:cs="Times New Roman"/>
        </w:rPr>
        <w:t xml:space="preserve">specific </w:t>
      </w:r>
      <w:r w:rsidR="000914FD">
        <w:rPr>
          <w:rFonts w:ascii="Times New Roman" w:hAnsi="Times New Roman" w:cs="Times New Roman"/>
        </w:rPr>
        <w:t>therapy recommendation</w:t>
      </w:r>
      <w:r w:rsidR="00C36ACB">
        <w:rPr>
          <w:rFonts w:ascii="Times New Roman" w:hAnsi="Times New Roman" w:cs="Times New Roman"/>
        </w:rPr>
        <w:t xml:space="preserve"> (i.e., it recommended either treatment based on the individual’s </w:t>
      </w:r>
      <w:r w:rsidR="00C36ACB">
        <w:rPr>
          <w:rFonts w:ascii="Times New Roman" w:hAnsi="Times New Roman" w:cs="Times New Roman"/>
        </w:rPr>
        <w:lastRenderedPageBreak/>
        <w:t>characteristics)</w:t>
      </w:r>
      <w:r w:rsidR="000914FD">
        <w:rPr>
          <w:rFonts w:ascii="Times New Roman" w:hAnsi="Times New Roman" w:cs="Times New Roman"/>
        </w:rPr>
        <w:t xml:space="preserve">, and concerns around the ability of the algorithm to capture nuances. Remembering to use the algorithm could also be challenging. </w:t>
      </w:r>
    </w:p>
    <w:p w14:paraId="5A970F3E"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Frustrating ‘Either’ Outcomes</w:t>
      </w:r>
    </w:p>
    <w:p w14:paraId="12DDFFF4" w14:textId="4B632617" w:rsidR="00E63C0D" w:rsidRPr="006569C4" w:rsidRDefault="00E63C0D" w:rsidP="006569C4">
      <w:pPr>
        <w:spacing w:after="240" w:line="480" w:lineRule="auto"/>
        <w:jc w:val="both"/>
        <w:rPr>
          <w:rFonts w:ascii="Times New Roman" w:hAnsi="Times New Roman" w:cs="Times New Roman"/>
        </w:rPr>
      </w:pPr>
      <w:r w:rsidRPr="00525BDC">
        <w:rPr>
          <w:rFonts w:ascii="Times New Roman" w:hAnsi="Times New Roman" w:cs="Times New Roman"/>
        </w:rPr>
        <w:t xml:space="preserve">Three clinicians noted </w:t>
      </w:r>
      <w:r>
        <w:rPr>
          <w:rFonts w:ascii="Times New Roman" w:hAnsi="Times New Roman" w:cs="Times New Roman"/>
        </w:rPr>
        <w:t>how receiving the option of ‘</w:t>
      </w:r>
      <w:proofErr w:type="gramStart"/>
      <w:r>
        <w:rPr>
          <w:rFonts w:ascii="Times New Roman" w:hAnsi="Times New Roman" w:cs="Times New Roman"/>
        </w:rPr>
        <w:t>either’</w:t>
      </w:r>
      <w:proofErr w:type="gramEnd"/>
      <w:r>
        <w:rPr>
          <w:rFonts w:ascii="Times New Roman" w:hAnsi="Times New Roman" w:cs="Times New Roman"/>
        </w:rPr>
        <w:t xml:space="preserve"> therapy could be frustrating as it did not help them to </w:t>
      </w:r>
      <w:r w:rsidR="00845E35">
        <w:rPr>
          <w:rFonts w:ascii="Times New Roman" w:hAnsi="Times New Roman" w:cs="Times New Roman"/>
        </w:rPr>
        <w:t>decide</w:t>
      </w:r>
      <w:r>
        <w:rPr>
          <w:rFonts w:ascii="Times New Roman" w:hAnsi="Times New Roman" w:cs="Times New Roman"/>
        </w:rPr>
        <w:t xml:space="preserve">, particularly as inputting information into the algorithm could be time-consuming. </w:t>
      </w:r>
    </w:p>
    <w:p w14:paraId="41FE42D0" w14:textId="35B919BF" w:rsidR="00E63C0D" w:rsidRPr="006569C4"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4A0BB1">
        <w:rPr>
          <w:rFonts w:ascii="Times New Roman" w:hAnsi="Times New Roman" w:cs="Times New Roman"/>
          <w:i/>
          <w:iCs/>
        </w:rPr>
        <w:t>unless it says either treatment which can be a bit frustrating when you go through the whole process and it says okay well that’s again back to the drawing board</w:t>
      </w:r>
      <w:r w:rsidR="00845E35">
        <w:rPr>
          <w:rFonts w:ascii="Times New Roman" w:hAnsi="Times New Roman" w:cs="Times New Roman"/>
          <w:i/>
          <w:iCs/>
        </w:rPr>
        <w:t>…</w:t>
      </w:r>
      <w:r>
        <w:rPr>
          <w:rFonts w:ascii="Times New Roman" w:hAnsi="Times New Roman" w:cs="Times New Roman"/>
          <w:i/>
          <w:iCs/>
        </w:rPr>
        <w:t>” – TMD PWP 1</w:t>
      </w:r>
    </w:p>
    <w:p w14:paraId="0A176AAB" w14:textId="77777777" w:rsidR="00FB078D" w:rsidRPr="005C1D3F" w:rsidRDefault="00FB078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Limitations of Applicability</w:t>
      </w:r>
    </w:p>
    <w:p w14:paraId="341FB29D" w14:textId="2C79D726" w:rsidR="003319C9" w:rsidRDefault="00FB078D" w:rsidP="00BC5D9A">
      <w:pPr>
        <w:spacing w:after="240" w:line="480" w:lineRule="auto"/>
        <w:jc w:val="both"/>
        <w:rPr>
          <w:rFonts w:ascii="Times New Roman" w:hAnsi="Times New Roman" w:cs="Times New Roman"/>
        </w:rPr>
      </w:pPr>
      <w:r>
        <w:rPr>
          <w:rFonts w:ascii="Times New Roman" w:hAnsi="Times New Roman" w:cs="Times New Roman"/>
        </w:rPr>
        <w:t>Clinicians also described how the algorithm couldn’t capture additional information</w:t>
      </w:r>
      <w:r w:rsidR="003319C9">
        <w:rPr>
          <w:rFonts w:ascii="Times New Roman" w:hAnsi="Times New Roman" w:cs="Times New Roman"/>
        </w:rPr>
        <w:t xml:space="preserve"> </w:t>
      </w:r>
      <w:r>
        <w:rPr>
          <w:rFonts w:ascii="Times New Roman" w:hAnsi="Times New Roman" w:cs="Times New Roman"/>
        </w:rPr>
        <w:t xml:space="preserve">that a human could account for. The </w:t>
      </w:r>
      <w:r w:rsidR="00507A19">
        <w:rPr>
          <w:rFonts w:ascii="Times New Roman" w:hAnsi="Times New Roman" w:cs="Times New Roman"/>
        </w:rPr>
        <w:t xml:space="preserve">algorithms </w:t>
      </w:r>
      <w:r>
        <w:rPr>
          <w:rFonts w:ascii="Times New Roman" w:hAnsi="Times New Roman" w:cs="Times New Roman"/>
        </w:rPr>
        <w:t xml:space="preserve">specificity also meant clinicians could only use it with patients who were suitable for CBT or PCET and </w:t>
      </w:r>
      <w:r w:rsidR="00C36ACB">
        <w:rPr>
          <w:rFonts w:ascii="Times New Roman" w:hAnsi="Times New Roman" w:cs="Times New Roman"/>
        </w:rPr>
        <w:t>consented</w:t>
      </w:r>
      <w:r w:rsidR="00AD0F39">
        <w:rPr>
          <w:rFonts w:ascii="Times New Roman" w:hAnsi="Times New Roman" w:cs="Times New Roman"/>
        </w:rPr>
        <w:t xml:space="preserve"> to</w:t>
      </w:r>
      <w:r>
        <w:rPr>
          <w:rFonts w:ascii="Times New Roman" w:hAnsi="Times New Roman" w:cs="Times New Roman"/>
        </w:rPr>
        <w:t xml:space="preserve"> </w:t>
      </w:r>
      <w:r w:rsidR="00AD0F39">
        <w:rPr>
          <w:rFonts w:ascii="Times New Roman" w:hAnsi="Times New Roman" w:cs="Times New Roman"/>
        </w:rPr>
        <w:t>using</w:t>
      </w:r>
      <w:r>
        <w:rPr>
          <w:rFonts w:ascii="Times New Roman" w:hAnsi="Times New Roman" w:cs="Times New Roman"/>
        </w:rPr>
        <w:t xml:space="preserve"> the algorithm. </w:t>
      </w:r>
    </w:p>
    <w:p w14:paraId="664EF386" w14:textId="4F5925B2" w:rsidR="00E63C0D" w:rsidRDefault="003319C9" w:rsidP="006569C4">
      <w:pPr>
        <w:spacing w:after="240" w:line="480" w:lineRule="auto"/>
        <w:ind w:left="720"/>
        <w:jc w:val="both"/>
        <w:rPr>
          <w:rFonts w:ascii="Times New Roman" w:hAnsi="Times New Roman" w:cs="Times New Roman"/>
          <w:i/>
          <w:iCs/>
        </w:rPr>
      </w:pPr>
      <w:r w:rsidRPr="00090E38">
        <w:rPr>
          <w:rFonts w:ascii="Times New Roman" w:hAnsi="Times New Roman" w:cs="Times New Roman"/>
          <w:i/>
          <w:iCs/>
        </w:rPr>
        <w:t>"it’s quite specific isn’t it like what kind of clients were looking for, that TherapyMatch-D, so they do have to be kind of suitable for CBT and counselling don’t they which isn’t always the case."</w:t>
      </w:r>
      <w:r>
        <w:rPr>
          <w:rFonts w:ascii="Times New Roman" w:hAnsi="Times New Roman" w:cs="Times New Roman"/>
          <w:i/>
          <w:iCs/>
        </w:rPr>
        <w:t xml:space="preserve"> – TMD PWP 1</w:t>
      </w:r>
    </w:p>
    <w:p w14:paraId="506C097C" w14:textId="2FF81425" w:rsidR="00E63C0D" w:rsidRPr="006569C4"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090E38">
        <w:rPr>
          <w:rFonts w:ascii="Times New Roman" w:hAnsi="Times New Roman" w:cs="Times New Roman"/>
          <w:i/>
          <w:iCs/>
        </w:rPr>
        <w:t>I think there’s too much sort of nuances, I think there’s information that they’ve had CBT before and didn’t like and wouldn’t, would struggle with homework and lots of things to be considered that are in an assessment erm that aren’t in the App.</w:t>
      </w:r>
      <w:r>
        <w:rPr>
          <w:rFonts w:ascii="Times New Roman" w:hAnsi="Times New Roman" w:cs="Times New Roman"/>
          <w:i/>
          <w:iCs/>
        </w:rPr>
        <w:t>” – TMD PWP 6</w:t>
      </w:r>
    </w:p>
    <w:p w14:paraId="5BB4AD97" w14:textId="77777777" w:rsidR="00E63C0D" w:rsidRPr="005C1D3F" w:rsidRDefault="00E63C0D" w:rsidP="006569C4">
      <w:pPr>
        <w:spacing w:line="480" w:lineRule="auto"/>
        <w:jc w:val="both"/>
        <w:rPr>
          <w:rFonts w:ascii="Times New Roman" w:hAnsi="Times New Roman" w:cs="Times New Roman"/>
          <w:b/>
          <w:bCs/>
          <w:i/>
          <w:iCs/>
        </w:rPr>
      </w:pPr>
      <w:r w:rsidRPr="005C1D3F">
        <w:rPr>
          <w:rFonts w:ascii="Times New Roman" w:hAnsi="Times New Roman" w:cs="Times New Roman"/>
          <w:b/>
          <w:bCs/>
          <w:i/>
          <w:iCs/>
        </w:rPr>
        <w:t>Integration and Usability Challenges</w:t>
      </w:r>
    </w:p>
    <w:p w14:paraId="35C6A24A" w14:textId="0EC2F3B8"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 xml:space="preserve">A key challenge </w:t>
      </w:r>
      <w:r w:rsidR="004E1D3F">
        <w:rPr>
          <w:rFonts w:ascii="Times New Roman" w:hAnsi="Times New Roman" w:cs="Times New Roman"/>
        </w:rPr>
        <w:t>was</w:t>
      </w:r>
      <w:r>
        <w:rPr>
          <w:rFonts w:ascii="Times New Roman" w:hAnsi="Times New Roman" w:cs="Times New Roman"/>
        </w:rPr>
        <w:t xml:space="preserve"> remembering to use </w:t>
      </w:r>
      <w:r w:rsidR="004445F6">
        <w:rPr>
          <w:rFonts w:ascii="Times New Roman" w:hAnsi="Times New Roman" w:cs="Times New Roman"/>
        </w:rPr>
        <w:t>the algorithm</w:t>
      </w:r>
      <w:r>
        <w:rPr>
          <w:rFonts w:ascii="Times New Roman" w:hAnsi="Times New Roman" w:cs="Times New Roman"/>
        </w:rPr>
        <w:t xml:space="preserve">, due to barriers such as time pressures and </w:t>
      </w:r>
      <w:r w:rsidR="004445F6">
        <w:rPr>
          <w:rFonts w:ascii="Times New Roman" w:hAnsi="Times New Roman" w:cs="Times New Roman"/>
        </w:rPr>
        <w:t>it</w:t>
      </w:r>
      <w:r>
        <w:rPr>
          <w:rFonts w:ascii="Times New Roman" w:hAnsi="Times New Roman" w:cs="Times New Roman"/>
        </w:rPr>
        <w:t xml:space="preserve"> </w:t>
      </w:r>
      <w:r w:rsidR="003319C9">
        <w:rPr>
          <w:rFonts w:ascii="Times New Roman" w:hAnsi="Times New Roman" w:cs="Times New Roman"/>
        </w:rPr>
        <w:t>being outside</w:t>
      </w:r>
      <w:r>
        <w:rPr>
          <w:rFonts w:ascii="Times New Roman" w:hAnsi="Times New Roman" w:cs="Times New Roman"/>
        </w:rPr>
        <w:t xml:space="preserve"> the main </w:t>
      </w:r>
      <w:r w:rsidR="003319C9">
        <w:rPr>
          <w:rFonts w:ascii="Times New Roman" w:hAnsi="Times New Roman" w:cs="Times New Roman"/>
        </w:rPr>
        <w:t xml:space="preserve">assessment </w:t>
      </w:r>
      <w:r w:rsidR="00873EFC">
        <w:rPr>
          <w:rFonts w:ascii="Times New Roman" w:hAnsi="Times New Roman" w:cs="Times New Roman"/>
        </w:rPr>
        <w:t>computer-</w:t>
      </w:r>
      <w:r>
        <w:rPr>
          <w:rFonts w:ascii="Times New Roman" w:hAnsi="Times New Roman" w:cs="Times New Roman"/>
        </w:rPr>
        <w:t xml:space="preserve">system. One clinician found this was worth </w:t>
      </w:r>
      <w:r>
        <w:rPr>
          <w:rFonts w:ascii="Times New Roman" w:hAnsi="Times New Roman" w:cs="Times New Roman"/>
        </w:rPr>
        <w:lastRenderedPageBreak/>
        <w:t xml:space="preserve">it </w:t>
      </w:r>
      <w:r w:rsidR="00D15C68">
        <w:rPr>
          <w:rFonts w:ascii="Times New Roman" w:hAnsi="Times New Roman" w:cs="Times New Roman"/>
        </w:rPr>
        <w:t xml:space="preserve">to </w:t>
      </w:r>
      <w:r>
        <w:rPr>
          <w:rFonts w:ascii="Times New Roman" w:hAnsi="Times New Roman" w:cs="Times New Roman"/>
        </w:rPr>
        <w:t xml:space="preserve">support their decision-making, although another reported that </w:t>
      </w:r>
      <w:r w:rsidR="004E1D3F">
        <w:rPr>
          <w:rFonts w:ascii="Times New Roman" w:hAnsi="Times New Roman" w:cs="Times New Roman"/>
        </w:rPr>
        <w:t>these were</w:t>
      </w:r>
      <w:r>
        <w:rPr>
          <w:rFonts w:ascii="Times New Roman" w:hAnsi="Times New Roman" w:cs="Times New Roman"/>
        </w:rPr>
        <w:t xml:space="preserve"> significant limiting factor</w:t>
      </w:r>
      <w:r w:rsidR="004E1D3F">
        <w:rPr>
          <w:rFonts w:ascii="Times New Roman" w:hAnsi="Times New Roman" w:cs="Times New Roman"/>
        </w:rPr>
        <w:t>s</w:t>
      </w:r>
      <w:r>
        <w:rPr>
          <w:rFonts w:ascii="Times New Roman" w:hAnsi="Times New Roman" w:cs="Times New Roman"/>
        </w:rPr>
        <w:t xml:space="preserve">. </w:t>
      </w:r>
    </w:p>
    <w:p w14:paraId="3C54D507" w14:textId="520948D6" w:rsidR="00E63C0D" w:rsidRDefault="00E63C0D" w:rsidP="006569C4">
      <w:pPr>
        <w:spacing w:after="240" w:line="480" w:lineRule="auto"/>
        <w:ind w:left="720"/>
        <w:jc w:val="both"/>
        <w:rPr>
          <w:rFonts w:ascii="Times New Roman" w:hAnsi="Times New Roman" w:cs="Times New Roman"/>
          <w:i/>
          <w:iCs/>
        </w:rPr>
      </w:pPr>
      <w:r>
        <w:rPr>
          <w:rFonts w:ascii="Times New Roman" w:hAnsi="Times New Roman" w:cs="Times New Roman"/>
          <w:i/>
          <w:iCs/>
        </w:rPr>
        <w:t>“</w:t>
      </w:r>
      <w:r w:rsidRPr="004D4A8B">
        <w:rPr>
          <w:rFonts w:ascii="Times New Roman" w:hAnsi="Times New Roman" w:cs="Times New Roman"/>
          <w:i/>
          <w:iCs/>
        </w:rPr>
        <w:t>I guess it makes that decision making process a little longer than it would do because you’re adding that extra step in, but if that</w:t>
      </w:r>
      <w:r w:rsidR="004445F6">
        <w:rPr>
          <w:rFonts w:ascii="Times New Roman" w:hAnsi="Times New Roman" w:cs="Times New Roman"/>
          <w:i/>
          <w:iCs/>
        </w:rPr>
        <w:t xml:space="preserve"> </w:t>
      </w:r>
      <w:r w:rsidRPr="004D4A8B">
        <w:rPr>
          <w:rFonts w:ascii="Times New Roman" w:hAnsi="Times New Roman" w:cs="Times New Roman"/>
          <w:i/>
          <w:iCs/>
        </w:rPr>
        <w:t xml:space="preserve">comes with a useful </w:t>
      </w:r>
      <w:proofErr w:type="gramStart"/>
      <w:r w:rsidRPr="004D4A8B">
        <w:rPr>
          <w:rFonts w:ascii="Times New Roman" w:hAnsi="Times New Roman" w:cs="Times New Roman"/>
          <w:i/>
          <w:iCs/>
        </w:rPr>
        <w:t>result</w:t>
      </w:r>
      <w:proofErr w:type="gramEnd"/>
      <w:r w:rsidRPr="004D4A8B">
        <w:rPr>
          <w:rFonts w:ascii="Times New Roman" w:hAnsi="Times New Roman" w:cs="Times New Roman"/>
          <w:i/>
          <w:iCs/>
        </w:rPr>
        <w:t xml:space="preserve"> I suppose that’s worth it</w:t>
      </w:r>
      <w:r>
        <w:rPr>
          <w:rFonts w:ascii="Times New Roman" w:hAnsi="Times New Roman" w:cs="Times New Roman"/>
          <w:i/>
          <w:iCs/>
        </w:rPr>
        <w:t xml:space="preserve">…” – </w:t>
      </w:r>
      <w:r w:rsidRPr="003319C9">
        <w:rPr>
          <w:rFonts w:ascii="Times New Roman" w:hAnsi="Times New Roman" w:cs="Times New Roman"/>
        </w:rPr>
        <w:t>TMD PWP 1</w:t>
      </w:r>
    </w:p>
    <w:p w14:paraId="1AE7072C" w14:textId="0CE40EF4" w:rsidR="00E63C0D" w:rsidRPr="006569C4" w:rsidRDefault="00E63C0D" w:rsidP="006569C4">
      <w:pPr>
        <w:spacing w:after="240" w:line="480" w:lineRule="auto"/>
        <w:ind w:left="720"/>
        <w:jc w:val="both"/>
        <w:rPr>
          <w:rFonts w:ascii="Times New Roman" w:hAnsi="Times New Roman" w:cs="Times New Roman"/>
          <w:i/>
          <w:iCs/>
        </w:rPr>
      </w:pPr>
      <w:r w:rsidRPr="004D4A8B">
        <w:rPr>
          <w:rFonts w:ascii="Times New Roman" w:hAnsi="Times New Roman" w:cs="Times New Roman"/>
          <w:i/>
          <w:iCs/>
        </w:rPr>
        <w:t>"I think it sits outside of like the main system that your using, that kind of doesn’t help with reminding".</w:t>
      </w:r>
      <w:r>
        <w:rPr>
          <w:rFonts w:ascii="Times New Roman" w:hAnsi="Times New Roman" w:cs="Times New Roman"/>
          <w:i/>
          <w:iCs/>
        </w:rPr>
        <w:t xml:space="preserve"> – </w:t>
      </w:r>
      <w:r w:rsidRPr="003319C9">
        <w:rPr>
          <w:rFonts w:ascii="Times New Roman" w:hAnsi="Times New Roman" w:cs="Times New Roman"/>
        </w:rPr>
        <w:t>TMD PWP 2</w:t>
      </w:r>
    </w:p>
    <w:p w14:paraId="2C0ADA95" w14:textId="77777777" w:rsidR="00E63C0D" w:rsidRDefault="00E63C0D" w:rsidP="006569C4">
      <w:pPr>
        <w:spacing w:line="480" w:lineRule="auto"/>
        <w:jc w:val="both"/>
        <w:rPr>
          <w:rFonts w:ascii="Times New Roman" w:hAnsi="Times New Roman" w:cs="Times New Roman"/>
          <w:b/>
          <w:bCs/>
        </w:rPr>
      </w:pPr>
      <w:r w:rsidRPr="00F811F8">
        <w:rPr>
          <w:rFonts w:ascii="Times New Roman" w:hAnsi="Times New Roman" w:cs="Times New Roman"/>
          <w:b/>
          <w:bCs/>
        </w:rPr>
        <w:t>Recommendations for AI Use</w:t>
      </w:r>
    </w:p>
    <w:p w14:paraId="7B3F23E2" w14:textId="7B1ECB43" w:rsidR="000914FD" w:rsidRPr="006569C4" w:rsidRDefault="000914FD" w:rsidP="00BC5D9A">
      <w:pPr>
        <w:spacing w:after="240" w:line="480" w:lineRule="auto"/>
        <w:jc w:val="both"/>
        <w:rPr>
          <w:rFonts w:ascii="Times New Roman" w:hAnsi="Times New Roman" w:cs="Times New Roman"/>
        </w:rPr>
      </w:pPr>
      <w:r>
        <w:rPr>
          <w:rFonts w:ascii="Times New Roman" w:hAnsi="Times New Roman" w:cs="Times New Roman"/>
        </w:rPr>
        <w:t xml:space="preserve"> TMD clinicians and patients highlighted the potential of AI </w:t>
      </w:r>
      <w:r w:rsidR="00F107A7">
        <w:rPr>
          <w:rFonts w:ascii="Times New Roman" w:hAnsi="Times New Roman" w:cs="Times New Roman"/>
        </w:rPr>
        <w:t xml:space="preserve">as a supportive tool </w:t>
      </w:r>
      <w:r>
        <w:rPr>
          <w:rFonts w:ascii="Times New Roman" w:hAnsi="Times New Roman" w:cs="Times New Roman"/>
        </w:rPr>
        <w:t>across mental health services, although stressed the importance of human oversight</w:t>
      </w:r>
      <w:r w:rsidR="00F107A7">
        <w:rPr>
          <w:rFonts w:ascii="Times New Roman" w:hAnsi="Times New Roman" w:cs="Times New Roman"/>
        </w:rPr>
        <w:t xml:space="preserve">. Integrating AI into existing healthcare systems was also suggested to improve usability and efficiency. </w:t>
      </w:r>
    </w:p>
    <w:p w14:paraId="6BD6CD82" w14:textId="277CE68A" w:rsidR="00E63C0D" w:rsidRPr="00F811F8" w:rsidRDefault="00E63C0D" w:rsidP="006569C4">
      <w:pPr>
        <w:spacing w:line="480" w:lineRule="auto"/>
        <w:jc w:val="both"/>
        <w:rPr>
          <w:rFonts w:ascii="Times New Roman" w:hAnsi="Times New Roman" w:cs="Times New Roman"/>
          <w:b/>
          <w:bCs/>
          <w:i/>
          <w:iCs/>
        </w:rPr>
      </w:pPr>
      <w:r w:rsidRPr="00F811F8">
        <w:rPr>
          <w:rFonts w:ascii="Times New Roman" w:hAnsi="Times New Roman" w:cs="Times New Roman"/>
          <w:b/>
          <w:bCs/>
          <w:i/>
          <w:iCs/>
        </w:rPr>
        <w:t xml:space="preserve">Wider </w:t>
      </w:r>
      <w:r w:rsidR="00F107A7">
        <w:rPr>
          <w:rFonts w:ascii="Times New Roman" w:hAnsi="Times New Roman" w:cs="Times New Roman"/>
          <w:b/>
          <w:bCs/>
          <w:i/>
          <w:iCs/>
        </w:rPr>
        <w:t>U</w:t>
      </w:r>
      <w:r w:rsidRPr="00F811F8">
        <w:rPr>
          <w:rFonts w:ascii="Times New Roman" w:hAnsi="Times New Roman" w:cs="Times New Roman"/>
          <w:b/>
          <w:bCs/>
          <w:i/>
          <w:iCs/>
        </w:rPr>
        <w:t>se</w:t>
      </w:r>
    </w:p>
    <w:p w14:paraId="77C52466" w14:textId="072E4926" w:rsidR="00E63C0D" w:rsidRDefault="00E63C0D" w:rsidP="00BC5D9A">
      <w:pPr>
        <w:spacing w:after="240" w:line="480" w:lineRule="auto"/>
        <w:jc w:val="both"/>
        <w:rPr>
          <w:rFonts w:ascii="Times New Roman" w:hAnsi="Times New Roman" w:cs="Times New Roman"/>
        </w:rPr>
      </w:pPr>
      <w:r w:rsidRPr="00160F07">
        <w:rPr>
          <w:rFonts w:ascii="Times New Roman" w:hAnsi="Times New Roman" w:cs="Times New Roman"/>
        </w:rPr>
        <w:t>Clinicians suggested that AI could be use</w:t>
      </w:r>
      <w:r>
        <w:rPr>
          <w:rFonts w:ascii="Times New Roman" w:hAnsi="Times New Roman" w:cs="Times New Roman"/>
        </w:rPr>
        <w:t>d</w:t>
      </w:r>
      <w:r w:rsidRPr="00160F07">
        <w:rPr>
          <w:rFonts w:ascii="Times New Roman" w:hAnsi="Times New Roman" w:cs="Times New Roman"/>
        </w:rPr>
        <w:t xml:space="preserve"> for different mental health conditions across healthcare services, and to assess suitability for services. Patient</w:t>
      </w:r>
      <w:r w:rsidR="003145C3">
        <w:rPr>
          <w:rFonts w:ascii="Times New Roman" w:hAnsi="Times New Roman" w:cs="Times New Roman"/>
        </w:rPr>
        <w:t>s felt that</w:t>
      </w:r>
      <w:r w:rsidRPr="00160F07">
        <w:rPr>
          <w:rFonts w:ascii="Times New Roman" w:hAnsi="Times New Roman" w:cs="Times New Roman"/>
        </w:rPr>
        <w:t xml:space="preserve"> humans </w:t>
      </w:r>
      <w:r w:rsidR="003145C3">
        <w:rPr>
          <w:rFonts w:ascii="Times New Roman" w:hAnsi="Times New Roman" w:cs="Times New Roman"/>
        </w:rPr>
        <w:t>should</w:t>
      </w:r>
      <w:r w:rsidRPr="00160F07">
        <w:rPr>
          <w:rFonts w:ascii="Times New Roman" w:hAnsi="Times New Roman" w:cs="Times New Roman"/>
        </w:rPr>
        <w:t xml:space="preserve"> be able to override AI decisions, </w:t>
      </w:r>
      <w:r w:rsidR="003145C3">
        <w:rPr>
          <w:rFonts w:ascii="Times New Roman" w:hAnsi="Times New Roman" w:cs="Times New Roman"/>
        </w:rPr>
        <w:t xml:space="preserve">and </w:t>
      </w:r>
      <w:r w:rsidR="003145C3" w:rsidRPr="00160F07">
        <w:rPr>
          <w:rFonts w:ascii="Times New Roman" w:hAnsi="Times New Roman" w:cs="Times New Roman"/>
        </w:rPr>
        <w:t xml:space="preserve">AI </w:t>
      </w:r>
      <w:r w:rsidRPr="00160F07">
        <w:rPr>
          <w:rFonts w:ascii="Times New Roman" w:hAnsi="Times New Roman" w:cs="Times New Roman"/>
        </w:rPr>
        <w:t xml:space="preserve">decisions </w:t>
      </w:r>
      <w:r w:rsidR="003145C3">
        <w:rPr>
          <w:rFonts w:ascii="Times New Roman" w:hAnsi="Times New Roman" w:cs="Times New Roman"/>
        </w:rPr>
        <w:t>should</w:t>
      </w:r>
      <w:r w:rsidR="00565C31">
        <w:rPr>
          <w:rFonts w:ascii="Times New Roman" w:hAnsi="Times New Roman" w:cs="Times New Roman"/>
        </w:rPr>
        <w:t xml:space="preserve"> be</w:t>
      </w:r>
      <w:r w:rsidRPr="00160F07">
        <w:rPr>
          <w:rFonts w:ascii="Times New Roman" w:hAnsi="Times New Roman" w:cs="Times New Roman"/>
        </w:rPr>
        <w:t xml:space="preserve"> explained</w:t>
      </w:r>
      <w:r w:rsidR="003145C3">
        <w:rPr>
          <w:rFonts w:ascii="Times New Roman" w:hAnsi="Times New Roman" w:cs="Times New Roman"/>
        </w:rPr>
        <w:t xml:space="preserve">. </w:t>
      </w:r>
    </w:p>
    <w:p w14:paraId="616B6AE2" w14:textId="47EE67A5" w:rsidR="00E63C0D" w:rsidRDefault="00E63C0D" w:rsidP="006569C4">
      <w:pPr>
        <w:spacing w:after="240" w:line="480" w:lineRule="auto"/>
        <w:ind w:left="720"/>
        <w:jc w:val="both"/>
        <w:rPr>
          <w:rFonts w:ascii="Times New Roman" w:hAnsi="Times New Roman" w:cs="Times New Roman"/>
        </w:rPr>
      </w:pPr>
      <w:r w:rsidRPr="00FA5FFA">
        <w:rPr>
          <w:rFonts w:ascii="Times New Roman" w:hAnsi="Times New Roman" w:cs="Times New Roman"/>
          <w:i/>
          <w:iCs/>
        </w:rPr>
        <w:t>“I think that’s a good thing to you know to just almost assess suitability for services because I think that’s something that I mean every service within the NHS has, has so much pressure on it.”</w:t>
      </w:r>
      <w:r>
        <w:rPr>
          <w:rFonts w:ascii="Times New Roman" w:hAnsi="Times New Roman" w:cs="Times New Roman"/>
        </w:rPr>
        <w:t xml:space="preserve"> – TMD PWP 4</w:t>
      </w:r>
    </w:p>
    <w:p w14:paraId="70F04D58" w14:textId="3B780840" w:rsidR="00E63C0D" w:rsidRPr="00F811F8" w:rsidRDefault="00E63C0D" w:rsidP="006569C4">
      <w:pPr>
        <w:spacing w:line="480" w:lineRule="auto"/>
        <w:jc w:val="both"/>
        <w:rPr>
          <w:rFonts w:ascii="Times New Roman" w:hAnsi="Times New Roman" w:cs="Times New Roman"/>
          <w:b/>
          <w:bCs/>
          <w:i/>
          <w:iCs/>
        </w:rPr>
      </w:pPr>
      <w:r w:rsidRPr="00F811F8">
        <w:rPr>
          <w:rFonts w:ascii="Times New Roman" w:hAnsi="Times New Roman" w:cs="Times New Roman"/>
          <w:b/>
          <w:bCs/>
          <w:i/>
          <w:iCs/>
        </w:rPr>
        <w:t xml:space="preserve">Human </w:t>
      </w:r>
      <w:r w:rsidR="00F107A7">
        <w:rPr>
          <w:rFonts w:ascii="Times New Roman" w:hAnsi="Times New Roman" w:cs="Times New Roman"/>
          <w:b/>
          <w:bCs/>
          <w:i/>
          <w:iCs/>
        </w:rPr>
        <w:t>I</w:t>
      </w:r>
      <w:r w:rsidRPr="00F811F8">
        <w:rPr>
          <w:rFonts w:ascii="Times New Roman" w:hAnsi="Times New Roman" w:cs="Times New Roman"/>
          <w:b/>
          <w:bCs/>
          <w:i/>
          <w:iCs/>
        </w:rPr>
        <w:t xml:space="preserve">nput into </w:t>
      </w:r>
      <w:r w:rsidR="00F107A7">
        <w:rPr>
          <w:rFonts w:ascii="Times New Roman" w:hAnsi="Times New Roman" w:cs="Times New Roman"/>
          <w:b/>
          <w:bCs/>
          <w:i/>
          <w:iCs/>
        </w:rPr>
        <w:t>D</w:t>
      </w:r>
      <w:r w:rsidRPr="00F811F8">
        <w:rPr>
          <w:rFonts w:ascii="Times New Roman" w:hAnsi="Times New Roman" w:cs="Times New Roman"/>
          <w:b/>
          <w:bCs/>
          <w:i/>
          <w:iCs/>
        </w:rPr>
        <w:t>ecision-</w:t>
      </w:r>
      <w:r w:rsidR="00F107A7">
        <w:rPr>
          <w:rFonts w:ascii="Times New Roman" w:hAnsi="Times New Roman" w:cs="Times New Roman"/>
          <w:b/>
          <w:bCs/>
          <w:i/>
          <w:iCs/>
        </w:rPr>
        <w:t>M</w:t>
      </w:r>
      <w:r w:rsidRPr="00F811F8">
        <w:rPr>
          <w:rFonts w:ascii="Times New Roman" w:hAnsi="Times New Roman" w:cs="Times New Roman"/>
          <w:b/>
          <w:bCs/>
          <w:i/>
          <w:iCs/>
        </w:rPr>
        <w:t>aking</w:t>
      </w:r>
    </w:p>
    <w:p w14:paraId="5E4519DA" w14:textId="276ECAB6" w:rsidR="00E63C0D" w:rsidRDefault="00E63C0D" w:rsidP="00BC5D9A">
      <w:pPr>
        <w:spacing w:after="240" w:line="480" w:lineRule="auto"/>
        <w:jc w:val="both"/>
        <w:rPr>
          <w:rFonts w:ascii="Times New Roman" w:hAnsi="Times New Roman" w:cs="Times New Roman"/>
        </w:rPr>
      </w:pPr>
      <w:r w:rsidRPr="00160F07">
        <w:rPr>
          <w:rFonts w:ascii="Times New Roman" w:hAnsi="Times New Roman" w:cs="Times New Roman"/>
        </w:rPr>
        <w:t xml:space="preserve">Whilst the </w:t>
      </w:r>
      <w:r>
        <w:rPr>
          <w:rFonts w:ascii="Times New Roman" w:hAnsi="Times New Roman" w:cs="Times New Roman"/>
        </w:rPr>
        <w:t>algorithm</w:t>
      </w:r>
      <w:r w:rsidRPr="00160F07">
        <w:rPr>
          <w:rFonts w:ascii="Times New Roman" w:hAnsi="Times New Roman" w:cs="Times New Roman"/>
        </w:rPr>
        <w:t xml:space="preserve"> </w:t>
      </w:r>
      <w:r w:rsidR="00B30A95">
        <w:rPr>
          <w:rFonts w:ascii="Times New Roman" w:hAnsi="Times New Roman" w:cs="Times New Roman"/>
        </w:rPr>
        <w:t>wa</w:t>
      </w:r>
      <w:r w:rsidR="00565C31">
        <w:rPr>
          <w:rFonts w:ascii="Times New Roman" w:hAnsi="Times New Roman" w:cs="Times New Roman"/>
        </w:rPr>
        <w:t xml:space="preserve">s </w:t>
      </w:r>
      <w:r w:rsidR="003145C3">
        <w:rPr>
          <w:rFonts w:ascii="Times New Roman" w:hAnsi="Times New Roman" w:cs="Times New Roman"/>
        </w:rPr>
        <w:t>valuable for</w:t>
      </w:r>
      <w:r w:rsidRPr="00160F07">
        <w:rPr>
          <w:rFonts w:ascii="Times New Roman" w:hAnsi="Times New Roman" w:cs="Times New Roman"/>
        </w:rPr>
        <w:t xml:space="preserve"> supporting decisions, clinicians and patients </w:t>
      </w:r>
      <w:r w:rsidR="003145C3">
        <w:rPr>
          <w:rFonts w:ascii="Times New Roman" w:hAnsi="Times New Roman" w:cs="Times New Roman"/>
        </w:rPr>
        <w:t>emphasise</w:t>
      </w:r>
      <w:r w:rsidR="001A6209">
        <w:rPr>
          <w:rFonts w:ascii="Times New Roman" w:hAnsi="Times New Roman" w:cs="Times New Roman"/>
        </w:rPr>
        <w:t>d</w:t>
      </w:r>
      <w:r w:rsidR="003145C3">
        <w:rPr>
          <w:rFonts w:ascii="Times New Roman" w:hAnsi="Times New Roman" w:cs="Times New Roman"/>
        </w:rPr>
        <w:t xml:space="preserve"> it should complement rather than replace human decision-making, </w:t>
      </w:r>
      <w:r>
        <w:rPr>
          <w:rFonts w:ascii="Times New Roman" w:hAnsi="Times New Roman" w:cs="Times New Roman"/>
        </w:rPr>
        <w:t>as s</w:t>
      </w:r>
      <w:r w:rsidRPr="00160F07">
        <w:rPr>
          <w:rFonts w:ascii="Times New Roman" w:hAnsi="Times New Roman" w:cs="Times New Roman"/>
        </w:rPr>
        <w:t>ome not</w:t>
      </w:r>
      <w:r>
        <w:rPr>
          <w:rFonts w:ascii="Times New Roman" w:hAnsi="Times New Roman" w:cs="Times New Roman"/>
        </w:rPr>
        <w:t>ed</w:t>
      </w:r>
      <w:r w:rsidRPr="00160F07">
        <w:rPr>
          <w:rFonts w:ascii="Times New Roman" w:hAnsi="Times New Roman" w:cs="Times New Roman"/>
        </w:rPr>
        <w:t xml:space="preserve"> </w:t>
      </w:r>
      <w:r w:rsidR="003145C3">
        <w:rPr>
          <w:rFonts w:ascii="Times New Roman" w:hAnsi="Times New Roman" w:cs="Times New Roman"/>
        </w:rPr>
        <w:t xml:space="preserve">only </w:t>
      </w:r>
      <w:r w:rsidRPr="00160F07">
        <w:rPr>
          <w:rFonts w:ascii="Times New Roman" w:hAnsi="Times New Roman" w:cs="Times New Roman"/>
        </w:rPr>
        <w:t xml:space="preserve">humans can understand nuance and context. </w:t>
      </w:r>
    </w:p>
    <w:p w14:paraId="6D63E1E9" w14:textId="62024323" w:rsidR="00E63C0D" w:rsidRPr="006569C4" w:rsidRDefault="00E63C0D" w:rsidP="006569C4">
      <w:pPr>
        <w:spacing w:after="240" w:line="480" w:lineRule="auto"/>
        <w:ind w:left="720"/>
        <w:jc w:val="both"/>
        <w:rPr>
          <w:rFonts w:ascii="Times New Roman" w:hAnsi="Times New Roman" w:cs="Times New Roman"/>
          <w:i/>
          <w:iCs/>
        </w:rPr>
      </w:pPr>
      <w:r w:rsidRPr="00160F07">
        <w:rPr>
          <w:rFonts w:ascii="Times New Roman" w:hAnsi="Times New Roman" w:cs="Times New Roman"/>
          <w:i/>
          <w:iCs/>
        </w:rPr>
        <w:lastRenderedPageBreak/>
        <w:t>"</w:t>
      </w:r>
      <w:proofErr w:type="gramStart"/>
      <w:r w:rsidRPr="00160F07">
        <w:rPr>
          <w:rFonts w:ascii="Times New Roman" w:hAnsi="Times New Roman" w:cs="Times New Roman"/>
          <w:i/>
          <w:iCs/>
        </w:rPr>
        <w:t>humans</w:t>
      </w:r>
      <w:proofErr w:type="gramEnd"/>
      <w:r w:rsidRPr="00160F07">
        <w:rPr>
          <w:rFonts w:ascii="Times New Roman" w:hAnsi="Times New Roman" w:cs="Times New Roman"/>
          <w:i/>
          <w:iCs/>
        </w:rPr>
        <w:t xml:space="preserve"> can read emotions and feelings better than a computer program and I think that that aspect of it still needs to be there when making a decision".</w:t>
      </w:r>
      <w:r>
        <w:rPr>
          <w:rFonts w:ascii="Times New Roman" w:hAnsi="Times New Roman" w:cs="Times New Roman"/>
          <w:i/>
          <w:iCs/>
        </w:rPr>
        <w:t xml:space="preserve"> – </w:t>
      </w:r>
      <w:r w:rsidRPr="00160F07">
        <w:rPr>
          <w:rFonts w:ascii="Times New Roman" w:hAnsi="Times New Roman" w:cs="Times New Roman"/>
        </w:rPr>
        <w:t>TMD PWP 5</w:t>
      </w:r>
    </w:p>
    <w:p w14:paraId="69706A3E" w14:textId="1CD5CD0F" w:rsidR="00BC5D9A" w:rsidRPr="006569C4" w:rsidRDefault="00E63C0D" w:rsidP="006569C4">
      <w:pPr>
        <w:spacing w:after="240" w:line="480" w:lineRule="auto"/>
        <w:ind w:left="720"/>
        <w:jc w:val="both"/>
        <w:rPr>
          <w:rFonts w:ascii="Times New Roman" w:hAnsi="Times New Roman" w:cs="Times New Roman"/>
        </w:rPr>
      </w:pPr>
      <w:r>
        <w:rPr>
          <w:rFonts w:ascii="Times New Roman" w:hAnsi="Times New Roman" w:cs="Times New Roman"/>
          <w:i/>
          <w:iCs/>
        </w:rPr>
        <w:t>“T</w:t>
      </w:r>
      <w:r w:rsidRPr="00FA5FFA">
        <w:rPr>
          <w:rFonts w:ascii="Times New Roman" w:hAnsi="Times New Roman" w:cs="Times New Roman"/>
          <w:i/>
          <w:iCs/>
        </w:rPr>
        <w:t>he only thing is to me that that shouldn’t be just the only thing that’s used</w:t>
      </w:r>
      <w:r w:rsidR="00507A19">
        <w:rPr>
          <w:rFonts w:ascii="Times New Roman" w:hAnsi="Times New Roman" w:cs="Times New Roman"/>
          <w:i/>
          <w:iCs/>
        </w:rPr>
        <w:t>…</w:t>
      </w:r>
      <w:r w:rsidRPr="00FA5FFA">
        <w:rPr>
          <w:rFonts w:ascii="Times New Roman" w:hAnsi="Times New Roman" w:cs="Times New Roman"/>
          <w:i/>
          <w:iCs/>
        </w:rPr>
        <w:t xml:space="preserve"> to me </w:t>
      </w:r>
      <w:proofErr w:type="spellStart"/>
      <w:proofErr w:type="gramStart"/>
      <w:r w:rsidRPr="00FA5FFA">
        <w:rPr>
          <w:rFonts w:ascii="Times New Roman" w:hAnsi="Times New Roman" w:cs="Times New Roman"/>
          <w:i/>
          <w:iCs/>
        </w:rPr>
        <w:t>its</w:t>
      </w:r>
      <w:proofErr w:type="spellEnd"/>
      <w:proofErr w:type="gramEnd"/>
      <w:r w:rsidRPr="00FA5FFA">
        <w:rPr>
          <w:rFonts w:ascii="Times New Roman" w:hAnsi="Times New Roman" w:cs="Times New Roman"/>
          <w:i/>
          <w:iCs/>
        </w:rPr>
        <w:t xml:space="preserve"> got to be led by a human being, a person, but that’s just used as a supportive tool.</w:t>
      </w:r>
      <w:r>
        <w:rPr>
          <w:rFonts w:ascii="Times New Roman" w:hAnsi="Times New Roman" w:cs="Times New Roman"/>
          <w:i/>
          <w:iCs/>
        </w:rPr>
        <w:t xml:space="preserve">” – </w:t>
      </w:r>
      <w:r>
        <w:rPr>
          <w:rFonts w:ascii="Times New Roman" w:hAnsi="Times New Roman" w:cs="Times New Roman"/>
        </w:rPr>
        <w:t>TMD PT 1</w:t>
      </w:r>
    </w:p>
    <w:p w14:paraId="235C4368" w14:textId="1DCD5631" w:rsidR="00E63C0D" w:rsidRPr="00F811F8" w:rsidRDefault="00E63C0D" w:rsidP="006569C4">
      <w:pPr>
        <w:spacing w:line="480" w:lineRule="auto"/>
        <w:jc w:val="both"/>
        <w:rPr>
          <w:rFonts w:ascii="Times New Roman" w:hAnsi="Times New Roman" w:cs="Times New Roman"/>
          <w:b/>
          <w:bCs/>
          <w:i/>
          <w:iCs/>
        </w:rPr>
      </w:pPr>
      <w:r w:rsidRPr="00F811F8">
        <w:rPr>
          <w:rFonts w:ascii="Times New Roman" w:hAnsi="Times New Roman" w:cs="Times New Roman"/>
          <w:b/>
          <w:bCs/>
          <w:i/>
          <w:iCs/>
        </w:rPr>
        <w:t>Integration into healthcare systems</w:t>
      </w:r>
    </w:p>
    <w:p w14:paraId="0A78D7D6" w14:textId="61C06237" w:rsidR="00E63C0D" w:rsidRDefault="00E63C0D" w:rsidP="00BC5D9A">
      <w:pPr>
        <w:spacing w:after="240" w:line="480" w:lineRule="auto"/>
        <w:jc w:val="both"/>
        <w:rPr>
          <w:rFonts w:ascii="Times New Roman" w:hAnsi="Times New Roman" w:cs="Times New Roman"/>
        </w:rPr>
      </w:pPr>
      <w:r>
        <w:rPr>
          <w:rFonts w:ascii="Times New Roman" w:hAnsi="Times New Roman" w:cs="Times New Roman"/>
        </w:rPr>
        <w:t>Several clinicians reported it was easy to forget to use the algorithm as it was an additional step separate to assessment system</w:t>
      </w:r>
      <w:r w:rsidR="00EA461A">
        <w:rPr>
          <w:rFonts w:ascii="Times New Roman" w:hAnsi="Times New Roman" w:cs="Times New Roman"/>
        </w:rPr>
        <w:t>s</w:t>
      </w:r>
      <w:r>
        <w:rPr>
          <w:rFonts w:ascii="Times New Roman" w:hAnsi="Times New Roman" w:cs="Times New Roman"/>
        </w:rPr>
        <w:t>. One clinician suggested that integrating the algorithm with the</w:t>
      </w:r>
      <w:r w:rsidR="00FF6ADF">
        <w:rPr>
          <w:rFonts w:ascii="Times New Roman" w:hAnsi="Times New Roman" w:cs="Times New Roman"/>
        </w:rPr>
        <w:t xml:space="preserve"> </w:t>
      </w:r>
      <w:r>
        <w:rPr>
          <w:rFonts w:ascii="Times New Roman" w:hAnsi="Times New Roman" w:cs="Times New Roman"/>
        </w:rPr>
        <w:t>system would make it easier to remember.</w:t>
      </w:r>
    </w:p>
    <w:p w14:paraId="24A87262" w14:textId="56E6979E" w:rsidR="00666C7C" w:rsidRDefault="00E63C0D" w:rsidP="006569C4">
      <w:pPr>
        <w:spacing w:after="240" w:line="480" w:lineRule="auto"/>
        <w:ind w:left="720"/>
        <w:jc w:val="both"/>
        <w:rPr>
          <w:rFonts w:ascii="Times New Roman" w:hAnsi="Times New Roman" w:cs="Times New Roman"/>
        </w:rPr>
      </w:pPr>
      <w:r w:rsidRPr="004315BE">
        <w:rPr>
          <w:rFonts w:ascii="Times New Roman" w:hAnsi="Times New Roman" w:cs="Times New Roman"/>
          <w:i/>
          <w:iCs/>
        </w:rPr>
        <w:t>"</w:t>
      </w:r>
      <w:proofErr w:type="gramStart"/>
      <w:r w:rsidRPr="004315BE">
        <w:rPr>
          <w:rFonts w:ascii="Times New Roman" w:hAnsi="Times New Roman" w:cs="Times New Roman"/>
          <w:i/>
          <w:iCs/>
        </w:rPr>
        <w:t>the</w:t>
      </w:r>
      <w:proofErr w:type="gramEnd"/>
      <w:r w:rsidRPr="004315BE">
        <w:rPr>
          <w:rFonts w:ascii="Times New Roman" w:hAnsi="Times New Roman" w:cs="Times New Roman"/>
          <w:i/>
          <w:iCs/>
        </w:rPr>
        <w:t xml:space="preserve"> only improvement that I can think of is it would be built into the system so it would be more, you know less duplication of that information and easier and you know something that you’re not </w:t>
      </w:r>
      <w:proofErr w:type="spellStart"/>
      <w:r w:rsidRPr="004315BE">
        <w:rPr>
          <w:rFonts w:ascii="Times New Roman" w:hAnsi="Times New Roman" w:cs="Times New Roman"/>
          <w:i/>
          <w:iCs/>
        </w:rPr>
        <w:t>gonna</w:t>
      </w:r>
      <w:proofErr w:type="spellEnd"/>
      <w:r w:rsidRPr="004315BE">
        <w:rPr>
          <w:rFonts w:ascii="Times New Roman" w:hAnsi="Times New Roman" w:cs="Times New Roman"/>
          <w:i/>
          <w:iCs/>
        </w:rPr>
        <w:t xml:space="preserve"> forget cos it’s kind of there"</w:t>
      </w:r>
      <w:r>
        <w:rPr>
          <w:rFonts w:ascii="Times New Roman" w:hAnsi="Times New Roman" w:cs="Times New Roman"/>
          <w:i/>
          <w:iCs/>
        </w:rPr>
        <w:t xml:space="preserve"> </w:t>
      </w:r>
      <w:r>
        <w:rPr>
          <w:rFonts w:ascii="Times New Roman" w:hAnsi="Times New Roman" w:cs="Times New Roman"/>
        </w:rPr>
        <w:t>– TMD PWP 2</w:t>
      </w:r>
      <w:bookmarkStart w:id="22" w:name="_Toc210744155"/>
    </w:p>
    <w:p w14:paraId="74C8BFAB" w14:textId="0EBA85B7" w:rsidR="00C7039F" w:rsidRPr="00772D47" w:rsidRDefault="00C7039F" w:rsidP="00BC5D9A">
      <w:pPr>
        <w:pStyle w:val="Heading2"/>
        <w:spacing w:line="480" w:lineRule="auto"/>
        <w:jc w:val="center"/>
        <w:rPr>
          <w:rFonts w:ascii="Times New Roman" w:hAnsi="Times New Roman" w:cs="Times New Roman"/>
          <w:b/>
          <w:bCs/>
          <w:color w:val="000000" w:themeColor="text1"/>
        </w:rPr>
      </w:pPr>
      <w:bookmarkStart w:id="23" w:name="_Toc215045416"/>
      <w:r w:rsidRPr="00772D47">
        <w:rPr>
          <w:rFonts w:ascii="Times New Roman" w:hAnsi="Times New Roman" w:cs="Times New Roman"/>
          <w:b/>
          <w:bCs/>
          <w:color w:val="000000" w:themeColor="text1"/>
        </w:rPr>
        <w:t>Discussion</w:t>
      </w:r>
      <w:bookmarkEnd w:id="22"/>
      <w:bookmarkEnd w:id="23"/>
    </w:p>
    <w:p w14:paraId="19506226" w14:textId="4B26351E" w:rsidR="00C7039F" w:rsidRPr="009E07E5" w:rsidRDefault="00C7039F" w:rsidP="00BC5D9A">
      <w:pPr>
        <w:spacing w:line="480" w:lineRule="auto"/>
        <w:ind w:firstLine="720"/>
        <w:jc w:val="both"/>
        <w:rPr>
          <w:rFonts w:ascii="Times New Roman" w:hAnsi="Times New Roman" w:cs="Times New Roman"/>
        </w:rPr>
      </w:pPr>
      <w:r>
        <w:rPr>
          <w:rFonts w:ascii="Times New Roman" w:hAnsi="Times New Roman" w:cs="Times New Roman"/>
        </w:rPr>
        <w:t>Given the rapid increase in AI</w:t>
      </w:r>
      <w:r w:rsidR="00B511FF">
        <w:rPr>
          <w:rFonts w:ascii="Times New Roman" w:hAnsi="Times New Roman" w:cs="Times New Roman"/>
        </w:rPr>
        <w:t>-use</w:t>
      </w:r>
      <w:r>
        <w:rPr>
          <w:rFonts w:ascii="Times New Roman" w:hAnsi="Times New Roman" w:cs="Times New Roman"/>
        </w:rPr>
        <w:t xml:space="preserve"> in healthcare, this study aimed to </w:t>
      </w:r>
      <w:r w:rsidR="00B511FF">
        <w:rPr>
          <w:rFonts w:ascii="Times New Roman" w:hAnsi="Times New Roman" w:cs="Times New Roman"/>
        </w:rPr>
        <w:t xml:space="preserve">better </w:t>
      </w:r>
      <w:r>
        <w:rPr>
          <w:rFonts w:ascii="Times New Roman" w:hAnsi="Times New Roman" w:cs="Times New Roman"/>
        </w:rPr>
        <w:t>understand perspectives of those directly using AI-informed tools in clinical decision-making. Th</w:t>
      </w:r>
      <w:r w:rsidR="00EA461A">
        <w:rPr>
          <w:rFonts w:ascii="Times New Roman" w:hAnsi="Times New Roman" w:cs="Times New Roman"/>
        </w:rPr>
        <w:t xml:space="preserve">is </w:t>
      </w:r>
      <w:r>
        <w:rPr>
          <w:rFonts w:ascii="Times New Roman" w:hAnsi="Times New Roman" w:cs="Times New Roman"/>
        </w:rPr>
        <w:t xml:space="preserve">qualitative </w:t>
      </w:r>
      <w:r w:rsidR="00EA7464">
        <w:rPr>
          <w:rFonts w:ascii="Times New Roman" w:hAnsi="Times New Roman" w:cs="Times New Roman"/>
        </w:rPr>
        <w:t xml:space="preserve">process </w:t>
      </w:r>
      <w:r>
        <w:rPr>
          <w:rFonts w:ascii="Times New Roman" w:hAnsi="Times New Roman" w:cs="Times New Roman"/>
        </w:rPr>
        <w:t xml:space="preserve">study identified nine overarching themes following interviews with clinicians and patients </w:t>
      </w:r>
      <w:r w:rsidR="00B511FF">
        <w:rPr>
          <w:rFonts w:ascii="Times New Roman" w:hAnsi="Times New Roman" w:cs="Times New Roman"/>
        </w:rPr>
        <w:t>participating in the TherapyMatch-D trial</w:t>
      </w:r>
      <w:r>
        <w:rPr>
          <w:rFonts w:ascii="Times New Roman" w:hAnsi="Times New Roman" w:cs="Times New Roman"/>
        </w:rPr>
        <w:t>, providing insight into usual approaches to and difficulties in decision-making, benefits and limitations of using the AI TMD algorithm, and recommendations for wider AI-use.</w:t>
      </w:r>
    </w:p>
    <w:p w14:paraId="3BD2025A" w14:textId="77777777" w:rsidR="00C7039F" w:rsidRPr="000E232C" w:rsidRDefault="00C7039F" w:rsidP="00BC5D9A">
      <w:pPr>
        <w:spacing w:line="480" w:lineRule="auto"/>
        <w:jc w:val="both"/>
        <w:rPr>
          <w:rFonts w:ascii="Times New Roman" w:hAnsi="Times New Roman" w:cs="Times New Roman"/>
          <w:u w:val="single"/>
        </w:rPr>
      </w:pPr>
      <w:r>
        <w:rPr>
          <w:rFonts w:ascii="Times New Roman" w:hAnsi="Times New Roman" w:cs="Times New Roman"/>
          <w:u w:val="single"/>
        </w:rPr>
        <w:t xml:space="preserve">Usual Clinical Decision-Making  </w:t>
      </w:r>
    </w:p>
    <w:p w14:paraId="513E459C" w14:textId="7C200EC4" w:rsidR="00C7039F" w:rsidRPr="00CA394A" w:rsidRDefault="00C7039F" w:rsidP="00CA394A">
      <w:pPr>
        <w:spacing w:line="480" w:lineRule="auto"/>
        <w:ind w:firstLine="720"/>
        <w:jc w:val="both"/>
        <w:rPr>
          <w:rFonts w:ascii="Times New Roman" w:hAnsi="Times New Roman" w:cs="Times New Roman"/>
        </w:rPr>
      </w:pPr>
      <w:r>
        <w:rPr>
          <w:rFonts w:ascii="Times New Roman" w:hAnsi="Times New Roman" w:cs="Times New Roman"/>
        </w:rPr>
        <w:t xml:space="preserve">Clinicians and patients mostly agreed that patient preferences and goals were key factors contributing to therapy allocation decisions. </w:t>
      </w:r>
      <w:r w:rsidRPr="0023595C">
        <w:rPr>
          <w:rFonts w:ascii="Times New Roman" w:hAnsi="Times New Roman" w:cs="Times New Roman"/>
        </w:rPr>
        <w:t xml:space="preserve">Clinicians </w:t>
      </w:r>
      <w:r w:rsidR="00BF1DE0">
        <w:rPr>
          <w:rFonts w:ascii="Times New Roman" w:hAnsi="Times New Roman" w:cs="Times New Roman"/>
        </w:rPr>
        <w:t>also relied on clinical expertise and therapy guidelines, although</w:t>
      </w:r>
      <w:r>
        <w:rPr>
          <w:rFonts w:ascii="Times New Roman" w:hAnsi="Times New Roman" w:cs="Times New Roman"/>
        </w:rPr>
        <w:t xml:space="preserve"> </w:t>
      </w:r>
      <w:r w:rsidRPr="0023595C">
        <w:rPr>
          <w:rFonts w:ascii="Times New Roman" w:hAnsi="Times New Roman" w:cs="Times New Roman"/>
        </w:rPr>
        <w:t>largely prioritis</w:t>
      </w:r>
      <w:r w:rsidR="009670F2">
        <w:rPr>
          <w:rFonts w:ascii="Times New Roman" w:hAnsi="Times New Roman" w:cs="Times New Roman"/>
        </w:rPr>
        <w:t>ed</w:t>
      </w:r>
      <w:r w:rsidRPr="0023595C">
        <w:rPr>
          <w:rFonts w:ascii="Times New Roman" w:hAnsi="Times New Roman" w:cs="Times New Roman"/>
        </w:rPr>
        <w:t xml:space="preserve"> patient choice.</w:t>
      </w:r>
      <w:r>
        <w:rPr>
          <w:rFonts w:ascii="Times New Roman" w:hAnsi="Times New Roman" w:cs="Times New Roman"/>
        </w:rPr>
        <w:t xml:space="preserve"> This was importantly still </w:t>
      </w:r>
      <w:r>
        <w:rPr>
          <w:rFonts w:ascii="Times New Roman" w:hAnsi="Times New Roman" w:cs="Times New Roman"/>
        </w:rPr>
        <w:lastRenderedPageBreak/>
        <w:t>the case in the TMD group where patient autonomy</w:t>
      </w:r>
      <w:r w:rsidR="006C65B5">
        <w:rPr>
          <w:rFonts w:ascii="Times New Roman" w:hAnsi="Times New Roman" w:cs="Times New Roman"/>
        </w:rPr>
        <w:t xml:space="preserve"> was</w:t>
      </w:r>
      <w:r>
        <w:rPr>
          <w:rFonts w:ascii="Times New Roman" w:hAnsi="Times New Roman" w:cs="Times New Roman"/>
        </w:rPr>
        <w:t xml:space="preserve"> maintained, as receiving preferred treatment </w:t>
      </w:r>
      <w:r w:rsidR="00EA461A">
        <w:rPr>
          <w:rFonts w:ascii="Times New Roman" w:hAnsi="Times New Roman" w:cs="Times New Roman"/>
        </w:rPr>
        <w:t>can</w:t>
      </w:r>
      <w:r w:rsidR="009670F2">
        <w:rPr>
          <w:rFonts w:ascii="Times New Roman" w:hAnsi="Times New Roman" w:cs="Times New Roman"/>
        </w:rPr>
        <w:t xml:space="preserve"> result in</w:t>
      </w:r>
      <w:r>
        <w:rPr>
          <w:rFonts w:ascii="Times New Roman" w:hAnsi="Times New Roman" w:cs="Times New Roman"/>
        </w:rPr>
        <w:t xml:space="preserve"> lower patient dropout and greater therapeutic alliance </w:t>
      </w:r>
      <w:r>
        <w:rPr>
          <w:rFonts w:ascii="Times New Roman" w:hAnsi="Times New Roman" w:cs="Times New Roman"/>
          <w:noProof/>
        </w:rPr>
        <w:t>(Windle et al., 2020)</w:t>
      </w:r>
      <w:r>
        <w:rPr>
          <w:rFonts w:ascii="Times New Roman" w:hAnsi="Times New Roman" w:cs="Times New Roman"/>
        </w:rPr>
        <w:t xml:space="preserve">. This theme highlights the complex interplay of multiple factors that </w:t>
      </w:r>
      <w:r w:rsidR="00BF1DE0">
        <w:rPr>
          <w:rFonts w:ascii="Times New Roman" w:hAnsi="Times New Roman" w:cs="Times New Roman"/>
        </w:rPr>
        <w:t>clinicians</w:t>
      </w:r>
      <w:r>
        <w:rPr>
          <w:rFonts w:ascii="Times New Roman" w:hAnsi="Times New Roman" w:cs="Times New Roman"/>
        </w:rPr>
        <w:t xml:space="preserve"> balance to ensure </w:t>
      </w:r>
      <w:r w:rsidR="009670F2">
        <w:rPr>
          <w:rFonts w:ascii="Times New Roman" w:hAnsi="Times New Roman" w:cs="Times New Roman"/>
        </w:rPr>
        <w:t xml:space="preserve">optimal </w:t>
      </w:r>
      <w:r>
        <w:rPr>
          <w:rFonts w:ascii="Times New Roman" w:hAnsi="Times New Roman" w:cs="Times New Roman"/>
        </w:rPr>
        <w:t>decisions.</w:t>
      </w:r>
      <w:r w:rsidR="00BF1DE0">
        <w:rPr>
          <w:rFonts w:ascii="Times New Roman" w:hAnsi="Times New Roman" w:cs="Times New Roman"/>
        </w:rPr>
        <w:t xml:space="preserve"> </w:t>
      </w:r>
      <w:r>
        <w:rPr>
          <w:rFonts w:ascii="Times New Roman" w:hAnsi="Times New Roman" w:cs="Times New Roman"/>
        </w:rPr>
        <w:t xml:space="preserve">Whilst complexity in clinical decision-making is well documented </w:t>
      </w:r>
      <w:r>
        <w:rPr>
          <w:rFonts w:ascii="Times New Roman" w:hAnsi="Times New Roman" w:cs="Times New Roman"/>
          <w:noProof/>
        </w:rPr>
        <w:t>(Schuler et al., 2025)</w:t>
      </w:r>
      <w:r>
        <w:rPr>
          <w:rFonts w:ascii="Times New Roman" w:hAnsi="Times New Roman" w:cs="Times New Roman"/>
        </w:rPr>
        <w:t xml:space="preserve">, several clinicians noted the value of the algorithm </w:t>
      </w:r>
      <w:r w:rsidR="00BF1DE0">
        <w:rPr>
          <w:rFonts w:ascii="Times New Roman" w:hAnsi="Times New Roman" w:cs="Times New Roman"/>
        </w:rPr>
        <w:t>in</w:t>
      </w:r>
      <w:r>
        <w:rPr>
          <w:rFonts w:ascii="Times New Roman" w:hAnsi="Times New Roman" w:cs="Times New Roman"/>
        </w:rPr>
        <w:t xml:space="preserve"> these assessments, and two AAU </w:t>
      </w:r>
      <w:r w:rsidR="006C65B5">
        <w:rPr>
          <w:rFonts w:ascii="Times New Roman" w:hAnsi="Times New Roman" w:cs="Times New Roman"/>
        </w:rPr>
        <w:t>clinicians</w:t>
      </w:r>
      <w:r>
        <w:rPr>
          <w:rFonts w:ascii="Times New Roman" w:hAnsi="Times New Roman" w:cs="Times New Roman"/>
        </w:rPr>
        <w:t xml:space="preserve"> also described where </w:t>
      </w:r>
      <w:r w:rsidR="00AE4927">
        <w:rPr>
          <w:rFonts w:ascii="Times New Roman" w:hAnsi="Times New Roman" w:cs="Times New Roman"/>
        </w:rPr>
        <w:t>it</w:t>
      </w:r>
      <w:r>
        <w:rPr>
          <w:rFonts w:ascii="Times New Roman" w:hAnsi="Times New Roman" w:cs="Times New Roman"/>
        </w:rPr>
        <w:t xml:space="preserve"> would have been helpful. </w:t>
      </w:r>
      <w:r w:rsidR="00BF1DE0">
        <w:rPr>
          <w:rFonts w:ascii="Times New Roman" w:hAnsi="Times New Roman" w:cs="Times New Roman"/>
        </w:rPr>
        <w:t>It</w:t>
      </w:r>
      <w:r>
        <w:rPr>
          <w:rFonts w:ascii="Times New Roman" w:hAnsi="Times New Roman" w:cs="Times New Roman"/>
        </w:rPr>
        <w:t xml:space="preserve"> appeared particularly useful </w:t>
      </w:r>
      <w:r w:rsidR="00BF1DE0">
        <w:rPr>
          <w:rFonts w:ascii="Times New Roman" w:hAnsi="Times New Roman" w:cs="Times New Roman"/>
        </w:rPr>
        <w:t xml:space="preserve">for complex cases and </w:t>
      </w:r>
      <w:r>
        <w:rPr>
          <w:rFonts w:ascii="Times New Roman" w:hAnsi="Times New Roman" w:cs="Times New Roman"/>
        </w:rPr>
        <w:t xml:space="preserve">when there was rationale </w:t>
      </w:r>
      <w:r w:rsidR="00BF1DE0">
        <w:rPr>
          <w:rFonts w:ascii="Times New Roman" w:hAnsi="Times New Roman" w:cs="Times New Roman"/>
        </w:rPr>
        <w:t>for</w:t>
      </w:r>
      <w:r>
        <w:rPr>
          <w:rFonts w:ascii="Times New Roman" w:hAnsi="Times New Roman" w:cs="Times New Roman"/>
        </w:rPr>
        <w:t xml:space="preserve"> either therapy, which could typically lead to lengthier and more difficult discussions. </w:t>
      </w:r>
    </w:p>
    <w:p w14:paraId="5D015A1F" w14:textId="77777777" w:rsidR="00C7039F" w:rsidRPr="008F32B9" w:rsidRDefault="00C7039F" w:rsidP="00CA394A">
      <w:pPr>
        <w:spacing w:before="240" w:line="480" w:lineRule="auto"/>
        <w:jc w:val="both"/>
        <w:rPr>
          <w:rFonts w:ascii="Times New Roman" w:hAnsi="Times New Roman" w:cs="Times New Roman"/>
          <w:u w:val="single"/>
        </w:rPr>
      </w:pPr>
      <w:r>
        <w:rPr>
          <w:rFonts w:ascii="Times New Roman" w:hAnsi="Times New Roman" w:cs="Times New Roman"/>
          <w:u w:val="single"/>
        </w:rPr>
        <w:t>Benefits of TMD algorithm</w:t>
      </w:r>
    </w:p>
    <w:p w14:paraId="02B918FF" w14:textId="6E0F4EDB" w:rsidR="00830DE9" w:rsidRDefault="00C7039F" w:rsidP="00BC5D9A">
      <w:pPr>
        <w:spacing w:line="480" w:lineRule="auto"/>
        <w:ind w:firstLine="720"/>
        <w:jc w:val="both"/>
        <w:rPr>
          <w:rFonts w:ascii="Times New Roman" w:hAnsi="Times New Roman" w:cs="Times New Roman"/>
        </w:rPr>
      </w:pPr>
      <w:r>
        <w:rPr>
          <w:rFonts w:ascii="Times New Roman" w:hAnsi="Times New Roman" w:cs="Times New Roman"/>
        </w:rPr>
        <w:t xml:space="preserve">For clinicians, the algorithm </w:t>
      </w:r>
      <w:r w:rsidR="009670F2">
        <w:rPr>
          <w:rFonts w:ascii="Times New Roman" w:hAnsi="Times New Roman" w:cs="Times New Roman"/>
        </w:rPr>
        <w:t>helped</w:t>
      </w:r>
      <w:r>
        <w:rPr>
          <w:rFonts w:ascii="Times New Roman" w:hAnsi="Times New Roman" w:cs="Times New Roman"/>
        </w:rPr>
        <w:t xml:space="preserve"> make the decision-making process quicker and more straightforward, helping them reach decision</w:t>
      </w:r>
      <w:r w:rsidR="00EA461A">
        <w:rPr>
          <w:rFonts w:ascii="Times New Roman" w:hAnsi="Times New Roman" w:cs="Times New Roman"/>
        </w:rPr>
        <w:t>s</w:t>
      </w:r>
      <w:r>
        <w:rPr>
          <w:rFonts w:ascii="Times New Roman" w:hAnsi="Times New Roman" w:cs="Times New Roman"/>
        </w:rPr>
        <w:t xml:space="preserve"> that felt thought</w:t>
      </w:r>
      <w:r w:rsidR="009670F2">
        <w:rPr>
          <w:rFonts w:ascii="Times New Roman" w:hAnsi="Times New Roman" w:cs="Times New Roman"/>
        </w:rPr>
        <w:t>-</w:t>
      </w:r>
      <w:r>
        <w:rPr>
          <w:rFonts w:ascii="Times New Roman" w:hAnsi="Times New Roman" w:cs="Times New Roman"/>
        </w:rPr>
        <w:t xml:space="preserve">out and sometimes reducing reliance on additional supervision. Given the burden on clinicians to synthesize large amounts of information within limited assessment time </w:t>
      </w:r>
      <w:r>
        <w:rPr>
          <w:rFonts w:ascii="Times New Roman" w:hAnsi="Times New Roman" w:cs="Times New Roman"/>
          <w:noProof/>
        </w:rPr>
        <w:t>(Schuler et al., 2025)</w:t>
      </w:r>
      <w:r>
        <w:rPr>
          <w:rFonts w:ascii="Times New Roman" w:hAnsi="Times New Roman" w:cs="Times New Roman"/>
        </w:rPr>
        <w:t>, this is a particularly valuable advantage</w:t>
      </w:r>
      <w:r w:rsidR="00BF5B70">
        <w:rPr>
          <w:rFonts w:ascii="Times New Roman" w:hAnsi="Times New Roman" w:cs="Times New Roman"/>
        </w:rPr>
        <w:t xml:space="preserve"> of AI</w:t>
      </w:r>
      <w:r w:rsidR="00961F76">
        <w:rPr>
          <w:rFonts w:ascii="Times New Roman" w:hAnsi="Times New Roman" w:cs="Times New Roman"/>
        </w:rPr>
        <w:t xml:space="preserve"> </w:t>
      </w:r>
      <w:r w:rsidR="00830DE9">
        <w:rPr>
          <w:rFonts w:ascii="Times New Roman" w:hAnsi="Times New Roman" w:cs="Times New Roman"/>
          <w:noProof/>
          <w:lang w:val="en-US"/>
        </w:rPr>
        <w:t>(Graham et al., 2019)</w:t>
      </w:r>
      <w:r>
        <w:rPr>
          <w:rFonts w:ascii="Times New Roman" w:hAnsi="Times New Roman" w:cs="Times New Roman"/>
        </w:rPr>
        <w:t xml:space="preserve">. This supports previously proposed ‘potential’ benefits of AI-use in mental healthcare, which have often been </w:t>
      </w:r>
      <w:r w:rsidR="00961F76">
        <w:rPr>
          <w:rFonts w:ascii="Times New Roman" w:hAnsi="Times New Roman" w:cs="Times New Roman"/>
        </w:rPr>
        <w:t>theoretical</w:t>
      </w:r>
      <w:r>
        <w:rPr>
          <w:rFonts w:ascii="Times New Roman" w:hAnsi="Times New Roman" w:cs="Times New Roman"/>
        </w:rPr>
        <w:t xml:space="preserve"> </w:t>
      </w:r>
      <w:r w:rsidR="00961F76">
        <w:rPr>
          <w:rFonts w:ascii="Times New Roman" w:hAnsi="Times New Roman" w:cs="Times New Roman"/>
        </w:rPr>
        <w:t>rather than demonstrated through</w:t>
      </w:r>
      <w:r>
        <w:rPr>
          <w:rFonts w:ascii="Times New Roman" w:hAnsi="Times New Roman" w:cs="Times New Roman"/>
        </w:rPr>
        <w:t xml:space="preserve"> real-world evidence. </w:t>
      </w:r>
    </w:p>
    <w:p w14:paraId="1A28B69B" w14:textId="39AAFDD2" w:rsidR="00C7039F" w:rsidRPr="00BC5D9A" w:rsidRDefault="00C7039F" w:rsidP="00BC5D9A">
      <w:pPr>
        <w:spacing w:line="480" w:lineRule="auto"/>
        <w:ind w:firstLine="360"/>
        <w:jc w:val="both"/>
        <w:rPr>
          <w:rFonts w:ascii="Times New Roman" w:hAnsi="Times New Roman" w:cs="Times New Roman"/>
        </w:rPr>
      </w:pPr>
      <w:r>
        <w:rPr>
          <w:rFonts w:ascii="Times New Roman" w:hAnsi="Times New Roman" w:cs="Times New Roman"/>
        </w:rPr>
        <w:t xml:space="preserve">An integrative review of AI use in mental health decision support systems found clinician trust and confidence could be a significant barrier to AI acceptance and implementation </w:t>
      </w:r>
      <w:r>
        <w:rPr>
          <w:rFonts w:ascii="Times New Roman" w:hAnsi="Times New Roman" w:cs="Times New Roman"/>
          <w:noProof/>
        </w:rPr>
        <w:t>(Higgins et al., 2023)</w:t>
      </w:r>
      <w:r>
        <w:rPr>
          <w:rFonts w:ascii="Times New Roman" w:hAnsi="Times New Roman" w:cs="Times New Roman"/>
        </w:rPr>
        <w:t>. However, the current research found that all clinicians and patients were accepting of AI-aided decisions, most</w:t>
      </w:r>
      <w:r w:rsidR="00961F76">
        <w:rPr>
          <w:rFonts w:ascii="Times New Roman" w:hAnsi="Times New Roman" w:cs="Times New Roman"/>
        </w:rPr>
        <w:t>ly</w:t>
      </w:r>
      <w:r>
        <w:rPr>
          <w:rFonts w:ascii="Times New Roman" w:hAnsi="Times New Roman" w:cs="Times New Roman"/>
        </w:rPr>
        <w:t xml:space="preserve"> report</w:t>
      </w:r>
      <w:r w:rsidR="00961F76">
        <w:rPr>
          <w:rFonts w:ascii="Times New Roman" w:hAnsi="Times New Roman" w:cs="Times New Roman"/>
        </w:rPr>
        <w:t>ing</w:t>
      </w:r>
      <w:r>
        <w:rPr>
          <w:rFonts w:ascii="Times New Roman" w:hAnsi="Times New Roman" w:cs="Times New Roman"/>
        </w:rPr>
        <w:t xml:space="preserve"> increased confidence in resulting decisions. Although some limitations were noted, clinicians generally found the </w:t>
      </w:r>
      <w:r w:rsidR="00961F76">
        <w:rPr>
          <w:rFonts w:ascii="Times New Roman" w:hAnsi="Times New Roman" w:cs="Times New Roman"/>
        </w:rPr>
        <w:t>algorithm</w:t>
      </w:r>
      <w:r w:rsidR="009670F2">
        <w:rPr>
          <w:rFonts w:ascii="Times New Roman" w:hAnsi="Times New Roman" w:cs="Times New Roman"/>
        </w:rPr>
        <w:t xml:space="preserve"> as usable</w:t>
      </w:r>
      <w:r w:rsidR="00961F76">
        <w:rPr>
          <w:rFonts w:ascii="Times New Roman" w:hAnsi="Times New Roman" w:cs="Times New Roman"/>
        </w:rPr>
        <w:t xml:space="preserve"> </w:t>
      </w:r>
      <w:r>
        <w:rPr>
          <w:rFonts w:ascii="Times New Roman" w:hAnsi="Times New Roman" w:cs="Times New Roman"/>
        </w:rPr>
        <w:t>and th</w:t>
      </w:r>
      <w:r w:rsidR="009670F2">
        <w:rPr>
          <w:rFonts w:ascii="Times New Roman" w:hAnsi="Times New Roman" w:cs="Times New Roman"/>
        </w:rPr>
        <w:t xml:space="preserve">at it positively contributed to </w:t>
      </w:r>
      <w:r>
        <w:rPr>
          <w:rFonts w:ascii="Times New Roman" w:hAnsi="Times New Roman" w:cs="Times New Roman"/>
        </w:rPr>
        <w:t>decision-making, leading to more collaborative and thorough assessments.</w:t>
      </w:r>
    </w:p>
    <w:p w14:paraId="26F2080A" w14:textId="77777777" w:rsidR="00C7039F" w:rsidRPr="0066108C" w:rsidRDefault="00C7039F" w:rsidP="00CA394A">
      <w:pPr>
        <w:spacing w:before="240" w:line="480" w:lineRule="auto"/>
        <w:jc w:val="both"/>
        <w:rPr>
          <w:rFonts w:ascii="Times New Roman" w:hAnsi="Times New Roman" w:cs="Times New Roman"/>
          <w:u w:val="single"/>
        </w:rPr>
      </w:pPr>
      <w:r>
        <w:rPr>
          <w:rFonts w:ascii="Times New Roman" w:hAnsi="Times New Roman" w:cs="Times New Roman"/>
          <w:u w:val="single"/>
        </w:rPr>
        <w:t xml:space="preserve">Collaboration and </w:t>
      </w:r>
      <w:r w:rsidRPr="00912C91">
        <w:rPr>
          <w:rFonts w:ascii="Times New Roman" w:hAnsi="Times New Roman" w:cs="Times New Roman"/>
          <w:u w:val="single"/>
        </w:rPr>
        <w:t>Shared Decision-Making</w:t>
      </w:r>
    </w:p>
    <w:p w14:paraId="4AC98428" w14:textId="4C8036D9" w:rsidR="00C7039F" w:rsidRDefault="00C7039F" w:rsidP="00BC5D9A">
      <w:pPr>
        <w:spacing w:line="480" w:lineRule="auto"/>
        <w:ind w:firstLine="720"/>
        <w:jc w:val="both"/>
        <w:rPr>
          <w:rFonts w:ascii="Times New Roman" w:hAnsi="Times New Roman" w:cs="Times New Roman"/>
        </w:rPr>
      </w:pPr>
      <w:r>
        <w:rPr>
          <w:rFonts w:ascii="Times New Roman" w:hAnsi="Times New Roman" w:cs="Times New Roman"/>
        </w:rPr>
        <w:lastRenderedPageBreak/>
        <w:t>TMD participants highlighted the positive impact of the algorithm on collaboration</w:t>
      </w:r>
      <w:r w:rsidR="00010E14">
        <w:rPr>
          <w:rFonts w:ascii="Times New Roman" w:hAnsi="Times New Roman" w:cs="Times New Roman"/>
        </w:rPr>
        <w:t xml:space="preserve">, </w:t>
      </w:r>
      <w:r>
        <w:rPr>
          <w:rFonts w:ascii="Times New Roman" w:hAnsi="Times New Roman" w:cs="Times New Roman"/>
        </w:rPr>
        <w:t xml:space="preserve">SDM, </w:t>
      </w:r>
      <w:r w:rsidR="00010E14">
        <w:rPr>
          <w:rFonts w:ascii="Times New Roman" w:hAnsi="Times New Roman" w:cs="Times New Roman"/>
        </w:rPr>
        <w:t>and</w:t>
      </w:r>
      <w:r>
        <w:rPr>
          <w:rFonts w:ascii="Times New Roman" w:hAnsi="Times New Roman" w:cs="Times New Roman"/>
        </w:rPr>
        <w:t xml:space="preserve"> confidence in treatment decisions. Interestingly, prioritization of clinical judgement and supervision/case management was emphasised more by AAU clinicians, and</w:t>
      </w:r>
      <w:r w:rsidRPr="0066108C">
        <w:rPr>
          <w:rFonts w:ascii="Times New Roman" w:hAnsi="Times New Roman" w:cs="Times New Roman"/>
        </w:rPr>
        <w:t xml:space="preserve"> </w:t>
      </w:r>
      <w:r>
        <w:rPr>
          <w:rFonts w:ascii="Times New Roman" w:hAnsi="Times New Roman" w:cs="Times New Roman"/>
        </w:rPr>
        <w:t>several AAU</w:t>
      </w:r>
      <w:r w:rsidRPr="0066108C">
        <w:rPr>
          <w:rFonts w:ascii="Times New Roman" w:hAnsi="Times New Roman" w:cs="Times New Roman"/>
        </w:rPr>
        <w:t xml:space="preserve"> patients report</w:t>
      </w:r>
      <w:r>
        <w:rPr>
          <w:rFonts w:ascii="Times New Roman" w:hAnsi="Times New Roman" w:cs="Times New Roman"/>
        </w:rPr>
        <w:t>ed</w:t>
      </w:r>
      <w:r w:rsidRPr="0066108C">
        <w:rPr>
          <w:rFonts w:ascii="Times New Roman" w:hAnsi="Times New Roman" w:cs="Times New Roman"/>
        </w:rPr>
        <w:t xml:space="preserve"> limited involvement in the </w:t>
      </w:r>
      <w:r>
        <w:rPr>
          <w:rFonts w:ascii="Times New Roman" w:hAnsi="Times New Roman" w:cs="Times New Roman"/>
        </w:rPr>
        <w:t xml:space="preserve">decision-making </w:t>
      </w:r>
      <w:r w:rsidRPr="0066108C">
        <w:rPr>
          <w:rFonts w:ascii="Times New Roman" w:hAnsi="Times New Roman" w:cs="Times New Roman"/>
        </w:rPr>
        <w:t xml:space="preserve">process. </w:t>
      </w:r>
      <w:r>
        <w:rPr>
          <w:rFonts w:ascii="Times New Roman" w:hAnsi="Times New Roman" w:cs="Times New Roman"/>
        </w:rPr>
        <w:t>I</w:t>
      </w:r>
      <w:r w:rsidRPr="0066108C">
        <w:rPr>
          <w:rFonts w:ascii="Times New Roman" w:hAnsi="Times New Roman" w:cs="Times New Roman"/>
        </w:rPr>
        <w:t xml:space="preserve">n contrast </w:t>
      </w:r>
      <w:r>
        <w:rPr>
          <w:rFonts w:ascii="Times New Roman" w:hAnsi="Times New Roman" w:cs="Times New Roman"/>
        </w:rPr>
        <w:t>to this, and</w:t>
      </w:r>
      <w:r w:rsidRPr="0066108C">
        <w:rPr>
          <w:rFonts w:ascii="Times New Roman" w:hAnsi="Times New Roman" w:cs="Times New Roman"/>
        </w:rPr>
        <w:t xml:space="preserve"> </w:t>
      </w:r>
      <w:r>
        <w:rPr>
          <w:rFonts w:ascii="Times New Roman" w:hAnsi="Times New Roman" w:cs="Times New Roman"/>
        </w:rPr>
        <w:t>to previous</w:t>
      </w:r>
      <w:r w:rsidRPr="0066108C">
        <w:rPr>
          <w:rFonts w:ascii="Times New Roman" w:hAnsi="Times New Roman" w:cs="Times New Roman"/>
        </w:rPr>
        <w:t xml:space="preserve"> qualitative research </w:t>
      </w:r>
      <w:r>
        <w:rPr>
          <w:rFonts w:ascii="Times New Roman" w:hAnsi="Times New Roman" w:cs="Times New Roman"/>
        </w:rPr>
        <w:t>suggesting</w:t>
      </w:r>
      <w:r w:rsidRPr="0066108C">
        <w:rPr>
          <w:rFonts w:ascii="Times New Roman" w:hAnsi="Times New Roman" w:cs="Times New Roman"/>
        </w:rPr>
        <w:t xml:space="preserve"> AI tools could reduce patient-clinician interactions and dehumanize care </w:t>
      </w:r>
      <w:r w:rsidRPr="00BA0C5F">
        <w:rPr>
          <w:rFonts w:ascii="Times New Roman" w:hAnsi="Times New Roman" w:cs="Times New Roman"/>
          <w14:ligatures w14:val="standardContextual"/>
        </w:rPr>
        <w:t>(</w:t>
      </w:r>
      <w:proofErr w:type="spellStart"/>
      <w:r w:rsidRPr="00BA0C5F">
        <w:rPr>
          <w:rFonts w:ascii="Times New Roman" w:hAnsi="Times New Roman" w:cs="Times New Roman"/>
          <w14:ligatures w14:val="standardContextual"/>
        </w:rPr>
        <w:t>Alberca</w:t>
      </w:r>
      <w:proofErr w:type="spellEnd"/>
      <w:r w:rsidRPr="00BA0C5F">
        <w:rPr>
          <w:rFonts w:ascii="Times New Roman" w:hAnsi="Times New Roman" w:cs="Times New Roman"/>
          <w14:ligatures w14:val="standardContextual"/>
        </w:rPr>
        <w:t>-González &amp; Fernández-Jiménez, 2025; Cooper et al., 2025)</w:t>
      </w:r>
      <w:r w:rsidRPr="0066108C">
        <w:rPr>
          <w:rFonts w:ascii="Times New Roman" w:hAnsi="Times New Roman" w:cs="Times New Roman"/>
        </w:rPr>
        <w:t>, most TMD clinicians reported the algorithm increased collaborati</w:t>
      </w:r>
      <w:r>
        <w:rPr>
          <w:rFonts w:ascii="Times New Roman" w:hAnsi="Times New Roman" w:cs="Times New Roman"/>
        </w:rPr>
        <w:t>on</w:t>
      </w:r>
      <w:r w:rsidRPr="0066108C">
        <w:rPr>
          <w:rFonts w:ascii="Times New Roman" w:hAnsi="Times New Roman" w:cs="Times New Roman"/>
        </w:rPr>
        <w:t xml:space="preserve"> and open</w:t>
      </w:r>
      <w:r>
        <w:rPr>
          <w:rFonts w:ascii="Times New Roman" w:hAnsi="Times New Roman" w:cs="Times New Roman"/>
        </w:rPr>
        <w:t>ness. I</w:t>
      </w:r>
      <w:r w:rsidR="009670F2">
        <w:rPr>
          <w:rFonts w:ascii="Times New Roman" w:hAnsi="Times New Roman" w:cs="Times New Roman"/>
        </w:rPr>
        <w:t>nstead of automating decision</w:t>
      </w:r>
      <w:r w:rsidR="006C65B5">
        <w:rPr>
          <w:rFonts w:ascii="Times New Roman" w:hAnsi="Times New Roman" w:cs="Times New Roman"/>
        </w:rPr>
        <w:t>-</w:t>
      </w:r>
      <w:r w:rsidR="009670F2">
        <w:rPr>
          <w:rFonts w:ascii="Times New Roman" w:hAnsi="Times New Roman" w:cs="Times New Roman"/>
        </w:rPr>
        <w:t>making and reducing patient-clinician interactions, the tool appeared to</w:t>
      </w:r>
      <w:r>
        <w:rPr>
          <w:rFonts w:ascii="Times New Roman" w:hAnsi="Times New Roman" w:cs="Times New Roman"/>
        </w:rPr>
        <w:t xml:space="preserve"> </w:t>
      </w:r>
      <w:r w:rsidRPr="0066108C">
        <w:rPr>
          <w:rFonts w:ascii="Times New Roman" w:hAnsi="Times New Roman" w:cs="Times New Roman"/>
        </w:rPr>
        <w:t xml:space="preserve">prompt </w:t>
      </w:r>
      <w:r w:rsidR="009670F2">
        <w:rPr>
          <w:rFonts w:ascii="Times New Roman" w:hAnsi="Times New Roman" w:cs="Times New Roman"/>
        </w:rPr>
        <w:t>exploration</w:t>
      </w:r>
      <w:r w:rsidR="00041845">
        <w:rPr>
          <w:rFonts w:ascii="Times New Roman" w:hAnsi="Times New Roman" w:cs="Times New Roman"/>
        </w:rPr>
        <w:t>s</w:t>
      </w:r>
      <w:r w:rsidR="009670F2">
        <w:rPr>
          <w:rFonts w:ascii="Times New Roman" w:hAnsi="Times New Roman" w:cs="Times New Roman"/>
        </w:rPr>
        <w:t xml:space="preserve"> of</w:t>
      </w:r>
      <w:r w:rsidRPr="0066108C">
        <w:rPr>
          <w:rFonts w:ascii="Times New Roman" w:hAnsi="Times New Roman" w:cs="Times New Roman"/>
        </w:rPr>
        <w:t xml:space="preserve"> options </w:t>
      </w:r>
      <w:r>
        <w:rPr>
          <w:rFonts w:ascii="Times New Roman" w:hAnsi="Times New Roman" w:cs="Times New Roman"/>
        </w:rPr>
        <w:t>and offer more patient choice</w:t>
      </w:r>
      <w:r w:rsidRPr="0066108C">
        <w:rPr>
          <w:rFonts w:ascii="Times New Roman" w:hAnsi="Times New Roman" w:cs="Times New Roman"/>
        </w:rPr>
        <w:t xml:space="preserve">. All TMD patients described feeling supported and confident that their therapy was the right match, reflecting a positive impact on SDM. As discussed, sharing information and supporting patients to understand options is central to SDM and person-centred care </w:t>
      </w:r>
      <w:r>
        <w:rPr>
          <w:rFonts w:ascii="Times New Roman" w:hAnsi="Times New Roman" w:cs="Times New Roman"/>
          <w:noProof/>
        </w:rPr>
        <w:t>(Slade, 2017)</w:t>
      </w:r>
      <w:r w:rsidRPr="0066108C">
        <w:rPr>
          <w:rFonts w:ascii="Times New Roman" w:hAnsi="Times New Roman" w:cs="Times New Roman"/>
        </w:rPr>
        <w:t xml:space="preserve">. These findings suggest that AI-informed algorithms can </w:t>
      </w:r>
      <w:r>
        <w:rPr>
          <w:rFonts w:ascii="Times New Roman" w:hAnsi="Times New Roman" w:cs="Times New Roman"/>
        </w:rPr>
        <w:t xml:space="preserve">support and </w:t>
      </w:r>
      <w:r w:rsidRPr="0066108C">
        <w:rPr>
          <w:rFonts w:ascii="Times New Roman" w:hAnsi="Times New Roman" w:cs="Times New Roman"/>
        </w:rPr>
        <w:t>enhance collaborative, patient-led decision-making,</w:t>
      </w:r>
      <w:r>
        <w:rPr>
          <w:rFonts w:ascii="Times New Roman" w:hAnsi="Times New Roman" w:cs="Times New Roman"/>
        </w:rPr>
        <w:t xml:space="preserve"> which</w:t>
      </w:r>
      <w:r w:rsidRPr="0066108C">
        <w:rPr>
          <w:rFonts w:ascii="Times New Roman" w:hAnsi="Times New Roman" w:cs="Times New Roman"/>
        </w:rPr>
        <w:t xml:space="preserve"> </w:t>
      </w:r>
      <w:r>
        <w:rPr>
          <w:rFonts w:ascii="Times New Roman" w:hAnsi="Times New Roman" w:cs="Times New Roman"/>
        </w:rPr>
        <w:t xml:space="preserve">could </w:t>
      </w:r>
      <w:r w:rsidRPr="0066108C">
        <w:rPr>
          <w:rFonts w:ascii="Times New Roman" w:hAnsi="Times New Roman" w:cs="Times New Roman"/>
        </w:rPr>
        <w:t>potentially increas</w:t>
      </w:r>
      <w:r>
        <w:rPr>
          <w:rFonts w:ascii="Times New Roman" w:hAnsi="Times New Roman" w:cs="Times New Roman"/>
        </w:rPr>
        <w:t>e</w:t>
      </w:r>
      <w:r w:rsidRPr="0066108C">
        <w:rPr>
          <w:rFonts w:ascii="Times New Roman" w:hAnsi="Times New Roman" w:cs="Times New Roman"/>
        </w:rPr>
        <w:t xml:space="preserve"> engagement, satisfaction, and therapeutic outcomes compared to standard AAU.</w:t>
      </w:r>
    </w:p>
    <w:p w14:paraId="2FDFD464" w14:textId="77777777" w:rsidR="00C7039F" w:rsidRDefault="00C7039F" w:rsidP="00CA394A">
      <w:pPr>
        <w:spacing w:before="240" w:line="480" w:lineRule="auto"/>
        <w:jc w:val="both"/>
        <w:rPr>
          <w:rFonts w:ascii="Times New Roman" w:hAnsi="Times New Roman" w:cs="Times New Roman"/>
          <w:u w:val="single"/>
        </w:rPr>
      </w:pPr>
      <w:r>
        <w:rPr>
          <w:rFonts w:ascii="Times New Roman" w:hAnsi="Times New Roman" w:cs="Times New Roman"/>
          <w:u w:val="single"/>
        </w:rPr>
        <w:t>Expectations of Therapy</w:t>
      </w:r>
    </w:p>
    <w:p w14:paraId="13BD68C5" w14:textId="66D5D87E" w:rsidR="00C7039F" w:rsidRDefault="00041845" w:rsidP="00BC5D9A">
      <w:pPr>
        <w:spacing w:line="480" w:lineRule="auto"/>
        <w:ind w:firstLine="720"/>
        <w:jc w:val="both"/>
        <w:rPr>
          <w:rFonts w:ascii="Times New Roman" w:hAnsi="Times New Roman" w:cs="Times New Roman"/>
        </w:rPr>
      </w:pPr>
      <w:r>
        <w:rPr>
          <w:rFonts w:ascii="Times New Roman" w:hAnsi="Times New Roman" w:cs="Times New Roman"/>
        </w:rPr>
        <w:t>TMD p</w:t>
      </w:r>
      <w:r w:rsidR="00C7039F">
        <w:rPr>
          <w:rFonts w:ascii="Times New Roman" w:hAnsi="Times New Roman" w:cs="Times New Roman"/>
        </w:rPr>
        <w:t xml:space="preserve">atients also reported more positive </w:t>
      </w:r>
      <w:r>
        <w:rPr>
          <w:rFonts w:ascii="Times New Roman" w:hAnsi="Times New Roman" w:cs="Times New Roman"/>
        </w:rPr>
        <w:t xml:space="preserve">therapy </w:t>
      </w:r>
      <w:r w:rsidR="00C7039F">
        <w:rPr>
          <w:rFonts w:ascii="Times New Roman" w:hAnsi="Times New Roman" w:cs="Times New Roman"/>
        </w:rPr>
        <w:t>expectations following their assessment</w:t>
      </w:r>
      <w:r w:rsidR="006C65B5">
        <w:rPr>
          <w:rFonts w:ascii="Times New Roman" w:hAnsi="Times New Roman" w:cs="Times New Roman"/>
        </w:rPr>
        <w:t>,</w:t>
      </w:r>
      <w:r w:rsidR="00C7039F">
        <w:rPr>
          <w:rFonts w:ascii="Times New Roman" w:hAnsi="Times New Roman" w:cs="Times New Roman"/>
        </w:rPr>
        <w:t xml:space="preserve"> as they felt confident and optimistic that the therapy was the right one for achieving the best outcomes despite being sceptical prior to the assessment. In contrast, most AAU patients reported little or no change in </w:t>
      </w:r>
      <w:r>
        <w:rPr>
          <w:rFonts w:ascii="Times New Roman" w:hAnsi="Times New Roman" w:cs="Times New Roman"/>
        </w:rPr>
        <w:t xml:space="preserve">therapy </w:t>
      </w:r>
      <w:r w:rsidR="00C7039F">
        <w:rPr>
          <w:rFonts w:ascii="Times New Roman" w:hAnsi="Times New Roman" w:cs="Times New Roman"/>
        </w:rPr>
        <w:t xml:space="preserve">expectations. This could suggest patients feel more informed, involved, and invested in their therapy when it is supported by AI-informed tools. As therapy expectations have consistently been linked to better engagement, adherence, and therapeutic outcomes </w:t>
      </w:r>
      <w:r w:rsidR="00C7039F">
        <w:rPr>
          <w:rFonts w:ascii="Times New Roman" w:hAnsi="Times New Roman" w:cs="Times New Roman"/>
          <w:noProof/>
        </w:rPr>
        <w:t>(Constantino et al., 2011</w:t>
      </w:r>
      <w:r w:rsidR="004445F6">
        <w:rPr>
          <w:rFonts w:ascii="Times New Roman" w:hAnsi="Times New Roman" w:cs="Times New Roman"/>
          <w:noProof/>
        </w:rPr>
        <w:t>,</w:t>
      </w:r>
      <w:r w:rsidR="00C7039F">
        <w:rPr>
          <w:rFonts w:ascii="Times New Roman" w:hAnsi="Times New Roman" w:cs="Times New Roman"/>
          <w:noProof/>
        </w:rPr>
        <w:t xml:space="preserve"> 2018; Meyer et al., 2002)</w:t>
      </w:r>
      <w:r w:rsidR="00C7039F">
        <w:rPr>
          <w:rFonts w:ascii="Times New Roman" w:hAnsi="Times New Roman" w:cs="Times New Roman"/>
        </w:rPr>
        <w:t>, these findings extend current evidence that AI-informed assessments could potentially contribute to factors underpin</w:t>
      </w:r>
      <w:r>
        <w:rPr>
          <w:rFonts w:ascii="Times New Roman" w:hAnsi="Times New Roman" w:cs="Times New Roman"/>
        </w:rPr>
        <w:t>ning</w:t>
      </w:r>
      <w:r w:rsidR="00C7039F">
        <w:rPr>
          <w:rFonts w:ascii="Times New Roman" w:hAnsi="Times New Roman" w:cs="Times New Roman"/>
        </w:rPr>
        <w:t xml:space="preserve"> more effective treatment trajectories and successful therapy outcomes. </w:t>
      </w:r>
    </w:p>
    <w:p w14:paraId="6468F726" w14:textId="09AE5856" w:rsidR="00C7039F" w:rsidRPr="003832F1" w:rsidRDefault="00CA394A" w:rsidP="00CA394A">
      <w:pPr>
        <w:spacing w:before="240" w:line="480" w:lineRule="auto"/>
        <w:jc w:val="both"/>
        <w:rPr>
          <w:rFonts w:ascii="Times New Roman" w:hAnsi="Times New Roman" w:cs="Times New Roman"/>
          <w:u w:val="single"/>
        </w:rPr>
      </w:pPr>
      <w:r>
        <w:rPr>
          <w:rFonts w:ascii="Times New Roman" w:hAnsi="Times New Roman" w:cs="Times New Roman"/>
          <w:u w:val="single"/>
        </w:rPr>
        <w:lastRenderedPageBreak/>
        <w:t xml:space="preserve">AI </w:t>
      </w:r>
      <w:r w:rsidR="00C7039F">
        <w:rPr>
          <w:rFonts w:ascii="Times New Roman" w:hAnsi="Times New Roman" w:cs="Times New Roman"/>
          <w:u w:val="single"/>
        </w:rPr>
        <w:t>Limitations and Recommendations</w:t>
      </w:r>
    </w:p>
    <w:p w14:paraId="53F1E3F1" w14:textId="1B321504" w:rsidR="00C7039F" w:rsidRDefault="008E3416" w:rsidP="00BC5D9A">
      <w:pPr>
        <w:spacing w:line="480" w:lineRule="auto"/>
        <w:ind w:firstLine="720"/>
        <w:jc w:val="both"/>
        <w:rPr>
          <w:rFonts w:ascii="Times New Roman" w:hAnsi="Times New Roman" w:cs="Times New Roman"/>
        </w:rPr>
      </w:pPr>
      <w:r>
        <w:rPr>
          <w:rFonts w:ascii="Times New Roman" w:hAnsi="Times New Roman" w:cs="Times New Roman"/>
        </w:rPr>
        <w:t xml:space="preserve">Some </w:t>
      </w:r>
      <w:r w:rsidR="00C7039F">
        <w:rPr>
          <w:rFonts w:ascii="Times New Roman" w:hAnsi="Times New Roman" w:cs="Times New Roman"/>
        </w:rPr>
        <w:t xml:space="preserve">limitations </w:t>
      </w:r>
      <w:r w:rsidR="007020F8">
        <w:rPr>
          <w:rFonts w:ascii="Times New Roman" w:hAnsi="Times New Roman" w:cs="Times New Roman"/>
        </w:rPr>
        <w:t xml:space="preserve">of the algorithm </w:t>
      </w:r>
      <w:r w:rsidR="00C7039F">
        <w:rPr>
          <w:rFonts w:ascii="Times New Roman" w:hAnsi="Times New Roman" w:cs="Times New Roman"/>
        </w:rPr>
        <w:t xml:space="preserve">were identified, such as the additional time it could add to assessments, and forgetting to use it due to it not being integrated with existing healthcare systems. One study found healthcare professionals were willing to spend five minutes or less using AI tools in treatment selection </w:t>
      </w:r>
      <w:r w:rsidR="00C7039F">
        <w:rPr>
          <w:rFonts w:ascii="Times New Roman" w:hAnsi="Times New Roman" w:cs="Times New Roman"/>
          <w:noProof/>
        </w:rPr>
        <w:t>(Benrimoh et al., 2021)</w:t>
      </w:r>
      <w:r w:rsidR="00C7039F">
        <w:rPr>
          <w:rFonts w:ascii="Times New Roman" w:hAnsi="Times New Roman" w:cs="Times New Roman"/>
        </w:rPr>
        <w:t xml:space="preserve">, so the </w:t>
      </w:r>
      <w:r w:rsidR="00010E14">
        <w:rPr>
          <w:rFonts w:ascii="Times New Roman" w:hAnsi="Times New Roman" w:cs="Times New Roman"/>
        </w:rPr>
        <w:t xml:space="preserve">TMD </w:t>
      </w:r>
      <w:r w:rsidR="00C7039F">
        <w:rPr>
          <w:rFonts w:ascii="Times New Roman" w:hAnsi="Times New Roman" w:cs="Times New Roman"/>
        </w:rPr>
        <w:t xml:space="preserve">algorithm being an extra step requiring more time could be a barrier to future use. These findings support clinicians’ recommendations that AI tools should be integrated into existing healthcare systems to prevent delays and reduce the likelihood of clinicians forgetting to use </w:t>
      </w:r>
      <w:r w:rsidR="00010E14">
        <w:rPr>
          <w:rFonts w:ascii="Times New Roman" w:hAnsi="Times New Roman" w:cs="Times New Roman"/>
        </w:rPr>
        <w:t>it</w:t>
      </w:r>
      <w:r w:rsidR="00C7039F">
        <w:rPr>
          <w:rFonts w:ascii="Times New Roman" w:hAnsi="Times New Roman" w:cs="Times New Roman"/>
        </w:rPr>
        <w:t xml:space="preserve">. This could help to bridge the gap that exists between the implementation and adoption of AI (Zhang et al. 2023), allowing it to become more integrated into practice. </w:t>
      </w:r>
    </w:p>
    <w:p w14:paraId="1D6A88F9" w14:textId="556DE51F" w:rsidR="00C7039F" w:rsidRDefault="00C7039F" w:rsidP="00BC5D9A">
      <w:pPr>
        <w:spacing w:line="480" w:lineRule="auto"/>
        <w:ind w:firstLine="720"/>
        <w:jc w:val="both"/>
        <w:rPr>
          <w:rFonts w:ascii="Times New Roman" w:hAnsi="Times New Roman" w:cs="Times New Roman"/>
        </w:rPr>
      </w:pPr>
      <w:r>
        <w:rPr>
          <w:rFonts w:ascii="Times New Roman" w:hAnsi="Times New Roman" w:cs="Times New Roman"/>
        </w:rPr>
        <w:t xml:space="preserve">Furthermore, there appeared to be an association between clinicians’ concerns around the limitations of the algorithm’s applicability, such as it not being able to capture nuance, and recommendations that human input should remain central in clinical decision-making. The view that AI should be used as a supportive tool and not </w:t>
      </w:r>
      <w:r w:rsidR="00AC2EAF">
        <w:rPr>
          <w:rFonts w:ascii="Times New Roman" w:hAnsi="Times New Roman" w:cs="Times New Roman"/>
        </w:rPr>
        <w:t xml:space="preserve">the </w:t>
      </w:r>
      <w:r>
        <w:rPr>
          <w:rFonts w:ascii="Times New Roman" w:hAnsi="Times New Roman" w:cs="Times New Roman"/>
        </w:rPr>
        <w:t xml:space="preserve">primary decision-maker is consistent with existing qualitative research </w:t>
      </w:r>
      <w:r>
        <w:rPr>
          <w:rFonts w:ascii="Times New Roman" w:hAnsi="Times New Roman" w:cs="Times New Roman"/>
          <w:noProof/>
        </w:rPr>
        <w:t>(Doraiswamy et al., 2019; Musbahi et al., 2021; Stroud et al., 2025; Zhang et al., 2023)</w:t>
      </w:r>
      <w:r>
        <w:rPr>
          <w:rFonts w:ascii="Times New Roman" w:hAnsi="Times New Roman" w:cs="Times New Roman"/>
        </w:rPr>
        <w:t xml:space="preserve">. This reinforces value placed on clinician-patient collaboration within decision-making, and the importance of clinicians using their skills to account for nuance and context without relying solely on AI tools. </w:t>
      </w:r>
    </w:p>
    <w:p w14:paraId="22F114F0" w14:textId="1E8F3F91" w:rsidR="00C7039F" w:rsidRPr="00BC5D9A" w:rsidRDefault="00C7039F" w:rsidP="00BC5D9A">
      <w:pPr>
        <w:spacing w:after="240" w:line="480" w:lineRule="auto"/>
        <w:ind w:firstLine="720"/>
        <w:jc w:val="both"/>
        <w:rPr>
          <w:rFonts w:ascii="Times New Roman" w:hAnsi="Times New Roman" w:cs="Times New Roman"/>
        </w:rPr>
      </w:pPr>
      <w:r>
        <w:rPr>
          <w:rFonts w:ascii="Times New Roman" w:hAnsi="Times New Roman" w:cs="Times New Roman"/>
        </w:rPr>
        <w:t xml:space="preserve">Something that remains unclear is the impact of AI on clinicians’ administrative burden. Reduced burden has been cited as a potential benefit of using AI in studies asking clinicians on the possible benefits of AI </w:t>
      </w:r>
      <w:r>
        <w:rPr>
          <w:rFonts w:ascii="Times New Roman" w:hAnsi="Times New Roman" w:cs="Times New Roman"/>
          <w:noProof/>
        </w:rPr>
        <w:t>(Graham et al., 2019)</w:t>
      </w:r>
      <w:r>
        <w:rPr>
          <w:rFonts w:ascii="Times New Roman" w:hAnsi="Times New Roman" w:cs="Times New Roman"/>
        </w:rPr>
        <w:t>, although opinions on the impact to overall workload in the current research were mixed. It could be that receiving a specific therapy recommendation could help finalise decision</w:t>
      </w:r>
      <w:r w:rsidR="001D40B8">
        <w:rPr>
          <w:rFonts w:ascii="Times New Roman" w:hAnsi="Times New Roman" w:cs="Times New Roman"/>
        </w:rPr>
        <w:t>s</w:t>
      </w:r>
      <w:r>
        <w:rPr>
          <w:rFonts w:ascii="Times New Roman" w:hAnsi="Times New Roman" w:cs="Times New Roman"/>
        </w:rPr>
        <w:t xml:space="preserve"> in some cases, potentially leading to patients being added to waiting list</w:t>
      </w:r>
      <w:r w:rsidR="001D40B8">
        <w:rPr>
          <w:rFonts w:ascii="Times New Roman" w:hAnsi="Times New Roman" w:cs="Times New Roman"/>
        </w:rPr>
        <w:t>s</w:t>
      </w:r>
      <w:r>
        <w:rPr>
          <w:rFonts w:ascii="Times New Roman" w:hAnsi="Times New Roman" w:cs="Times New Roman"/>
        </w:rPr>
        <w:t xml:space="preserve"> more rapidly</w:t>
      </w:r>
      <w:r w:rsidR="00BD72DC">
        <w:rPr>
          <w:rFonts w:ascii="Times New Roman" w:hAnsi="Times New Roman" w:cs="Times New Roman"/>
        </w:rPr>
        <w:t>;</w:t>
      </w:r>
      <w:r>
        <w:rPr>
          <w:rFonts w:ascii="Times New Roman" w:hAnsi="Times New Roman" w:cs="Times New Roman"/>
        </w:rPr>
        <w:t xml:space="preserve"> although these benefits may not translate as well to cases where ‘either’ therapy is recommended</w:t>
      </w:r>
      <w:r w:rsidR="001D40B8">
        <w:rPr>
          <w:rFonts w:ascii="Times New Roman" w:hAnsi="Times New Roman" w:cs="Times New Roman"/>
        </w:rPr>
        <w:t xml:space="preserve">, </w:t>
      </w:r>
      <w:r w:rsidR="007F569A">
        <w:rPr>
          <w:rFonts w:ascii="Times New Roman" w:hAnsi="Times New Roman" w:cs="Times New Roman"/>
        </w:rPr>
        <w:t>as views on this outcome were varied</w:t>
      </w:r>
      <w:r>
        <w:rPr>
          <w:rFonts w:ascii="Times New Roman" w:hAnsi="Times New Roman" w:cs="Times New Roman"/>
        </w:rPr>
        <w:t xml:space="preserve">. Further </w:t>
      </w:r>
      <w:r>
        <w:rPr>
          <w:rFonts w:ascii="Times New Roman" w:hAnsi="Times New Roman" w:cs="Times New Roman"/>
        </w:rPr>
        <w:lastRenderedPageBreak/>
        <w:t>research could explore the utility of receiving an ‘</w:t>
      </w:r>
      <w:proofErr w:type="gramStart"/>
      <w:r>
        <w:rPr>
          <w:rFonts w:ascii="Times New Roman" w:hAnsi="Times New Roman" w:cs="Times New Roman"/>
        </w:rPr>
        <w:t>either’</w:t>
      </w:r>
      <w:proofErr w:type="gramEnd"/>
      <w:r>
        <w:rPr>
          <w:rFonts w:ascii="Times New Roman" w:hAnsi="Times New Roman" w:cs="Times New Roman"/>
        </w:rPr>
        <w:t xml:space="preserve"> therapy recommendation from the algorithm to better understand </w:t>
      </w:r>
      <w:r w:rsidR="001D40B8">
        <w:rPr>
          <w:rFonts w:ascii="Times New Roman" w:hAnsi="Times New Roman" w:cs="Times New Roman"/>
        </w:rPr>
        <w:t>its</w:t>
      </w:r>
      <w:r>
        <w:rPr>
          <w:rFonts w:ascii="Times New Roman" w:hAnsi="Times New Roman" w:cs="Times New Roman"/>
        </w:rPr>
        <w:t xml:space="preserve"> impact on assessments.</w:t>
      </w:r>
      <w:bookmarkStart w:id="24" w:name="_Toc210744156"/>
    </w:p>
    <w:p w14:paraId="15BCF6C2" w14:textId="77777777" w:rsidR="00C7039F" w:rsidRPr="00010ECA" w:rsidRDefault="00C7039F" w:rsidP="00010ECA">
      <w:pPr>
        <w:spacing w:line="480" w:lineRule="auto"/>
        <w:rPr>
          <w:rFonts w:ascii="Times New Roman" w:hAnsi="Times New Roman" w:cs="Times New Roman"/>
          <w:b/>
          <w:bCs/>
        </w:rPr>
      </w:pPr>
      <w:r w:rsidRPr="00010ECA">
        <w:rPr>
          <w:rFonts w:ascii="Times New Roman" w:hAnsi="Times New Roman" w:cs="Times New Roman"/>
          <w:b/>
          <w:bCs/>
        </w:rPr>
        <w:t xml:space="preserve">Strengths, Limitations and </w:t>
      </w:r>
      <w:bookmarkEnd w:id="24"/>
      <w:r w:rsidRPr="00010ECA">
        <w:rPr>
          <w:rFonts w:ascii="Times New Roman" w:hAnsi="Times New Roman" w:cs="Times New Roman"/>
          <w:b/>
          <w:bCs/>
        </w:rPr>
        <w:t>Future Directions</w:t>
      </w:r>
    </w:p>
    <w:p w14:paraId="4BEA1E8B" w14:textId="32EF0F60" w:rsidR="00C7039F" w:rsidRPr="00912C91" w:rsidRDefault="00C7039F" w:rsidP="00BC5D9A">
      <w:pPr>
        <w:spacing w:line="480" w:lineRule="auto"/>
        <w:ind w:firstLine="720"/>
        <w:jc w:val="both"/>
        <w:rPr>
          <w:rFonts w:ascii="Times New Roman" w:hAnsi="Times New Roman" w:cs="Times New Roman"/>
        </w:rPr>
      </w:pPr>
      <w:r>
        <w:rPr>
          <w:rFonts w:ascii="Times New Roman" w:hAnsi="Times New Roman" w:cs="Times New Roman"/>
        </w:rPr>
        <w:t xml:space="preserve">To our knowledge, this is the first qualitative </w:t>
      </w:r>
      <w:r w:rsidR="008E3416">
        <w:rPr>
          <w:rFonts w:ascii="Times New Roman" w:hAnsi="Times New Roman" w:cs="Times New Roman"/>
        </w:rPr>
        <w:t xml:space="preserve">process </w:t>
      </w:r>
      <w:r>
        <w:rPr>
          <w:rFonts w:ascii="Times New Roman" w:hAnsi="Times New Roman" w:cs="Times New Roman"/>
        </w:rPr>
        <w:t xml:space="preserve">study exploring clinicians’ and patients’ experiences and perspectives of AI-use in mental healthcare decision-making and its impact on predictors of therapeutic outcomes, whilst also incorporating comparisons with AAU participants. It provides empirical support for benefits such as improved confidence, SDM, and expectancy of therapy, which have so far mostly been based on theoretical assumptions and hypothetical scenarios. The use of reflexivity and validity and quality control methods ensured high levels of methodological rigour and transparency. </w:t>
      </w:r>
      <w:proofErr w:type="spellStart"/>
      <w:r w:rsidR="00C930BB">
        <w:rPr>
          <w:rFonts w:ascii="Times New Roman" w:hAnsi="Times New Roman" w:cs="Times New Roman"/>
        </w:rPr>
        <w:t>RoB</w:t>
      </w:r>
      <w:proofErr w:type="spellEnd"/>
      <w:r>
        <w:rPr>
          <w:rFonts w:ascii="Times New Roman" w:hAnsi="Times New Roman" w:cs="Times New Roman"/>
        </w:rPr>
        <w:t xml:space="preserve"> was further reduced through independent transcript coding and through regular discussions between researchers throughout all </w:t>
      </w:r>
      <w:r w:rsidR="00010E14">
        <w:rPr>
          <w:rFonts w:ascii="Times New Roman" w:hAnsi="Times New Roman" w:cs="Times New Roman"/>
        </w:rPr>
        <w:t xml:space="preserve">FA </w:t>
      </w:r>
      <w:r>
        <w:rPr>
          <w:rFonts w:ascii="Times New Roman" w:hAnsi="Times New Roman" w:cs="Times New Roman"/>
        </w:rPr>
        <w:t xml:space="preserve">stages. </w:t>
      </w:r>
    </w:p>
    <w:p w14:paraId="49B46957" w14:textId="091F990E" w:rsidR="00C7039F" w:rsidRDefault="00C7039F" w:rsidP="00BC5D9A">
      <w:pPr>
        <w:spacing w:line="480" w:lineRule="auto"/>
        <w:ind w:firstLine="720"/>
        <w:jc w:val="both"/>
        <w:rPr>
          <w:rFonts w:ascii="Times New Roman" w:hAnsi="Times New Roman" w:cs="Times New Roman"/>
        </w:rPr>
      </w:pPr>
      <w:r>
        <w:rPr>
          <w:rFonts w:ascii="Times New Roman" w:hAnsi="Times New Roman" w:cs="Times New Roman"/>
        </w:rPr>
        <w:t xml:space="preserve">Clinicians who did not recruit any patients to the TMD trial were not approached as they did not have experience of using the algorithm in decision-making. However, this may have led to selection bias, as those who recruited participants using the algorithm may have differing views to those who did not. There may </w:t>
      </w:r>
      <w:r w:rsidR="001D40B8">
        <w:rPr>
          <w:rFonts w:ascii="Times New Roman" w:hAnsi="Times New Roman" w:cs="Times New Roman"/>
        </w:rPr>
        <w:t>be</w:t>
      </w:r>
      <w:r>
        <w:rPr>
          <w:rFonts w:ascii="Times New Roman" w:hAnsi="Times New Roman" w:cs="Times New Roman"/>
        </w:rPr>
        <w:t xml:space="preserve"> reasons that clinicians chose not to use </w:t>
      </w:r>
      <w:r w:rsidR="00176A31">
        <w:rPr>
          <w:rFonts w:ascii="Times New Roman" w:hAnsi="Times New Roman" w:cs="Times New Roman"/>
        </w:rPr>
        <w:t>it</w:t>
      </w:r>
      <w:r>
        <w:rPr>
          <w:rFonts w:ascii="Times New Roman" w:hAnsi="Times New Roman" w:cs="Times New Roman"/>
        </w:rPr>
        <w:t xml:space="preserve">, such as the </w:t>
      </w:r>
      <w:r w:rsidR="001D40B8">
        <w:rPr>
          <w:rFonts w:ascii="Times New Roman" w:hAnsi="Times New Roman" w:cs="Times New Roman"/>
        </w:rPr>
        <w:t xml:space="preserve">algorithm’s </w:t>
      </w:r>
      <w:r>
        <w:rPr>
          <w:rFonts w:ascii="Times New Roman" w:hAnsi="Times New Roman" w:cs="Times New Roman"/>
        </w:rPr>
        <w:t xml:space="preserve">usability, which could have been missed or not fully captured. </w:t>
      </w:r>
      <w:r w:rsidR="00816E91">
        <w:rPr>
          <w:rFonts w:ascii="Times New Roman" w:hAnsi="Times New Roman" w:cs="Times New Roman"/>
        </w:rPr>
        <w:t xml:space="preserve">Additionally, themes reflect views of patients consenting to take part in a trial exploring AI. Results may therefore not be generalisable to those not participating in the main TMD trial, who may be more sceptical of AI. </w:t>
      </w:r>
    </w:p>
    <w:p w14:paraId="2939FA5C" w14:textId="4466100D" w:rsidR="00C7039F" w:rsidRDefault="00C7039F" w:rsidP="00BC5D9A">
      <w:pPr>
        <w:spacing w:after="240" w:line="480" w:lineRule="auto"/>
        <w:ind w:firstLine="720"/>
        <w:jc w:val="both"/>
        <w:rPr>
          <w:rFonts w:ascii="Times New Roman" w:hAnsi="Times New Roman" w:cs="Times New Roman"/>
        </w:rPr>
      </w:pPr>
      <w:r w:rsidRPr="008578A9">
        <w:rPr>
          <w:rFonts w:ascii="Times New Roman" w:hAnsi="Times New Roman" w:cs="Times New Roman"/>
        </w:rPr>
        <w:t xml:space="preserve">Five patients could not be interviewed and </w:t>
      </w:r>
      <w:r w:rsidR="00EB0A54">
        <w:rPr>
          <w:rFonts w:ascii="Times New Roman" w:hAnsi="Times New Roman" w:cs="Times New Roman"/>
        </w:rPr>
        <w:t xml:space="preserve">participated via online </w:t>
      </w:r>
      <w:r w:rsidR="00816E91">
        <w:rPr>
          <w:rFonts w:ascii="Times New Roman" w:hAnsi="Times New Roman" w:cs="Times New Roman"/>
        </w:rPr>
        <w:t>survey</w:t>
      </w:r>
      <w:r w:rsidRPr="008578A9">
        <w:rPr>
          <w:rFonts w:ascii="Times New Roman" w:hAnsi="Times New Roman" w:cs="Times New Roman"/>
        </w:rPr>
        <w:t xml:space="preserve">. Semi-structured interviews allow for systematic and in-depth exploration of experiences </w:t>
      </w:r>
      <w:r>
        <w:rPr>
          <w:rFonts w:ascii="Times New Roman" w:hAnsi="Times New Roman" w:cs="Times New Roman"/>
          <w:noProof/>
        </w:rPr>
        <w:t>(Slade, 2017)</w:t>
      </w:r>
      <w:r>
        <w:rPr>
          <w:rFonts w:ascii="Times New Roman" w:hAnsi="Times New Roman" w:cs="Times New Roman"/>
        </w:rPr>
        <w:t xml:space="preserve">, whilst online surveys do not allow for spontaneous follow-up of responses </w:t>
      </w:r>
      <w:r>
        <w:rPr>
          <w:rFonts w:ascii="Times New Roman" w:hAnsi="Times New Roman" w:cs="Times New Roman"/>
          <w:noProof/>
        </w:rPr>
        <w:t>(Braun et al., 2021)</w:t>
      </w:r>
      <w:r>
        <w:rPr>
          <w:rFonts w:ascii="Times New Roman" w:hAnsi="Times New Roman" w:cs="Times New Roman"/>
        </w:rPr>
        <w:t xml:space="preserve">. </w:t>
      </w:r>
      <w:r w:rsidR="002072FD" w:rsidRPr="002072FD">
        <w:rPr>
          <w:rFonts w:ascii="Times New Roman" w:hAnsi="Times New Roman" w:cs="Times New Roman"/>
        </w:rPr>
        <w:t>Additionally, reliance on voluntary participation and online completion may have introduced selection bias</w:t>
      </w:r>
      <w:r w:rsidR="00B93874">
        <w:rPr>
          <w:rFonts w:ascii="Times New Roman" w:hAnsi="Times New Roman" w:cs="Times New Roman"/>
        </w:rPr>
        <w:t>. For example</w:t>
      </w:r>
      <w:r w:rsidR="002072FD" w:rsidRPr="002072FD">
        <w:rPr>
          <w:rFonts w:ascii="Times New Roman" w:hAnsi="Times New Roman" w:cs="Times New Roman"/>
        </w:rPr>
        <w:t xml:space="preserve">, patients who were more </w:t>
      </w:r>
      <w:r w:rsidR="002072FD">
        <w:rPr>
          <w:rFonts w:ascii="Times New Roman" w:hAnsi="Times New Roman" w:cs="Times New Roman"/>
        </w:rPr>
        <w:t>digitally literate</w:t>
      </w:r>
      <w:r w:rsidR="002072FD" w:rsidRPr="002072FD">
        <w:rPr>
          <w:rFonts w:ascii="Times New Roman" w:hAnsi="Times New Roman" w:cs="Times New Roman"/>
        </w:rPr>
        <w:t xml:space="preserve"> </w:t>
      </w:r>
      <w:r w:rsidR="002072FD">
        <w:rPr>
          <w:rFonts w:ascii="Times New Roman" w:hAnsi="Times New Roman" w:cs="Times New Roman"/>
        </w:rPr>
        <w:t xml:space="preserve">or </w:t>
      </w:r>
      <w:r w:rsidR="002072FD" w:rsidRPr="002072FD">
        <w:rPr>
          <w:rFonts w:ascii="Times New Roman" w:hAnsi="Times New Roman" w:cs="Times New Roman"/>
        </w:rPr>
        <w:t>motivated</w:t>
      </w:r>
      <w:r w:rsidR="002072FD">
        <w:rPr>
          <w:rFonts w:ascii="Times New Roman" w:hAnsi="Times New Roman" w:cs="Times New Roman"/>
        </w:rPr>
        <w:t xml:space="preserve"> </w:t>
      </w:r>
      <w:r w:rsidR="002072FD">
        <w:rPr>
          <w:rFonts w:ascii="Times New Roman" w:hAnsi="Times New Roman" w:cs="Times New Roman"/>
        </w:rPr>
        <w:lastRenderedPageBreak/>
        <w:t>to provide feedback, such as through having a more negative assessment experience,</w:t>
      </w:r>
      <w:r w:rsidR="002072FD" w:rsidRPr="002072FD">
        <w:rPr>
          <w:rFonts w:ascii="Times New Roman" w:hAnsi="Times New Roman" w:cs="Times New Roman"/>
        </w:rPr>
        <w:t xml:space="preserve"> may have been overrepresented.</w:t>
      </w:r>
      <w:r w:rsidR="002072FD">
        <w:rPr>
          <w:rFonts w:ascii="Times New Roman" w:hAnsi="Times New Roman" w:cs="Times New Roman"/>
        </w:rPr>
        <w:t xml:space="preserve"> This was noted in online responses where </w:t>
      </w:r>
      <w:r w:rsidR="002072FD" w:rsidRPr="008578A9">
        <w:rPr>
          <w:rFonts w:ascii="Times New Roman" w:hAnsi="Times New Roman" w:cs="Times New Roman"/>
        </w:rPr>
        <w:t xml:space="preserve">extraction of themes was </w:t>
      </w:r>
      <w:r w:rsidR="002072FD">
        <w:rPr>
          <w:rFonts w:ascii="Times New Roman" w:hAnsi="Times New Roman" w:cs="Times New Roman"/>
        </w:rPr>
        <w:t>limited. The same level of data richness was not captured compared to interviewed participants, as only one participant tended to provide answers which were mostly regarding their negative experience</w:t>
      </w:r>
      <w:r w:rsidR="002072FD" w:rsidRPr="008578A9">
        <w:rPr>
          <w:rFonts w:ascii="Times New Roman" w:hAnsi="Times New Roman" w:cs="Times New Roman"/>
        </w:rPr>
        <w:t>.</w:t>
      </w:r>
      <w:r w:rsidR="002072FD">
        <w:rPr>
          <w:rFonts w:ascii="Times New Roman" w:hAnsi="Times New Roman" w:cs="Times New Roman"/>
        </w:rPr>
        <w:t xml:space="preserve"> </w:t>
      </w:r>
      <w:r>
        <w:rPr>
          <w:rFonts w:ascii="Times New Roman" w:hAnsi="Times New Roman" w:cs="Times New Roman"/>
        </w:rPr>
        <w:t xml:space="preserve">However, there was a heterogenous sample of patients, which enhances the credibility and richness of identified themes. Additionally, despite limited demographic variation between clinicians, the larger </w:t>
      </w:r>
      <w:r w:rsidR="001D40B8">
        <w:rPr>
          <w:rFonts w:ascii="Times New Roman" w:hAnsi="Times New Roman" w:cs="Times New Roman"/>
        </w:rPr>
        <w:t xml:space="preserve">clinician </w:t>
      </w:r>
      <w:r>
        <w:rPr>
          <w:rFonts w:ascii="Times New Roman" w:hAnsi="Times New Roman" w:cs="Times New Roman"/>
        </w:rPr>
        <w:t>sample size helped support data saturation and</w:t>
      </w:r>
      <w:r w:rsidRPr="00555E8E">
        <w:rPr>
          <w:rFonts w:ascii="Times New Roman" w:hAnsi="Times New Roman" w:cs="Times New Roman"/>
        </w:rPr>
        <w:t xml:space="preserve"> </w:t>
      </w:r>
      <w:r>
        <w:rPr>
          <w:rFonts w:ascii="Times New Roman" w:hAnsi="Times New Roman" w:cs="Times New Roman"/>
        </w:rPr>
        <w:t>thorough exploration of themes.</w:t>
      </w:r>
      <w:r w:rsidR="002072FD">
        <w:rPr>
          <w:rFonts w:ascii="Times New Roman" w:hAnsi="Times New Roman" w:cs="Times New Roman"/>
        </w:rPr>
        <w:t xml:space="preserve"> </w:t>
      </w:r>
    </w:p>
    <w:p w14:paraId="17F994F1" w14:textId="77777777" w:rsidR="00C7039F" w:rsidRPr="00010ECA" w:rsidRDefault="00C7039F" w:rsidP="00010ECA">
      <w:pPr>
        <w:spacing w:line="480" w:lineRule="auto"/>
        <w:rPr>
          <w:rFonts w:ascii="Times New Roman" w:hAnsi="Times New Roman" w:cs="Times New Roman"/>
          <w:b/>
          <w:bCs/>
        </w:rPr>
      </w:pPr>
      <w:r w:rsidRPr="00010ECA">
        <w:rPr>
          <w:rFonts w:ascii="Times New Roman" w:hAnsi="Times New Roman" w:cs="Times New Roman"/>
          <w:b/>
          <w:bCs/>
        </w:rPr>
        <w:t>Clinical Implications</w:t>
      </w:r>
    </w:p>
    <w:p w14:paraId="3B3CE866" w14:textId="0A8A3DEF" w:rsidR="00C7039F" w:rsidRDefault="00C7039F" w:rsidP="00BC5D9A">
      <w:pPr>
        <w:spacing w:line="480" w:lineRule="auto"/>
        <w:jc w:val="both"/>
        <w:rPr>
          <w:rFonts w:ascii="Times New Roman" w:hAnsi="Times New Roman" w:cs="Times New Roman"/>
        </w:rPr>
      </w:pPr>
      <w:r>
        <w:tab/>
      </w:r>
      <w:r>
        <w:rPr>
          <w:rFonts w:ascii="Times New Roman" w:hAnsi="Times New Roman" w:cs="Times New Roman"/>
        </w:rPr>
        <w:t>This research highlights the benefits of AI in clinical decision-making and on predictors of positive therapeutic outcomes. With this understanding, it is hoped that AI tools such as the TMD algorithm are continued to be developed</w:t>
      </w:r>
      <w:r w:rsidR="00EB0A54">
        <w:rPr>
          <w:rFonts w:ascii="Times New Roman" w:hAnsi="Times New Roman" w:cs="Times New Roman"/>
        </w:rPr>
        <w:t>, evaluated,</w:t>
      </w:r>
      <w:r>
        <w:rPr>
          <w:rFonts w:ascii="Times New Roman" w:hAnsi="Times New Roman" w:cs="Times New Roman"/>
        </w:rPr>
        <w:t xml:space="preserve"> and integrated into clinical practice in a way that is accepted and trusted by those using them. Future research should explore the implementation of AI-informed algorithms across other clinical settings and forms of decision-making in mental healthcare to further understand its’ acceptability. </w:t>
      </w:r>
    </w:p>
    <w:p w14:paraId="39DF09AE" w14:textId="2D6293BA" w:rsidR="00026060" w:rsidRDefault="00C7039F" w:rsidP="00D660EF">
      <w:pPr>
        <w:spacing w:line="480" w:lineRule="auto"/>
        <w:ind w:firstLine="720"/>
        <w:jc w:val="both"/>
        <w:rPr>
          <w:rFonts w:ascii="Times New Roman" w:hAnsi="Times New Roman" w:cs="Times New Roman"/>
        </w:rPr>
      </w:pPr>
      <w:r>
        <w:rPr>
          <w:rFonts w:ascii="Times New Roman" w:hAnsi="Times New Roman" w:cs="Times New Roman"/>
        </w:rPr>
        <w:t xml:space="preserve">Following clinician recommendations, it is recommended that AI is integrated into existing computer systems for assessments. This will allow easier access, </w:t>
      </w:r>
      <w:proofErr w:type="gramStart"/>
      <w:r>
        <w:rPr>
          <w:rFonts w:ascii="Times New Roman" w:hAnsi="Times New Roman" w:cs="Times New Roman"/>
        </w:rPr>
        <w:t>increasing</w:t>
      </w:r>
      <w:proofErr w:type="gramEnd"/>
      <w:r>
        <w:rPr>
          <w:rFonts w:ascii="Times New Roman" w:hAnsi="Times New Roman" w:cs="Times New Roman"/>
        </w:rPr>
        <w:t xml:space="preserve"> assessment efficiency and reducing clinician burden. </w:t>
      </w:r>
    </w:p>
    <w:p w14:paraId="31575E57" w14:textId="53410854" w:rsidR="00C7039F" w:rsidRDefault="00C7039F" w:rsidP="00217966">
      <w:pPr>
        <w:spacing w:after="240" w:line="480" w:lineRule="auto"/>
        <w:ind w:firstLine="720"/>
        <w:jc w:val="both"/>
        <w:rPr>
          <w:rFonts w:ascii="Times New Roman" w:hAnsi="Times New Roman" w:cs="Times New Roman"/>
        </w:rPr>
      </w:pPr>
      <w:r>
        <w:rPr>
          <w:rFonts w:ascii="Times New Roman" w:hAnsi="Times New Roman" w:cs="Times New Roman"/>
        </w:rPr>
        <w:t xml:space="preserve">Importantly, </w:t>
      </w:r>
      <w:r w:rsidR="00217966">
        <w:rPr>
          <w:rFonts w:ascii="Times New Roman" w:hAnsi="Times New Roman" w:cs="Times New Roman"/>
        </w:rPr>
        <w:t xml:space="preserve">ethical principles should be used to guide implementation of AI, such as those proposed by </w:t>
      </w:r>
      <w:r w:rsidR="00217966">
        <w:rPr>
          <w:rFonts w:ascii="Times New Roman" w:hAnsi="Times New Roman" w:cs="Times New Roman"/>
          <w:noProof/>
        </w:rPr>
        <w:t>Iniesta (2025)</w:t>
      </w:r>
      <w:r w:rsidR="00217966">
        <w:rPr>
          <w:rFonts w:ascii="Times New Roman" w:hAnsi="Times New Roman" w:cs="Times New Roman"/>
        </w:rPr>
        <w:t xml:space="preserve">. For example, human roles and clinician accountability should remain central to decision-making, with AI serving as a complementary tool which patients are empowered and educated to use. </w:t>
      </w:r>
      <w:r w:rsidR="00026060">
        <w:rPr>
          <w:rFonts w:ascii="Times New Roman" w:hAnsi="Times New Roman" w:cs="Times New Roman"/>
        </w:rPr>
        <w:t xml:space="preserve">Ongoing active collaboration between patients, clinicians, and developers should also continue to be fundamental to ethical AI in mental healthcare. </w:t>
      </w:r>
      <w:r w:rsidR="00F02698">
        <w:rPr>
          <w:rFonts w:ascii="Times New Roman" w:hAnsi="Times New Roman" w:cs="Times New Roman"/>
        </w:rPr>
        <w:t>Adhering to an ethical framework</w:t>
      </w:r>
      <w:r>
        <w:rPr>
          <w:rFonts w:ascii="Times New Roman" w:hAnsi="Times New Roman" w:cs="Times New Roman"/>
        </w:rPr>
        <w:t xml:space="preserve"> could help ensure the trust and acceptability of AI, </w:t>
      </w:r>
      <w:r w:rsidR="00026060">
        <w:rPr>
          <w:rFonts w:ascii="Times New Roman" w:hAnsi="Times New Roman" w:cs="Times New Roman"/>
        </w:rPr>
        <w:t xml:space="preserve">contributing </w:t>
      </w:r>
      <w:r>
        <w:rPr>
          <w:rFonts w:ascii="Times New Roman" w:hAnsi="Times New Roman" w:cs="Times New Roman"/>
        </w:rPr>
        <w:t xml:space="preserve">to more widespread adoption </w:t>
      </w:r>
      <w:r w:rsidR="00217966">
        <w:rPr>
          <w:rFonts w:ascii="Times New Roman" w:hAnsi="Times New Roman" w:cs="Times New Roman"/>
        </w:rPr>
        <w:t xml:space="preserve">and ethically sound </w:t>
      </w:r>
      <w:r>
        <w:rPr>
          <w:rFonts w:ascii="Times New Roman" w:hAnsi="Times New Roman" w:cs="Times New Roman"/>
        </w:rPr>
        <w:t xml:space="preserve">clinical decision-making. </w:t>
      </w:r>
    </w:p>
    <w:p w14:paraId="7FCB0F36" w14:textId="77777777" w:rsidR="00C7039F" w:rsidRPr="00010ECA" w:rsidRDefault="00C7039F" w:rsidP="00010ECA">
      <w:pPr>
        <w:spacing w:line="480" w:lineRule="auto"/>
        <w:rPr>
          <w:rFonts w:ascii="Times New Roman" w:hAnsi="Times New Roman" w:cs="Times New Roman"/>
          <w:b/>
          <w:bCs/>
        </w:rPr>
      </w:pPr>
      <w:r w:rsidRPr="00010ECA">
        <w:rPr>
          <w:rFonts w:ascii="Times New Roman" w:hAnsi="Times New Roman" w:cs="Times New Roman"/>
          <w:b/>
          <w:bCs/>
        </w:rPr>
        <w:lastRenderedPageBreak/>
        <w:t>Conclusions</w:t>
      </w:r>
    </w:p>
    <w:p w14:paraId="61300D92" w14:textId="612CF54B" w:rsidR="00C7039F" w:rsidRPr="003240D9" w:rsidRDefault="00C7039F" w:rsidP="003240D9">
      <w:pPr>
        <w:spacing w:line="480" w:lineRule="auto"/>
        <w:ind w:firstLine="720"/>
        <w:jc w:val="both"/>
        <w:rPr>
          <w:rFonts w:ascii="Times New Roman" w:hAnsi="Times New Roman" w:cs="Times New Roman"/>
        </w:rPr>
      </w:pPr>
      <w:r>
        <w:rPr>
          <w:rFonts w:ascii="Times New Roman" w:hAnsi="Times New Roman" w:cs="Times New Roman"/>
        </w:rPr>
        <w:t>Overall, implementing the AI-informed TMD algorithm appeared to be widely accepted and trusted, enhancing the decision-making process for clinicians and patients and offering benefits above and beyond usual assessment procedures. Through supporting collaborative decisions that clinicians and patients feel confident in, AI tools appear</w:t>
      </w:r>
      <w:r w:rsidR="005B2F54">
        <w:rPr>
          <w:rFonts w:ascii="Times New Roman" w:hAnsi="Times New Roman" w:cs="Times New Roman"/>
        </w:rPr>
        <w:t>ed</w:t>
      </w:r>
      <w:r>
        <w:rPr>
          <w:rFonts w:ascii="Times New Roman" w:hAnsi="Times New Roman" w:cs="Times New Roman"/>
        </w:rPr>
        <w:t xml:space="preserve"> to have positive impacts on predictors of therapeutic engagement and outcomes: shared decision-making and expectations of therapy. Recommendations that AI-tools should be integrated into healthcare systems and supplement human decision-making, not replace it, provide directions for future implementation of AI. Future research should continue to explore clinician and patient perspectives of AI across wider clinical settings.</w:t>
      </w:r>
    </w:p>
    <w:p w14:paraId="7253B9E3" w14:textId="77777777" w:rsidR="00850450" w:rsidRPr="00AF77B3" w:rsidRDefault="00850450" w:rsidP="00783F43">
      <w:pPr>
        <w:pStyle w:val="Heading3"/>
        <w:spacing w:line="360" w:lineRule="auto"/>
        <w:jc w:val="both"/>
        <w:rPr>
          <w:rFonts w:ascii="Times New Roman" w:hAnsi="Times New Roman" w:cs="Times New Roman"/>
        </w:rPr>
      </w:pPr>
    </w:p>
    <w:p w14:paraId="373401CC" w14:textId="77777777" w:rsidR="00C7039F" w:rsidRDefault="00C7039F">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6D6C5BE3" w14:textId="47F5AE7E" w:rsidR="002106FC" w:rsidRPr="00507A19" w:rsidRDefault="0017275C" w:rsidP="00233679">
      <w:pPr>
        <w:pStyle w:val="Heading2"/>
        <w:spacing w:line="360" w:lineRule="auto"/>
        <w:jc w:val="center"/>
        <w:rPr>
          <w:rFonts w:ascii="Times New Roman" w:hAnsi="Times New Roman" w:cs="Times New Roman"/>
          <w:b/>
          <w:bCs/>
          <w:color w:val="000000" w:themeColor="text1"/>
          <w:lang w:val="es-ES_tradnl"/>
        </w:rPr>
      </w:pPr>
      <w:bookmarkStart w:id="25" w:name="_Toc215045417"/>
      <w:proofErr w:type="spellStart"/>
      <w:r w:rsidRPr="00507A19">
        <w:rPr>
          <w:rFonts w:ascii="Times New Roman" w:hAnsi="Times New Roman" w:cs="Times New Roman"/>
          <w:b/>
          <w:bCs/>
          <w:color w:val="000000" w:themeColor="text1"/>
          <w:lang w:val="es-ES_tradnl"/>
        </w:rPr>
        <w:lastRenderedPageBreak/>
        <w:t>References</w:t>
      </w:r>
      <w:bookmarkEnd w:id="25"/>
      <w:proofErr w:type="spellEnd"/>
    </w:p>
    <w:p w14:paraId="5DAC9506" w14:textId="77777777" w:rsidR="00847AA0" w:rsidRPr="00507A19" w:rsidRDefault="00847AA0" w:rsidP="00507A19">
      <w:pPr>
        <w:jc w:val="both"/>
        <w:rPr>
          <w:rFonts w:ascii="Times New Roman" w:hAnsi="Times New Roman" w:cs="Times New Roman"/>
          <w:lang w:val="es-ES_tradnl"/>
        </w:rPr>
      </w:pPr>
    </w:p>
    <w:p w14:paraId="4AD25E56" w14:textId="2F90421D"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Alberca</w:t>
      </w:r>
      <w:proofErr w:type="spellEnd"/>
      <w:r w:rsidRPr="00507A19">
        <w:rPr>
          <w:rFonts w:ascii="Times New Roman" w:hAnsi="Times New Roman" w:cs="Times New Roman"/>
        </w:rPr>
        <w:t xml:space="preserve">-González, A., &amp; Fernández-Jiménez, E. (2025). Strengths and limitations of the use of Artificial Intelligence in Mental Health. </w:t>
      </w:r>
      <w:r w:rsidRPr="00507A19">
        <w:rPr>
          <w:rFonts w:ascii="Times New Roman" w:hAnsi="Times New Roman" w:cs="Times New Roman"/>
          <w:i/>
          <w:iCs/>
        </w:rPr>
        <w:t>European Psychiatry</w:t>
      </w:r>
      <w:r w:rsidRPr="00507A19">
        <w:rPr>
          <w:rFonts w:ascii="Times New Roman" w:hAnsi="Times New Roman" w:cs="Times New Roman"/>
        </w:rPr>
        <w:t xml:space="preserve">, </w:t>
      </w:r>
      <w:r w:rsidRPr="00507A19">
        <w:rPr>
          <w:rFonts w:ascii="Times New Roman" w:hAnsi="Times New Roman" w:cs="Times New Roman"/>
          <w:i/>
          <w:iCs/>
        </w:rPr>
        <w:t>68</w:t>
      </w:r>
      <w:r w:rsidRPr="00507A19">
        <w:rPr>
          <w:rFonts w:ascii="Times New Roman" w:hAnsi="Times New Roman" w:cs="Times New Roman"/>
        </w:rPr>
        <w:t>(S1), S702–S702. https://doi.org/10.1192/j.eurpsy.2025.1426</w:t>
      </w:r>
    </w:p>
    <w:p w14:paraId="0379F419"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Aronson, S. J., &amp; Rehm, H. L. (2015). Building the foundation for genomics in precision medicine. </w:t>
      </w:r>
      <w:r w:rsidRPr="00507A19">
        <w:rPr>
          <w:rFonts w:ascii="Times New Roman" w:hAnsi="Times New Roman" w:cs="Times New Roman"/>
          <w:i/>
          <w:iCs/>
        </w:rPr>
        <w:t>Nature</w:t>
      </w:r>
      <w:r w:rsidRPr="00507A19">
        <w:rPr>
          <w:rFonts w:ascii="Times New Roman" w:hAnsi="Times New Roman" w:cs="Times New Roman"/>
        </w:rPr>
        <w:t xml:space="preserve">, </w:t>
      </w:r>
      <w:r w:rsidRPr="00507A19">
        <w:rPr>
          <w:rFonts w:ascii="Times New Roman" w:hAnsi="Times New Roman" w:cs="Times New Roman"/>
          <w:i/>
          <w:iCs/>
        </w:rPr>
        <w:t>526</w:t>
      </w:r>
      <w:r w:rsidRPr="00507A19">
        <w:rPr>
          <w:rFonts w:ascii="Times New Roman" w:hAnsi="Times New Roman" w:cs="Times New Roman"/>
        </w:rPr>
        <w:t>(7573), 336–342. https://doi.org/10.1038/nature15816</w:t>
      </w:r>
    </w:p>
    <w:p w14:paraId="789607F2"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Auf, H., Svedberg, P., Nygren, J., Nair, M., &amp; Lundgren, L. (2025). The Use of AI in Mental Health Services to Support Decision-Making: Scoping Review. </w:t>
      </w:r>
      <w:r w:rsidRPr="00507A19">
        <w:rPr>
          <w:rFonts w:ascii="Times New Roman" w:hAnsi="Times New Roman" w:cs="Times New Roman"/>
          <w:i/>
          <w:iCs/>
        </w:rPr>
        <w:t>Journal of Medical Internet Research</w:t>
      </w:r>
      <w:r w:rsidRPr="00507A19">
        <w:rPr>
          <w:rFonts w:ascii="Times New Roman" w:hAnsi="Times New Roman" w:cs="Times New Roman"/>
        </w:rPr>
        <w:t xml:space="preserve">, </w:t>
      </w:r>
      <w:r w:rsidRPr="00507A19">
        <w:rPr>
          <w:rFonts w:ascii="Times New Roman" w:hAnsi="Times New Roman" w:cs="Times New Roman"/>
          <w:i/>
          <w:iCs/>
        </w:rPr>
        <w:t>27</w:t>
      </w:r>
      <w:r w:rsidRPr="00507A19">
        <w:rPr>
          <w:rFonts w:ascii="Times New Roman" w:hAnsi="Times New Roman" w:cs="Times New Roman"/>
        </w:rPr>
        <w:t>. https://doi.org/10.2196/63548</w:t>
      </w:r>
    </w:p>
    <w:p w14:paraId="2EBBB6D7" w14:textId="237939E3"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Benrimoh</w:t>
      </w:r>
      <w:proofErr w:type="spellEnd"/>
      <w:r w:rsidRPr="00507A19">
        <w:rPr>
          <w:rFonts w:ascii="Times New Roman" w:hAnsi="Times New Roman" w:cs="Times New Roman"/>
        </w:rPr>
        <w:t xml:space="preserve">, D., Tanguay-Sela, M., Perlman, K., Israel, S., Mehltretter, J., Armstrong, C., Fratila, R., Parikh, S. V., Karp, J. F., Heller, K., </w:t>
      </w:r>
      <w:proofErr w:type="spellStart"/>
      <w:r w:rsidRPr="00507A19">
        <w:rPr>
          <w:rFonts w:ascii="Times New Roman" w:hAnsi="Times New Roman" w:cs="Times New Roman"/>
        </w:rPr>
        <w:t>Vahia</w:t>
      </w:r>
      <w:proofErr w:type="spellEnd"/>
      <w:r w:rsidRPr="00507A19">
        <w:rPr>
          <w:rFonts w:ascii="Times New Roman" w:hAnsi="Times New Roman" w:cs="Times New Roman"/>
        </w:rPr>
        <w:t xml:space="preserve">, I. V., Blumberger, D. M., Karama, S., </w:t>
      </w:r>
      <w:proofErr w:type="spellStart"/>
      <w:r w:rsidRPr="00507A19">
        <w:rPr>
          <w:rFonts w:ascii="Times New Roman" w:hAnsi="Times New Roman" w:cs="Times New Roman"/>
        </w:rPr>
        <w:t>Vigod</w:t>
      </w:r>
      <w:proofErr w:type="spellEnd"/>
      <w:r w:rsidRPr="00507A19">
        <w:rPr>
          <w:rFonts w:ascii="Times New Roman" w:hAnsi="Times New Roman" w:cs="Times New Roman"/>
        </w:rPr>
        <w:t xml:space="preserve">, S., Myhr, G., Martins, R., Rollins, C., Popescu, C., Lundrigan, E., … </w:t>
      </w:r>
      <w:proofErr w:type="spellStart"/>
      <w:r w:rsidRPr="00507A19">
        <w:rPr>
          <w:rFonts w:ascii="Times New Roman" w:hAnsi="Times New Roman" w:cs="Times New Roman"/>
        </w:rPr>
        <w:t>Margolese</w:t>
      </w:r>
      <w:proofErr w:type="spellEnd"/>
      <w:r w:rsidRPr="00507A19">
        <w:rPr>
          <w:rFonts w:ascii="Times New Roman" w:hAnsi="Times New Roman" w:cs="Times New Roman"/>
        </w:rPr>
        <w:t xml:space="preserve">, H. C. (2021). Using a </w:t>
      </w:r>
      <w:r w:rsidR="00D31311" w:rsidRPr="00507A19">
        <w:rPr>
          <w:rFonts w:ascii="Times New Roman" w:hAnsi="Times New Roman" w:cs="Times New Roman"/>
        </w:rPr>
        <w:t>simulation centre to evaluate the effect of an</w:t>
      </w:r>
      <w:r w:rsidR="00D31311">
        <w:rPr>
          <w:rFonts w:ascii="Times New Roman" w:hAnsi="Times New Roman" w:cs="Times New Roman"/>
        </w:rPr>
        <w:t xml:space="preserve"> </w:t>
      </w:r>
      <w:r w:rsidR="00D31311" w:rsidRPr="00507A19">
        <w:rPr>
          <w:rFonts w:ascii="Times New Roman" w:hAnsi="Times New Roman" w:cs="Times New Roman"/>
        </w:rPr>
        <w:t>artificial intelligence-powered clinical decision support system for depression treatment on the physician-patient interaction</w:t>
      </w:r>
      <w:r w:rsidRPr="00507A19">
        <w:rPr>
          <w:rFonts w:ascii="Times New Roman" w:hAnsi="Times New Roman" w:cs="Times New Roman"/>
        </w:rPr>
        <w:t xml:space="preserve">. </w:t>
      </w:r>
      <w:proofErr w:type="spellStart"/>
      <w:r w:rsidRPr="00507A19">
        <w:rPr>
          <w:rFonts w:ascii="Times New Roman" w:hAnsi="Times New Roman" w:cs="Times New Roman"/>
          <w:i/>
          <w:iCs/>
        </w:rPr>
        <w:t>medRxiv</w:t>
      </w:r>
      <w:proofErr w:type="spellEnd"/>
      <w:r w:rsidRPr="00507A19">
        <w:rPr>
          <w:rFonts w:ascii="Times New Roman" w:hAnsi="Times New Roman" w:cs="Times New Roman"/>
        </w:rPr>
        <w:t>, 2020.03.20.20039255. https://doi.org/10.1101/2020.03.20.20039255</w:t>
      </w:r>
    </w:p>
    <w:p w14:paraId="72622D8B"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Bowker, H., Saxon, D., &amp; Delgadillo, J. (2025). First impressions matter: The influence of initial assessments on psychological treatment initiation and subsequent dropout. </w:t>
      </w:r>
      <w:r w:rsidRPr="00507A19">
        <w:rPr>
          <w:rFonts w:ascii="Times New Roman" w:hAnsi="Times New Roman" w:cs="Times New Roman"/>
          <w:i/>
          <w:iCs/>
        </w:rPr>
        <w:t>Psychotherapy Research</w:t>
      </w:r>
      <w:r w:rsidRPr="00507A19">
        <w:rPr>
          <w:rFonts w:ascii="Times New Roman" w:hAnsi="Times New Roman" w:cs="Times New Roman"/>
        </w:rPr>
        <w:t xml:space="preserve">, </w:t>
      </w:r>
      <w:r w:rsidRPr="00507A19">
        <w:rPr>
          <w:rFonts w:ascii="Times New Roman" w:hAnsi="Times New Roman" w:cs="Times New Roman"/>
          <w:i/>
          <w:iCs/>
        </w:rPr>
        <w:t>35</w:t>
      </w:r>
      <w:r w:rsidRPr="00507A19">
        <w:rPr>
          <w:rFonts w:ascii="Times New Roman" w:hAnsi="Times New Roman" w:cs="Times New Roman"/>
        </w:rPr>
        <w:t>(3), 368–378. https://doi.org/10.1080/10503307.2024.2308164</w:t>
      </w:r>
    </w:p>
    <w:p w14:paraId="3B7A2CBA"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Boyatzis, R. E. (1998). </w:t>
      </w:r>
      <w:r w:rsidRPr="00507A19">
        <w:rPr>
          <w:rFonts w:ascii="Times New Roman" w:hAnsi="Times New Roman" w:cs="Times New Roman"/>
          <w:i/>
          <w:iCs/>
        </w:rPr>
        <w:t>Transforming qualitative information: Thematic analysis and code development.</w:t>
      </w:r>
      <w:r w:rsidRPr="00507A19">
        <w:rPr>
          <w:rFonts w:ascii="Times New Roman" w:hAnsi="Times New Roman" w:cs="Times New Roman"/>
        </w:rPr>
        <w:t xml:space="preserve"> (pp. xvi, 184). Sage Publications, Inc.</w:t>
      </w:r>
    </w:p>
    <w:p w14:paraId="59129F61"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Braun, V., &amp; Clarke, V. (2021). One size </w:t>
      </w:r>
      <w:proofErr w:type="gramStart"/>
      <w:r w:rsidRPr="00507A19">
        <w:rPr>
          <w:rFonts w:ascii="Times New Roman" w:hAnsi="Times New Roman" w:cs="Times New Roman"/>
        </w:rPr>
        <w:t>fits</w:t>
      </w:r>
      <w:proofErr w:type="gramEnd"/>
      <w:r w:rsidRPr="00507A19">
        <w:rPr>
          <w:rFonts w:ascii="Times New Roman" w:hAnsi="Times New Roman" w:cs="Times New Roman"/>
        </w:rPr>
        <w:t xml:space="preserve"> all? What counts as quality practice in (reflexive) thematic analysis? </w:t>
      </w:r>
      <w:r w:rsidRPr="00507A19">
        <w:rPr>
          <w:rFonts w:ascii="Times New Roman" w:hAnsi="Times New Roman" w:cs="Times New Roman"/>
          <w:i/>
          <w:iCs/>
        </w:rPr>
        <w:t>Qualitative Research in Psychology</w:t>
      </w:r>
      <w:r w:rsidRPr="00507A19">
        <w:rPr>
          <w:rFonts w:ascii="Times New Roman" w:hAnsi="Times New Roman" w:cs="Times New Roman"/>
        </w:rPr>
        <w:t xml:space="preserve">, </w:t>
      </w:r>
      <w:r w:rsidRPr="00507A19">
        <w:rPr>
          <w:rFonts w:ascii="Times New Roman" w:hAnsi="Times New Roman" w:cs="Times New Roman"/>
          <w:i/>
          <w:iCs/>
        </w:rPr>
        <w:t>18</w:t>
      </w:r>
      <w:r w:rsidRPr="00507A19">
        <w:rPr>
          <w:rFonts w:ascii="Times New Roman" w:hAnsi="Times New Roman" w:cs="Times New Roman"/>
        </w:rPr>
        <w:t>(3), 328–352. https://doi.org/10.1080/14780887.2020.1769238</w:t>
      </w:r>
    </w:p>
    <w:p w14:paraId="3A7934D7"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Braun, V., Clarke, V., Boulton, E., Davey, L., &amp; McEvoy, C. (2021). The online survey as a qualitative research tool. </w:t>
      </w:r>
      <w:r w:rsidRPr="00507A19">
        <w:rPr>
          <w:rFonts w:ascii="Times New Roman" w:hAnsi="Times New Roman" w:cs="Times New Roman"/>
          <w:i/>
          <w:iCs/>
        </w:rPr>
        <w:t>International Journal of Social Research Methodology</w:t>
      </w:r>
      <w:r w:rsidRPr="00507A19">
        <w:rPr>
          <w:rFonts w:ascii="Times New Roman" w:hAnsi="Times New Roman" w:cs="Times New Roman"/>
        </w:rPr>
        <w:t xml:space="preserve">, </w:t>
      </w:r>
      <w:r w:rsidRPr="00507A19">
        <w:rPr>
          <w:rFonts w:ascii="Times New Roman" w:hAnsi="Times New Roman" w:cs="Times New Roman"/>
          <w:i/>
          <w:iCs/>
        </w:rPr>
        <w:t>24</w:t>
      </w:r>
      <w:r w:rsidRPr="00507A19">
        <w:rPr>
          <w:rFonts w:ascii="Times New Roman" w:hAnsi="Times New Roman" w:cs="Times New Roman"/>
        </w:rPr>
        <w:t>(6), 641–654. https://doi.org/10.1080/13645579.2020.1805550</w:t>
      </w:r>
    </w:p>
    <w:p w14:paraId="56ECE576"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Brettle, A., Hill, A., &amp; Jenkins, P. (2008). Counselling in primary care: A systematic review of the evidence. </w:t>
      </w:r>
      <w:r w:rsidRPr="00507A19">
        <w:rPr>
          <w:rFonts w:ascii="Times New Roman" w:hAnsi="Times New Roman" w:cs="Times New Roman"/>
          <w:i/>
          <w:iCs/>
        </w:rPr>
        <w:t>Counselling and Psychotherapy Research</w:t>
      </w:r>
      <w:r w:rsidRPr="00507A19">
        <w:rPr>
          <w:rFonts w:ascii="Times New Roman" w:hAnsi="Times New Roman" w:cs="Times New Roman"/>
        </w:rPr>
        <w:t xml:space="preserve">, </w:t>
      </w:r>
      <w:r w:rsidRPr="00507A19">
        <w:rPr>
          <w:rFonts w:ascii="Times New Roman" w:hAnsi="Times New Roman" w:cs="Times New Roman"/>
          <w:i/>
          <w:iCs/>
        </w:rPr>
        <w:t>8</w:t>
      </w:r>
      <w:r w:rsidRPr="00507A19">
        <w:rPr>
          <w:rFonts w:ascii="Times New Roman" w:hAnsi="Times New Roman" w:cs="Times New Roman"/>
        </w:rPr>
        <w:t>(4), 207–214. https://doi.org/10.1080/14733140802453794</w:t>
      </w:r>
    </w:p>
    <w:p w14:paraId="592BB309" w14:textId="5C360584"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Chekroud</w:t>
      </w:r>
      <w:proofErr w:type="spellEnd"/>
      <w:r w:rsidRPr="00507A19">
        <w:rPr>
          <w:rFonts w:ascii="Times New Roman" w:hAnsi="Times New Roman" w:cs="Times New Roman"/>
        </w:rPr>
        <w:t xml:space="preserve">, A. M., Bondar, J., Delgadillo, J., Doherty, G., Wasil, A., </w:t>
      </w:r>
      <w:proofErr w:type="spellStart"/>
      <w:r w:rsidRPr="00507A19">
        <w:rPr>
          <w:rFonts w:ascii="Times New Roman" w:hAnsi="Times New Roman" w:cs="Times New Roman"/>
        </w:rPr>
        <w:t>Fokkema</w:t>
      </w:r>
      <w:proofErr w:type="spellEnd"/>
      <w:r w:rsidRPr="00507A19">
        <w:rPr>
          <w:rFonts w:ascii="Times New Roman" w:hAnsi="Times New Roman" w:cs="Times New Roman"/>
        </w:rPr>
        <w:t xml:space="preserve">, M., Cohen, Z., Belgrave, D., DeRubeis, R., Iniesta, R., Dwyer, D., &amp; Choi, K. (2021). The promise of machine learning in predicting treatment outcomes in psychiatry. </w:t>
      </w:r>
      <w:r w:rsidRPr="00507A19">
        <w:rPr>
          <w:rFonts w:ascii="Times New Roman" w:hAnsi="Times New Roman" w:cs="Times New Roman"/>
          <w:i/>
          <w:iCs/>
        </w:rPr>
        <w:t>World Psychiatry</w:t>
      </w:r>
      <w:r w:rsidRPr="00507A19">
        <w:rPr>
          <w:rFonts w:ascii="Times New Roman" w:hAnsi="Times New Roman" w:cs="Times New Roman"/>
        </w:rPr>
        <w:t xml:space="preserve">, </w:t>
      </w:r>
      <w:r w:rsidRPr="00507A19">
        <w:rPr>
          <w:rFonts w:ascii="Times New Roman" w:hAnsi="Times New Roman" w:cs="Times New Roman"/>
          <w:i/>
          <w:iCs/>
        </w:rPr>
        <w:t>20</w:t>
      </w:r>
      <w:r w:rsidRPr="00507A19">
        <w:rPr>
          <w:rFonts w:ascii="Times New Roman" w:hAnsi="Times New Roman" w:cs="Times New Roman"/>
        </w:rPr>
        <w:t>(2), 154–170. https://doi.org/10.1002/wps.20882</w:t>
      </w:r>
    </w:p>
    <w:p w14:paraId="7C8051EF" w14:textId="6E8A2E78" w:rsidR="0026220C" w:rsidRPr="00507A19" w:rsidRDefault="00D31311" w:rsidP="0026220C">
      <w:pPr>
        <w:pStyle w:val="Bibliography"/>
        <w:jc w:val="both"/>
        <w:rPr>
          <w:rFonts w:ascii="Times New Roman" w:hAnsi="Times New Roman" w:cs="Times New Roman"/>
        </w:rPr>
      </w:pPr>
      <w:r w:rsidRPr="00D31311">
        <w:rPr>
          <w:rFonts w:ascii="Times New Roman" w:hAnsi="Times New Roman" w:cs="Times New Roman"/>
        </w:rPr>
        <w:t>Clark, D. M. (2018). Realizing the mass public benefit of evidence-based psychological therapies: the IAPT program. </w:t>
      </w:r>
      <w:r w:rsidRPr="00D31311">
        <w:rPr>
          <w:rFonts w:ascii="Times New Roman" w:hAnsi="Times New Roman" w:cs="Times New Roman"/>
          <w:i/>
          <w:iCs/>
        </w:rPr>
        <w:t>Annual review of clinical psychology</w:t>
      </w:r>
      <w:r w:rsidRPr="00D31311">
        <w:rPr>
          <w:rFonts w:ascii="Times New Roman" w:hAnsi="Times New Roman" w:cs="Times New Roman"/>
        </w:rPr>
        <w:t>, </w:t>
      </w:r>
      <w:r w:rsidRPr="00D31311">
        <w:rPr>
          <w:rFonts w:ascii="Times New Roman" w:hAnsi="Times New Roman" w:cs="Times New Roman"/>
          <w:i/>
          <w:iCs/>
        </w:rPr>
        <w:t>14</w:t>
      </w:r>
      <w:r w:rsidRPr="00D31311">
        <w:rPr>
          <w:rFonts w:ascii="Times New Roman" w:hAnsi="Times New Roman" w:cs="Times New Roman"/>
        </w:rPr>
        <w:t>, 159-183.</w:t>
      </w:r>
      <w:r w:rsidRPr="00D31311">
        <w:rPr>
          <w:rFonts w:ascii="Times New Roman" w:hAnsi="Times New Roman" w:cs="Times New Roman"/>
        </w:rPr>
        <w:t xml:space="preserve"> </w:t>
      </w:r>
      <w:r w:rsidR="0026220C" w:rsidRPr="00507A19">
        <w:rPr>
          <w:rFonts w:ascii="Times New Roman" w:hAnsi="Times New Roman" w:cs="Times New Roman"/>
        </w:rPr>
        <w:t>https://doi.org/10.1146/annurev-clinpsy-050817-084833</w:t>
      </w:r>
    </w:p>
    <w:p w14:paraId="61D42CB7"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Cohen, Z. D., Delgadillo, J., &amp; DeRubeis, R. J. (2021). Personalized Treatment Approaches. In </w:t>
      </w:r>
      <w:r w:rsidRPr="00507A19">
        <w:rPr>
          <w:rFonts w:ascii="Times New Roman" w:hAnsi="Times New Roman" w:cs="Times New Roman"/>
          <w:i/>
          <w:iCs/>
        </w:rPr>
        <w:t>M. Barkham, W. Lutz, &amp; L. G. Castonguay (Eds.), Handbook of Psychotherapy and Behaviour Change</w:t>
      </w:r>
      <w:r w:rsidRPr="00507A19">
        <w:rPr>
          <w:rFonts w:ascii="Times New Roman" w:hAnsi="Times New Roman" w:cs="Times New Roman"/>
        </w:rPr>
        <w:t xml:space="preserve"> (Vol. 7). Wiley.</w:t>
      </w:r>
    </w:p>
    <w:p w14:paraId="23C46217"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Cohen, Z. D., &amp; DeRubeis, R. J. (2018). Treatment Selection in Depression. </w:t>
      </w:r>
      <w:r w:rsidRPr="00507A19">
        <w:rPr>
          <w:rFonts w:ascii="Times New Roman" w:hAnsi="Times New Roman" w:cs="Times New Roman"/>
          <w:i/>
          <w:iCs/>
        </w:rPr>
        <w:t>Annual Review of Clinical Psychology</w:t>
      </w:r>
      <w:r w:rsidRPr="00507A19">
        <w:rPr>
          <w:rFonts w:ascii="Times New Roman" w:hAnsi="Times New Roman" w:cs="Times New Roman"/>
        </w:rPr>
        <w:t xml:space="preserve">, </w:t>
      </w:r>
      <w:r w:rsidRPr="00507A19">
        <w:rPr>
          <w:rFonts w:ascii="Times New Roman" w:hAnsi="Times New Roman" w:cs="Times New Roman"/>
          <w:i/>
          <w:iCs/>
        </w:rPr>
        <w:t>14</w:t>
      </w:r>
      <w:r w:rsidRPr="00507A19">
        <w:rPr>
          <w:rFonts w:ascii="Times New Roman" w:hAnsi="Times New Roman" w:cs="Times New Roman"/>
        </w:rPr>
        <w:t>(1), 209–236. https://doi.org/10.1146/annurev-clinpsy-050817-084746</w:t>
      </w:r>
    </w:p>
    <w:p w14:paraId="3FF3DEA1"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Constantino, M. J., </w:t>
      </w:r>
      <w:proofErr w:type="spellStart"/>
      <w:r w:rsidRPr="00507A19">
        <w:rPr>
          <w:rFonts w:ascii="Times New Roman" w:hAnsi="Times New Roman" w:cs="Times New Roman"/>
        </w:rPr>
        <w:t>Arnkoff</w:t>
      </w:r>
      <w:proofErr w:type="spellEnd"/>
      <w:r w:rsidRPr="00507A19">
        <w:rPr>
          <w:rFonts w:ascii="Times New Roman" w:hAnsi="Times New Roman" w:cs="Times New Roman"/>
        </w:rPr>
        <w:t xml:space="preserve">, D. B., Glass, C. R., </w:t>
      </w:r>
      <w:proofErr w:type="spellStart"/>
      <w:r w:rsidRPr="00507A19">
        <w:rPr>
          <w:rFonts w:ascii="Times New Roman" w:hAnsi="Times New Roman" w:cs="Times New Roman"/>
        </w:rPr>
        <w:t>Ametrano</w:t>
      </w:r>
      <w:proofErr w:type="spellEnd"/>
      <w:r w:rsidRPr="00507A19">
        <w:rPr>
          <w:rFonts w:ascii="Times New Roman" w:hAnsi="Times New Roman" w:cs="Times New Roman"/>
        </w:rPr>
        <w:t xml:space="preserve">, R. M., &amp; Smith, J. Z. (2011). Expectations. </w:t>
      </w:r>
      <w:r w:rsidRPr="00507A19">
        <w:rPr>
          <w:rFonts w:ascii="Times New Roman" w:hAnsi="Times New Roman" w:cs="Times New Roman"/>
          <w:i/>
          <w:iCs/>
        </w:rPr>
        <w:t>Journal of Clinical Psychology</w:t>
      </w:r>
      <w:r w:rsidRPr="00507A19">
        <w:rPr>
          <w:rFonts w:ascii="Times New Roman" w:hAnsi="Times New Roman" w:cs="Times New Roman"/>
        </w:rPr>
        <w:t xml:space="preserve">, </w:t>
      </w:r>
      <w:r w:rsidRPr="00507A19">
        <w:rPr>
          <w:rFonts w:ascii="Times New Roman" w:hAnsi="Times New Roman" w:cs="Times New Roman"/>
          <w:i/>
          <w:iCs/>
        </w:rPr>
        <w:t>67</w:t>
      </w:r>
      <w:r w:rsidRPr="00507A19">
        <w:rPr>
          <w:rFonts w:ascii="Times New Roman" w:hAnsi="Times New Roman" w:cs="Times New Roman"/>
        </w:rPr>
        <w:t>(2), 184–192. https://doi.org/10.1002/jclp.20754</w:t>
      </w:r>
    </w:p>
    <w:p w14:paraId="09B08AE7"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Constantino, M. J., </w:t>
      </w:r>
      <w:proofErr w:type="spellStart"/>
      <w:r w:rsidRPr="00507A19">
        <w:rPr>
          <w:rFonts w:ascii="Times New Roman" w:hAnsi="Times New Roman" w:cs="Times New Roman"/>
        </w:rPr>
        <w:t>Vîslă</w:t>
      </w:r>
      <w:proofErr w:type="spellEnd"/>
      <w:r w:rsidRPr="00507A19">
        <w:rPr>
          <w:rFonts w:ascii="Times New Roman" w:hAnsi="Times New Roman" w:cs="Times New Roman"/>
        </w:rPr>
        <w:t xml:space="preserve">, A., Coyne, A. E., &amp; Boswell, J. F. (2018). A meta-analysis of the association between patients’ early treatment outcome expectation and their </w:t>
      </w:r>
      <w:r w:rsidRPr="00507A19">
        <w:rPr>
          <w:rFonts w:ascii="Times New Roman" w:hAnsi="Times New Roman" w:cs="Times New Roman"/>
        </w:rPr>
        <w:lastRenderedPageBreak/>
        <w:t xml:space="preserve">posttreatment outcomes. </w:t>
      </w:r>
      <w:r w:rsidRPr="00507A19">
        <w:rPr>
          <w:rFonts w:ascii="Times New Roman" w:hAnsi="Times New Roman" w:cs="Times New Roman"/>
          <w:i/>
          <w:iCs/>
        </w:rPr>
        <w:t>Psychotherapy</w:t>
      </w:r>
      <w:r w:rsidRPr="00507A19">
        <w:rPr>
          <w:rFonts w:ascii="Times New Roman" w:hAnsi="Times New Roman" w:cs="Times New Roman"/>
        </w:rPr>
        <w:t xml:space="preserve">, </w:t>
      </w:r>
      <w:r w:rsidRPr="00507A19">
        <w:rPr>
          <w:rFonts w:ascii="Times New Roman" w:hAnsi="Times New Roman" w:cs="Times New Roman"/>
          <w:i/>
          <w:iCs/>
        </w:rPr>
        <w:t>55</w:t>
      </w:r>
      <w:r w:rsidRPr="00507A19">
        <w:rPr>
          <w:rFonts w:ascii="Times New Roman" w:hAnsi="Times New Roman" w:cs="Times New Roman"/>
        </w:rPr>
        <w:t>(4), 473–485. https://doi.org/10.1037/pst0000169</w:t>
      </w:r>
    </w:p>
    <w:p w14:paraId="54CD6D2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Cooper, J., Haroon, S., Crowe, F., </w:t>
      </w:r>
      <w:proofErr w:type="spellStart"/>
      <w:r w:rsidRPr="00507A19">
        <w:rPr>
          <w:rFonts w:ascii="Times New Roman" w:hAnsi="Times New Roman" w:cs="Times New Roman"/>
        </w:rPr>
        <w:t>Nirantharakumar</w:t>
      </w:r>
      <w:proofErr w:type="spellEnd"/>
      <w:r w:rsidRPr="00507A19">
        <w:rPr>
          <w:rFonts w:ascii="Times New Roman" w:hAnsi="Times New Roman" w:cs="Times New Roman"/>
        </w:rPr>
        <w:t xml:space="preserve">, K., Jackson, T., Fitzsimmons, L., Hathaway, E., Flanagan, S., Marshall, T., Jackson, L. J., Gunathilaka, N., D’Elia, A., Morris, S. G., &amp; Greenfield, S. (2025). Perspectives of Health Care Professionals on the Use of AI to Support Clinical Decision-Making in the Management of Multiple Long-Term Conditions: Interview Study. </w:t>
      </w:r>
      <w:r w:rsidRPr="00507A19">
        <w:rPr>
          <w:rFonts w:ascii="Times New Roman" w:hAnsi="Times New Roman" w:cs="Times New Roman"/>
          <w:i/>
          <w:iCs/>
        </w:rPr>
        <w:t>J Med Internet Res</w:t>
      </w:r>
      <w:r w:rsidRPr="00507A19">
        <w:rPr>
          <w:rFonts w:ascii="Times New Roman" w:hAnsi="Times New Roman" w:cs="Times New Roman"/>
        </w:rPr>
        <w:t xml:space="preserve">, </w:t>
      </w:r>
      <w:r w:rsidRPr="00507A19">
        <w:rPr>
          <w:rFonts w:ascii="Times New Roman" w:hAnsi="Times New Roman" w:cs="Times New Roman"/>
          <w:i/>
          <w:iCs/>
        </w:rPr>
        <w:t>27</w:t>
      </w:r>
      <w:r w:rsidRPr="00507A19">
        <w:rPr>
          <w:rFonts w:ascii="Times New Roman" w:hAnsi="Times New Roman" w:cs="Times New Roman"/>
        </w:rPr>
        <w:t>, e71980. https://doi.org/10.2196/71980</w:t>
      </w:r>
    </w:p>
    <w:p w14:paraId="67E22618"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Coulter, A., &amp; Collins, A. (2011). </w:t>
      </w:r>
      <w:r w:rsidRPr="00507A19">
        <w:rPr>
          <w:rFonts w:ascii="Times New Roman" w:hAnsi="Times New Roman" w:cs="Times New Roman"/>
          <w:i/>
          <w:iCs/>
        </w:rPr>
        <w:t>Making Shared Decision Making a Reality</w:t>
      </w:r>
      <w:r w:rsidRPr="00507A19">
        <w:rPr>
          <w:rFonts w:ascii="Times New Roman" w:hAnsi="Times New Roman" w:cs="Times New Roman"/>
        </w:rPr>
        <w:t>. London: King’s Fund.</w:t>
      </w:r>
    </w:p>
    <w:p w14:paraId="69DC633F" w14:textId="70886BD3"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Cuijpers, P., </w:t>
      </w:r>
      <w:proofErr w:type="spellStart"/>
      <w:r w:rsidRPr="00507A19">
        <w:rPr>
          <w:rFonts w:ascii="Times New Roman" w:hAnsi="Times New Roman" w:cs="Times New Roman"/>
        </w:rPr>
        <w:t>Berking</w:t>
      </w:r>
      <w:proofErr w:type="spellEnd"/>
      <w:r w:rsidRPr="00507A19">
        <w:rPr>
          <w:rFonts w:ascii="Times New Roman" w:hAnsi="Times New Roman" w:cs="Times New Roman"/>
        </w:rPr>
        <w:t xml:space="preserve">, M., Andersson, G., Quigley, L., </w:t>
      </w:r>
      <w:proofErr w:type="spellStart"/>
      <w:r w:rsidRPr="00507A19">
        <w:rPr>
          <w:rFonts w:ascii="Times New Roman" w:hAnsi="Times New Roman" w:cs="Times New Roman"/>
        </w:rPr>
        <w:t>Kleiboer</w:t>
      </w:r>
      <w:proofErr w:type="spellEnd"/>
      <w:r w:rsidRPr="00507A19">
        <w:rPr>
          <w:rFonts w:ascii="Times New Roman" w:hAnsi="Times New Roman" w:cs="Times New Roman"/>
        </w:rPr>
        <w:t xml:space="preserve">, A., &amp; Dobson, K. S. (2013). A </w:t>
      </w:r>
      <w:r w:rsidR="00D31311" w:rsidRPr="00507A19">
        <w:rPr>
          <w:rFonts w:ascii="Times New Roman" w:hAnsi="Times New Roman" w:cs="Times New Roman"/>
        </w:rPr>
        <w:t xml:space="preserve">meta-analysis of cognitive-behavioural therapy for adult depression, alone </w:t>
      </w:r>
      <w:proofErr w:type="gramStart"/>
      <w:r w:rsidR="00D31311" w:rsidRPr="00507A19">
        <w:rPr>
          <w:rFonts w:ascii="Times New Roman" w:hAnsi="Times New Roman" w:cs="Times New Roman"/>
        </w:rPr>
        <w:t xml:space="preserve">and in comparison </w:t>
      </w:r>
      <w:proofErr w:type="gramEnd"/>
      <w:r w:rsidR="00D31311" w:rsidRPr="00507A19">
        <w:rPr>
          <w:rFonts w:ascii="Times New Roman" w:hAnsi="Times New Roman" w:cs="Times New Roman"/>
        </w:rPr>
        <w:t>with other treatments</w:t>
      </w:r>
      <w:r w:rsidRPr="00507A19">
        <w:rPr>
          <w:rFonts w:ascii="Times New Roman" w:hAnsi="Times New Roman" w:cs="Times New Roman"/>
        </w:rPr>
        <w:t xml:space="preserve">. </w:t>
      </w:r>
      <w:r w:rsidRPr="00507A19">
        <w:rPr>
          <w:rFonts w:ascii="Times New Roman" w:hAnsi="Times New Roman" w:cs="Times New Roman"/>
          <w:i/>
          <w:iCs/>
        </w:rPr>
        <w:t>The Canadian Journal of Psychiatry</w:t>
      </w:r>
      <w:r w:rsidRPr="00507A19">
        <w:rPr>
          <w:rFonts w:ascii="Times New Roman" w:hAnsi="Times New Roman" w:cs="Times New Roman"/>
        </w:rPr>
        <w:t xml:space="preserve">, </w:t>
      </w:r>
      <w:r w:rsidRPr="00507A19">
        <w:rPr>
          <w:rFonts w:ascii="Times New Roman" w:hAnsi="Times New Roman" w:cs="Times New Roman"/>
          <w:i/>
          <w:iCs/>
        </w:rPr>
        <w:t>58</w:t>
      </w:r>
      <w:r w:rsidRPr="00507A19">
        <w:rPr>
          <w:rFonts w:ascii="Times New Roman" w:hAnsi="Times New Roman" w:cs="Times New Roman"/>
        </w:rPr>
        <w:t>(7), 376–385. https://doi.org/10.1177/070674371305800702</w:t>
      </w:r>
    </w:p>
    <w:p w14:paraId="46D863BE" w14:textId="7E098DB9"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Cypress, B. S. (2017). Rigor </w:t>
      </w:r>
      <w:r w:rsidR="00D31311" w:rsidRPr="00507A19">
        <w:rPr>
          <w:rFonts w:ascii="Times New Roman" w:hAnsi="Times New Roman" w:cs="Times New Roman"/>
        </w:rPr>
        <w:t>or reliability and validity in qualitative research: perspectives, strategies, reconceptualization, and recommendations</w:t>
      </w:r>
      <w:r w:rsidRPr="00507A19">
        <w:rPr>
          <w:rFonts w:ascii="Times New Roman" w:hAnsi="Times New Roman" w:cs="Times New Roman"/>
        </w:rPr>
        <w:t xml:space="preserve">. </w:t>
      </w:r>
      <w:r w:rsidRPr="00507A19">
        <w:rPr>
          <w:rFonts w:ascii="Times New Roman" w:hAnsi="Times New Roman" w:cs="Times New Roman"/>
          <w:i/>
          <w:iCs/>
        </w:rPr>
        <w:t>Dimensions of Critical Care Nursing</w:t>
      </w:r>
      <w:r w:rsidRPr="00507A19">
        <w:rPr>
          <w:rFonts w:ascii="Times New Roman" w:hAnsi="Times New Roman" w:cs="Times New Roman"/>
        </w:rPr>
        <w:t xml:space="preserve">, </w:t>
      </w:r>
      <w:r w:rsidRPr="00507A19">
        <w:rPr>
          <w:rFonts w:ascii="Times New Roman" w:hAnsi="Times New Roman" w:cs="Times New Roman"/>
          <w:i/>
          <w:iCs/>
        </w:rPr>
        <w:t>36</w:t>
      </w:r>
      <w:r w:rsidRPr="00507A19">
        <w:rPr>
          <w:rFonts w:ascii="Times New Roman" w:hAnsi="Times New Roman" w:cs="Times New Roman"/>
        </w:rPr>
        <w:t>(4). https://journals.lww.com/dccnjournal/fulltext/2017/07000/rigor_or_reliability_and_validity_in_qualitative.6.aspx</w:t>
      </w:r>
    </w:p>
    <w:p w14:paraId="76775386"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Davenport, T., &amp; </w:t>
      </w:r>
      <w:proofErr w:type="spellStart"/>
      <w:r w:rsidRPr="00507A19">
        <w:rPr>
          <w:rFonts w:ascii="Times New Roman" w:hAnsi="Times New Roman" w:cs="Times New Roman"/>
        </w:rPr>
        <w:t>Kalakota</w:t>
      </w:r>
      <w:proofErr w:type="spellEnd"/>
      <w:r w:rsidRPr="00507A19">
        <w:rPr>
          <w:rFonts w:ascii="Times New Roman" w:hAnsi="Times New Roman" w:cs="Times New Roman"/>
        </w:rPr>
        <w:t xml:space="preserve">, R. (2019). The potential for artificial intelligence in healthcare. </w:t>
      </w:r>
      <w:r w:rsidRPr="00507A19">
        <w:rPr>
          <w:rFonts w:ascii="Times New Roman" w:hAnsi="Times New Roman" w:cs="Times New Roman"/>
          <w:i/>
          <w:iCs/>
        </w:rPr>
        <w:t>Future Healthcare Journal</w:t>
      </w:r>
      <w:r w:rsidRPr="00507A19">
        <w:rPr>
          <w:rFonts w:ascii="Times New Roman" w:hAnsi="Times New Roman" w:cs="Times New Roman"/>
        </w:rPr>
        <w:t xml:space="preserve">, </w:t>
      </w:r>
      <w:r w:rsidRPr="00507A19">
        <w:rPr>
          <w:rFonts w:ascii="Times New Roman" w:hAnsi="Times New Roman" w:cs="Times New Roman"/>
          <w:i/>
          <w:iCs/>
        </w:rPr>
        <w:t>6</w:t>
      </w:r>
      <w:r w:rsidRPr="00507A19">
        <w:rPr>
          <w:rFonts w:ascii="Times New Roman" w:hAnsi="Times New Roman" w:cs="Times New Roman"/>
        </w:rPr>
        <w:t>(2), 94–98. https://doi.org/10.7861/futurehosp.6-2-94</w:t>
      </w:r>
    </w:p>
    <w:p w14:paraId="5ACC4446" w14:textId="777777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Dehbozorgi</w:t>
      </w:r>
      <w:proofErr w:type="spellEnd"/>
      <w:r w:rsidRPr="00507A19">
        <w:rPr>
          <w:rFonts w:ascii="Times New Roman" w:hAnsi="Times New Roman" w:cs="Times New Roman"/>
        </w:rPr>
        <w:t xml:space="preserve">, R., Zangeneh, S., </w:t>
      </w:r>
      <w:proofErr w:type="spellStart"/>
      <w:r w:rsidRPr="00507A19">
        <w:rPr>
          <w:rFonts w:ascii="Times New Roman" w:hAnsi="Times New Roman" w:cs="Times New Roman"/>
        </w:rPr>
        <w:t>Khooshab</w:t>
      </w:r>
      <w:proofErr w:type="spellEnd"/>
      <w:r w:rsidRPr="00507A19">
        <w:rPr>
          <w:rFonts w:ascii="Times New Roman" w:hAnsi="Times New Roman" w:cs="Times New Roman"/>
        </w:rPr>
        <w:t xml:space="preserve">, E., Nia, D. H., Hanif, H. R., Samian, P., Yousefi, M., Hashemi, F. H., Vakili, M., </w:t>
      </w:r>
      <w:proofErr w:type="spellStart"/>
      <w:r w:rsidRPr="00507A19">
        <w:rPr>
          <w:rFonts w:ascii="Times New Roman" w:hAnsi="Times New Roman" w:cs="Times New Roman"/>
        </w:rPr>
        <w:t>Jamalimoghadam</w:t>
      </w:r>
      <w:proofErr w:type="spellEnd"/>
      <w:r w:rsidRPr="00507A19">
        <w:rPr>
          <w:rFonts w:ascii="Times New Roman" w:hAnsi="Times New Roman" w:cs="Times New Roman"/>
        </w:rPr>
        <w:t xml:space="preserve">, N., &amp; </w:t>
      </w:r>
      <w:proofErr w:type="spellStart"/>
      <w:r w:rsidRPr="00507A19">
        <w:rPr>
          <w:rFonts w:ascii="Times New Roman" w:hAnsi="Times New Roman" w:cs="Times New Roman"/>
        </w:rPr>
        <w:t>Lohrasebi</w:t>
      </w:r>
      <w:proofErr w:type="spellEnd"/>
      <w:r w:rsidRPr="00507A19">
        <w:rPr>
          <w:rFonts w:ascii="Times New Roman" w:hAnsi="Times New Roman" w:cs="Times New Roman"/>
        </w:rPr>
        <w:t xml:space="preserve">, F. (2025). The application of artificial intelligence in the field of mental health: A systematic review. </w:t>
      </w:r>
      <w:r w:rsidRPr="00507A19">
        <w:rPr>
          <w:rFonts w:ascii="Times New Roman" w:hAnsi="Times New Roman" w:cs="Times New Roman"/>
          <w:i/>
          <w:iCs/>
        </w:rPr>
        <w:t>BMC Psychiatry</w:t>
      </w:r>
      <w:r w:rsidRPr="00507A19">
        <w:rPr>
          <w:rFonts w:ascii="Times New Roman" w:hAnsi="Times New Roman" w:cs="Times New Roman"/>
        </w:rPr>
        <w:t xml:space="preserve">, </w:t>
      </w:r>
      <w:r w:rsidRPr="00507A19">
        <w:rPr>
          <w:rFonts w:ascii="Times New Roman" w:hAnsi="Times New Roman" w:cs="Times New Roman"/>
          <w:i/>
          <w:iCs/>
        </w:rPr>
        <w:t>25</w:t>
      </w:r>
      <w:r w:rsidRPr="00507A19">
        <w:rPr>
          <w:rFonts w:ascii="Times New Roman" w:hAnsi="Times New Roman" w:cs="Times New Roman"/>
        </w:rPr>
        <w:t>(1), 132. https://doi.org/10.1186/s12888-025-06483-2</w:t>
      </w:r>
    </w:p>
    <w:p w14:paraId="6964105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Delgadillo, J., Ali, S., Fleck, K., Agnew, C., Southgate, A., Parkhouse, L., Cohen, Z. D., DeRubeis, R. J., &amp; Barkham, M. (2022). Stratified Care vs Stepped Care for Depression: A Cluster Randomized Clinical Trial. </w:t>
      </w:r>
      <w:r w:rsidRPr="00507A19">
        <w:rPr>
          <w:rFonts w:ascii="Times New Roman" w:hAnsi="Times New Roman" w:cs="Times New Roman"/>
          <w:i/>
          <w:iCs/>
        </w:rPr>
        <w:t>JAMA Psychiatry</w:t>
      </w:r>
      <w:r w:rsidRPr="00507A19">
        <w:rPr>
          <w:rFonts w:ascii="Times New Roman" w:hAnsi="Times New Roman" w:cs="Times New Roman"/>
        </w:rPr>
        <w:t xml:space="preserve">, </w:t>
      </w:r>
      <w:r w:rsidRPr="00507A19">
        <w:rPr>
          <w:rFonts w:ascii="Times New Roman" w:hAnsi="Times New Roman" w:cs="Times New Roman"/>
          <w:i/>
          <w:iCs/>
        </w:rPr>
        <w:t>79</w:t>
      </w:r>
      <w:r w:rsidRPr="00507A19">
        <w:rPr>
          <w:rFonts w:ascii="Times New Roman" w:hAnsi="Times New Roman" w:cs="Times New Roman"/>
        </w:rPr>
        <w:t>(2), 101–108. https://doi.org/10.1001/jamapsychiatry.2021.3539</w:t>
      </w:r>
    </w:p>
    <w:p w14:paraId="3ED49EF2" w14:textId="4F8EEB24"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Delgadillo, J., &amp; Gonzalez Salas </w:t>
      </w:r>
      <w:proofErr w:type="spellStart"/>
      <w:r w:rsidRPr="00507A19">
        <w:rPr>
          <w:rFonts w:ascii="Times New Roman" w:hAnsi="Times New Roman" w:cs="Times New Roman"/>
        </w:rPr>
        <w:t>Duhne</w:t>
      </w:r>
      <w:proofErr w:type="spellEnd"/>
      <w:r w:rsidRPr="00507A19">
        <w:rPr>
          <w:rFonts w:ascii="Times New Roman" w:hAnsi="Times New Roman" w:cs="Times New Roman"/>
        </w:rPr>
        <w:t>, P. (2020). Targeted prescription of cognitive-</w:t>
      </w:r>
      <w:proofErr w:type="spellStart"/>
      <w:r w:rsidRPr="00507A19">
        <w:rPr>
          <w:rFonts w:ascii="Times New Roman" w:hAnsi="Times New Roman" w:cs="Times New Roman"/>
        </w:rPr>
        <w:t>behavioral</w:t>
      </w:r>
      <w:proofErr w:type="spellEnd"/>
      <w:r w:rsidRPr="00507A19">
        <w:rPr>
          <w:rFonts w:ascii="Times New Roman" w:hAnsi="Times New Roman" w:cs="Times New Roman"/>
        </w:rPr>
        <w:t xml:space="preserve"> therapy versus person-</w:t>
      </w:r>
      <w:proofErr w:type="spellStart"/>
      <w:r w:rsidRPr="00507A19">
        <w:rPr>
          <w:rFonts w:ascii="Times New Roman" w:hAnsi="Times New Roman" w:cs="Times New Roman"/>
        </w:rPr>
        <w:t>centered</w:t>
      </w:r>
      <w:proofErr w:type="spellEnd"/>
      <w:r w:rsidRPr="00507A19">
        <w:rPr>
          <w:rFonts w:ascii="Times New Roman" w:hAnsi="Times New Roman" w:cs="Times New Roman"/>
        </w:rPr>
        <w:t xml:space="preserve"> </w:t>
      </w:r>
      <w:proofErr w:type="spellStart"/>
      <w:r w:rsidRPr="00507A19">
        <w:rPr>
          <w:rFonts w:ascii="Times New Roman" w:hAnsi="Times New Roman" w:cs="Times New Roman"/>
        </w:rPr>
        <w:t>counseling</w:t>
      </w:r>
      <w:proofErr w:type="spellEnd"/>
      <w:r w:rsidRPr="00507A19">
        <w:rPr>
          <w:rFonts w:ascii="Times New Roman" w:hAnsi="Times New Roman" w:cs="Times New Roman"/>
        </w:rPr>
        <w:t xml:space="preserve"> for depression using a machine learning approach. </w:t>
      </w:r>
      <w:r w:rsidRPr="00507A19">
        <w:rPr>
          <w:rFonts w:ascii="Times New Roman" w:hAnsi="Times New Roman" w:cs="Times New Roman"/>
          <w:i/>
          <w:iCs/>
        </w:rPr>
        <w:t>Journal of Consulting and Clinical Psychology</w:t>
      </w:r>
      <w:r w:rsidRPr="00507A19">
        <w:rPr>
          <w:rFonts w:ascii="Times New Roman" w:hAnsi="Times New Roman" w:cs="Times New Roman"/>
        </w:rPr>
        <w:t xml:space="preserve">, </w:t>
      </w:r>
      <w:r w:rsidRPr="00507A19">
        <w:rPr>
          <w:rFonts w:ascii="Times New Roman" w:hAnsi="Times New Roman" w:cs="Times New Roman"/>
          <w:i/>
          <w:iCs/>
        </w:rPr>
        <w:t>88</w:t>
      </w:r>
      <w:r w:rsidRPr="00507A19">
        <w:rPr>
          <w:rFonts w:ascii="Times New Roman" w:hAnsi="Times New Roman" w:cs="Times New Roman"/>
        </w:rPr>
        <w:t>(1), 14–24. https://doi.org/10.1037/ccp0000476</w:t>
      </w:r>
    </w:p>
    <w:p w14:paraId="7DE2779C" w14:textId="54C3DC5A"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Delgadillo, J., &amp; Lutz, W. (2020). A development pathway towards precision mental health care. </w:t>
      </w:r>
      <w:r w:rsidRPr="00507A19">
        <w:rPr>
          <w:rFonts w:ascii="Times New Roman" w:hAnsi="Times New Roman" w:cs="Times New Roman"/>
          <w:i/>
          <w:iCs/>
        </w:rPr>
        <w:t>JAMA Psychiatry</w:t>
      </w:r>
      <w:r w:rsidRPr="00507A19">
        <w:rPr>
          <w:rFonts w:ascii="Times New Roman" w:hAnsi="Times New Roman" w:cs="Times New Roman"/>
        </w:rPr>
        <w:t xml:space="preserve">, </w:t>
      </w:r>
      <w:r w:rsidRPr="00507A19">
        <w:rPr>
          <w:rFonts w:ascii="Times New Roman" w:hAnsi="Times New Roman" w:cs="Times New Roman"/>
          <w:i/>
          <w:iCs/>
        </w:rPr>
        <w:t>77</w:t>
      </w:r>
      <w:r w:rsidRPr="00507A19">
        <w:rPr>
          <w:rFonts w:ascii="Times New Roman" w:hAnsi="Times New Roman" w:cs="Times New Roman"/>
        </w:rPr>
        <w:t>(9), 889–890. https://doi.org/10.1001/jamapsychiatry.2020.1048</w:t>
      </w:r>
    </w:p>
    <w:p w14:paraId="7413A9B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Delgadillo, J., </w:t>
      </w:r>
      <w:proofErr w:type="spellStart"/>
      <w:r w:rsidRPr="00507A19">
        <w:rPr>
          <w:rFonts w:ascii="Times New Roman" w:hAnsi="Times New Roman" w:cs="Times New Roman"/>
        </w:rPr>
        <w:t>Moreea</w:t>
      </w:r>
      <w:proofErr w:type="spellEnd"/>
      <w:r w:rsidRPr="00507A19">
        <w:rPr>
          <w:rFonts w:ascii="Times New Roman" w:hAnsi="Times New Roman" w:cs="Times New Roman"/>
        </w:rPr>
        <w:t xml:space="preserve">, O., &amp; Lutz, W. (2016). Different people respond differently to therapy: A demonstration using patient profiling and risk stratification. </w:t>
      </w:r>
      <w:r w:rsidRPr="00507A19">
        <w:rPr>
          <w:rFonts w:ascii="Times New Roman" w:hAnsi="Times New Roman" w:cs="Times New Roman"/>
          <w:i/>
          <w:iCs/>
        </w:rPr>
        <w:t>Behaviour Research and Therapy</w:t>
      </w:r>
      <w:r w:rsidRPr="00507A19">
        <w:rPr>
          <w:rFonts w:ascii="Times New Roman" w:hAnsi="Times New Roman" w:cs="Times New Roman"/>
        </w:rPr>
        <w:t xml:space="preserve">, </w:t>
      </w:r>
      <w:r w:rsidRPr="00507A19">
        <w:rPr>
          <w:rFonts w:ascii="Times New Roman" w:hAnsi="Times New Roman" w:cs="Times New Roman"/>
          <w:i/>
          <w:iCs/>
        </w:rPr>
        <w:t>79</w:t>
      </w:r>
      <w:r w:rsidRPr="00507A19">
        <w:rPr>
          <w:rFonts w:ascii="Times New Roman" w:hAnsi="Times New Roman" w:cs="Times New Roman"/>
        </w:rPr>
        <w:t>, 15–22. https://doi.org/10.1016/j.brat.2016.02.003</w:t>
      </w:r>
    </w:p>
    <w:p w14:paraId="31637A1F" w14:textId="76B146EB"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Delgadillo, J., </w:t>
      </w:r>
      <w:proofErr w:type="spellStart"/>
      <w:r w:rsidRPr="00507A19">
        <w:rPr>
          <w:rFonts w:ascii="Times New Roman" w:hAnsi="Times New Roman" w:cs="Times New Roman"/>
        </w:rPr>
        <w:t>Moreea</w:t>
      </w:r>
      <w:proofErr w:type="spellEnd"/>
      <w:r w:rsidRPr="00507A19">
        <w:rPr>
          <w:rFonts w:ascii="Times New Roman" w:hAnsi="Times New Roman" w:cs="Times New Roman"/>
        </w:rPr>
        <w:t xml:space="preserve">, O., Murphy, E., Ali, S., &amp; Swift, J. K. (2015). Can </w:t>
      </w:r>
      <w:r w:rsidR="00D31311" w:rsidRPr="00507A19">
        <w:rPr>
          <w:rFonts w:ascii="Times New Roman" w:hAnsi="Times New Roman" w:cs="Times New Roman"/>
        </w:rPr>
        <w:t>low-cost strategies improve attendance rates in brief psychological therapy? double-blind randomized controlled trial</w:t>
      </w:r>
      <w:r w:rsidRPr="00507A19">
        <w:rPr>
          <w:rFonts w:ascii="Times New Roman" w:hAnsi="Times New Roman" w:cs="Times New Roman"/>
        </w:rPr>
        <w:t xml:space="preserve">. </w:t>
      </w:r>
      <w:r w:rsidRPr="00507A19">
        <w:rPr>
          <w:rFonts w:ascii="Times New Roman" w:hAnsi="Times New Roman" w:cs="Times New Roman"/>
          <w:i/>
          <w:iCs/>
        </w:rPr>
        <w:t>Journal of Clinical Psychology</w:t>
      </w:r>
      <w:r w:rsidRPr="00507A19">
        <w:rPr>
          <w:rFonts w:ascii="Times New Roman" w:hAnsi="Times New Roman" w:cs="Times New Roman"/>
        </w:rPr>
        <w:t xml:space="preserve">, </w:t>
      </w:r>
      <w:r w:rsidRPr="00507A19">
        <w:rPr>
          <w:rFonts w:ascii="Times New Roman" w:hAnsi="Times New Roman" w:cs="Times New Roman"/>
          <w:i/>
          <w:iCs/>
        </w:rPr>
        <w:t>71</w:t>
      </w:r>
      <w:r w:rsidRPr="00507A19">
        <w:rPr>
          <w:rFonts w:ascii="Times New Roman" w:hAnsi="Times New Roman" w:cs="Times New Roman"/>
        </w:rPr>
        <w:t>(12), 1139–1152. https://doi.org/10.1002/jclp.22228</w:t>
      </w:r>
    </w:p>
    <w:p w14:paraId="5050D599"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DeRubeis, R. J., Cohen, Z. D., Forand, N. R., Fournier, J. C., Gelfand, L. A., &amp; Lorenzo-Luaces, L. (2014). The Personalized Advantage Index: Translating research on prediction into individualized treatment recommendations. A demonstration. </w:t>
      </w:r>
      <w:proofErr w:type="spellStart"/>
      <w:r w:rsidRPr="00507A19">
        <w:rPr>
          <w:rFonts w:ascii="Times New Roman" w:hAnsi="Times New Roman" w:cs="Times New Roman"/>
          <w:i/>
          <w:iCs/>
        </w:rPr>
        <w:t>PloS</w:t>
      </w:r>
      <w:proofErr w:type="spellEnd"/>
      <w:r w:rsidRPr="00507A19">
        <w:rPr>
          <w:rFonts w:ascii="Times New Roman" w:hAnsi="Times New Roman" w:cs="Times New Roman"/>
          <w:i/>
          <w:iCs/>
        </w:rPr>
        <w:t xml:space="preserve"> One</w:t>
      </w:r>
      <w:r w:rsidRPr="00507A19">
        <w:rPr>
          <w:rFonts w:ascii="Times New Roman" w:hAnsi="Times New Roman" w:cs="Times New Roman"/>
        </w:rPr>
        <w:t xml:space="preserve">, </w:t>
      </w:r>
      <w:r w:rsidRPr="00507A19">
        <w:rPr>
          <w:rFonts w:ascii="Times New Roman" w:hAnsi="Times New Roman" w:cs="Times New Roman"/>
          <w:i/>
          <w:iCs/>
        </w:rPr>
        <w:t>9</w:t>
      </w:r>
      <w:r w:rsidRPr="00507A19">
        <w:rPr>
          <w:rFonts w:ascii="Times New Roman" w:hAnsi="Times New Roman" w:cs="Times New Roman"/>
        </w:rPr>
        <w:t>(1), e83875. https://doi.org/10.1371/journal.pone.0083875</w:t>
      </w:r>
    </w:p>
    <w:p w14:paraId="481F1C5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Doraiswamy, P., Blease, C., &amp; Bodner, K. (2019). </w:t>
      </w:r>
      <w:r w:rsidRPr="00507A19">
        <w:rPr>
          <w:rFonts w:ascii="Times New Roman" w:hAnsi="Times New Roman" w:cs="Times New Roman"/>
          <w:i/>
          <w:iCs/>
        </w:rPr>
        <w:t>Artificial Intelligence and the Future of Psychiatry: Insights from a Global Physician Survey</w:t>
      </w:r>
      <w:r w:rsidRPr="00507A19">
        <w:rPr>
          <w:rFonts w:ascii="Times New Roman" w:hAnsi="Times New Roman" w:cs="Times New Roman"/>
        </w:rPr>
        <w:t>. https://doi.org/10.48550/arXiv.1907.12386</w:t>
      </w:r>
    </w:p>
    <w:p w14:paraId="6C8FBDBA"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Drake, R. E., Cimpean, D., &amp; Torrey, W. C. (2009). Shared decision making in mental health: Prospects for personalized medicine. </w:t>
      </w:r>
      <w:r w:rsidRPr="00507A19">
        <w:rPr>
          <w:rFonts w:ascii="Times New Roman" w:hAnsi="Times New Roman" w:cs="Times New Roman"/>
          <w:i/>
          <w:iCs/>
        </w:rPr>
        <w:t>Dialogues in Clinical Neuroscience</w:t>
      </w:r>
      <w:r w:rsidRPr="00507A19">
        <w:rPr>
          <w:rFonts w:ascii="Times New Roman" w:hAnsi="Times New Roman" w:cs="Times New Roman"/>
        </w:rPr>
        <w:t xml:space="preserve">, </w:t>
      </w:r>
      <w:r w:rsidRPr="00507A19">
        <w:rPr>
          <w:rFonts w:ascii="Times New Roman" w:hAnsi="Times New Roman" w:cs="Times New Roman"/>
          <w:i/>
          <w:iCs/>
        </w:rPr>
        <w:t>11</w:t>
      </w:r>
      <w:r w:rsidRPr="00507A19">
        <w:rPr>
          <w:rFonts w:ascii="Times New Roman" w:hAnsi="Times New Roman" w:cs="Times New Roman"/>
        </w:rPr>
        <w:t>(4), 455–463.</w:t>
      </w:r>
    </w:p>
    <w:p w14:paraId="616E6D46"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Elwyn, G., Frosch, D., Thomson, R., Joseph-Williams, N., Lloyd, A., Kinnersley, P., Cording, E., Tomson, D., Dodd, C., Rollnick, S., Edwards, A., &amp; Barry, M. (2012). Shared Decision Making: A Model for Clinical Practice. </w:t>
      </w:r>
      <w:r w:rsidRPr="00507A19">
        <w:rPr>
          <w:rFonts w:ascii="Times New Roman" w:hAnsi="Times New Roman" w:cs="Times New Roman"/>
          <w:i/>
          <w:iCs/>
        </w:rPr>
        <w:t>Journal of General Internal Medicine</w:t>
      </w:r>
      <w:r w:rsidRPr="00507A19">
        <w:rPr>
          <w:rFonts w:ascii="Times New Roman" w:hAnsi="Times New Roman" w:cs="Times New Roman"/>
        </w:rPr>
        <w:t xml:space="preserve">, </w:t>
      </w:r>
      <w:r w:rsidRPr="00507A19">
        <w:rPr>
          <w:rFonts w:ascii="Times New Roman" w:hAnsi="Times New Roman" w:cs="Times New Roman"/>
          <w:i/>
          <w:iCs/>
        </w:rPr>
        <w:t>27</w:t>
      </w:r>
      <w:r w:rsidRPr="00507A19">
        <w:rPr>
          <w:rFonts w:ascii="Times New Roman" w:hAnsi="Times New Roman" w:cs="Times New Roman"/>
        </w:rPr>
        <w:t>(10), 1361–1367. https://doi.org/10.1007/s11606-012-2077-6</w:t>
      </w:r>
    </w:p>
    <w:p w14:paraId="6462F510"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Elwyn, G., Laitner, S., Coulter, A., Walker, E., Watson, P., &amp; Thomson, R. (2010). Implementing shared decision making in the NHS. </w:t>
      </w:r>
      <w:r w:rsidRPr="00507A19">
        <w:rPr>
          <w:rFonts w:ascii="Times New Roman" w:hAnsi="Times New Roman" w:cs="Times New Roman"/>
          <w:i/>
          <w:iCs/>
        </w:rPr>
        <w:t>BMJ</w:t>
      </w:r>
      <w:r w:rsidRPr="00507A19">
        <w:rPr>
          <w:rFonts w:ascii="Times New Roman" w:hAnsi="Times New Roman" w:cs="Times New Roman"/>
        </w:rPr>
        <w:t xml:space="preserve">, </w:t>
      </w:r>
      <w:r w:rsidRPr="00507A19">
        <w:rPr>
          <w:rFonts w:ascii="Times New Roman" w:hAnsi="Times New Roman" w:cs="Times New Roman"/>
          <w:i/>
          <w:iCs/>
        </w:rPr>
        <w:t>341</w:t>
      </w:r>
      <w:r w:rsidRPr="00507A19">
        <w:rPr>
          <w:rFonts w:ascii="Times New Roman" w:hAnsi="Times New Roman" w:cs="Times New Roman"/>
        </w:rPr>
        <w:t>, c5146. https://doi.org/10.1136/bmj.c5146</w:t>
      </w:r>
    </w:p>
    <w:p w14:paraId="43605076"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Espejo, G., Reiner, W., &amp; Wenzinger, M. (2023). Exploring the role of artificial intelligence in mental healthcare: Progress, pitfalls, and promises. </w:t>
      </w:r>
      <w:proofErr w:type="spellStart"/>
      <w:r w:rsidRPr="00507A19">
        <w:rPr>
          <w:rFonts w:ascii="Times New Roman" w:hAnsi="Times New Roman" w:cs="Times New Roman"/>
          <w:i/>
          <w:iCs/>
        </w:rPr>
        <w:t>Cureus</w:t>
      </w:r>
      <w:proofErr w:type="spellEnd"/>
      <w:r w:rsidRPr="00507A19">
        <w:rPr>
          <w:rFonts w:ascii="Times New Roman" w:hAnsi="Times New Roman" w:cs="Times New Roman"/>
        </w:rPr>
        <w:t xml:space="preserve">, </w:t>
      </w:r>
      <w:r w:rsidRPr="00507A19">
        <w:rPr>
          <w:rFonts w:ascii="Times New Roman" w:hAnsi="Times New Roman" w:cs="Times New Roman"/>
          <w:i/>
          <w:iCs/>
        </w:rPr>
        <w:t>15</w:t>
      </w:r>
      <w:r w:rsidRPr="00507A19">
        <w:rPr>
          <w:rFonts w:ascii="Times New Roman" w:hAnsi="Times New Roman" w:cs="Times New Roman"/>
        </w:rPr>
        <w:t>(9).</w:t>
      </w:r>
    </w:p>
    <w:p w14:paraId="60FB9D0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Gale, N. K., Heath, G., Cameron, E., Rashid, S., &amp; Redwood, S. (2013). Using the framework method for the analysis of qualitative data in multi-disciplinary health research. </w:t>
      </w:r>
      <w:r w:rsidRPr="00507A19">
        <w:rPr>
          <w:rFonts w:ascii="Times New Roman" w:hAnsi="Times New Roman" w:cs="Times New Roman"/>
          <w:i/>
          <w:iCs/>
        </w:rPr>
        <w:t>BMC Medical Research Methodology</w:t>
      </w:r>
      <w:r w:rsidRPr="00507A19">
        <w:rPr>
          <w:rFonts w:ascii="Times New Roman" w:hAnsi="Times New Roman" w:cs="Times New Roman"/>
        </w:rPr>
        <w:t xml:space="preserve">, </w:t>
      </w:r>
      <w:r w:rsidRPr="00507A19">
        <w:rPr>
          <w:rFonts w:ascii="Times New Roman" w:hAnsi="Times New Roman" w:cs="Times New Roman"/>
          <w:i/>
          <w:iCs/>
        </w:rPr>
        <w:t>13</w:t>
      </w:r>
      <w:r w:rsidRPr="00507A19">
        <w:rPr>
          <w:rFonts w:ascii="Times New Roman" w:hAnsi="Times New Roman" w:cs="Times New Roman"/>
        </w:rPr>
        <w:t>(1), 117. https://doi.org/10.1186/1471-2288-13-117</w:t>
      </w:r>
    </w:p>
    <w:p w14:paraId="2FC4E1E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Goldsmith, L. (2021). Using Framework Analysis in Applied Qualitative Research. </w:t>
      </w:r>
      <w:r w:rsidRPr="00507A19">
        <w:rPr>
          <w:rFonts w:ascii="Times New Roman" w:hAnsi="Times New Roman" w:cs="Times New Roman"/>
          <w:i/>
          <w:iCs/>
        </w:rPr>
        <w:t>The Qualitative Report</w:t>
      </w:r>
      <w:r w:rsidRPr="00507A19">
        <w:rPr>
          <w:rFonts w:ascii="Times New Roman" w:hAnsi="Times New Roman" w:cs="Times New Roman"/>
        </w:rPr>
        <w:t xml:space="preserve">, </w:t>
      </w:r>
      <w:r w:rsidRPr="00507A19">
        <w:rPr>
          <w:rFonts w:ascii="Times New Roman" w:hAnsi="Times New Roman" w:cs="Times New Roman"/>
          <w:i/>
          <w:iCs/>
        </w:rPr>
        <w:t>26</w:t>
      </w:r>
      <w:r w:rsidRPr="00507A19">
        <w:rPr>
          <w:rFonts w:ascii="Times New Roman" w:hAnsi="Times New Roman" w:cs="Times New Roman"/>
        </w:rPr>
        <w:t>. https://doi.org/10.46743/2160-3715/2021.5011</w:t>
      </w:r>
    </w:p>
    <w:p w14:paraId="2F1C11A6" w14:textId="7DB49F68"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Graham, S., Depp, C., Lee, E. E., Nebeker, C., Tu, X., Kim, H.-C., &amp; </w:t>
      </w:r>
      <w:proofErr w:type="spellStart"/>
      <w:r w:rsidRPr="00507A19">
        <w:rPr>
          <w:rFonts w:ascii="Times New Roman" w:hAnsi="Times New Roman" w:cs="Times New Roman"/>
        </w:rPr>
        <w:t>Jeste</w:t>
      </w:r>
      <w:proofErr w:type="spellEnd"/>
      <w:r w:rsidRPr="00507A19">
        <w:rPr>
          <w:rFonts w:ascii="Times New Roman" w:hAnsi="Times New Roman" w:cs="Times New Roman"/>
        </w:rPr>
        <w:t xml:space="preserve">, D. V. (2019). Artificial </w:t>
      </w:r>
      <w:r w:rsidR="00D31311" w:rsidRPr="00507A19">
        <w:rPr>
          <w:rFonts w:ascii="Times New Roman" w:hAnsi="Times New Roman" w:cs="Times New Roman"/>
        </w:rPr>
        <w:t xml:space="preserve">intelligence for mental health and mental illnesses: </w:t>
      </w:r>
      <w:r w:rsidR="00D31311">
        <w:rPr>
          <w:rFonts w:ascii="Times New Roman" w:hAnsi="Times New Roman" w:cs="Times New Roman"/>
        </w:rPr>
        <w:t>A</w:t>
      </w:r>
      <w:r w:rsidR="00D31311" w:rsidRPr="00507A19">
        <w:rPr>
          <w:rFonts w:ascii="Times New Roman" w:hAnsi="Times New Roman" w:cs="Times New Roman"/>
        </w:rPr>
        <w:t>n overview</w:t>
      </w:r>
      <w:r w:rsidRPr="00507A19">
        <w:rPr>
          <w:rFonts w:ascii="Times New Roman" w:hAnsi="Times New Roman" w:cs="Times New Roman"/>
        </w:rPr>
        <w:t xml:space="preserve">. </w:t>
      </w:r>
      <w:r w:rsidRPr="00507A19">
        <w:rPr>
          <w:rFonts w:ascii="Times New Roman" w:hAnsi="Times New Roman" w:cs="Times New Roman"/>
          <w:i/>
          <w:iCs/>
        </w:rPr>
        <w:t>Current Psychiatry Reports</w:t>
      </w:r>
      <w:r w:rsidRPr="00507A19">
        <w:rPr>
          <w:rFonts w:ascii="Times New Roman" w:hAnsi="Times New Roman" w:cs="Times New Roman"/>
        </w:rPr>
        <w:t xml:space="preserve">, </w:t>
      </w:r>
      <w:r w:rsidRPr="00507A19">
        <w:rPr>
          <w:rFonts w:ascii="Times New Roman" w:hAnsi="Times New Roman" w:cs="Times New Roman"/>
          <w:i/>
          <w:iCs/>
        </w:rPr>
        <w:t>21</w:t>
      </w:r>
      <w:r w:rsidRPr="00507A19">
        <w:rPr>
          <w:rFonts w:ascii="Times New Roman" w:hAnsi="Times New Roman" w:cs="Times New Roman"/>
        </w:rPr>
        <w:t>(11), 116. https://doi.org/10.1007/s11920-019-1094-0</w:t>
      </w:r>
    </w:p>
    <w:p w14:paraId="62DDCAE5"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Hassan, N., Slight, R. D., </w:t>
      </w:r>
      <w:proofErr w:type="spellStart"/>
      <w:r w:rsidRPr="00507A19">
        <w:rPr>
          <w:rFonts w:ascii="Times New Roman" w:hAnsi="Times New Roman" w:cs="Times New Roman"/>
        </w:rPr>
        <w:t>Bimpong</w:t>
      </w:r>
      <w:proofErr w:type="spellEnd"/>
      <w:r w:rsidRPr="00507A19">
        <w:rPr>
          <w:rFonts w:ascii="Times New Roman" w:hAnsi="Times New Roman" w:cs="Times New Roman"/>
        </w:rPr>
        <w:t xml:space="preserve">, K., Weiand, D., Vellinga, A., Morgan, G., &amp; Slight, S. P. (2021). Clinicians’ and patients’ perceptions of the use of artificial intelligence decision aids to inform shared decision making: A systematic review. </w:t>
      </w:r>
      <w:r w:rsidRPr="00507A19">
        <w:rPr>
          <w:rFonts w:ascii="Times New Roman" w:hAnsi="Times New Roman" w:cs="Times New Roman"/>
          <w:i/>
          <w:iCs/>
        </w:rPr>
        <w:t>The Lancet</w:t>
      </w:r>
      <w:r w:rsidRPr="00507A19">
        <w:rPr>
          <w:rFonts w:ascii="Times New Roman" w:hAnsi="Times New Roman" w:cs="Times New Roman"/>
        </w:rPr>
        <w:t xml:space="preserve">, </w:t>
      </w:r>
      <w:r w:rsidRPr="00507A19">
        <w:rPr>
          <w:rFonts w:ascii="Times New Roman" w:hAnsi="Times New Roman" w:cs="Times New Roman"/>
          <w:i/>
          <w:iCs/>
        </w:rPr>
        <w:t>398</w:t>
      </w:r>
      <w:r w:rsidRPr="00507A19">
        <w:rPr>
          <w:rFonts w:ascii="Times New Roman" w:hAnsi="Times New Roman" w:cs="Times New Roman"/>
        </w:rPr>
        <w:t>, S80. https://doi.org/10.1016/S0140-6736(21)02623-4</w:t>
      </w:r>
    </w:p>
    <w:p w14:paraId="71BD98DE"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Hastie, T., </w:t>
      </w:r>
      <w:proofErr w:type="spellStart"/>
      <w:r w:rsidRPr="00507A19">
        <w:rPr>
          <w:rFonts w:ascii="Times New Roman" w:hAnsi="Times New Roman" w:cs="Times New Roman"/>
        </w:rPr>
        <w:t>Tibshirani</w:t>
      </w:r>
      <w:proofErr w:type="spellEnd"/>
      <w:r w:rsidRPr="00507A19">
        <w:rPr>
          <w:rFonts w:ascii="Times New Roman" w:hAnsi="Times New Roman" w:cs="Times New Roman"/>
        </w:rPr>
        <w:t xml:space="preserve">, R., Friedman, J., &amp; Franklin, J. (2005). The elements of statistical learning: Data mining, inference and prediction. </w:t>
      </w:r>
      <w:r w:rsidRPr="00507A19">
        <w:rPr>
          <w:rFonts w:ascii="Times New Roman" w:hAnsi="Times New Roman" w:cs="Times New Roman"/>
          <w:i/>
          <w:iCs/>
        </w:rPr>
        <w:t>The Mathematical Intelligencer</w:t>
      </w:r>
      <w:r w:rsidRPr="00507A19">
        <w:rPr>
          <w:rFonts w:ascii="Times New Roman" w:hAnsi="Times New Roman" w:cs="Times New Roman"/>
        </w:rPr>
        <w:t xml:space="preserve">, </w:t>
      </w:r>
      <w:r w:rsidRPr="00507A19">
        <w:rPr>
          <w:rFonts w:ascii="Times New Roman" w:hAnsi="Times New Roman" w:cs="Times New Roman"/>
          <w:i/>
          <w:iCs/>
        </w:rPr>
        <w:t>27</w:t>
      </w:r>
      <w:r w:rsidRPr="00507A19">
        <w:rPr>
          <w:rFonts w:ascii="Times New Roman" w:hAnsi="Times New Roman" w:cs="Times New Roman"/>
        </w:rPr>
        <w:t>(2), 83–85.</w:t>
      </w:r>
    </w:p>
    <w:p w14:paraId="119E6926"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Haugom, E. W., Stensrud, B., Beston, G., Ruud, T., &amp; </w:t>
      </w:r>
      <w:proofErr w:type="spellStart"/>
      <w:r w:rsidRPr="00507A19">
        <w:rPr>
          <w:rFonts w:ascii="Times New Roman" w:hAnsi="Times New Roman" w:cs="Times New Roman"/>
        </w:rPr>
        <w:t>Landheim</w:t>
      </w:r>
      <w:proofErr w:type="spellEnd"/>
      <w:r w:rsidRPr="00507A19">
        <w:rPr>
          <w:rFonts w:ascii="Times New Roman" w:hAnsi="Times New Roman" w:cs="Times New Roman"/>
        </w:rPr>
        <w:t xml:space="preserve">, A. S. (2020). Mental health professionals’ experiences with shared decision-making for patients with psychotic disorders: A qualitative study. </w:t>
      </w:r>
      <w:r w:rsidRPr="00507A19">
        <w:rPr>
          <w:rFonts w:ascii="Times New Roman" w:hAnsi="Times New Roman" w:cs="Times New Roman"/>
          <w:i/>
          <w:iCs/>
        </w:rPr>
        <w:t>BMC Health Services Research</w:t>
      </w:r>
      <w:r w:rsidRPr="00507A19">
        <w:rPr>
          <w:rFonts w:ascii="Times New Roman" w:hAnsi="Times New Roman" w:cs="Times New Roman"/>
        </w:rPr>
        <w:t xml:space="preserve">, </w:t>
      </w:r>
      <w:r w:rsidRPr="00507A19">
        <w:rPr>
          <w:rFonts w:ascii="Times New Roman" w:hAnsi="Times New Roman" w:cs="Times New Roman"/>
          <w:i/>
          <w:iCs/>
        </w:rPr>
        <w:t>20</w:t>
      </w:r>
      <w:r w:rsidRPr="00507A19">
        <w:rPr>
          <w:rFonts w:ascii="Times New Roman" w:hAnsi="Times New Roman" w:cs="Times New Roman"/>
        </w:rPr>
        <w:t>(1), 1093. https://doi.org/10.1186/s12913-020-05949-1</w:t>
      </w:r>
    </w:p>
    <w:p w14:paraId="05348AE2"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Higgins, O., Short, B. L., </w:t>
      </w:r>
      <w:proofErr w:type="spellStart"/>
      <w:r w:rsidRPr="00507A19">
        <w:rPr>
          <w:rFonts w:ascii="Times New Roman" w:hAnsi="Times New Roman" w:cs="Times New Roman"/>
        </w:rPr>
        <w:t>Chalup</w:t>
      </w:r>
      <w:proofErr w:type="spellEnd"/>
      <w:r w:rsidRPr="00507A19">
        <w:rPr>
          <w:rFonts w:ascii="Times New Roman" w:hAnsi="Times New Roman" w:cs="Times New Roman"/>
        </w:rPr>
        <w:t xml:space="preserve">, S. K., &amp; Wilson, R. L. (2023). Artificial intelligence (AI) and machine learning (ML) based decision support systems in mental health: An integrative review. </w:t>
      </w:r>
      <w:r w:rsidRPr="00507A19">
        <w:rPr>
          <w:rFonts w:ascii="Times New Roman" w:hAnsi="Times New Roman" w:cs="Times New Roman"/>
          <w:i/>
          <w:iCs/>
        </w:rPr>
        <w:t>International Journal of Mental Health Nursing</w:t>
      </w:r>
      <w:r w:rsidRPr="00507A19">
        <w:rPr>
          <w:rFonts w:ascii="Times New Roman" w:hAnsi="Times New Roman" w:cs="Times New Roman"/>
        </w:rPr>
        <w:t xml:space="preserve">, </w:t>
      </w:r>
      <w:r w:rsidRPr="00507A19">
        <w:rPr>
          <w:rFonts w:ascii="Times New Roman" w:hAnsi="Times New Roman" w:cs="Times New Roman"/>
          <w:i/>
          <w:iCs/>
        </w:rPr>
        <w:t>32</w:t>
      </w:r>
      <w:r w:rsidRPr="00507A19">
        <w:rPr>
          <w:rFonts w:ascii="Times New Roman" w:hAnsi="Times New Roman" w:cs="Times New Roman"/>
        </w:rPr>
        <w:t>(4), 966–978. https://doi.org/10.1111/inm.13114</w:t>
      </w:r>
    </w:p>
    <w:p w14:paraId="4BC0BCCB"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HM Government. (2018). </w:t>
      </w:r>
      <w:r w:rsidRPr="00507A19">
        <w:rPr>
          <w:rFonts w:ascii="Times New Roman" w:hAnsi="Times New Roman" w:cs="Times New Roman"/>
          <w:i/>
          <w:iCs/>
        </w:rPr>
        <w:t>Code of conduct for data-driven health and care technology.</w:t>
      </w:r>
    </w:p>
    <w:p w14:paraId="3C179688"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Iniesta, R. (2025). The human role to guarantee an ethical AI in healthcare: A five-facts approach. </w:t>
      </w:r>
      <w:r w:rsidRPr="00507A19">
        <w:rPr>
          <w:rFonts w:ascii="Times New Roman" w:hAnsi="Times New Roman" w:cs="Times New Roman"/>
          <w:i/>
          <w:iCs/>
        </w:rPr>
        <w:t>AI and Ethics</w:t>
      </w:r>
      <w:r w:rsidRPr="00507A19">
        <w:rPr>
          <w:rFonts w:ascii="Times New Roman" w:hAnsi="Times New Roman" w:cs="Times New Roman"/>
        </w:rPr>
        <w:t xml:space="preserve">, </w:t>
      </w:r>
      <w:r w:rsidRPr="00507A19">
        <w:rPr>
          <w:rFonts w:ascii="Times New Roman" w:hAnsi="Times New Roman" w:cs="Times New Roman"/>
          <w:i/>
          <w:iCs/>
        </w:rPr>
        <w:t>5</w:t>
      </w:r>
      <w:r w:rsidRPr="00507A19">
        <w:rPr>
          <w:rFonts w:ascii="Times New Roman" w:hAnsi="Times New Roman" w:cs="Times New Roman"/>
        </w:rPr>
        <w:t>(1), 385–397. https://doi.org/10.1007/s43681-023-00353-x</w:t>
      </w:r>
    </w:p>
    <w:p w14:paraId="6FF6B0A0"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Johnson, K. B., Wei, W.-Q., Weeraratne, D., Frisse, M. E., </w:t>
      </w:r>
      <w:proofErr w:type="spellStart"/>
      <w:r w:rsidRPr="00507A19">
        <w:rPr>
          <w:rFonts w:ascii="Times New Roman" w:hAnsi="Times New Roman" w:cs="Times New Roman"/>
        </w:rPr>
        <w:t>Misulis</w:t>
      </w:r>
      <w:proofErr w:type="spellEnd"/>
      <w:r w:rsidRPr="00507A19">
        <w:rPr>
          <w:rFonts w:ascii="Times New Roman" w:hAnsi="Times New Roman" w:cs="Times New Roman"/>
        </w:rPr>
        <w:t xml:space="preserve">, K., Rhee, K., Zhao, J., &amp; Snowdon, J. L. (2021). Precision Medicine, AI, and the Future of Personalized Health Care. </w:t>
      </w:r>
      <w:r w:rsidRPr="00507A19">
        <w:rPr>
          <w:rFonts w:ascii="Times New Roman" w:hAnsi="Times New Roman" w:cs="Times New Roman"/>
          <w:i/>
          <w:iCs/>
        </w:rPr>
        <w:t>Clinical and Translational Science</w:t>
      </w:r>
      <w:r w:rsidRPr="00507A19">
        <w:rPr>
          <w:rFonts w:ascii="Times New Roman" w:hAnsi="Times New Roman" w:cs="Times New Roman"/>
        </w:rPr>
        <w:t xml:space="preserve">, </w:t>
      </w:r>
      <w:r w:rsidRPr="00507A19">
        <w:rPr>
          <w:rFonts w:ascii="Times New Roman" w:hAnsi="Times New Roman" w:cs="Times New Roman"/>
          <w:i/>
          <w:iCs/>
        </w:rPr>
        <w:t>14</w:t>
      </w:r>
      <w:r w:rsidRPr="00507A19">
        <w:rPr>
          <w:rFonts w:ascii="Times New Roman" w:hAnsi="Times New Roman" w:cs="Times New Roman"/>
        </w:rPr>
        <w:t>(1), 86–93. https://doi.org/10.1111/cts.12884</w:t>
      </w:r>
    </w:p>
    <w:p w14:paraId="65E2E66E" w14:textId="09DF5A0C"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Kaiser, T., &amp; Herzog, P. (2023). Is </w:t>
      </w:r>
      <w:r w:rsidR="000F4F23" w:rsidRPr="00507A19">
        <w:rPr>
          <w:rFonts w:ascii="Times New Roman" w:hAnsi="Times New Roman" w:cs="Times New Roman"/>
        </w:rPr>
        <w:t xml:space="preserve">personalized treatment selection a promising avenue in </w:t>
      </w:r>
      <w:r w:rsidR="000F4F23">
        <w:rPr>
          <w:rFonts w:ascii="Times New Roman" w:hAnsi="Times New Roman" w:cs="Times New Roman"/>
        </w:rPr>
        <w:t>BPD</w:t>
      </w:r>
      <w:r w:rsidR="000F4F23" w:rsidRPr="00507A19">
        <w:rPr>
          <w:rFonts w:ascii="Times New Roman" w:hAnsi="Times New Roman" w:cs="Times New Roman"/>
        </w:rPr>
        <w:t xml:space="preserve"> research? </w:t>
      </w:r>
      <w:r w:rsidR="000F4F23">
        <w:rPr>
          <w:rFonts w:ascii="Times New Roman" w:hAnsi="Times New Roman" w:cs="Times New Roman"/>
        </w:rPr>
        <w:t>A</w:t>
      </w:r>
      <w:r w:rsidR="000F4F23" w:rsidRPr="00507A19">
        <w:rPr>
          <w:rFonts w:ascii="Times New Roman" w:hAnsi="Times New Roman" w:cs="Times New Roman"/>
        </w:rPr>
        <w:t xml:space="preserve"> meta-regression estimating treatment effect heterogeneity in </w:t>
      </w:r>
      <w:r w:rsidRPr="00507A19">
        <w:rPr>
          <w:rFonts w:ascii="Times New Roman" w:hAnsi="Times New Roman" w:cs="Times New Roman"/>
        </w:rPr>
        <w:t xml:space="preserve">RCTs of BPD. </w:t>
      </w:r>
      <w:r w:rsidRPr="00507A19">
        <w:rPr>
          <w:rFonts w:ascii="Times New Roman" w:hAnsi="Times New Roman" w:cs="Times New Roman"/>
          <w:i/>
          <w:iCs/>
        </w:rPr>
        <w:t>Journal of Consulting and Clinical Psychology</w:t>
      </w:r>
      <w:r w:rsidRPr="00507A19">
        <w:rPr>
          <w:rFonts w:ascii="Times New Roman" w:hAnsi="Times New Roman" w:cs="Times New Roman"/>
        </w:rPr>
        <w:t xml:space="preserve">, </w:t>
      </w:r>
      <w:r w:rsidRPr="00507A19">
        <w:rPr>
          <w:rFonts w:ascii="Times New Roman" w:hAnsi="Times New Roman" w:cs="Times New Roman"/>
          <w:i/>
          <w:iCs/>
        </w:rPr>
        <w:t>91</w:t>
      </w:r>
      <w:r w:rsidRPr="00507A19">
        <w:rPr>
          <w:rFonts w:ascii="Times New Roman" w:hAnsi="Times New Roman" w:cs="Times New Roman"/>
        </w:rPr>
        <w:t>(3), 165–170. https://doi.org/10.1037/ccp0000803</w:t>
      </w:r>
    </w:p>
    <w:p w14:paraId="4CAEF0F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Kitto, S., Chesters, J., &amp; </w:t>
      </w:r>
      <w:proofErr w:type="spellStart"/>
      <w:r w:rsidRPr="00507A19">
        <w:rPr>
          <w:rFonts w:ascii="Times New Roman" w:hAnsi="Times New Roman" w:cs="Times New Roman"/>
        </w:rPr>
        <w:t>Grbich</w:t>
      </w:r>
      <w:proofErr w:type="spellEnd"/>
      <w:r w:rsidRPr="00507A19">
        <w:rPr>
          <w:rFonts w:ascii="Times New Roman" w:hAnsi="Times New Roman" w:cs="Times New Roman"/>
        </w:rPr>
        <w:t xml:space="preserve">, C. (2008). Quality in qualitative research. </w:t>
      </w:r>
      <w:r w:rsidRPr="00507A19">
        <w:rPr>
          <w:rFonts w:ascii="Times New Roman" w:hAnsi="Times New Roman" w:cs="Times New Roman"/>
          <w:i/>
          <w:iCs/>
        </w:rPr>
        <w:t>The Medical Journal of Australia</w:t>
      </w:r>
      <w:r w:rsidRPr="00507A19">
        <w:rPr>
          <w:rFonts w:ascii="Times New Roman" w:hAnsi="Times New Roman" w:cs="Times New Roman"/>
        </w:rPr>
        <w:t xml:space="preserve">, </w:t>
      </w:r>
      <w:r w:rsidRPr="00507A19">
        <w:rPr>
          <w:rFonts w:ascii="Times New Roman" w:hAnsi="Times New Roman" w:cs="Times New Roman"/>
          <w:i/>
          <w:iCs/>
        </w:rPr>
        <w:t>188</w:t>
      </w:r>
      <w:r w:rsidRPr="00507A19">
        <w:rPr>
          <w:rFonts w:ascii="Times New Roman" w:hAnsi="Times New Roman" w:cs="Times New Roman"/>
        </w:rPr>
        <w:t>, 243–246. https://doi.org/10.5694/j.1326-5377.2008.tb01595.x</w:t>
      </w:r>
    </w:p>
    <w:p w14:paraId="6E5FEA61" w14:textId="2DFC6F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lastRenderedPageBreak/>
        <w:t>Kosorok</w:t>
      </w:r>
      <w:proofErr w:type="spellEnd"/>
      <w:r w:rsidRPr="00507A19">
        <w:rPr>
          <w:rFonts w:ascii="Times New Roman" w:hAnsi="Times New Roman" w:cs="Times New Roman"/>
        </w:rPr>
        <w:t xml:space="preserve">, M. R., &amp; Laber, E. B. (2019). Precision Medicine. In </w:t>
      </w:r>
      <w:r w:rsidRPr="00507A19">
        <w:rPr>
          <w:rFonts w:ascii="Times New Roman" w:hAnsi="Times New Roman" w:cs="Times New Roman"/>
          <w:i/>
          <w:iCs/>
        </w:rPr>
        <w:t>Annual Review of Statistics and Its Application</w:t>
      </w:r>
      <w:r w:rsidR="000F4F23">
        <w:rPr>
          <w:rFonts w:ascii="Times New Roman" w:hAnsi="Times New Roman" w:cs="Times New Roman"/>
        </w:rPr>
        <w:t xml:space="preserve">, </w:t>
      </w:r>
      <w:r w:rsidRPr="000F4F23">
        <w:rPr>
          <w:rFonts w:ascii="Times New Roman" w:hAnsi="Times New Roman" w:cs="Times New Roman"/>
          <w:i/>
          <w:iCs/>
        </w:rPr>
        <w:t>6</w:t>
      </w:r>
      <w:r w:rsidR="000F4F23">
        <w:rPr>
          <w:rFonts w:ascii="Times New Roman" w:hAnsi="Times New Roman" w:cs="Times New Roman"/>
        </w:rPr>
        <w:t>(</w:t>
      </w:r>
      <w:r w:rsidRPr="00507A19">
        <w:rPr>
          <w:rFonts w:ascii="Times New Roman" w:hAnsi="Times New Roman" w:cs="Times New Roman"/>
        </w:rPr>
        <w:t>6</w:t>
      </w:r>
      <w:r w:rsidR="000F4F23">
        <w:rPr>
          <w:rFonts w:ascii="Times New Roman" w:hAnsi="Times New Roman" w:cs="Times New Roman"/>
        </w:rPr>
        <w:t>)</w:t>
      </w:r>
      <w:r w:rsidRPr="00507A19">
        <w:rPr>
          <w:rFonts w:ascii="Times New Roman" w:hAnsi="Times New Roman" w:cs="Times New Roman"/>
        </w:rPr>
        <w:t>, 263–286. https://doi.org/10.1146/annurev-statistics-030718-105251</w:t>
      </w:r>
    </w:p>
    <w:p w14:paraId="70AF8E96" w14:textId="484CF3E8"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Lovejoy, C. A. (2019). Technology and mental health: The role of artificial intelligence. </w:t>
      </w:r>
      <w:r w:rsidRPr="00507A19">
        <w:rPr>
          <w:rFonts w:ascii="Times New Roman" w:hAnsi="Times New Roman" w:cs="Times New Roman"/>
          <w:i/>
          <w:iCs/>
        </w:rPr>
        <w:t>European Psychiatry</w:t>
      </w:r>
      <w:r w:rsidRPr="00507A19">
        <w:rPr>
          <w:rFonts w:ascii="Times New Roman" w:hAnsi="Times New Roman" w:cs="Times New Roman"/>
        </w:rPr>
        <w:t xml:space="preserve">, </w:t>
      </w:r>
      <w:r w:rsidRPr="00507A19">
        <w:rPr>
          <w:rFonts w:ascii="Times New Roman" w:hAnsi="Times New Roman" w:cs="Times New Roman"/>
          <w:i/>
          <w:iCs/>
        </w:rPr>
        <w:t>55</w:t>
      </w:r>
      <w:r w:rsidRPr="00507A19">
        <w:rPr>
          <w:rFonts w:ascii="Times New Roman" w:hAnsi="Times New Roman" w:cs="Times New Roman"/>
        </w:rPr>
        <w:t>, 1–3. https://doi.org/10.1016/j.eurpsy.2018.08.004</w:t>
      </w:r>
    </w:p>
    <w:p w14:paraId="19FDFA5E"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Lutz, W., Leach, C., Barkham, M., Lucock, M., Stiles, W. B., Evans, C., Noble, R., &amp; Iveson, S. (2005). Predicting change for individual psychotherapy clients </w:t>
      </w:r>
      <w:proofErr w:type="gramStart"/>
      <w:r w:rsidRPr="00507A19">
        <w:rPr>
          <w:rFonts w:ascii="Times New Roman" w:hAnsi="Times New Roman" w:cs="Times New Roman"/>
        </w:rPr>
        <w:t>on the basis of</w:t>
      </w:r>
      <w:proofErr w:type="gramEnd"/>
      <w:r w:rsidRPr="00507A19">
        <w:rPr>
          <w:rFonts w:ascii="Times New Roman" w:hAnsi="Times New Roman" w:cs="Times New Roman"/>
        </w:rPr>
        <w:t xml:space="preserve"> their nearest </w:t>
      </w:r>
      <w:proofErr w:type="spellStart"/>
      <w:r w:rsidRPr="00507A19">
        <w:rPr>
          <w:rFonts w:ascii="Times New Roman" w:hAnsi="Times New Roman" w:cs="Times New Roman"/>
        </w:rPr>
        <w:t>neighbors</w:t>
      </w:r>
      <w:proofErr w:type="spellEnd"/>
      <w:r w:rsidRPr="00507A19">
        <w:rPr>
          <w:rFonts w:ascii="Times New Roman" w:hAnsi="Times New Roman" w:cs="Times New Roman"/>
        </w:rPr>
        <w:t xml:space="preserve">. </w:t>
      </w:r>
      <w:r w:rsidRPr="00507A19">
        <w:rPr>
          <w:rFonts w:ascii="Times New Roman" w:hAnsi="Times New Roman" w:cs="Times New Roman"/>
          <w:i/>
          <w:iCs/>
        </w:rPr>
        <w:t>Journal of Consulting and Clinical Psychology</w:t>
      </w:r>
      <w:r w:rsidRPr="00507A19">
        <w:rPr>
          <w:rFonts w:ascii="Times New Roman" w:hAnsi="Times New Roman" w:cs="Times New Roman"/>
        </w:rPr>
        <w:t xml:space="preserve">, </w:t>
      </w:r>
      <w:r w:rsidRPr="00507A19">
        <w:rPr>
          <w:rFonts w:ascii="Times New Roman" w:hAnsi="Times New Roman" w:cs="Times New Roman"/>
          <w:i/>
          <w:iCs/>
        </w:rPr>
        <w:t>73</w:t>
      </w:r>
      <w:r w:rsidRPr="00507A19">
        <w:rPr>
          <w:rFonts w:ascii="Times New Roman" w:hAnsi="Times New Roman" w:cs="Times New Roman"/>
        </w:rPr>
        <w:t>(5), 904–913. https://doi.org/10.1037/0022-006X.73.5.904</w:t>
      </w:r>
    </w:p>
    <w:p w14:paraId="3F7AB4F3"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Lutz, W., Rubel, J. A., Schwartz, B., Schilling, V., &amp; Deisenhofer, A.-K. (2019). Towards integrating personalized feedback research into clinical practice: Development of the Trier Treatment Navigator (TTN). </w:t>
      </w:r>
      <w:r w:rsidRPr="00507A19">
        <w:rPr>
          <w:rFonts w:ascii="Times New Roman" w:hAnsi="Times New Roman" w:cs="Times New Roman"/>
          <w:i/>
          <w:iCs/>
        </w:rPr>
        <w:t>Behaviour Research and Therapy</w:t>
      </w:r>
      <w:r w:rsidRPr="00507A19">
        <w:rPr>
          <w:rFonts w:ascii="Times New Roman" w:hAnsi="Times New Roman" w:cs="Times New Roman"/>
        </w:rPr>
        <w:t xml:space="preserve">, </w:t>
      </w:r>
      <w:r w:rsidRPr="00507A19">
        <w:rPr>
          <w:rFonts w:ascii="Times New Roman" w:hAnsi="Times New Roman" w:cs="Times New Roman"/>
          <w:i/>
          <w:iCs/>
        </w:rPr>
        <w:t>120</w:t>
      </w:r>
      <w:r w:rsidRPr="00507A19">
        <w:rPr>
          <w:rFonts w:ascii="Times New Roman" w:hAnsi="Times New Roman" w:cs="Times New Roman"/>
        </w:rPr>
        <w:t>, 103438. https://doi.org/10.1016/j.brat.2019.103438</w:t>
      </w:r>
    </w:p>
    <w:p w14:paraId="617CAF15"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Luxton, D. D. (2014). Artificial intelligence in psychological practice: Current and future applications and implications. </w:t>
      </w:r>
      <w:r w:rsidRPr="00507A19">
        <w:rPr>
          <w:rFonts w:ascii="Times New Roman" w:hAnsi="Times New Roman" w:cs="Times New Roman"/>
          <w:i/>
          <w:iCs/>
        </w:rPr>
        <w:t>Professional Psychology: Research and Practice</w:t>
      </w:r>
      <w:r w:rsidRPr="00507A19">
        <w:rPr>
          <w:rFonts w:ascii="Times New Roman" w:hAnsi="Times New Roman" w:cs="Times New Roman"/>
        </w:rPr>
        <w:t xml:space="preserve">, </w:t>
      </w:r>
      <w:r w:rsidRPr="00507A19">
        <w:rPr>
          <w:rFonts w:ascii="Times New Roman" w:hAnsi="Times New Roman" w:cs="Times New Roman"/>
          <w:i/>
          <w:iCs/>
        </w:rPr>
        <w:t>45</w:t>
      </w:r>
      <w:r w:rsidRPr="00507A19">
        <w:rPr>
          <w:rFonts w:ascii="Times New Roman" w:hAnsi="Times New Roman" w:cs="Times New Roman"/>
        </w:rPr>
        <w:t>(5), 332–339. https://doi.org/10.1037/a0034559</w:t>
      </w:r>
    </w:p>
    <w:p w14:paraId="0755AC8C" w14:textId="5C77B9EB"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Matheny, M., Israni, S. T., Ahmed, M., &amp; Whicher, D. (2022). </w:t>
      </w:r>
      <w:r w:rsidRPr="00507A19">
        <w:rPr>
          <w:rFonts w:ascii="Times New Roman" w:hAnsi="Times New Roman" w:cs="Times New Roman"/>
          <w:i/>
          <w:iCs/>
        </w:rPr>
        <w:t>Artificial intelligence in health care: The hope, the hype, the promise, the peril</w:t>
      </w:r>
      <w:r w:rsidR="007D69AC">
        <w:rPr>
          <w:rFonts w:ascii="Times New Roman" w:hAnsi="Times New Roman" w:cs="Times New Roman"/>
        </w:rPr>
        <w:t xml:space="preserve">, </w:t>
      </w:r>
      <w:r w:rsidRPr="007D69AC">
        <w:rPr>
          <w:rFonts w:ascii="Times New Roman" w:hAnsi="Times New Roman" w:cs="Times New Roman"/>
          <w:i/>
          <w:iCs/>
        </w:rPr>
        <w:t>2019</w:t>
      </w:r>
      <w:r w:rsidRPr="00507A19">
        <w:rPr>
          <w:rFonts w:ascii="Times New Roman" w:hAnsi="Times New Roman" w:cs="Times New Roman"/>
        </w:rPr>
        <w:t>. The National Academies Press.</w:t>
      </w:r>
    </w:p>
    <w:p w14:paraId="7CC92A42"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Meyer, B., </w:t>
      </w:r>
      <w:proofErr w:type="spellStart"/>
      <w:r w:rsidRPr="00507A19">
        <w:rPr>
          <w:rFonts w:ascii="Times New Roman" w:hAnsi="Times New Roman" w:cs="Times New Roman"/>
        </w:rPr>
        <w:t>Pilkonis</w:t>
      </w:r>
      <w:proofErr w:type="spellEnd"/>
      <w:r w:rsidRPr="00507A19">
        <w:rPr>
          <w:rFonts w:ascii="Times New Roman" w:hAnsi="Times New Roman" w:cs="Times New Roman"/>
        </w:rPr>
        <w:t xml:space="preserve">, P. A., Krupnick, J. L., Egan, M. K., Simmens, S. J., &amp; Sotsky, S. M. (2002). Treatment expectancies, patient alliance and outcome: Further analyses from the National Institute of Mental Health Treatment of Depression Collaborative Research Program. </w:t>
      </w:r>
      <w:r w:rsidRPr="00507A19">
        <w:rPr>
          <w:rFonts w:ascii="Times New Roman" w:hAnsi="Times New Roman" w:cs="Times New Roman"/>
          <w:i/>
          <w:iCs/>
        </w:rPr>
        <w:t>Journal of Consulting and Clinical Psychology</w:t>
      </w:r>
      <w:r w:rsidRPr="00507A19">
        <w:rPr>
          <w:rFonts w:ascii="Times New Roman" w:hAnsi="Times New Roman" w:cs="Times New Roman"/>
        </w:rPr>
        <w:t xml:space="preserve">, </w:t>
      </w:r>
      <w:r w:rsidRPr="00507A19">
        <w:rPr>
          <w:rFonts w:ascii="Times New Roman" w:hAnsi="Times New Roman" w:cs="Times New Roman"/>
          <w:i/>
          <w:iCs/>
        </w:rPr>
        <w:t>70</w:t>
      </w:r>
      <w:r w:rsidRPr="00507A19">
        <w:rPr>
          <w:rFonts w:ascii="Times New Roman" w:hAnsi="Times New Roman" w:cs="Times New Roman"/>
        </w:rPr>
        <w:t>(4), 1051–1055. https://doi.org/10.1037/0022-006X.70.4.1051</w:t>
      </w:r>
    </w:p>
    <w:p w14:paraId="4C67170B" w14:textId="3C1D702A"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Mitchell, J., Boettcher-Sheard, N., Duque, C., &amp; </w:t>
      </w:r>
      <w:proofErr w:type="spellStart"/>
      <w:r w:rsidRPr="00507A19">
        <w:rPr>
          <w:rFonts w:ascii="Times New Roman" w:hAnsi="Times New Roman" w:cs="Times New Roman"/>
        </w:rPr>
        <w:t>Lashewicz</w:t>
      </w:r>
      <w:proofErr w:type="spellEnd"/>
      <w:r w:rsidRPr="00507A19">
        <w:rPr>
          <w:rFonts w:ascii="Times New Roman" w:hAnsi="Times New Roman" w:cs="Times New Roman"/>
        </w:rPr>
        <w:t xml:space="preserve">, B. (2018). Who </w:t>
      </w:r>
      <w:r w:rsidR="007D69AC" w:rsidRPr="00507A19">
        <w:rPr>
          <w:rFonts w:ascii="Times New Roman" w:hAnsi="Times New Roman" w:cs="Times New Roman"/>
        </w:rPr>
        <w:t xml:space="preserve">do we think we are? </w:t>
      </w:r>
      <w:r w:rsidR="007D69AC">
        <w:rPr>
          <w:rFonts w:ascii="Times New Roman" w:hAnsi="Times New Roman" w:cs="Times New Roman"/>
        </w:rPr>
        <w:t>D</w:t>
      </w:r>
      <w:r w:rsidR="007D69AC" w:rsidRPr="00507A19">
        <w:rPr>
          <w:rFonts w:ascii="Times New Roman" w:hAnsi="Times New Roman" w:cs="Times New Roman"/>
        </w:rPr>
        <w:t>isrupting notions of quality in qualitative research.</w:t>
      </w:r>
      <w:r w:rsidRPr="00507A19">
        <w:rPr>
          <w:rFonts w:ascii="Times New Roman" w:hAnsi="Times New Roman" w:cs="Times New Roman"/>
        </w:rPr>
        <w:t xml:space="preserve"> </w:t>
      </w:r>
      <w:r w:rsidRPr="00507A19">
        <w:rPr>
          <w:rFonts w:ascii="Times New Roman" w:hAnsi="Times New Roman" w:cs="Times New Roman"/>
          <w:i/>
          <w:iCs/>
        </w:rPr>
        <w:t>Qualitative Health Research</w:t>
      </w:r>
      <w:r w:rsidRPr="00507A19">
        <w:rPr>
          <w:rFonts w:ascii="Times New Roman" w:hAnsi="Times New Roman" w:cs="Times New Roman"/>
        </w:rPr>
        <w:t xml:space="preserve">, </w:t>
      </w:r>
      <w:r w:rsidRPr="00507A19">
        <w:rPr>
          <w:rFonts w:ascii="Times New Roman" w:hAnsi="Times New Roman" w:cs="Times New Roman"/>
          <w:i/>
          <w:iCs/>
        </w:rPr>
        <w:t>28</w:t>
      </w:r>
      <w:r w:rsidRPr="00507A19">
        <w:rPr>
          <w:rFonts w:ascii="Times New Roman" w:hAnsi="Times New Roman" w:cs="Times New Roman"/>
        </w:rPr>
        <w:t>(4), 673–680. https://doi.org/10.1177/1049732317748896</w:t>
      </w:r>
    </w:p>
    <w:p w14:paraId="29EBDE95" w14:textId="47B1AD5B"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Morse, J. M., Barrett, M., Mayan, M., Olson, K., &amp; Spiers, J. (2002). Verification </w:t>
      </w:r>
      <w:r w:rsidR="007D69AC" w:rsidRPr="00507A19">
        <w:rPr>
          <w:rFonts w:ascii="Times New Roman" w:hAnsi="Times New Roman" w:cs="Times New Roman"/>
        </w:rPr>
        <w:t>strategies for establishing reliability and validity in qualitative research</w:t>
      </w:r>
      <w:r w:rsidRPr="00507A19">
        <w:rPr>
          <w:rFonts w:ascii="Times New Roman" w:hAnsi="Times New Roman" w:cs="Times New Roman"/>
        </w:rPr>
        <w:t xml:space="preserve">. </w:t>
      </w:r>
      <w:r w:rsidRPr="00507A19">
        <w:rPr>
          <w:rFonts w:ascii="Times New Roman" w:hAnsi="Times New Roman" w:cs="Times New Roman"/>
          <w:i/>
          <w:iCs/>
        </w:rPr>
        <w:t>International Journal of Qualitative Methods</w:t>
      </w:r>
      <w:r w:rsidRPr="00507A19">
        <w:rPr>
          <w:rFonts w:ascii="Times New Roman" w:hAnsi="Times New Roman" w:cs="Times New Roman"/>
        </w:rPr>
        <w:t xml:space="preserve">, </w:t>
      </w:r>
      <w:r w:rsidRPr="00507A19">
        <w:rPr>
          <w:rFonts w:ascii="Times New Roman" w:hAnsi="Times New Roman" w:cs="Times New Roman"/>
          <w:i/>
          <w:iCs/>
        </w:rPr>
        <w:t>1</w:t>
      </w:r>
      <w:r w:rsidRPr="00507A19">
        <w:rPr>
          <w:rFonts w:ascii="Times New Roman" w:hAnsi="Times New Roman" w:cs="Times New Roman"/>
        </w:rPr>
        <w:t>(2), 13–22. https://doi.org/10.1177/160940690200100202</w:t>
      </w:r>
    </w:p>
    <w:p w14:paraId="58C6CEF2" w14:textId="6E5E93FB"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Musbahi</w:t>
      </w:r>
      <w:proofErr w:type="spellEnd"/>
      <w:r w:rsidRPr="00507A19">
        <w:rPr>
          <w:rFonts w:ascii="Times New Roman" w:hAnsi="Times New Roman" w:cs="Times New Roman"/>
        </w:rPr>
        <w:t xml:space="preserve">, O., Syed, L., Le </w:t>
      </w:r>
      <w:proofErr w:type="spellStart"/>
      <w:r w:rsidRPr="00507A19">
        <w:rPr>
          <w:rFonts w:ascii="Times New Roman" w:hAnsi="Times New Roman" w:cs="Times New Roman"/>
        </w:rPr>
        <w:t>Feuvre</w:t>
      </w:r>
      <w:proofErr w:type="spellEnd"/>
      <w:r w:rsidRPr="00507A19">
        <w:rPr>
          <w:rFonts w:ascii="Times New Roman" w:hAnsi="Times New Roman" w:cs="Times New Roman"/>
        </w:rPr>
        <w:t xml:space="preserve">, P., Cobb, J., &amp; Jones, G. (2021). Public patient views of artificial intelligence in healthcare: A nominal group technique study. </w:t>
      </w:r>
      <w:r w:rsidR="007D69AC" w:rsidRPr="00507A19">
        <w:rPr>
          <w:rFonts w:ascii="Times New Roman" w:hAnsi="Times New Roman" w:cs="Times New Roman"/>
          <w:i/>
          <w:iCs/>
        </w:rPr>
        <w:t>Digital Health</w:t>
      </w:r>
      <w:r w:rsidRPr="00507A19">
        <w:rPr>
          <w:rFonts w:ascii="Times New Roman" w:hAnsi="Times New Roman" w:cs="Times New Roman"/>
        </w:rPr>
        <w:t xml:space="preserve">, </w:t>
      </w:r>
      <w:r w:rsidRPr="00507A19">
        <w:rPr>
          <w:rFonts w:ascii="Times New Roman" w:hAnsi="Times New Roman" w:cs="Times New Roman"/>
          <w:i/>
          <w:iCs/>
        </w:rPr>
        <w:t>7</w:t>
      </w:r>
      <w:r w:rsidRPr="00507A19">
        <w:rPr>
          <w:rFonts w:ascii="Times New Roman" w:hAnsi="Times New Roman" w:cs="Times New Roman"/>
        </w:rPr>
        <w:t>, 20552076211063682. https://doi.org/10.1177/20552076211063682</w:t>
      </w:r>
    </w:p>
    <w:p w14:paraId="5DFE0B6E"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National Institute for Health and Care Excellence. (2022). </w:t>
      </w:r>
      <w:r w:rsidRPr="00507A19">
        <w:rPr>
          <w:rFonts w:ascii="Times New Roman" w:hAnsi="Times New Roman" w:cs="Times New Roman"/>
          <w:i/>
          <w:iCs/>
        </w:rPr>
        <w:t>Depression in adults: Treatment and Management (NICE Guideline NG22)</w:t>
      </w:r>
      <w:r w:rsidRPr="00507A19">
        <w:rPr>
          <w:rFonts w:ascii="Times New Roman" w:hAnsi="Times New Roman" w:cs="Times New Roman"/>
        </w:rPr>
        <w:t>. https://www.nice.org.uk/guidance/ng222</w:t>
      </w:r>
    </w:p>
    <w:p w14:paraId="76095BEA" w14:textId="777777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Olawade</w:t>
      </w:r>
      <w:proofErr w:type="spellEnd"/>
      <w:r w:rsidRPr="00507A19">
        <w:rPr>
          <w:rFonts w:ascii="Times New Roman" w:hAnsi="Times New Roman" w:cs="Times New Roman"/>
        </w:rPr>
        <w:t xml:space="preserve">, D. B., Wada, O. Z., </w:t>
      </w:r>
      <w:proofErr w:type="spellStart"/>
      <w:r w:rsidRPr="00507A19">
        <w:rPr>
          <w:rFonts w:ascii="Times New Roman" w:hAnsi="Times New Roman" w:cs="Times New Roman"/>
        </w:rPr>
        <w:t>Odetayo</w:t>
      </w:r>
      <w:proofErr w:type="spellEnd"/>
      <w:r w:rsidRPr="00507A19">
        <w:rPr>
          <w:rFonts w:ascii="Times New Roman" w:hAnsi="Times New Roman" w:cs="Times New Roman"/>
        </w:rPr>
        <w:t>, A., David-</w:t>
      </w:r>
      <w:proofErr w:type="spellStart"/>
      <w:r w:rsidRPr="00507A19">
        <w:rPr>
          <w:rFonts w:ascii="Times New Roman" w:hAnsi="Times New Roman" w:cs="Times New Roman"/>
        </w:rPr>
        <w:t>Olawade</w:t>
      </w:r>
      <w:proofErr w:type="spellEnd"/>
      <w:r w:rsidRPr="00507A19">
        <w:rPr>
          <w:rFonts w:ascii="Times New Roman" w:hAnsi="Times New Roman" w:cs="Times New Roman"/>
        </w:rPr>
        <w:t xml:space="preserve">, A. C., </w:t>
      </w:r>
      <w:proofErr w:type="spellStart"/>
      <w:r w:rsidRPr="00507A19">
        <w:rPr>
          <w:rFonts w:ascii="Times New Roman" w:hAnsi="Times New Roman" w:cs="Times New Roman"/>
        </w:rPr>
        <w:t>Asaolu</w:t>
      </w:r>
      <w:proofErr w:type="spellEnd"/>
      <w:r w:rsidRPr="00507A19">
        <w:rPr>
          <w:rFonts w:ascii="Times New Roman" w:hAnsi="Times New Roman" w:cs="Times New Roman"/>
        </w:rPr>
        <w:t xml:space="preserve">, F., &amp; Eberhardt, J. (2024). Enhancing mental health with Artificial Intelligence: Current trends and </w:t>
      </w:r>
      <w:proofErr w:type="gramStart"/>
      <w:r w:rsidRPr="00507A19">
        <w:rPr>
          <w:rFonts w:ascii="Times New Roman" w:hAnsi="Times New Roman" w:cs="Times New Roman"/>
        </w:rPr>
        <w:t>future prospects</w:t>
      </w:r>
      <w:proofErr w:type="gramEnd"/>
      <w:r w:rsidRPr="00507A19">
        <w:rPr>
          <w:rFonts w:ascii="Times New Roman" w:hAnsi="Times New Roman" w:cs="Times New Roman"/>
        </w:rPr>
        <w:t xml:space="preserve">. </w:t>
      </w:r>
      <w:r w:rsidRPr="00507A19">
        <w:rPr>
          <w:rFonts w:ascii="Times New Roman" w:hAnsi="Times New Roman" w:cs="Times New Roman"/>
          <w:i/>
          <w:iCs/>
        </w:rPr>
        <w:t>Journal of Medicine, Surgery, and Public Health</w:t>
      </w:r>
      <w:r w:rsidRPr="00507A19">
        <w:rPr>
          <w:rFonts w:ascii="Times New Roman" w:hAnsi="Times New Roman" w:cs="Times New Roman"/>
        </w:rPr>
        <w:t xml:space="preserve">, </w:t>
      </w:r>
      <w:r w:rsidRPr="00507A19">
        <w:rPr>
          <w:rFonts w:ascii="Times New Roman" w:hAnsi="Times New Roman" w:cs="Times New Roman"/>
          <w:i/>
          <w:iCs/>
        </w:rPr>
        <w:t>3</w:t>
      </w:r>
      <w:r w:rsidRPr="00507A19">
        <w:rPr>
          <w:rFonts w:ascii="Times New Roman" w:hAnsi="Times New Roman" w:cs="Times New Roman"/>
        </w:rPr>
        <w:t>, 100099. https://doi.org/10.1016/j.glmedi.2024.100099</w:t>
      </w:r>
    </w:p>
    <w:p w14:paraId="601821DB" w14:textId="777777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Pybis</w:t>
      </w:r>
      <w:proofErr w:type="spellEnd"/>
      <w:r w:rsidRPr="00507A19">
        <w:rPr>
          <w:rFonts w:ascii="Times New Roman" w:hAnsi="Times New Roman" w:cs="Times New Roman"/>
        </w:rPr>
        <w:t xml:space="preserve">, J., Saxon, D., Hill, A., &amp; Barkham, M. (2017). The comparative effectiveness and efficiency of cognitive behaviour therapy and generic counselling in the treatment of depression: Evidence from the 2nd UK National Audit of psychological therapies. </w:t>
      </w:r>
      <w:r w:rsidRPr="00507A19">
        <w:rPr>
          <w:rFonts w:ascii="Times New Roman" w:hAnsi="Times New Roman" w:cs="Times New Roman"/>
          <w:i/>
          <w:iCs/>
        </w:rPr>
        <w:t>BMC Psychiatry</w:t>
      </w:r>
      <w:r w:rsidRPr="00507A19">
        <w:rPr>
          <w:rFonts w:ascii="Times New Roman" w:hAnsi="Times New Roman" w:cs="Times New Roman"/>
        </w:rPr>
        <w:t xml:space="preserve">, </w:t>
      </w:r>
      <w:r w:rsidRPr="00507A19">
        <w:rPr>
          <w:rFonts w:ascii="Times New Roman" w:hAnsi="Times New Roman" w:cs="Times New Roman"/>
          <w:i/>
          <w:iCs/>
        </w:rPr>
        <w:t>17</w:t>
      </w:r>
      <w:r w:rsidRPr="00507A19">
        <w:rPr>
          <w:rFonts w:ascii="Times New Roman" w:hAnsi="Times New Roman" w:cs="Times New Roman"/>
        </w:rPr>
        <w:t>(1), 215. https://doi.org/10.1186/s12888-017-1370-7</w:t>
      </w:r>
    </w:p>
    <w:p w14:paraId="18D7C686" w14:textId="3D5FF1A8"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Ritchie, J., Lewis, J., McNaughton, C., &amp; Ormston, R. (2013). </w:t>
      </w:r>
      <w:r w:rsidRPr="00507A19">
        <w:rPr>
          <w:rFonts w:ascii="Times New Roman" w:hAnsi="Times New Roman" w:cs="Times New Roman"/>
          <w:i/>
          <w:iCs/>
        </w:rPr>
        <w:t>Qualitative research practice: A guide for social science students and researchers</w:t>
      </w:r>
      <w:r w:rsidRPr="00507A19">
        <w:rPr>
          <w:rFonts w:ascii="Times New Roman" w:hAnsi="Times New Roman" w:cs="Times New Roman"/>
        </w:rPr>
        <w:t>. https://doi.org/10.5860/choice.41-1319</w:t>
      </w:r>
    </w:p>
    <w:p w14:paraId="28E7AEB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Roberts, K., Dowell, A., &amp; Nie, J.-B. (2019). Attempting rigour and replicability in thematic analysis of qualitative research data; a case study of codebook development. </w:t>
      </w:r>
      <w:r w:rsidRPr="00507A19">
        <w:rPr>
          <w:rFonts w:ascii="Times New Roman" w:hAnsi="Times New Roman" w:cs="Times New Roman"/>
          <w:i/>
          <w:iCs/>
        </w:rPr>
        <w:t>BMC Medical Research Methodology</w:t>
      </w:r>
      <w:r w:rsidRPr="00507A19">
        <w:rPr>
          <w:rFonts w:ascii="Times New Roman" w:hAnsi="Times New Roman" w:cs="Times New Roman"/>
        </w:rPr>
        <w:t xml:space="preserve">, </w:t>
      </w:r>
      <w:r w:rsidRPr="00507A19">
        <w:rPr>
          <w:rFonts w:ascii="Times New Roman" w:hAnsi="Times New Roman" w:cs="Times New Roman"/>
          <w:i/>
          <w:iCs/>
        </w:rPr>
        <w:t>19</w:t>
      </w:r>
      <w:r w:rsidRPr="00507A19">
        <w:rPr>
          <w:rFonts w:ascii="Times New Roman" w:hAnsi="Times New Roman" w:cs="Times New Roman"/>
        </w:rPr>
        <w:t>(1), 66. https://doi.org/10.1186/s12874-019-0707-y</w:t>
      </w:r>
    </w:p>
    <w:p w14:paraId="5B275B01" w14:textId="6A45C8A4"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lastRenderedPageBreak/>
        <w:t>Ruslin</w:t>
      </w:r>
      <w:proofErr w:type="spellEnd"/>
      <w:r w:rsidRPr="00507A19">
        <w:rPr>
          <w:rFonts w:ascii="Times New Roman" w:hAnsi="Times New Roman" w:cs="Times New Roman"/>
        </w:rPr>
        <w:t xml:space="preserve">, R., </w:t>
      </w:r>
      <w:proofErr w:type="spellStart"/>
      <w:r w:rsidRPr="00507A19">
        <w:rPr>
          <w:rFonts w:ascii="Times New Roman" w:hAnsi="Times New Roman" w:cs="Times New Roman"/>
        </w:rPr>
        <w:t>Mashuri</w:t>
      </w:r>
      <w:proofErr w:type="spellEnd"/>
      <w:r w:rsidRPr="00507A19">
        <w:rPr>
          <w:rFonts w:ascii="Times New Roman" w:hAnsi="Times New Roman" w:cs="Times New Roman"/>
        </w:rPr>
        <w:t xml:space="preserve">, S., Sarib, M., </w:t>
      </w:r>
      <w:proofErr w:type="spellStart"/>
      <w:r w:rsidRPr="00507A19">
        <w:rPr>
          <w:rFonts w:ascii="Times New Roman" w:hAnsi="Times New Roman" w:cs="Times New Roman"/>
        </w:rPr>
        <w:t>Alhabsyi</w:t>
      </w:r>
      <w:proofErr w:type="spellEnd"/>
      <w:r w:rsidRPr="00507A19">
        <w:rPr>
          <w:rFonts w:ascii="Times New Roman" w:hAnsi="Times New Roman" w:cs="Times New Roman"/>
        </w:rPr>
        <w:t xml:space="preserve">, F., &amp; Syam, H. (2022). </w:t>
      </w:r>
      <w:r w:rsidRPr="007D69AC">
        <w:rPr>
          <w:rFonts w:ascii="Times New Roman" w:hAnsi="Times New Roman" w:cs="Times New Roman"/>
        </w:rPr>
        <w:t xml:space="preserve">Semi-structured </w:t>
      </w:r>
      <w:r w:rsidR="007D69AC" w:rsidRPr="007D69AC">
        <w:rPr>
          <w:rFonts w:ascii="Times New Roman" w:hAnsi="Times New Roman" w:cs="Times New Roman"/>
        </w:rPr>
        <w:t>interview: a methodological reflection on the development of a qualitative research instrument in educational studies</w:t>
      </w:r>
      <w:r w:rsidR="007D69AC">
        <w:rPr>
          <w:rFonts w:ascii="Times New Roman" w:hAnsi="Times New Roman" w:cs="Times New Roman"/>
        </w:rPr>
        <w:t xml:space="preserve">. </w:t>
      </w:r>
      <w:r w:rsidR="007D69AC">
        <w:rPr>
          <w:rFonts w:ascii="Times New Roman" w:hAnsi="Times New Roman" w:cs="Times New Roman"/>
          <w:i/>
          <w:iCs/>
        </w:rPr>
        <w:t xml:space="preserve">IOSR Journals, </w:t>
      </w:r>
      <w:r w:rsidRPr="00507A19">
        <w:rPr>
          <w:rFonts w:ascii="Times New Roman" w:hAnsi="Times New Roman" w:cs="Times New Roman"/>
          <w:i/>
          <w:iCs/>
        </w:rPr>
        <w:t>12</w:t>
      </w:r>
      <w:r w:rsidRPr="00507A19">
        <w:rPr>
          <w:rFonts w:ascii="Times New Roman" w:hAnsi="Times New Roman" w:cs="Times New Roman"/>
        </w:rPr>
        <w:t>, 22–29. https://doi.org/10.9790/7388-1201052229</w:t>
      </w:r>
    </w:p>
    <w:p w14:paraId="0FDB271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Sauerbrei, A., </w:t>
      </w:r>
      <w:proofErr w:type="spellStart"/>
      <w:r w:rsidRPr="00507A19">
        <w:rPr>
          <w:rFonts w:ascii="Times New Roman" w:hAnsi="Times New Roman" w:cs="Times New Roman"/>
        </w:rPr>
        <w:t>Kerasidou</w:t>
      </w:r>
      <w:proofErr w:type="spellEnd"/>
      <w:r w:rsidRPr="00507A19">
        <w:rPr>
          <w:rFonts w:ascii="Times New Roman" w:hAnsi="Times New Roman" w:cs="Times New Roman"/>
        </w:rPr>
        <w:t xml:space="preserve">, A., </w:t>
      </w:r>
      <w:proofErr w:type="spellStart"/>
      <w:r w:rsidRPr="00507A19">
        <w:rPr>
          <w:rFonts w:ascii="Times New Roman" w:hAnsi="Times New Roman" w:cs="Times New Roman"/>
        </w:rPr>
        <w:t>Lucivero</w:t>
      </w:r>
      <w:proofErr w:type="spellEnd"/>
      <w:r w:rsidRPr="00507A19">
        <w:rPr>
          <w:rFonts w:ascii="Times New Roman" w:hAnsi="Times New Roman" w:cs="Times New Roman"/>
        </w:rPr>
        <w:t xml:space="preserve">, F., &amp; Hallowell, N. (2023). The impact of artificial intelligence on the person-centred, doctor-patient relationship: Some problems and solutions. </w:t>
      </w:r>
      <w:r w:rsidRPr="00507A19">
        <w:rPr>
          <w:rFonts w:ascii="Times New Roman" w:hAnsi="Times New Roman" w:cs="Times New Roman"/>
          <w:i/>
          <w:iCs/>
        </w:rPr>
        <w:t>BMC Medical Informatics and Decision Making</w:t>
      </w:r>
      <w:r w:rsidRPr="00507A19">
        <w:rPr>
          <w:rFonts w:ascii="Times New Roman" w:hAnsi="Times New Roman" w:cs="Times New Roman"/>
        </w:rPr>
        <w:t xml:space="preserve">, </w:t>
      </w:r>
      <w:r w:rsidRPr="00507A19">
        <w:rPr>
          <w:rFonts w:ascii="Times New Roman" w:hAnsi="Times New Roman" w:cs="Times New Roman"/>
          <w:i/>
          <w:iCs/>
        </w:rPr>
        <w:t>23</w:t>
      </w:r>
      <w:r w:rsidRPr="00507A19">
        <w:rPr>
          <w:rFonts w:ascii="Times New Roman" w:hAnsi="Times New Roman" w:cs="Times New Roman"/>
        </w:rPr>
        <w:t>(1), 73. https://doi.org/10.1186/s12911-023-02162-y</w:t>
      </w:r>
    </w:p>
    <w:p w14:paraId="6578064E"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Schuler, K., Jung, I.-C., </w:t>
      </w:r>
      <w:proofErr w:type="spellStart"/>
      <w:r w:rsidRPr="00507A19">
        <w:rPr>
          <w:rFonts w:ascii="Times New Roman" w:hAnsi="Times New Roman" w:cs="Times New Roman"/>
        </w:rPr>
        <w:t>Zerlik</w:t>
      </w:r>
      <w:proofErr w:type="spellEnd"/>
      <w:r w:rsidRPr="00507A19">
        <w:rPr>
          <w:rFonts w:ascii="Times New Roman" w:hAnsi="Times New Roman" w:cs="Times New Roman"/>
        </w:rPr>
        <w:t xml:space="preserve">, M., Hahn, W., Sedlmayr, M., &amp; Sedlmayr, B. (2025). Context factors in clinical decision-making: A scoping review. </w:t>
      </w:r>
      <w:r w:rsidRPr="00507A19">
        <w:rPr>
          <w:rFonts w:ascii="Times New Roman" w:hAnsi="Times New Roman" w:cs="Times New Roman"/>
          <w:i/>
          <w:iCs/>
        </w:rPr>
        <w:t>BMC Medical Informatics and Decision Making</w:t>
      </w:r>
      <w:r w:rsidRPr="00507A19">
        <w:rPr>
          <w:rFonts w:ascii="Times New Roman" w:hAnsi="Times New Roman" w:cs="Times New Roman"/>
        </w:rPr>
        <w:t xml:space="preserve">, </w:t>
      </w:r>
      <w:r w:rsidRPr="00507A19">
        <w:rPr>
          <w:rFonts w:ascii="Times New Roman" w:hAnsi="Times New Roman" w:cs="Times New Roman"/>
          <w:i/>
          <w:iCs/>
        </w:rPr>
        <w:t>25</w:t>
      </w:r>
      <w:r w:rsidRPr="00507A19">
        <w:rPr>
          <w:rFonts w:ascii="Times New Roman" w:hAnsi="Times New Roman" w:cs="Times New Roman"/>
        </w:rPr>
        <w:t>(1), 133. https://doi.org/10.1186/s12911-025-02965-1</w:t>
      </w:r>
    </w:p>
    <w:p w14:paraId="4896D3D3"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Sensmeier, J. (2017). Harnessing the power of artificial intelligence. </w:t>
      </w:r>
      <w:r w:rsidRPr="00507A19">
        <w:rPr>
          <w:rFonts w:ascii="Times New Roman" w:hAnsi="Times New Roman" w:cs="Times New Roman"/>
          <w:i/>
          <w:iCs/>
        </w:rPr>
        <w:t>Nursing Management</w:t>
      </w:r>
      <w:r w:rsidRPr="00507A19">
        <w:rPr>
          <w:rFonts w:ascii="Times New Roman" w:hAnsi="Times New Roman" w:cs="Times New Roman"/>
        </w:rPr>
        <w:t xml:space="preserve">, </w:t>
      </w:r>
      <w:r w:rsidRPr="00507A19">
        <w:rPr>
          <w:rFonts w:ascii="Times New Roman" w:hAnsi="Times New Roman" w:cs="Times New Roman"/>
          <w:i/>
          <w:iCs/>
        </w:rPr>
        <w:t>48</w:t>
      </w:r>
      <w:r w:rsidRPr="00507A19">
        <w:rPr>
          <w:rFonts w:ascii="Times New Roman" w:hAnsi="Times New Roman" w:cs="Times New Roman"/>
        </w:rPr>
        <w:t>(11). https://journals.lww.com/nursingmanagement/fulltext/2017/11000/harnessing_the_power_of_artificial_intelligence.6.aspx</w:t>
      </w:r>
    </w:p>
    <w:p w14:paraId="5D49184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Slade, M. (2017). Implementing shared decision making in routine mental health care. </w:t>
      </w:r>
      <w:r w:rsidRPr="00507A19">
        <w:rPr>
          <w:rFonts w:ascii="Times New Roman" w:hAnsi="Times New Roman" w:cs="Times New Roman"/>
          <w:i/>
          <w:iCs/>
        </w:rPr>
        <w:t>World Psychiatry</w:t>
      </w:r>
      <w:r w:rsidRPr="00507A19">
        <w:rPr>
          <w:rFonts w:ascii="Times New Roman" w:hAnsi="Times New Roman" w:cs="Times New Roman"/>
        </w:rPr>
        <w:t xml:space="preserve">, </w:t>
      </w:r>
      <w:r w:rsidRPr="00507A19">
        <w:rPr>
          <w:rFonts w:ascii="Times New Roman" w:hAnsi="Times New Roman" w:cs="Times New Roman"/>
          <w:i/>
          <w:iCs/>
        </w:rPr>
        <w:t>16</w:t>
      </w:r>
      <w:r w:rsidRPr="00507A19">
        <w:rPr>
          <w:rFonts w:ascii="Times New Roman" w:hAnsi="Times New Roman" w:cs="Times New Roman"/>
        </w:rPr>
        <w:t>(2), 146–153. https://doi.org/10.1002/wps.20412</w:t>
      </w:r>
    </w:p>
    <w:p w14:paraId="583602DC"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Sotsky, S. M., Glass, D. R., Shea, M. T., </w:t>
      </w:r>
      <w:proofErr w:type="spellStart"/>
      <w:r w:rsidRPr="00507A19">
        <w:rPr>
          <w:rFonts w:ascii="Times New Roman" w:hAnsi="Times New Roman" w:cs="Times New Roman"/>
        </w:rPr>
        <w:t>Pilkonis</w:t>
      </w:r>
      <w:proofErr w:type="spellEnd"/>
      <w:r w:rsidRPr="00507A19">
        <w:rPr>
          <w:rFonts w:ascii="Times New Roman" w:hAnsi="Times New Roman" w:cs="Times New Roman"/>
        </w:rPr>
        <w:t xml:space="preserve">, P. A., Collins, F., Elkin, I., Watkins, J. T., Imber, S. D., Leber, W. R., Moyer, J., &amp; Oliveri, M. E. (2006). Patient Predictors of Response to Psychotherapy and Pharmacotherapy: Findings in the NIMH Treatment of Depression Collaborative Research Program. </w:t>
      </w:r>
      <w:r w:rsidRPr="00507A19">
        <w:rPr>
          <w:rFonts w:ascii="Times New Roman" w:hAnsi="Times New Roman" w:cs="Times New Roman"/>
          <w:i/>
          <w:iCs/>
        </w:rPr>
        <w:t>Focus</w:t>
      </w:r>
      <w:r w:rsidRPr="00507A19">
        <w:rPr>
          <w:rFonts w:ascii="Times New Roman" w:hAnsi="Times New Roman" w:cs="Times New Roman"/>
        </w:rPr>
        <w:t xml:space="preserve">, </w:t>
      </w:r>
      <w:r w:rsidRPr="00507A19">
        <w:rPr>
          <w:rFonts w:ascii="Times New Roman" w:hAnsi="Times New Roman" w:cs="Times New Roman"/>
          <w:i/>
          <w:iCs/>
        </w:rPr>
        <w:t>4</w:t>
      </w:r>
      <w:r w:rsidRPr="00507A19">
        <w:rPr>
          <w:rFonts w:ascii="Times New Roman" w:hAnsi="Times New Roman" w:cs="Times New Roman"/>
        </w:rPr>
        <w:t>(2), 278–290. https://doi.org/10.1176/foc.4.2.278</w:t>
      </w:r>
    </w:p>
    <w:p w14:paraId="2B18974D"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Stewart, R. E., Chambless, D. L., &amp; Stirman, S. W. (2018). Decision making and the use of evidence-based practice: Is the three-legged stool balanced? </w:t>
      </w:r>
      <w:r w:rsidRPr="00507A19">
        <w:rPr>
          <w:rFonts w:ascii="Times New Roman" w:hAnsi="Times New Roman" w:cs="Times New Roman"/>
          <w:i/>
          <w:iCs/>
        </w:rPr>
        <w:t>Practice Innovations</w:t>
      </w:r>
      <w:r w:rsidRPr="00507A19">
        <w:rPr>
          <w:rFonts w:ascii="Times New Roman" w:hAnsi="Times New Roman" w:cs="Times New Roman"/>
        </w:rPr>
        <w:t xml:space="preserve">, </w:t>
      </w:r>
      <w:r w:rsidRPr="00507A19">
        <w:rPr>
          <w:rFonts w:ascii="Times New Roman" w:hAnsi="Times New Roman" w:cs="Times New Roman"/>
          <w:i/>
          <w:iCs/>
        </w:rPr>
        <w:t>3</w:t>
      </w:r>
      <w:r w:rsidRPr="00507A19">
        <w:rPr>
          <w:rFonts w:ascii="Times New Roman" w:hAnsi="Times New Roman" w:cs="Times New Roman"/>
        </w:rPr>
        <w:t>(1), 56–67. https://doi.org/10.1037/pri0000063</w:t>
      </w:r>
    </w:p>
    <w:p w14:paraId="69713598" w14:textId="45B82426"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Strawbridge, R., McCrone, P., Ulrichsen, A., Zahn, R., Eberhard, J., Wasserman, D., Brambilla, P., </w:t>
      </w:r>
      <w:proofErr w:type="spellStart"/>
      <w:r w:rsidRPr="00507A19">
        <w:rPr>
          <w:rFonts w:ascii="Times New Roman" w:hAnsi="Times New Roman" w:cs="Times New Roman"/>
        </w:rPr>
        <w:t>Schiena</w:t>
      </w:r>
      <w:proofErr w:type="spellEnd"/>
      <w:r w:rsidRPr="00507A19">
        <w:rPr>
          <w:rFonts w:ascii="Times New Roman" w:hAnsi="Times New Roman" w:cs="Times New Roman"/>
        </w:rPr>
        <w:t xml:space="preserve">, G., </w:t>
      </w:r>
      <w:proofErr w:type="spellStart"/>
      <w:r w:rsidRPr="00507A19">
        <w:rPr>
          <w:rFonts w:ascii="Times New Roman" w:hAnsi="Times New Roman" w:cs="Times New Roman"/>
        </w:rPr>
        <w:t>Hegerl</w:t>
      </w:r>
      <w:proofErr w:type="spellEnd"/>
      <w:r w:rsidRPr="00507A19">
        <w:rPr>
          <w:rFonts w:ascii="Times New Roman" w:hAnsi="Times New Roman" w:cs="Times New Roman"/>
        </w:rPr>
        <w:t xml:space="preserve">, U., Balazs, J., Caldas de Almeida, J., Antunes, A., </w:t>
      </w:r>
      <w:proofErr w:type="spellStart"/>
      <w:r w:rsidRPr="00507A19">
        <w:rPr>
          <w:rFonts w:ascii="Times New Roman" w:hAnsi="Times New Roman" w:cs="Times New Roman"/>
        </w:rPr>
        <w:t>Baltzis</w:t>
      </w:r>
      <w:proofErr w:type="spellEnd"/>
      <w:r w:rsidRPr="00507A19">
        <w:rPr>
          <w:rFonts w:ascii="Times New Roman" w:hAnsi="Times New Roman" w:cs="Times New Roman"/>
        </w:rPr>
        <w:t xml:space="preserve">, S., Carli, V., </w:t>
      </w:r>
      <w:proofErr w:type="spellStart"/>
      <w:r w:rsidRPr="00507A19">
        <w:rPr>
          <w:rFonts w:ascii="Times New Roman" w:hAnsi="Times New Roman" w:cs="Times New Roman"/>
        </w:rPr>
        <w:t>Quoidbach</w:t>
      </w:r>
      <w:proofErr w:type="spellEnd"/>
      <w:r w:rsidRPr="00507A19">
        <w:rPr>
          <w:rFonts w:ascii="Times New Roman" w:hAnsi="Times New Roman" w:cs="Times New Roman"/>
        </w:rPr>
        <w:t xml:space="preserve">, V., Boyer, P., &amp; Young, A. H. (2022). Care pathways for people with major depressive disorder: A European Brain Council Value of Treatment study. </w:t>
      </w:r>
      <w:r w:rsidRPr="00507A19">
        <w:rPr>
          <w:rFonts w:ascii="Times New Roman" w:hAnsi="Times New Roman" w:cs="Times New Roman"/>
          <w:i/>
          <w:iCs/>
        </w:rPr>
        <w:t>European Psychiatry</w:t>
      </w:r>
      <w:r w:rsidRPr="00507A19">
        <w:rPr>
          <w:rFonts w:ascii="Times New Roman" w:hAnsi="Times New Roman" w:cs="Times New Roman"/>
        </w:rPr>
        <w:t xml:space="preserve">, </w:t>
      </w:r>
      <w:r w:rsidRPr="00507A19">
        <w:rPr>
          <w:rFonts w:ascii="Times New Roman" w:hAnsi="Times New Roman" w:cs="Times New Roman"/>
          <w:i/>
          <w:iCs/>
        </w:rPr>
        <w:t>65</w:t>
      </w:r>
      <w:r w:rsidRPr="00507A19">
        <w:rPr>
          <w:rFonts w:ascii="Times New Roman" w:hAnsi="Times New Roman" w:cs="Times New Roman"/>
        </w:rPr>
        <w:t>(1), e36. https://doi.org/10.1192/j.eurpsy.2022.28</w:t>
      </w:r>
    </w:p>
    <w:p w14:paraId="3721F324"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Stroud, A. M., Curtis, S. H., Weir, I. B., Stout, J. J., Barry, B. A., Bobo, W. V., Athreya, A. P., &amp; Sharp, R. R. (2025). Physician Perspectives on the Potential Benefits and Risks of Applying Artificial Intelligence in Psychiatric Medicine: Qualitative Study. </w:t>
      </w:r>
      <w:r w:rsidRPr="00507A19">
        <w:rPr>
          <w:rFonts w:ascii="Times New Roman" w:hAnsi="Times New Roman" w:cs="Times New Roman"/>
          <w:i/>
          <w:iCs/>
        </w:rPr>
        <w:t>JMIR Ment Health</w:t>
      </w:r>
      <w:r w:rsidRPr="00507A19">
        <w:rPr>
          <w:rFonts w:ascii="Times New Roman" w:hAnsi="Times New Roman" w:cs="Times New Roman"/>
        </w:rPr>
        <w:t xml:space="preserve">, </w:t>
      </w:r>
      <w:r w:rsidRPr="00507A19">
        <w:rPr>
          <w:rFonts w:ascii="Times New Roman" w:hAnsi="Times New Roman" w:cs="Times New Roman"/>
          <w:i/>
          <w:iCs/>
        </w:rPr>
        <w:t>12</w:t>
      </w:r>
      <w:r w:rsidRPr="00507A19">
        <w:rPr>
          <w:rFonts w:ascii="Times New Roman" w:hAnsi="Times New Roman" w:cs="Times New Roman"/>
        </w:rPr>
        <w:t>, e64414. https://doi.org/10.2196/64414</w:t>
      </w:r>
    </w:p>
    <w:p w14:paraId="2C798DA3" w14:textId="777777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Sundler</w:t>
      </w:r>
      <w:proofErr w:type="spellEnd"/>
      <w:r w:rsidRPr="00507A19">
        <w:rPr>
          <w:rFonts w:ascii="Times New Roman" w:hAnsi="Times New Roman" w:cs="Times New Roman"/>
        </w:rPr>
        <w:t xml:space="preserve">, A. J., Lindberg, E., Nilsson, C., &amp; </w:t>
      </w:r>
      <w:proofErr w:type="spellStart"/>
      <w:r w:rsidRPr="00507A19">
        <w:rPr>
          <w:rFonts w:ascii="Times New Roman" w:hAnsi="Times New Roman" w:cs="Times New Roman"/>
        </w:rPr>
        <w:t>Palmér</w:t>
      </w:r>
      <w:proofErr w:type="spellEnd"/>
      <w:r w:rsidRPr="00507A19">
        <w:rPr>
          <w:rFonts w:ascii="Times New Roman" w:hAnsi="Times New Roman" w:cs="Times New Roman"/>
        </w:rPr>
        <w:t xml:space="preserve">, L. (2019). Qualitative thematic analysis based on descriptive phenomenology. </w:t>
      </w:r>
      <w:r w:rsidRPr="00507A19">
        <w:rPr>
          <w:rFonts w:ascii="Times New Roman" w:hAnsi="Times New Roman" w:cs="Times New Roman"/>
          <w:i/>
          <w:iCs/>
        </w:rPr>
        <w:t>Nursing Open</w:t>
      </w:r>
      <w:r w:rsidRPr="00507A19">
        <w:rPr>
          <w:rFonts w:ascii="Times New Roman" w:hAnsi="Times New Roman" w:cs="Times New Roman"/>
        </w:rPr>
        <w:t xml:space="preserve">, </w:t>
      </w:r>
      <w:r w:rsidRPr="00507A19">
        <w:rPr>
          <w:rFonts w:ascii="Times New Roman" w:hAnsi="Times New Roman" w:cs="Times New Roman"/>
          <w:i/>
          <w:iCs/>
        </w:rPr>
        <w:t>6</w:t>
      </w:r>
      <w:r w:rsidRPr="00507A19">
        <w:rPr>
          <w:rFonts w:ascii="Times New Roman" w:hAnsi="Times New Roman" w:cs="Times New Roman"/>
        </w:rPr>
        <w:t>(3), 733–739. https://doi.org/10.1002/nop2.275</w:t>
      </w:r>
    </w:p>
    <w:p w14:paraId="4E3B6CB9" w14:textId="476371C3"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Swift, J., &amp; Greenberg, R. (2012). Premature </w:t>
      </w:r>
      <w:r w:rsidR="007D69AC">
        <w:rPr>
          <w:rFonts w:ascii="Times New Roman" w:hAnsi="Times New Roman" w:cs="Times New Roman"/>
        </w:rPr>
        <w:t>d</w:t>
      </w:r>
      <w:r w:rsidRPr="00507A19">
        <w:rPr>
          <w:rFonts w:ascii="Times New Roman" w:hAnsi="Times New Roman" w:cs="Times New Roman"/>
        </w:rPr>
        <w:t xml:space="preserve">iscontinuation in </w:t>
      </w:r>
      <w:r w:rsidR="007D69AC">
        <w:rPr>
          <w:rFonts w:ascii="Times New Roman" w:hAnsi="Times New Roman" w:cs="Times New Roman"/>
        </w:rPr>
        <w:t>a</w:t>
      </w:r>
      <w:r w:rsidRPr="00507A19">
        <w:rPr>
          <w:rFonts w:ascii="Times New Roman" w:hAnsi="Times New Roman" w:cs="Times New Roman"/>
        </w:rPr>
        <w:t xml:space="preserve">dult </w:t>
      </w:r>
      <w:r w:rsidR="007D69AC">
        <w:rPr>
          <w:rFonts w:ascii="Times New Roman" w:hAnsi="Times New Roman" w:cs="Times New Roman"/>
        </w:rPr>
        <w:t>p</w:t>
      </w:r>
      <w:r w:rsidRPr="00507A19">
        <w:rPr>
          <w:rFonts w:ascii="Times New Roman" w:hAnsi="Times New Roman" w:cs="Times New Roman"/>
        </w:rPr>
        <w:t>sychotherapy: A Meta-</w:t>
      </w:r>
      <w:r w:rsidR="007D69AC">
        <w:rPr>
          <w:rFonts w:ascii="Times New Roman" w:hAnsi="Times New Roman" w:cs="Times New Roman"/>
        </w:rPr>
        <w:t>a</w:t>
      </w:r>
      <w:r w:rsidRPr="00507A19">
        <w:rPr>
          <w:rFonts w:ascii="Times New Roman" w:hAnsi="Times New Roman" w:cs="Times New Roman"/>
        </w:rPr>
        <w:t xml:space="preserve">nalysis. </w:t>
      </w:r>
      <w:r w:rsidRPr="00507A19">
        <w:rPr>
          <w:rFonts w:ascii="Times New Roman" w:hAnsi="Times New Roman" w:cs="Times New Roman"/>
          <w:i/>
          <w:iCs/>
        </w:rPr>
        <w:t>Journal of Consulting and Clinical Psychology</w:t>
      </w:r>
      <w:r w:rsidRPr="00507A19">
        <w:rPr>
          <w:rFonts w:ascii="Times New Roman" w:hAnsi="Times New Roman" w:cs="Times New Roman"/>
        </w:rPr>
        <w:t xml:space="preserve">, </w:t>
      </w:r>
      <w:r w:rsidRPr="00507A19">
        <w:rPr>
          <w:rFonts w:ascii="Times New Roman" w:hAnsi="Times New Roman" w:cs="Times New Roman"/>
          <w:i/>
          <w:iCs/>
        </w:rPr>
        <w:t>80</w:t>
      </w:r>
      <w:r w:rsidRPr="00507A19">
        <w:rPr>
          <w:rFonts w:ascii="Times New Roman" w:hAnsi="Times New Roman" w:cs="Times New Roman"/>
        </w:rPr>
        <w:t>, 547–559. https://doi.org/10.1037/a0028226</w:t>
      </w:r>
    </w:p>
    <w:p w14:paraId="58C6CC1F"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Tanguay-Sela, M., </w:t>
      </w:r>
      <w:proofErr w:type="spellStart"/>
      <w:r w:rsidRPr="00507A19">
        <w:rPr>
          <w:rFonts w:ascii="Times New Roman" w:hAnsi="Times New Roman" w:cs="Times New Roman"/>
        </w:rPr>
        <w:t>Benrimoh</w:t>
      </w:r>
      <w:proofErr w:type="spellEnd"/>
      <w:r w:rsidRPr="00507A19">
        <w:rPr>
          <w:rFonts w:ascii="Times New Roman" w:hAnsi="Times New Roman" w:cs="Times New Roman"/>
        </w:rPr>
        <w:t xml:space="preserve">, D., Popescu, C., Perez, T., Rollins, C., Snook, E., Lundrigan, E., Armstrong, C., Perlman, K., Fratila, R., Mehltretter, J., Israel, S., Champagne, M., Williams, J., Simard, J., Parikh, S. V., Karp, J. F., Heller, K., </w:t>
      </w:r>
      <w:proofErr w:type="spellStart"/>
      <w:r w:rsidRPr="00507A19">
        <w:rPr>
          <w:rFonts w:ascii="Times New Roman" w:hAnsi="Times New Roman" w:cs="Times New Roman"/>
        </w:rPr>
        <w:t>Linnaranta</w:t>
      </w:r>
      <w:proofErr w:type="spellEnd"/>
      <w:r w:rsidRPr="00507A19">
        <w:rPr>
          <w:rFonts w:ascii="Times New Roman" w:hAnsi="Times New Roman" w:cs="Times New Roman"/>
        </w:rPr>
        <w:t xml:space="preserve">, O., … </w:t>
      </w:r>
      <w:proofErr w:type="spellStart"/>
      <w:r w:rsidRPr="00507A19">
        <w:rPr>
          <w:rFonts w:ascii="Times New Roman" w:hAnsi="Times New Roman" w:cs="Times New Roman"/>
        </w:rPr>
        <w:t>Margolese</w:t>
      </w:r>
      <w:proofErr w:type="spellEnd"/>
      <w:r w:rsidRPr="00507A19">
        <w:rPr>
          <w:rFonts w:ascii="Times New Roman" w:hAnsi="Times New Roman" w:cs="Times New Roman"/>
        </w:rPr>
        <w:t xml:space="preserve">, H. C. (2022). Evaluating the perceived utility of an artificial intelligence-powered clinical decision support system for depression treatment using a simulation </w:t>
      </w:r>
      <w:proofErr w:type="spellStart"/>
      <w:r w:rsidRPr="00507A19">
        <w:rPr>
          <w:rFonts w:ascii="Times New Roman" w:hAnsi="Times New Roman" w:cs="Times New Roman"/>
        </w:rPr>
        <w:t>center</w:t>
      </w:r>
      <w:proofErr w:type="spellEnd"/>
      <w:r w:rsidRPr="00507A19">
        <w:rPr>
          <w:rFonts w:ascii="Times New Roman" w:hAnsi="Times New Roman" w:cs="Times New Roman"/>
        </w:rPr>
        <w:t xml:space="preserve">. </w:t>
      </w:r>
      <w:r w:rsidRPr="00507A19">
        <w:rPr>
          <w:rFonts w:ascii="Times New Roman" w:hAnsi="Times New Roman" w:cs="Times New Roman"/>
          <w:i/>
          <w:iCs/>
        </w:rPr>
        <w:t>Psychiatry Research</w:t>
      </w:r>
      <w:r w:rsidRPr="00507A19">
        <w:rPr>
          <w:rFonts w:ascii="Times New Roman" w:hAnsi="Times New Roman" w:cs="Times New Roman"/>
        </w:rPr>
        <w:t xml:space="preserve">, </w:t>
      </w:r>
      <w:r w:rsidRPr="00507A19">
        <w:rPr>
          <w:rFonts w:ascii="Times New Roman" w:hAnsi="Times New Roman" w:cs="Times New Roman"/>
          <w:i/>
          <w:iCs/>
        </w:rPr>
        <w:t>308</w:t>
      </w:r>
      <w:r w:rsidRPr="00507A19">
        <w:rPr>
          <w:rFonts w:ascii="Times New Roman" w:hAnsi="Times New Roman" w:cs="Times New Roman"/>
        </w:rPr>
        <w:t>, 114336. https://doi.org/10.1016/j.psychres.2021.114336</w:t>
      </w:r>
    </w:p>
    <w:p w14:paraId="5D91B613"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lastRenderedPageBreak/>
        <w:t xml:space="preserve">Teh, Y. Y., &amp; Lek, E. (2018). Culture and reflexivity: Systemic journeys with a British Chinese family. </w:t>
      </w:r>
      <w:r w:rsidRPr="00507A19">
        <w:rPr>
          <w:rFonts w:ascii="Times New Roman" w:hAnsi="Times New Roman" w:cs="Times New Roman"/>
          <w:i/>
          <w:iCs/>
        </w:rPr>
        <w:t>Journal of Family Therapy</w:t>
      </w:r>
      <w:r w:rsidRPr="00507A19">
        <w:rPr>
          <w:rFonts w:ascii="Times New Roman" w:hAnsi="Times New Roman" w:cs="Times New Roman"/>
        </w:rPr>
        <w:t xml:space="preserve">, </w:t>
      </w:r>
      <w:r w:rsidRPr="00507A19">
        <w:rPr>
          <w:rFonts w:ascii="Times New Roman" w:hAnsi="Times New Roman" w:cs="Times New Roman"/>
          <w:i/>
          <w:iCs/>
        </w:rPr>
        <w:t>40</w:t>
      </w:r>
      <w:r w:rsidRPr="00507A19">
        <w:rPr>
          <w:rFonts w:ascii="Times New Roman" w:hAnsi="Times New Roman" w:cs="Times New Roman"/>
        </w:rPr>
        <w:t>(4), 520–536. https://doi.org/10.1111/1467-6427.12205</w:t>
      </w:r>
    </w:p>
    <w:p w14:paraId="3A02D78F"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Tong, A., Sainsbury, P., &amp; Craig, J. (2007). Consolidated criteria for reporting qualitative research (COREQ): A 32-item checklist for interviews and focus groups. </w:t>
      </w:r>
      <w:r w:rsidRPr="00507A19">
        <w:rPr>
          <w:rFonts w:ascii="Times New Roman" w:hAnsi="Times New Roman" w:cs="Times New Roman"/>
          <w:i/>
          <w:iCs/>
        </w:rPr>
        <w:t>International Journal for Quality in Health Care</w:t>
      </w:r>
      <w:r w:rsidRPr="00507A19">
        <w:rPr>
          <w:rFonts w:ascii="Times New Roman" w:hAnsi="Times New Roman" w:cs="Times New Roman"/>
        </w:rPr>
        <w:t xml:space="preserve">, </w:t>
      </w:r>
      <w:r w:rsidRPr="00507A19">
        <w:rPr>
          <w:rFonts w:ascii="Times New Roman" w:hAnsi="Times New Roman" w:cs="Times New Roman"/>
          <w:i/>
          <w:iCs/>
        </w:rPr>
        <w:t>19</w:t>
      </w:r>
      <w:r w:rsidRPr="00507A19">
        <w:rPr>
          <w:rFonts w:ascii="Times New Roman" w:hAnsi="Times New Roman" w:cs="Times New Roman"/>
        </w:rPr>
        <w:t>(6), 349–357. https://doi.org/10.1093/intqhc/mzm042</w:t>
      </w:r>
    </w:p>
    <w:p w14:paraId="1A146EEE" w14:textId="542EFF65"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Triberti</w:t>
      </w:r>
      <w:proofErr w:type="spellEnd"/>
      <w:r w:rsidRPr="00507A19">
        <w:rPr>
          <w:rFonts w:ascii="Times New Roman" w:hAnsi="Times New Roman" w:cs="Times New Roman"/>
        </w:rPr>
        <w:t xml:space="preserve">, S., </w:t>
      </w:r>
      <w:proofErr w:type="spellStart"/>
      <w:r w:rsidRPr="00507A19">
        <w:rPr>
          <w:rFonts w:ascii="Times New Roman" w:hAnsi="Times New Roman" w:cs="Times New Roman"/>
        </w:rPr>
        <w:t>Durosini</w:t>
      </w:r>
      <w:proofErr w:type="spellEnd"/>
      <w:r w:rsidRPr="00507A19">
        <w:rPr>
          <w:rFonts w:ascii="Times New Roman" w:hAnsi="Times New Roman" w:cs="Times New Roman"/>
        </w:rPr>
        <w:t xml:space="preserve">, I., &amp; </w:t>
      </w:r>
      <w:proofErr w:type="spellStart"/>
      <w:r w:rsidRPr="00507A19">
        <w:rPr>
          <w:rFonts w:ascii="Times New Roman" w:hAnsi="Times New Roman" w:cs="Times New Roman"/>
        </w:rPr>
        <w:t>Pravettoni</w:t>
      </w:r>
      <w:proofErr w:type="spellEnd"/>
      <w:r w:rsidRPr="00507A19">
        <w:rPr>
          <w:rFonts w:ascii="Times New Roman" w:hAnsi="Times New Roman" w:cs="Times New Roman"/>
        </w:rPr>
        <w:t>, G. (2020). A “</w:t>
      </w:r>
      <w:r w:rsidR="007D69AC" w:rsidRPr="00507A19">
        <w:rPr>
          <w:rFonts w:ascii="Times New Roman" w:hAnsi="Times New Roman" w:cs="Times New Roman"/>
        </w:rPr>
        <w:t xml:space="preserve">third wheel” effect in health decision making involving artificial entities: </w:t>
      </w:r>
      <w:r w:rsidR="007D69AC">
        <w:rPr>
          <w:rFonts w:ascii="Times New Roman" w:hAnsi="Times New Roman" w:cs="Times New Roman"/>
        </w:rPr>
        <w:t>A</w:t>
      </w:r>
      <w:r w:rsidR="007D69AC" w:rsidRPr="00507A19">
        <w:rPr>
          <w:rFonts w:ascii="Times New Roman" w:hAnsi="Times New Roman" w:cs="Times New Roman"/>
        </w:rPr>
        <w:t xml:space="preserve"> psychological perspectiv</w:t>
      </w:r>
      <w:r w:rsidRPr="00507A19">
        <w:rPr>
          <w:rFonts w:ascii="Times New Roman" w:hAnsi="Times New Roman" w:cs="Times New Roman"/>
        </w:rPr>
        <w:t xml:space="preserve">e. </w:t>
      </w:r>
      <w:r w:rsidRPr="00507A19">
        <w:rPr>
          <w:rFonts w:ascii="Times New Roman" w:hAnsi="Times New Roman" w:cs="Times New Roman"/>
          <w:i/>
          <w:iCs/>
        </w:rPr>
        <w:t>Frontiers in Public Health</w:t>
      </w:r>
      <w:r w:rsidRPr="00507A19">
        <w:rPr>
          <w:rFonts w:ascii="Times New Roman" w:hAnsi="Times New Roman" w:cs="Times New Roman"/>
        </w:rPr>
        <w:t>,</w:t>
      </w:r>
      <w:r w:rsidRPr="00507A19">
        <w:rPr>
          <w:rFonts w:ascii="Times New Roman" w:hAnsi="Times New Roman" w:cs="Times New Roman"/>
          <w:i/>
          <w:iCs/>
        </w:rPr>
        <w:t xml:space="preserve"> 8</w:t>
      </w:r>
      <w:r w:rsidR="007D69AC">
        <w:rPr>
          <w:rFonts w:ascii="Times New Roman" w:hAnsi="Times New Roman" w:cs="Times New Roman"/>
          <w:i/>
          <w:iCs/>
        </w:rPr>
        <w:t xml:space="preserve">, </w:t>
      </w:r>
      <w:r w:rsidR="007D69AC" w:rsidRPr="007D69AC">
        <w:rPr>
          <w:rFonts w:ascii="Times New Roman" w:hAnsi="Times New Roman" w:cs="Times New Roman"/>
        </w:rPr>
        <w:t>117</w:t>
      </w:r>
      <w:r w:rsidRPr="00507A19">
        <w:rPr>
          <w:rFonts w:ascii="Times New Roman" w:hAnsi="Times New Roman" w:cs="Times New Roman"/>
        </w:rPr>
        <w:t>. https://doi.org/10.3389/fpubh.2020.00117</w:t>
      </w:r>
    </w:p>
    <w:p w14:paraId="1CF05C1B" w14:textId="70DD8069"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Wampold</w:t>
      </w:r>
      <w:proofErr w:type="spellEnd"/>
      <w:r w:rsidRPr="00507A19">
        <w:rPr>
          <w:rFonts w:ascii="Times New Roman" w:hAnsi="Times New Roman" w:cs="Times New Roman"/>
        </w:rPr>
        <w:t xml:space="preserve">, B. E., &amp; Imel, Z. E. (2015). The great psychotherapy debate: The evidence for what makes psychotherapy work, 2nd ed. </w:t>
      </w:r>
      <w:r w:rsidRPr="00507A19">
        <w:rPr>
          <w:rFonts w:ascii="Times New Roman" w:hAnsi="Times New Roman" w:cs="Times New Roman"/>
          <w:i/>
          <w:iCs/>
        </w:rPr>
        <w:t>The Great Psychotherapy Debate: The Evidence for What Makes Psychotherapy Work, 2nd Ed</w:t>
      </w:r>
      <w:r w:rsidR="00553EFA">
        <w:rPr>
          <w:rFonts w:ascii="Times New Roman" w:hAnsi="Times New Roman" w:cs="Times New Roman"/>
          <w:i/>
          <w:iCs/>
        </w:rPr>
        <w:t xml:space="preserve">, </w:t>
      </w:r>
      <w:r w:rsidRPr="00507A19">
        <w:rPr>
          <w:rFonts w:ascii="Times New Roman" w:hAnsi="Times New Roman" w:cs="Times New Roman"/>
        </w:rPr>
        <w:t>323.</w:t>
      </w:r>
    </w:p>
    <w:p w14:paraId="4C0A41C3" w14:textId="77777777" w:rsidR="0026220C" w:rsidRPr="00507A19" w:rsidRDefault="0026220C" w:rsidP="0026220C">
      <w:pPr>
        <w:pStyle w:val="Bibliography"/>
        <w:jc w:val="both"/>
        <w:rPr>
          <w:rFonts w:ascii="Times New Roman" w:hAnsi="Times New Roman" w:cs="Times New Roman"/>
        </w:rPr>
      </w:pPr>
      <w:proofErr w:type="spellStart"/>
      <w:r w:rsidRPr="00507A19">
        <w:rPr>
          <w:rFonts w:ascii="Times New Roman" w:hAnsi="Times New Roman" w:cs="Times New Roman"/>
        </w:rPr>
        <w:t>Werlen</w:t>
      </w:r>
      <w:proofErr w:type="spellEnd"/>
      <w:r w:rsidRPr="00507A19">
        <w:rPr>
          <w:rFonts w:ascii="Times New Roman" w:hAnsi="Times New Roman" w:cs="Times New Roman"/>
        </w:rPr>
        <w:t xml:space="preserve">, L., </w:t>
      </w:r>
      <w:proofErr w:type="spellStart"/>
      <w:r w:rsidRPr="00507A19">
        <w:rPr>
          <w:rFonts w:ascii="Times New Roman" w:hAnsi="Times New Roman" w:cs="Times New Roman"/>
        </w:rPr>
        <w:t>Puhan</w:t>
      </w:r>
      <w:proofErr w:type="spellEnd"/>
      <w:r w:rsidRPr="00507A19">
        <w:rPr>
          <w:rFonts w:ascii="Times New Roman" w:hAnsi="Times New Roman" w:cs="Times New Roman"/>
        </w:rPr>
        <w:t xml:space="preserve">, M. A., Landolt, M. A., &amp; Mohler-Kuo, M. (2020). Mind the treatment gap: The prevalence of common mental disorder symptoms, risky substance </w:t>
      </w:r>
      <w:proofErr w:type="gramStart"/>
      <w:r w:rsidRPr="00507A19">
        <w:rPr>
          <w:rFonts w:ascii="Times New Roman" w:hAnsi="Times New Roman" w:cs="Times New Roman"/>
        </w:rPr>
        <w:t>use</w:t>
      </w:r>
      <w:proofErr w:type="gramEnd"/>
      <w:r w:rsidRPr="00507A19">
        <w:rPr>
          <w:rFonts w:ascii="Times New Roman" w:hAnsi="Times New Roman" w:cs="Times New Roman"/>
        </w:rPr>
        <w:t xml:space="preserve"> and service utilization among young Swiss adults. </w:t>
      </w:r>
      <w:r w:rsidRPr="00507A19">
        <w:rPr>
          <w:rFonts w:ascii="Times New Roman" w:hAnsi="Times New Roman" w:cs="Times New Roman"/>
          <w:i/>
          <w:iCs/>
        </w:rPr>
        <w:t>BMC Public Health</w:t>
      </w:r>
      <w:r w:rsidRPr="00507A19">
        <w:rPr>
          <w:rFonts w:ascii="Times New Roman" w:hAnsi="Times New Roman" w:cs="Times New Roman"/>
        </w:rPr>
        <w:t xml:space="preserve">, </w:t>
      </w:r>
      <w:r w:rsidRPr="00507A19">
        <w:rPr>
          <w:rFonts w:ascii="Times New Roman" w:hAnsi="Times New Roman" w:cs="Times New Roman"/>
          <w:i/>
          <w:iCs/>
        </w:rPr>
        <w:t>20</w:t>
      </w:r>
      <w:r w:rsidRPr="00507A19">
        <w:rPr>
          <w:rFonts w:ascii="Times New Roman" w:hAnsi="Times New Roman" w:cs="Times New Roman"/>
        </w:rPr>
        <w:t>(1), 1470. https://doi.org/10.1186/s12889-020-09577-6</w:t>
      </w:r>
    </w:p>
    <w:p w14:paraId="4089BA65"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Whittemore, R., Chase, S., &amp; Mandle, C. (2001). Validity in Qualitative Research. </w:t>
      </w:r>
      <w:r w:rsidRPr="00507A19">
        <w:rPr>
          <w:rFonts w:ascii="Times New Roman" w:hAnsi="Times New Roman" w:cs="Times New Roman"/>
          <w:i/>
          <w:iCs/>
        </w:rPr>
        <w:t>Qualitative Health Research</w:t>
      </w:r>
      <w:r w:rsidRPr="00507A19">
        <w:rPr>
          <w:rFonts w:ascii="Times New Roman" w:hAnsi="Times New Roman" w:cs="Times New Roman"/>
        </w:rPr>
        <w:t xml:space="preserve">, </w:t>
      </w:r>
      <w:r w:rsidRPr="00507A19">
        <w:rPr>
          <w:rFonts w:ascii="Times New Roman" w:hAnsi="Times New Roman" w:cs="Times New Roman"/>
          <w:i/>
          <w:iCs/>
        </w:rPr>
        <w:t>11</w:t>
      </w:r>
      <w:r w:rsidRPr="00507A19">
        <w:rPr>
          <w:rFonts w:ascii="Times New Roman" w:hAnsi="Times New Roman" w:cs="Times New Roman"/>
        </w:rPr>
        <w:t>, 522–537. https://doi.org/10.1177/104973201129119299</w:t>
      </w:r>
    </w:p>
    <w:p w14:paraId="7EC08563"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Windle, E., Tee, H., </w:t>
      </w:r>
      <w:proofErr w:type="spellStart"/>
      <w:r w:rsidRPr="00507A19">
        <w:rPr>
          <w:rFonts w:ascii="Times New Roman" w:hAnsi="Times New Roman" w:cs="Times New Roman"/>
        </w:rPr>
        <w:t>Sabitova</w:t>
      </w:r>
      <w:proofErr w:type="spellEnd"/>
      <w:r w:rsidRPr="00507A19">
        <w:rPr>
          <w:rFonts w:ascii="Times New Roman" w:hAnsi="Times New Roman" w:cs="Times New Roman"/>
        </w:rPr>
        <w:t xml:space="preserve">, A., Jovanovic, N., Priebe, S., &amp; Carr, C. (2020). Association of Patient Treatment Preference </w:t>
      </w:r>
      <w:proofErr w:type="gramStart"/>
      <w:r w:rsidRPr="00507A19">
        <w:rPr>
          <w:rFonts w:ascii="Times New Roman" w:hAnsi="Times New Roman" w:cs="Times New Roman"/>
        </w:rPr>
        <w:t>With</w:t>
      </w:r>
      <w:proofErr w:type="gramEnd"/>
      <w:r w:rsidRPr="00507A19">
        <w:rPr>
          <w:rFonts w:ascii="Times New Roman" w:hAnsi="Times New Roman" w:cs="Times New Roman"/>
        </w:rPr>
        <w:t xml:space="preserve"> Dropout and Clinical Outcomes in Adult Psychosocial Mental Health Interventions: A Systematic Review and Meta-analysis. </w:t>
      </w:r>
      <w:r w:rsidRPr="00507A19">
        <w:rPr>
          <w:rFonts w:ascii="Times New Roman" w:hAnsi="Times New Roman" w:cs="Times New Roman"/>
          <w:i/>
          <w:iCs/>
        </w:rPr>
        <w:t>JAMA Psychiatry</w:t>
      </w:r>
      <w:r w:rsidRPr="00507A19">
        <w:rPr>
          <w:rFonts w:ascii="Times New Roman" w:hAnsi="Times New Roman" w:cs="Times New Roman"/>
        </w:rPr>
        <w:t xml:space="preserve">, </w:t>
      </w:r>
      <w:r w:rsidRPr="00507A19">
        <w:rPr>
          <w:rFonts w:ascii="Times New Roman" w:hAnsi="Times New Roman" w:cs="Times New Roman"/>
          <w:i/>
          <w:iCs/>
        </w:rPr>
        <w:t>77</w:t>
      </w:r>
      <w:r w:rsidRPr="00507A19">
        <w:rPr>
          <w:rFonts w:ascii="Times New Roman" w:hAnsi="Times New Roman" w:cs="Times New Roman"/>
        </w:rPr>
        <w:t>(3), 294–302. https://doi.org/10.1001/jamapsychiatry.2019.3750</w:t>
      </w:r>
    </w:p>
    <w:p w14:paraId="3ACA18DB"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World Health Organization. (2017). </w:t>
      </w:r>
      <w:r w:rsidRPr="00507A19">
        <w:rPr>
          <w:rFonts w:ascii="Times New Roman" w:hAnsi="Times New Roman" w:cs="Times New Roman"/>
          <w:i/>
          <w:iCs/>
        </w:rPr>
        <w:t>Depression and Other Common Mental Disorders: Global Health Estimates</w:t>
      </w:r>
      <w:r w:rsidRPr="00507A19">
        <w:rPr>
          <w:rFonts w:ascii="Times New Roman" w:hAnsi="Times New Roman" w:cs="Times New Roman"/>
        </w:rPr>
        <w:t xml:space="preserve">. </w:t>
      </w:r>
      <w:r w:rsidRPr="00507A19">
        <w:rPr>
          <w:rFonts w:ascii="Times New Roman" w:hAnsi="Times New Roman" w:cs="Times New Roman"/>
        </w:rPr>
        <w:lastRenderedPageBreak/>
        <w:t>https://www.who.int/mental_health/management/depression/prevalence_global_health_estimates/en/.</w:t>
      </w:r>
    </w:p>
    <w:p w14:paraId="762866FE" w14:textId="77777777" w:rsidR="0026220C" w:rsidRPr="00507A19" w:rsidRDefault="0026220C" w:rsidP="0026220C">
      <w:pPr>
        <w:pStyle w:val="Bibliography"/>
        <w:jc w:val="both"/>
        <w:rPr>
          <w:rFonts w:ascii="Times New Roman" w:hAnsi="Times New Roman" w:cs="Times New Roman"/>
        </w:rPr>
      </w:pPr>
      <w:r w:rsidRPr="00507A19">
        <w:rPr>
          <w:rFonts w:ascii="Times New Roman" w:hAnsi="Times New Roman" w:cs="Times New Roman"/>
        </w:rPr>
        <w:t xml:space="preserve">Zhang, M., Scandiffio, J., Younus, S., Jeyakumar, T., Karsan, I., </w:t>
      </w:r>
      <w:proofErr w:type="spellStart"/>
      <w:r w:rsidRPr="00507A19">
        <w:rPr>
          <w:rFonts w:ascii="Times New Roman" w:hAnsi="Times New Roman" w:cs="Times New Roman"/>
        </w:rPr>
        <w:t>Charow</w:t>
      </w:r>
      <w:proofErr w:type="spellEnd"/>
      <w:r w:rsidRPr="00507A19">
        <w:rPr>
          <w:rFonts w:ascii="Times New Roman" w:hAnsi="Times New Roman" w:cs="Times New Roman"/>
        </w:rPr>
        <w:t xml:space="preserve">, R., </w:t>
      </w:r>
      <w:proofErr w:type="spellStart"/>
      <w:r w:rsidRPr="00507A19">
        <w:rPr>
          <w:rFonts w:ascii="Times New Roman" w:hAnsi="Times New Roman" w:cs="Times New Roman"/>
        </w:rPr>
        <w:t>Salhia</w:t>
      </w:r>
      <w:proofErr w:type="spellEnd"/>
      <w:r w:rsidRPr="00507A19">
        <w:rPr>
          <w:rFonts w:ascii="Times New Roman" w:hAnsi="Times New Roman" w:cs="Times New Roman"/>
        </w:rPr>
        <w:t xml:space="preserve">, M., &amp; </w:t>
      </w:r>
      <w:proofErr w:type="spellStart"/>
      <w:r w:rsidRPr="00507A19">
        <w:rPr>
          <w:rFonts w:ascii="Times New Roman" w:hAnsi="Times New Roman" w:cs="Times New Roman"/>
        </w:rPr>
        <w:t>Wiljer</w:t>
      </w:r>
      <w:proofErr w:type="spellEnd"/>
      <w:r w:rsidRPr="00507A19">
        <w:rPr>
          <w:rFonts w:ascii="Times New Roman" w:hAnsi="Times New Roman" w:cs="Times New Roman"/>
        </w:rPr>
        <w:t xml:space="preserve">, D. (2023). The Adoption of AI in Mental Health Care–Perspectives </w:t>
      </w:r>
      <w:proofErr w:type="gramStart"/>
      <w:r w:rsidRPr="00507A19">
        <w:rPr>
          <w:rFonts w:ascii="Times New Roman" w:hAnsi="Times New Roman" w:cs="Times New Roman"/>
        </w:rPr>
        <w:t>From</w:t>
      </w:r>
      <w:proofErr w:type="gramEnd"/>
      <w:r w:rsidRPr="00507A19">
        <w:rPr>
          <w:rFonts w:ascii="Times New Roman" w:hAnsi="Times New Roman" w:cs="Times New Roman"/>
        </w:rPr>
        <w:t xml:space="preserve"> Mental Health Professionals: Qualitative Descriptive Study. </w:t>
      </w:r>
      <w:r w:rsidRPr="00507A19">
        <w:rPr>
          <w:rFonts w:ascii="Times New Roman" w:hAnsi="Times New Roman" w:cs="Times New Roman"/>
          <w:i/>
          <w:iCs/>
        </w:rPr>
        <w:t>JMIR Form Res</w:t>
      </w:r>
      <w:r w:rsidRPr="00507A19">
        <w:rPr>
          <w:rFonts w:ascii="Times New Roman" w:hAnsi="Times New Roman" w:cs="Times New Roman"/>
        </w:rPr>
        <w:t xml:space="preserve">, </w:t>
      </w:r>
      <w:r w:rsidRPr="00507A19">
        <w:rPr>
          <w:rFonts w:ascii="Times New Roman" w:hAnsi="Times New Roman" w:cs="Times New Roman"/>
          <w:i/>
          <w:iCs/>
        </w:rPr>
        <w:t>7</w:t>
      </w:r>
      <w:r w:rsidRPr="00507A19">
        <w:rPr>
          <w:rFonts w:ascii="Times New Roman" w:hAnsi="Times New Roman" w:cs="Times New Roman"/>
        </w:rPr>
        <w:t>, e47847. https://doi.org/10.2196/47847</w:t>
      </w:r>
    </w:p>
    <w:p w14:paraId="5AA5F8AA" w14:textId="1BC80CBB" w:rsidR="007635DF" w:rsidRPr="00507A19" w:rsidRDefault="007635DF" w:rsidP="0026220C">
      <w:pPr>
        <w:pStyle w:val="Heading2"/>
        <w:spacing w:line="360" w:lineRule="auto"/>
        <w:jc w:val="both"/>
        <w:rPr>
          <w:rFonts w:ascii="Times New Roman" w:hAnsi="Times New Roman" w:cs="Times New Roman"/>
        </w:rPr>
      </w:pPr>
    </w:p>
    <w:p w14:paraId="649020D7" w14:textId="77777777" w:rsidR="007635DF" w:rsidRPr="00507A19" w:rsidRDefault="007635DF" w:rsidP="00507A19">
      <w:pPr>
        <w:pStyle w:val="Heading2"/>
        <w:spacing w:line="360" w:lineRule="auto"/>
        <w:jc w:val="both"/>
        <w:rPr>
          <w:rFonts w:ascii="Times New Roman" w:hAnsi="Times New Roman" w:cs="Times New Roman"/>
        </w:rPr>
      </w:pPr>
    </w:p>
    <w:p w14:paraId="33F1B385" w14:textId="77777777" w:rsidR="007635DF" w:rsidRDefault="007635DF">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68563246" w14:textId="2716E23B" w:rsidR="005F76E3" w:rsidRPr="00772D47" w:rsidRDefault="00F91692" w:rsidP="007635DF">
      <w:pPr>
        <w:pStyle w:val="Heading2"/>
        <w:spacing w:line="360" w:lineRule="auto"/>
        <w:jc w:val="center"/>
        <w:rPr>
          <w:rFonts w:ascii="Times New Roman" w:hAnsi="Times New Roman" w:cs="Times New Roman"/>
          <w:b/>
          <w:bCs/>
          <w:color w:val="000000" w:themeColor="text1"/>
        </w:rPr>
      </w:pPr>
      <w:bookmarkStart w:id="26" w:name="_Toc215045418"/>
      <w:r w:rsidRPr="00772D47">
        <w:rPr>
          <w:rFonts w:ascii="Times New Roman" w:hAnsi="Times New Roman" w:cs="Times New Roman"/>
          <w:b/>
          <w:bCs/>
          <w:color w:val="000000" w:themeColor="text1"/>
        </w:rPr>
        <w:lastRenderedPageBreak/>
        <w:t>Appendices</w:t>
      </w:r>
      <w:bookmarkEnd w:id="26"/>
    </w:p>
    <w:p w14:paraId="1D8FE0AF" w14:textId="77777777" w:rsidR="007635DF" w:rsidRDefault="007635DF" w:rsidP="005F76E3">
      <w:pPr>
        <w:spacing w:line="360" w:lineRule="auto"/>
        <w:rPr>
          <w:rFonts w:ascii="Times New Roman" w:hAnsi="Times New Roman" w:cs="Times New Roman"/>
        </w:rPr>
      </w:pPr>
    </w:p>
    <w:p w14:paraId="035B94D3" w14:textId="54215392"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Appendix A: Patient Information Sheet</w:t>
      </w:r>
      <w:r w:rsidRPr="005F76E3">
        <w:rPr>
          <w:rFonts w:ascii="Times New Roman" w:hAnsi="Times New Roman" w:cs="Times New Roman"/>
        </w:rPr>
        <w:tab/>
      </w:r>
    </w:p>
    <w:p w14:paraId="6B691779" w14:textId="4937E187"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Appendix B: Participant Consent Form</w:t>
      </w:r>
      <w:r w:rsidRPr="005F76E3">
        <w:rPr>
          <w:rFonts w:ascii="Times New Roman" w:hAnsi="Times New Roman" w:cs="Times New Roman"/>
        </w:rPr>
        <w:tab/>
      </w:r>
    </w:p>
    <w:p w14:paraId="39B67F55" w14:textId="7FD3CE6F"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Appendix C: Clinician Information Sheet</w:t>
      </w:r>
      <w:r w:rsidRPr="005F76E3">
        <w:rPr>
          <w:rFonts w:ascii="Times New Roman" w:hAnsi="Times New Roman" w:cs="Times New Roman"/>
        </w:rPr>
        <w:tab/>
      </w:r>
    </w:p>
    <w:p w14:paraId="4ED87BC3" w14:textId="6210C31A" w:rsidR="005F76E3" w:rsidRDefault="005F76E3" w:rsidP="005F76E3">
      <w:pPr>
        <w:spacing w:line="360" w:lineRule="auto"/>
        <w:rPr>
          <w:rFonts w:ascii="Times New Roman" w:hAnsi="Times New Roman" w:cs="Times New Roman"/>
        </w:rPr>
      </w:pPr>
      <w:r w:rsidRPr="005F76E3">
        <w:rPr>
          <w:rFonts w:ascii="Times New Roman" w:hAnsi="Times New Roman" w:cs="Times New Roman"/>
        </w:rPr>
        <w:t>Appendix D: Interview Schedules</w:t>
      </w:r>
      <w:r w:rsidRPr="005F76E3">
        <w:rPr>
          <w:rFonts w:ascii="Times New Roman" w:hAnsi="Times New Roman" w:cs="Times New Roman"/>
        </w:rPr>
        <w:tab/>
      </w:r>
    </w:p>
    <w:p w14:paraId="0D1515E6" w14:textId="08329502"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 xml:space="preserve">Appendix E: </w:t>
      </w:r>
      <w:r w:rsidR="00471617">
        <w:rPr>
          <w:rFonts w:ascii="Times New Roman" w:hAnsi="Times New Roman" w:cs="Times New Roman"/>
        </w:rPr>
        <w:t>Online Survey</w:t>
      </w:r>
      <w:r w:rsidRPr="005F76E3">
        <w:rPr>
          <w:rFonts w:ascii="Times New Roman" w:hAnsi="Times New Roman" w:cs="Times New Roman"/>
        </w:rPr>
        <w:t xml:space="preserve"> Questions</w:t>
      </w:r>
      <w:r w:rsidRPr="005F76E3">
        <w:rPr>
          <w:rFonts w:ascii="Times New Roman" w:hAnsi="Times New Roman" w:cs="Times New Roman"/>
        </w:rPr>
        <w:tab/>
      </w:r>
    </w:p>
    <w:p w14:paraId="7CF5CB47" w14:textId="4A05F06A"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Appendix F: Transcribing Confidentiality Form</w:t>
      </w:r>
      <w:r w:rsidRPr="005F76E3">
        <w:rPr>
          <w:rFonts w:ascii="Times New Roman" w:hAnsi="Times New Roman" w:cs="Times New Roman"/>
        </w:rPr>
        <w:tab/>
      </w:r>
    </w:p>
    <w:p w14:paraId="6A4ACBF1" w14:textId="77777777" w:rsidR="00B81D0A" w:rsidRDefault="005F76E3" w:rsidP="005F76E3">
      <w:pPr>
        <w:spacing w:line="360" w:lineRule="auto"/>
        <w:rPr>
          <w:rFonts w:ascii="Times New Roman" w:hAnsi="Times New Roman" w:cs="Times New Roman"/>
        </w:rPr>
      </w:pPr>
      <w:r w:rsidRPr="005F76E3">
        <w:rPr>
          <w:rFonts w:ascii="Times New Roman" w:hAnsi="Times New Roman" w:cs="Times New Roman"/>
        </w:rPr>
        <w:t>Appendix G: Guidelines for Transcribers</w:t>
      </w:r>
    </w:p>
    <w:p w14:paraId="7C8461DE" w14:textId="009C64B5" w:rsidR="005F76E3" w:rsidRPr="005F76E3" w:rsidRDefault="00B81D0A" w:rsidP="005F76E3">
      <w:pPr>
        <w:spacing w:line="360" w:lineRule="auto"/>
        <w:rPr>
          <w:rFonts w:ascii="Times New Roman" w:hAnsi="Times New Roman" w:cs="Times New Roman"/>
        </w:rPr>
      </w:pPr>
      <w:r>
        <w:rPr>
          <w:rFonts w:ascii="Times New Roman" w:hAnsi="Times New Roman" w:cs="Times New Roman"/>
        </w:rPr>
        <w:t xml:space="preserve">Appendix H: </w:t>
      </w:r>
      <w:r w:rsidR="0095121E">
        <w:rPr>
          <w:rFonts w:ascii="Times New Roman" w:hAnsi="Times New Roman" w:cs="Times New Roman"/>
        </w:rPr>
        <w:t xml:space="preserve">Example of </w:t>
      </w:r>
      <w:r>
        <w:rPr>
          <w:rFonts w:ascii="Times New Roman" w:hAnsi="Times New Roman" w:cs="Times New Roman"/>
        </w:rPr>
        <w:t>Matrices</w:t>
      </w:r>
      <w:r w:rsidR="0095121E">
        <w:rPr>
          <w:rFonts w:ascii="Times New Roman" w:hAnsi="Times New Roman" w:cs="Times New Roman"/>
        </w:rPr>
        <w:t xml:space="preserve"> used in Framework Analysis</w:t>
      </w:r>
    </w:p>
    <w:p w14:paraId="7DAB843F" w14:textId="21AF7D26"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 xml:space="preserve">Appendix </w:t>
      </w:r>
      <w:r w:rsidR="00B81D0A">
        <w:rPr>
          <w:rFonts w:ascii="Times New Roman" w:hAnsi="Times New Roman" w:cs="Times New Roman"/>
        </w:rPr>
        <w:t>I</w:t>
      </w:r>
      <w:r w:rsidRPr="005F76E3">
        <w:rPr>
          <w:rFonts w:ascii="Times New Roman" w:hAnsi="Times New Roman" w:cs="Times New Roman"/>
        </w:rPr>
        <w:t>: Consolidated Criteria for Reporting Qualitative Studies Checklist (COREQ-32; Tong et al., 2007)</w:t>
      </w:r>
      <w:r w:rsidRPr="005F76E3">
        <w:rPr>
          <w:rFonts w:ascii="Times New Roman" w:hAnsi="Times New Roman" w:cs="Times New Roman"/>
        </w:rPr>
        <w:tab/>
      </w:r>
    </w:p>
    <w:p w14:paraId="37FD55CE" w14:textId="73D8CF2A" w:rsidR="005F76E3" w:rsidRPr="00816E91" w:rsidRDefault="005F76E3" w:rsidP="005F76E3">
      <w:pPr>
        <w:spacing w:line="360" w:lineRule="auto"/>
        <w:rPr>
          <w:rFonts w:ascii="Times New Roman" w:hAnsi="Times New Roman" w:cs="Times New Roman"/>
          <w:lang w:val="fr-FR"/>
        </w:rPr>
      </w:pPr>
      <w:r w:rsidRPr="00816E91">
        <w:rPr>
          <w:rFonts w:ascii="Times New Roman" w:hAnsi="Times New Roman" w:cs="Times New Roman"/>
          <w:lang w:val="fr-FR"/>
        </w:rPr>
        <w:t xml:space="preserve">Appendix </w:t>
      </w:r>
      <w:proofErr w:type="gramStart"/>
      <w:r w:rsidR="00B81D0A" w:rsidRPr="00816E91">
        <w:rPr>
          <w:rFonts w:ascii="Times New Roman" w:hAnsi="Times New Roman" w:cs="Times New Roman"/>
          <w:lang w:val="fr-FR"/>
        </w:rPr>
        <w:t>J</w:t>
      </w:r>
      <w:r w:rsidRPr="00816E91">
        <w:rPr>
          <w:rFonts w:ascii="Times New Roman" w:hAnsi="Times New Roman" w:cs="Times New Roman"/>
          <w:lang w:val="fr-FR"/>
        </w:rPr>
        <w:t>:</w:t>
      </w:r>
      <w:proofErr w:type="gramEnd"/>
      <w:r w:rsidRPr="00816E91">
        <w:rPr>
          <w:rFonts w:ascii="Times New Roman" w:hAnsi="Times New Roman" w:cs="Times New Roman"/>
          <w:lang w:val="fr-FR"/>
        </w:rPr>
        <w:t xml:space="preserve"> </w:t>
      </w:r>
      <w:proofErr w:type="spellStart"/>
      <w:r w:rsidRPr="00816E91">
        <w:rPr>
          <w:rFonts w:ascii="Times New Roman" w:hAnsi="Times New Roman" w:cs="Times New Roman"/>
          <w:lang w:val="fr-FR"/>
        </w:rPr>
        <w:t>Reflective</w:t>
      </w:r>
      <w:proofErr w:type="spellEnd"/>
      <w:r w:rsidRPr="00816E91">
        <w:rPr>
          <w:rFonts w:ascii="Times New Roman" w:hAnsi="Times New Roman" w:cs="Times New Roman"/>
          <w:lang w:val="fr-FR"/>
        </w:rPr>
        <w:t xml:space="preserve"> Log </w:t>
      </w:r>
      <w:proofErr w:type="spellStart"/>
      <w:r w:rsidRPr="00816E91">
        <w:rPr>
          <w:rFonts w:ascii="Times New Roman" w:hAnsi="Times New Roman" w:cs="Times New Roman"/>
          <w:lang w:val="fr-FR"/>
        </w:rPr>
        <w:t>Extracts</w:t>
      </w:r>
      <w:proofErr w:type="spellEnd"/>
      <w:r w:rsidRPr="00816E91">
        <w:rPr>
          <w:rFonts w:ascii="Times New Roman" w:hAnsi="Times New Roman" w:cs="Times New Roman"/>
          <w:lang w:val="fr-FR"/>
        </w:rPr>
        <w:tab/>
      </w:r>
    </w:p>
    <w:p w14:paraId="0CD18F7D" w14:textId="4675796C"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 xml:space="preserve">Appendix </w:t>
      </w:r>
      <w:r w:rsidR="00B81D0A">
        <w:rPr>
          <w:rFonts w:ascii="Times New Roman" w:hAnsi="Times New Roman" w:cs="Times New Roman"/>
        </w:rPr>
        <w:t>K</w:t>
      </w:r>
      <w:r w:rsidRPr="005F76E3">
        <w:rPr>
          <w:rFonts w:ascii="Times New Roman" w:hAnsi="Times New Roman" w:cs="Times New Roman"/>
        </w:rPr>
        <w:t>: University of Sheffield Ethical Approval</w:t>
      </w:r>
      <w:r w:rsidRPr="005F76E3">
        <w:rPr>
          <w:rFonts w:ascii="Times New Roman" w:hAnsi="Times New Roman" w:cs="Times New Roman"/>
        </w:rPr>
        <w:tab/>
      </w:r>
    </w:p>
    <w:p w14:paraId="5E7A651B" w14:textId="18BC427B" w:rsidR="005F76E3" w:rsidRPr="005F76E3" w:rsidRDefault="005F76E3" w:rsidP="005F76E3">
      <w:pPr>
        <w:spacing w:line="360" w:lineRule="auto"/>
        <w:rPr>
          <w:rFonts w:ascii="Times New Roman" w:hAnsi="Times New Roman" w:cs="Times New Roman"/>
        </w:rPr>
      </w:pPr>
      <w:r w:rsidRPr="005F76E3">
        <w:rPr>
          <w:rFonts w:ascii="Times New Roman" w:hAnsi="Times New Roman" w:cs="Times New Roman"/>
        </w:rPr>
        <w:t xml:space="preserve">Appendix </w:t>
      </w:r>
      <w:r w:rsidR="00B81D0A">
        <w:rPr>
          <w:rFonts w:ascii="Times New Roman" w:hAnsi="Times New Roman" w:cs="Times New Roman"/>
        </w:rPr>
        <w:t>L</w:t>
      </w:r>
      <w:r w:rsidRPr="005F76E3">
        <w:rPr>
          <w:rFonts w:ascii="Times New Roman" w:hAnsi="Times New Roman" w:cs="Times New Roman"/>
        </w:rPr>
        <w:t>: Additional Theme Extracts</w:t>
      </w:r>
      <w:r w:rsidRPr="005F76E3">
        <w:rPr>
          <w:rFonts w:ascii="Times New Roman" w:hAnsi="Times New Roman" w:cs="Times New Roman"/>
        </w:rPr>
        <w:tab/>
      </w:r>
    </w:p>
    <w:p w14:paraId="315E0ACE" w14:textId="77777777" w:rsidR="005F76E3" w:rsidRDefault="005F76E3" w:rsidP="005F76E3">
      <w:pPr>
        <w:pStyle w:val="Heading3"/>
        <w:spacing w:line="360" w:lineRule="auto"/>
        <w:rPr>
          <w:rFonts w:ascii="Arial" w:hAnsi="Arial" w:cs="Arial"/>
        </w:rPr>
      </w:pPr>
    </w:p>
    <w:p w14:paraId="1954C147" w14:textId="77777777" w:rsidR="005F76E3" w:rsidRDefault="005F76E3" w:rsidP="005F76E3">
      <w:pPr>
        <w:pStyle w:val="Heading3"/>
        <w:spacing w:line="360" w:lineRule="auto"/>
        <w:rPr>
          <w:rFonts w:ascii="Arial" w:hAnsi="Arial" w:cs="Arial"/>
        </w:rPr>
      </w:pPr>
    </w:p>
    <w:p w14:paraId="6152EC68" w14:textId="77777777" w:rsidR="005F76E3" w:rsidRDefault="005F76E3" w:rsidP="005F76E3">
      <w:pPr>
        <w:pStyle w:val="Heading3"/>
        <w:spacing w:line="360" w:lineRule="auto"/>
        <w:rPr>
          <w:rFonts w:ascii="Arial" w:hAnsi="Arial" w:cs="Arial"/>
        </w:rPr>
      </w:pPr>
    </w:p>
    <w:p w14:paraId="640DBBA3" w14:textId="77777777" w:rsidR="005F76E3" w:rsidRDefault="005F76E3" w:rsidP="005F76E3">
      <w:pPr>
        <w:pStyle w:val="Heading3"/>
        <w:spacing w:line="360" w:lineRule="auto"/>
        <w:rPr>
          <w:rFonts w:ascii="Arial" w:hAnsi="Arial" w:cs="Arial"/>
        </w:rPr>
      </w:pPr>
    </w:p>
    <w:p w14:paraId="3AE89B7F" w14:textId="77777777" w:rsidR="005F76E3" w:rsidRDefault="005F76E3" w:rsidP="005F76E3">
      <w:pPr>
        <w:pStyle w:val="Heading3"/>
        <w:spacing w:line="360" w:lineRule="auto"/>
        <w:rPr>
          <w:rFonts w:ascii="Arial" w:hAnsi="Arial" w:cs="Arial"/>
        </w:rPr>
      </w:pPr>
    </w:p>
    <w:p w14:paraId="48A7C138" w14:textId="77777777" w:rsidR="005F76E3" w:rsidRDefault="005F76E3" w:rsidP="005F76E3">
      <w:pPr>
        <w:pStyle w:val="Heading3"/>
        <w:spacing w:line="360" w:lineRule="auto"/>
        <w:rPr>
          <w:rFonts w:ascii="Arial" w:hAnsi="Arial" w:cs="Arial"/>
        </w:rPr>
      </w:pPr>
    </w:p>
    <w:p w14:paraId="740CC077" w14:textId="4D086548" w:rsidR="005F76E3" w:rsidRDefault="005F76E3">
      <w:pPr>
        <w:rPr>
          <w:rFonts w:ascii="Arial" w:eastAsiaTheme="majorEastAsia" w:hAnsi="Arial" w:cs="Arial"/>
          <w:color w:val="1F3763" w:themeColor="accent1" w:themeShade="7F"/>
        </w:rPr>
      </w:pPr>
      <w:r>
        <w:rPr>
          <w:rFonts w:ascii="Arial" w:hAnsi="Arial" w:cs="Arial"/>
        </w:rPr>
        <w:br w:type="page"/>
      </w:r>
    </w:p>
    <w:p w14:paraId="493C988A" w14:textId="4D086548" w:rsidR="00AB507E" w:rsidRPr="00772D47" w:rsidRDefault="007B5F2C" w:rsidP="005B2F54">
      <w:pPr>
        <w:pStyle w:val="Heading3"/>
        <w:spacing w:line="360" w:lineRule="auto"/>
        <w:jc w:val="center"/>
        <w:rPr>
          <w:rFonts w:ascii="Times New Roman" w:hAnsi="Times New Roman" w:cs="Times New Roman"/>
          <w:b/>
          <w:bCs/>
          <w:color w:val="000000" w:themeColor="text1"/>
        </w:rPr>
      </w:pPr>
      <w:bookmarkStart w:id="27" w:name="_Toc215045419"/>
      <w:r w:rsidRPr="00772D47">
        <w:rPr>
          <w:rFonts w:ascii="Times New Roman" w:hAnsi="Times New Roman" w:cs="Times New Roman"/>
          <w:b/>
          <w:bCs/>
          <w:color w:val="000000" w:themeColor="text1"/>
        </w:rPr>
        <w:lastRenderedPageBreak/>
        <w:t xml:space="preserve">Appendix </w:t>
      </w:r>
      <w:r w:rsidR="00D17190" w:rsidRPr="00772D47">
        <w:rPr>
          <w:rFonts w:ascii="Times New Roman" w:hAnsi="Times New Roman" w:cs="Times New Roman"/>
          <w:b/>
          <w:bCs/>
          <w:color w:val="000000" w:themeColor="text1"/>
        </w:rPr>
        <w:t>A</w:t>
      </w:r>
      <w:r w:rsidRPr="00772D47">
        <w:rPr>
          <w:rFonts w:ascii="Times New Roman" w:hAnsi="Times New Roman" w:cs="Times New Roman"/>
          <w:b/>
          <w:bCs/>
          <w:color w:val="000000" w:themeColor="text1"/>
        </w:rPr>
        <w:t xml:space="preserve">: </w:t>
      </w:r>
      <w:r w:rsidR="00D300F7" w:rsidRPr="00772D47">
        <w:rPr>
          <w:rFonts w:ascii="Times New Roman" w:hAnsi="Times New Roman" w:cs="Times New Roman"/>
          <w:b/>
          <w:bCs/>
          <w:color w:val="000000" w:themeColor="text1"/>
        </w:rPr>
        <w:t>Patient</w:t>
      </w:r>
      <w:r w:rsidRPr="00772D47">
        <w:rPr>
          <w:rFonts w:ascii="Times New Roman" w:hAnsi="Times New Roman" w:cs="Times New Roman"/>
          <w:b/>
          <w:bCs/>
          <w:color w:val="000000" w:themeColor="text1"/>
        </w:rPr>
        <w:t xml:space="preserve"> Information Sheet</w:t>
      </w:r>
      <w:bookmarkEnd w:id="27"/>
    </w:p>
    <w:tbl>
      <w:tblPr>
        <w:tblW w:w="9448" w:type="dxa"/>
        <w:tblBorders>
          <w:bottom w:val="single" w:sz="4" w:space="0" w:color="auto"/>
        </w:tblBorders>
        <w:tblLook w:val="00A0" w:firstRow="1" w:lastRow="0" w:firstColumn="1" w:lastColumn="0" w:noHBand="0" w:noVBand="0"/>
      </w:tblPr>
      <w:tblGrid>
        <w:gridCol w:w="4657"/>
        <w:gridCol w:w="4791"/>
      </w:tblGrid>
      <w:tr w:rsidR="007B5F2C" w:rsidRPr="00D93699" w14:paraId="37F8B6AE" w14:textId="77777777" w:rsidTr="00C758FF">
        <w:trPr>
          <w:trHeight w:val="2108"/>
        </w:trPr>
        <w:tc>
          <w:tcPr>
            <w:tcW w:w="4657" w:type="dxa"/>
            <w:tcBorders>
              <w:top w:val="nil"/>
              <w:left w:val="nil"/>
              <w:bottom w:val="nil"/>
              <w:right w:val="nil"/>
            </w:tcBorders>
          </w:tcPr>
          <w:p w14:paraId="53409F01" w14:textId="77777777" w:rsidR="007B5F2C" w:rsidRPr="00D93699" w:rsidRDefault="007B5F2C" w:rsidP="00C758FF">
            <w:pPr>
              <w:spacing w:line="276" w:lineRule="auto"/>
              <w:jc w:val="both"/>
              <w:outlineLvl w:val="0"/>
              <w:rPr>
                <w:rFonts w:cs="Arial"/>
                <w:b/>
              </w:rPr>
            </w:pPr>
          </w:p>
          <w:p w14:paraId="7120C4B3" w14:textId="77777777" w:rsidR="007B5F2C" w:rsidRPr="00D93699" w:rsidRDefault="007B5F2C" w:rsidP="00C758FF">
            <w:pPr>
              <w:pStyle w:val="BodyText"/>
              <w:spacing w:line="276" w:lineRule="auto"/>
            </w:pPr>
            <w:r w:rsidRPr="00D93699">
              <w:rPr>
                <w:noProof/>
                <w:lang w:eastAsia="en-GB"/>
              </w:rPr>
              <w:drawing>
                <wp:anchor distT="0" distB="0" distL="114300" distR="114300" simplePos="0" relativeHeight="251680768" behindDoc="0" locked="0" layoutInCell="1" allowOverlap="1" wp14:anchorId="75029B5B" wp14:editId="5ECEA1EC">
                  <wp:simplePos x="0" y="0"/>
                  <wp:positionH relativeFrom="column">
                    <wp:posOffset>0</wp:posOffset>
                  </wp:positionH>
                  <wp:positionV relativeFrom="paragraph">
                    <wp:posOffset>-6985</wp:posOffset>
                  </wp:positionV>
                  <wp:extent cx="2076450" cy="828675"/>
                  <wp:effectExtent l="0" t="0" r="6350" b="0"/>
                  <wp:wrapSquare wrapText="bothSides"/>
                  <wp:docPr id="10" name="Picture 1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1" w:type="dxa"/>
            <w:tcBorders>
              <w:top w:val="nil"/>
              <w:left w:val="nil"/>
              <w:bottom w:val="nil"/>
              <w:right w:val="nil"/>
            </w:tcBorders>
          </w:tcPr>
          <w:p w14:paraId="1126F0FB" w14:textId="77777777" w:rsidR="007B5F2C" w:rsidRPr="00D93699" w:rsidRDefault="007B5F2C" w:rsidP="00C758FF">
            <w:pPr>
              <w:pStyle w:val="oh"/>
              <w:spacing w:line="276" w:lineRule="auto"/>
              <w:ind w:left="-40"/>
              <w:jc w:val="left"/>
              <w:rPr>
                <w:rFonts w:ascii="TUOS Stephenson" w:hAnsi="TUOS Stephenson"/>
                <w:b w:val="0"/>
              </w:rPr>
            </w:pPr>
          </w:p>
          <w:p w14:paraId="1DF77AAB" w14:textId="77777777" w:rsidR="007B5F2C" w:rsidRPr="00D93699" w:rsidRDefault="007B5F2C" w:rsidP="00C758FF">
            <w:pPr>
              <w:pStyle w:val="oh"/>
              <w:spacing w:line="276" w:lineRule="auto"/>
              <w:ind w:left="-40"/>
              <w:jc w:val="left"/>
              <w:rPr>
                <w:rFonts w:ascii="TUOS Stephenson" w:hAnsi="TUOS Stephenson"/>
                <w:b w:val="0"/>
              </w:rPr>
            </w:pPr>
          </w:p>
          <w:p w14:paraId="3A29AF6A" w14:textId="77777777" w:rsidR="007B5F2C" w:rsidRPr="00D93699" w:rsidRDefault="007B5F2C" w:rsidP="00C758FF">
            <w:pPr>
              <w:pStyle w:val="oh"/>
              <w:spacing w:line="276" w:lineRule="auto"/>
              <w:ind w:left="-40"/>
              <w:rPr>
                <w:b w:val="0"/>
                <w:sz w:val="20"/>
              </w:rPr>
            </w:pPr>
          </w:p>
          <w:p w14:paraId="6C3B3F4F" w14:textId="77777777" w:rsidR="007B5F2C" w:rsidRPr="00D93699" w:rsidRDefault="007B5F2C" w:rsidP="00C758FF">
            <w:pPr>
              <w:pStyle w:val="oh"/>
              <w:spacing w:line="276" w:lineRule="auto"/>
              <w:ind w:left="-40"/>
            </w:pPr>
          </w:p>
        </w:tc>
      </w:tr>
      <w:tr w:rsidR="007B5F2C" w:rsidRPr="00D93699" w14:paraId="4D36D19A" w14:textId="77777777" w:rsidTr="00C758FF">
        <w:trPr>
          <w:trHeight w:val="1197"/>
        </w:trPr>
        <w:tc>
          <w:tcPr>
            <w:tcW w:w="4657" w:type="dxa"/>
            <w:tcBorders>
              <w:top w:val="nil"/>
              <w:left w:val="nil"/>
              <w:bottom w:val="single" w:sz="4" w:space="0" w:color="auto"/>
              <w:right w:val="nil"/>
            </w:tcBorders>
          </w:tcPr>
          <w:p w14:paraId="5B850A26" w14:textId="2207B031" w:rsidR="007B5F2C" w:rsidRPr="00816E91" w:rsidRDefault="007B5F2C" w:rsidP="00C758FF">
            <w:pPr>
              <w:pStyle w:val="oh"/>
              <w:spacing w:line="276" w:lineRule="auto"/>
              <w:ind w:left="-40"/>
              <w:jc w:val="left"/>
              <w:rPr>
                <w:rFonts w:ascii="Arial" w:hAnsi="Arial" w:cs="Arial"/>
                <w:sz w:val="20"/>
              </w:rPr>
            </w:pPr>
            <w:r w:rsidRPr="00816E91">
              <w:rPr>
                <w:rFonts w:ascii="Arial" w:hAnsi="Arial" w:cs="Arial"/>
                <w:sz w:val="20"/>
              </w:rPr>
              <w:t>Jennifer Lees</w:t>
            </w:r>
          </w:p>
          <w:p w14:paraId="19E344F3" w14:textId="77777777" w:rsidR="007B5F2C" w:rsidRPr="00816E91" w:rsidRDefault="007B5F2C" w:rsidP="00C758FF">
            <w:pPr>
              <w:pStyle w:val="oh"/>
              <w:spacing w:line="276" w:lineRule="auto"/>
              <w:ind w:left="-40"/>
              <w:jc w:val="left"/>
              <w:rPr>
                <w:rFonts w:ascii="Arial" w:hAnsi="Arial" w:cs="Arial"/>
                <w:sz w:val="20"/>
              </w:rPr>
            </w:pPr>
            <w:r w:rsidRPr="00816E91">
              <w:rPr>
                <w:rFonts w:ascii="Arial" w:hAnsi="Arial" w:cs="Arial"/>
                <w:sz w:val="20"/>
              </w:rPr>
              <w:t>Trainee Clinical Psychologist</w:t>
            </w:r>
          </w:p>
          <w:p w14:paraId="3ED8DC65" w14:textId="77777777" w:rsidR="007B5F2C" w:rsidRPr="00D93699" w:rsidRDefault="007B5F2C" w:rsidP="00C758FF">
            <w:pPr>
              <w:pStyle w:val="oh"/>
              <w:spacing w:line="276" w:lineRule="auto"/>
              <w:ind w:left="-40"/>
              <w:jc w:val="left"/>
              <w:rPr>
                <w:rFonts w:ascii="Arial" w:hAnsi="Arial" w:cs="Arial"/>
                <w:sz w:val="20"/>
              </w:rPr>
            </w:pPr>
            <w:r w:rsidRPr="00D93699">
              <w:rPr>
                <w:rFonts w:ascii="Arial" w:hAnsi="Arial" w:cs="Arial"/>
                <w:sz w:val="20"/>
              </w:rPr>
              <w:t>University of Sheffield</w:t>
            </w:r>
          </w:p>
          <w:p w14:paraId="208BD86C" w14:textId="77777777" w:rsidR="007B5F2C" w:rsidRPr="00D93699" w:rsidRDefault="007B5F2C" w:rsidP="00C758FF">
            <w:pPr>
              <w:pStyle w:val="oh"/>
              <w:spacing w:line="276" w:lineRule="auto"/>
              <w:ind w:left="-40"/>
              <w:jc w:val="left"/>
              <w:rPr>
                <w:rFonts w:ascii="Arial" w:hAnsi="Arial" w:cs="Arial"/>
                <w:sz w:val="20"/>
              </w:rPr>
            </w:pPr>
            <w:r w:rsidRPr="00D93699">
              <w:rPr>
                <w:rFonts w:ascii="Arial" w:hAnsi="Arial" w:cs="Arial"/>
                <w:sz w:val="20"/>
              </w:rPr>
              <w:t>Department of Psychology</w:t>
            </w:r>
          </w:p>
          <w:p w14:paraId="2FFA76E2" w14:textId="77777777" w:rsidR="007B5F2C" w:rsidRPr="00D93699" w:rsidRDefault="007B5F2C" w:rsidP="00C758FF">
            <w:pPr>
              <w:pStyle w:val="oh"/>
              <w:spacing w:line="276" w:lineRule="auto"/>
              <w:ind w:left="-40"/>
              <w:jc w:val="left"/>
              <w:rPr>
                <w:rFonts w:ascii="Arial" w:hAnsi="Arial" w:cs="Arial"/>
                <w:sz w:val="20"/>
              </w:rPr>
            </w:pPr>
            <w:r w:rsidRPr="00D93699">
              <w:rPr>
                <w:rFonts w:ascii="Arial" w:hAnsi="Arial" w:cs="Arial"/>
                <w:sz w:val="20"/>
              </w:rPr>
              <w:t>Floor F, Cathedral Court</w:t>
            </w:r>
          </w:p>
          <w:p w14:paraId="36AF992A" w14:textId="77777777" w:rsidR="007B5F2C" w:rsidRPr="00D93699" w:rsidRDefault="007B5F2C" w:rsidP="00C758FF">
            <w:pPr>
              <w:pStyle w:val="oh"/>
              <w:spacing w:line="276" w:lineRule="auto"/>
              <w:ind w:left="-40"/>
              <w:rPr>
                <w:rFonts w:ascii="Arial" w:hAnsi="Arial" w:cs="Arial"/>
                <w:sz w:val="20"/>
              </w:rPr>
            </w:pPr>
            <w:r w:rsidRPr="00D93699">
              <w:rPr>
                <w:rFonts w:ascii="Arial" w:hAnsi="Arial" w:cs="Arial"/>
                <w:sz w:val="20"/>
              </w:rPr>
              <w:t>1 Vicar Lane</w:t>
            </w:r>
          </w:p>
          <w:p w14:paraId="0993AAAA" w14:textId="77777777" w:rsidR="007B5F2C" w:rsidRPr="00D93699" w:rsidRDefault="007B5F2C" w:rsidP="00C758FF">
            <w:pPr>
              <w:pStyle w:val="oh"/>
              <w:spacing w:line="276" w:lineRule="auto"/>
              <w:ind w:left="-40"/>
              <w:jc w:val="left"/>
              <w:rPr>
                <w:rFonts w:ascii="Arial" w:hAnsi="Arial" w:cs="Arial"/>
                <w:sz w:val="20"/>
              </w:rPr>
            </w:pPr>
            <w:r w:rsidRPr="00D93699">
              <w:rPr>
                <w:rFonts w:ascii="Arial" w:hAnsi="Arial" w:cs="Arial"/>
                <w:sz w:val="20"/>
              </w:rPr>
              <w:t>Sheffield S1 2LT</w:t>
            </w:r>
          </w:p>
          <w:p w14:paraId="0106FD66" w14:textId="77777777" w:rsidR="007B5F2C" w:rsidRPr="00D93699" w:rsidRDefault="007B5F2C" w:rsidP="00C758FF">
            <w:pPr>
              <w:pStyle w:val="oh"/>
              <w:spacing w:line="276" w:lineRule="auto"/>
              <w:ind w:left="-40"/>
              <w:jc w:val="left"/>
              <w:rPr>
                <w:rFonts w:ascii="Arial" w:hAnsi="Arial" w:cs="Arial"/>
                <w:sz w:val="32"/>
              </w:rPr>
            </w:pPr>
            <w:r w:rsidRPr="00D93699">
              <w:rPr>
                <w:rFonts w:ascii="Arial" w:hAnsi="Arial" w:cs="Arial"/>
                <w:sz w:val="20"/>
              </w:rPr>
              <w:t>UK</w:t>
            </w:r>
          </w:p>
        </w:tc>
        <w:tc>
          <w:tcPr>
            <w:tcW w:w="4791" w:type="dxa"/>
            <w:tcBorders>
              <w:top w:val="nil"/>
              <w:left w:val="nil"/>
              <w:bottom w:val="single" w:sz="4" w:space="0" w:color="auto"/>
              <w:right w:val="nil"/>
            </w:tcBorders>
          </w:tcPr>
          <w:p w14:paraId="0433EA08" w14:textId="77777777" w:rsidR="007B5F2C" w:rsidRPr="00D93699" w:rsidRDefault="007B5F2C" w:rsidP="00C758FF">
            <w:pPr>
              <w:pStyle w:val="oh"/>
              <w:spacing w:line="276" w:lineRule="auto"/>
              <w:ind w:left="-40"/>
              <w:jc w:val="left"/>
              <w:rPr>
                <w:rFonts w:ascii="Arial" w:hAnsi="Arial" w:cs="Arial"/>
                <w:b w:val="0"/>
                <w:sz w:val="20"/>
              </w:rPr>
            </w:pPr>
          </w:p>
          <w:p w14:paraId="56A5DC52" w14:textId="44CAE468" w:rsidR="007B5F2C" w:rsidRPr="00D93699" w:rsidRDefault="007B5F2C" w:rsidP="00C758FF">
            <w:pPr>
              <w:pStyle w:val="oh"/>
              <w:spacing w:line="276" w:lineRule="auto"/>
              <w:ind w:left="-40"/>
              <w:jc w:val="left"/>
              <w:rPr>
                <w:rFonts w:ascii="Arial" w:hAnsi="Arial" w:cs="Arial"/>
                <w:b w:val="0"/>
                <w:sz w:val="20"/>
              </w:rPr>
            </w:pPr>
            <w:r w:rsidRPr="00D93699">
              <w:rPr>
                <w:rFonts w:ascii="Arial" w:hAnsi="Arial" w:cs="Arial"/>
                <w:b w:val="0"/>
                <w:sz w:val="20"/>
              </w:rPr>
              <w:t xml:space="preserve">Email: </w:t>
            </w:r>
            <w:r>
              <w:rPr>
                <w:rFonts w:ascii="Arial" w:hAnsi="Arial" w:cs="Arial"/>
                <w:b w:val="0"/>
                <w:sz w:val="20"/>
              </w:rPr>
              <w:t>jlees3</w:t>
            </w:r>
            <w:r w:rsidRPr="00D93699">
              <w:rPr>
                <w:rFonts w:ascii="Arial" w:hAnsi="Arial" w:cs="Arial"/>
                <w:b w:val="0"/>
                <w:sz w:val="20"/>
              </w:rPr>
              <w:t xml:space="preserve">@sheffield.ac.uk </w:t>
            </w:r>
          </w:p>
          <w:p w14:paraId="34020998" w14:textId="77777777" w:rsidR="007B5F2C" w:rsidRPr="00D93699" w:rsidRDefault="007B5F2C" w:rsidP="00C758FF">
            <w:pPr>
              <w:pStyle w:val="oh"/>
              <w:spacing w:line="276" w:lineRule="auto"/>
              <w:ind w:left="-40"/>
              <w:jc w:val="left"/>
              <w:rPr>
                <w:rFonts w:ascii="Arial" w:hAnsi="Arial" w:cs="Arial"/>
                <w:b w:val="0"/>
                <w:sz w:val="20"/>
              </w:rPr>
            </w:pPr>
          </w:p>
        </w:tc>
      </w:tr>
    </w:tbl>
    <w:p w14:paraId="4B13E26D" w14:textId="77777777" w:rsidR="007B5F2C" w:rsidRPr="00D93699" w:rsidRDefault="007B5F2C" w:rsidP="007B5F2C">
      <w:pPr>
        <w:pStyle w:val="BodyText"/>
        <w:pBdr>
          <w:top w:val="single" w:sz="4" w:space="1" w:color="000000"/>
        </w:pBdr>
        <w:spacing w:after="0"/>
        <w:jc w:val="center"/>
        <w:rPr>
          <w:rFonts w:eastAsiaTheme="minorEastAsia" w:cs="Arial"/>
        </w:rPr>
      </w:pPr>
    </w:p>
    <w:p w14:paraId="0ED57958" w14:textId="51AFA484" w:rsidR="00B621D8" w:rsidRDefault="007B5F2C" w:rsidP="00B621D8">
      <w:pPr>
        <w:jc w:val="center"/>
        <w:rPr>
          <w:rFonts w:cs="Arial"/>
          <w:b/>
        </w:rPr>
      </w:pPr>
      <w:r w:rsidRPr="00D93699">
        <w:rPr>
          <w:rFonts w:cs="Arial"/>
          <w:b/>
        </w:rPr>
        <w:t>PARTICPANT INFORMATION SHEET</w:t>
      </w:r>
    </w:p>
    <w:p w14:paraId="5A4748F9" w14:textId="77777777" w:rsidR="00B621D8" w:rsidRPr="00B621D8" w:rsidRDefault="00B621D8" w:rsidP="00B621D8">
      <w:pPr>
        <w:jc w:val="center"/>
        <w:rPr>
          <w:rFonts w:cs="Arial"/>
          <w:b/>
        </w:rPr>
      </w:pPr>
    </w:p>
    <w:p w14:paraId="09F6EA8B" w14:textId="70B6E9B8" w:rsidR="007B5F2C" w:rsidRPr="00D93699" w:rsidRDefault="0064140D" w:rsidP="00B621D8">
      <w:pPr>
        <w:spacing w:after="240"/>
        <w:jc w:val="both"/>
        <w:rPr>
          <w:rFonts w:cs="Arial"/>
        </w:rPr>
      </w:pPr>
      <w:r w:rsidRPr="0064140D">
        <w:rPr>
          <w:rFonts w:cs="Arial"/>
        </w:rPr>
        <w:t>T</w:t>
      </w:r>
      <w:r>
        <w:rPr>
          <w:rFonts w:cs="Arial"/>
        </w:rPr>
        <w:t>his</w:t>
      </w:r>
      <w:r w:rsidRPr="0064140D">
        <w:rPr>
          <w:rFonts w:cs="Arial"/>
        </w:rPr>
        <w:t xml:space="preserve"> research </w:t>
      </w:r>
      <w:r>
        <w:rPr>
          <w:rFonts w:cs="Arial"/>
        </w:rPr>
        <w:t>aims to gain a</w:t>
      </w:r>
      <w:r w:rsidRPr="0064140D">
        <w:rPr>
          <w:rFonts w:cs="Arial"/>
        </w:rPr>
        <w:t xml:space="preserve"> greater understanding of the thoughts and feelings of staff and patients about how decisions about psychological interventions are made</w:t>
      </w:r>
      <w:r w:rsidR="00B621D8">
        <w:rPr>
          <w:rFonts w:cs="Arial"/>
        </w:rPr>
        <w:t xml:space="preserve">. Additionally, this research seeks to better understand perceptions on the use </w:t>
      </w:r>
      <w:r w:rsidRPr="0064140D">
        <w:rPr>
          <w:rFonts w:cs="Arial"/>
        </w:rPr>
        <w:t xml:space="preserve">of artificial intelligence in mental health settings. </w:t>
      </w:r>
      <w:r w:rsidR="007B5F2C" w:rsidRPr="00D93699">
        <w:rPr>
          <w:rFonts w:cs="Arial"/>
        </w:rPr>
        <w:t>Before you decide</w:t>
      </w:r>
      <w:r w:rsidR="00B621D8">
        <w:rPr>
          <w:rFonts w:cs="Arial"/>
        </w:rPr>
        <w:t xml:space="preserve"> if you would like to take part in this research</w:t>
      </w:r>
      <w:r w:rsidR="007B5F2C" w:rsidRPr="00D93699">
        <w:rPr>
          <w:rFonts w:cs="Arial"/>
        </w:rPr>
        <w:t xml:space="preserve">, it is important to understand why the research is being done and what it will involve. Please read the </w:t>
      </w:r>
      <w:r w:rsidR="007B5F2C">
        <w:rPr>
          <w:rFonts w:cs="Arial"/>
        </w:rPr>
        <w:t>following information carefully</w:t>
      </w:r>
      <w:r w:rsidR="007B5F2C" w:rsidRPr="00D93699">
        <w:rPr>
          <w:rFonts w:cs="Arial"/>
        </w:rPr>
        <w:t xml:space="preserve"> and ask me any questions you have. </w:t>
      </w:r>
    </w:p>
    <w:p w14:paraId="60907E35" w14:textId="77777777" w:rsidR="007B5F2C" w:rsidRPr="00D93699" w:rsidRDefault="007B5F2C" w:rsidP="00B621D8">
      <w:pPr>
        <w:spacing w:after="240"/>
        <w:jc w:val="both"/>
        <w:rPr>
          <w:rFonts w:cs="Arial"/>
          <w:b/>
          <w:bCs/>
        </w:rPr>
      </w:pPr>
      <w:r w:rsidRPr="00D93699">
        <w:rPr>
          <w:rFonts w:cs="Arial"/>
          <w:b/>
          <w:bCs/>
        </w:rPr>
        <w:t>Why have I been invited?</w:t>
      </w:r>
    </w:p>
    <w:p w14:paraId="22469B6F" w14:textId="5EEE8D37" w:rsidR="007B5F2C" w:rsidRPr="00D93699" w:rsidRDefault="007B5F2C" w:rsidP="00B621D8">
      <w:pPr>
        <w:spacing w:after="240"/>
        <w:jc w:val="both"/>
        <w:rPr>
          <w:rFonts w:cs="Arial"/>
        </w:rPr>
      </w:pPr>
      <w:r w:rsidRPr="00D93699">
        <w:rPr>
          <w:rFonts w:cs="Arial"/>
        </w:rPr>
        <w:t xml:space="preserve">You have been invited to take part in this research project because you are an adult who has </w:t>
      </w:r>
      <w:r>
        <w:rPr>
          <w:rFonts w:cs="Arial"/>
        </w:rPr>
        <w:t xml:space="preserve">been offered to receive Cognitive Behavioural Therapy (CBT) of Counselling for depression from IAPT services. </w:t>
      </w:r>
    </w:p>
    <w:p w14:paraId="09C5C58C" w14:textId="77777777" w:rsidR="007B5F2C" w:rsidRPr="00D93699" w:rsidRDefault="007B5F2C" w:rsidP="00B621D8">
      <w:pPr>
        <w:spacing w:after="240"/>
        <w:jc w:val="both"/>
        <w:rPr>
          <w:rFonts w:cs="Arial"/>
          <w:b/>
          <w:bCs/>
        </w:rPr>
      </w:pPr>
      <w:r w:rsidRPr="00D93699">
        <w:rPr>
          <w:rFonts w:cs="Arial"/>
          <w:b/>
          <w:bCs/>
        </w:rPr>
        <w:t>Do I have to take part?</w:t>
      </w:r>
    </w:p>
    <w:p w14:paraId="033845A2" w14:textId="77777777" w:rsidR="007B5F2C" w:rsidRPr="00D93699" w:rsidRDefault="007B5F2C" w:rsidP="00B621D8">
      <w:pPr>
        <w:spacing w:after="240"/>
        <w:jc w:val="both"/>
        <w:rPr>
          <w:rFonts w:cs="Arial"/>
        </w:rPr>
      </w:pPr>
      <w:r w:rsidRPr="00D93699">
        <w:rPr>
          <w:rFonts w:cs="Arial"/>
        </w:rPr>
        <w:t>No, it is up to you whether you would like to take part. Participation in this study is voluntary. If you decide to take part, you can keep this information sheet and will be asked to sign a consent form. You can withdraw at any time without giving a reason.</w:t>
      </w:r>
    </w:p>
    <w:p w14:paraId="20D40D0E" w14:textId="77777777" w:rsidR="007B5F2C" w:rsidRPr="00D93699" w:rsidRDefault="007B5F2C" w:rsidP="00B621D8">
      <w:pPr>
        <w:spacing w:after="240"/>
        <w:jc w:val="both"/>
        <w:rPr>
          <w:rFonts w:cs="Arial"/>
          <w:b/>
          <w:bCs/>
        </w:rPr>
      </w:pPr>
      <w:r w:rsidRPr="00D93699">
        <w:rPr>
          <w:rFonts w:cs="Arial"/>
          <w:b/>
          <w:bCs/>
        </w:rPr>
        <w:t>What will happen if I take part?</w:t>
      </w:r>
    </w:p>
    <w:p w14:paraId="02058438" w14:textId="3D6031EF" w:rsidR="007B5F2C" w:rsidRDefault="007B5F2C" w:rsidP="00B621D8">
      <w:pPr>
        <w:spacing w:after="240"/>
        <w:jc w:val="both"/>
        <w:rPr>
          <w:rFonts w:cs="Arial"/>
        </w:rPr>
      </w:pPr>
      <w:r w:rsidRPr="00D93699">
        <w:rPr>
          <w:rFonts w:cs="Arial"/>
        </w:rPr>
        <w:t xml:space="preserve">You will be contacted via telephone or email (please indicate which is your preferred method) by the lead researcher within 3 weeks. You will be asked to take part in </w:t>
      </w:r>
      <w:r>
        <w:rPr>
          <w:rFonts w:cs="Arial"/>
        </w:rPr>
        <w:t>an</w:t>
      </w:r>
      <w:r w:rsidRPr="00D93699">
        <w:rPr>
          <w:rFonts w:cs="Arial"/>
        </w:rPr>
        <w:t xml:space="preserve"> interview</w:t>
      </w:r>
      <w:r>
        <w:rPr>
          <w:rFonts w:cs="Arial"/>
        </w:rPr>
        <w:t xml:space="preserve"> which will last up to 40 minutes,</w:t>
      </w:r>
      <w:r w:rsidRPr="00D93699">
        <w:rPr>
          <w:rFonts w:cs="Arial"/>
        </w:rPr>
        <w:t xml:space="preserve"> where you will be asked some questions about your experience of </w:t>
      </w:r>
      <w:r>
        <w:rPr>
          <w:rFonts w:cs="Arial"/>
        </w:rPr>
        <w:t>being allocated to receive CBT or Counselling</w:t>
      </w:r>
      <w:r w:rsidRPr="00D93699">
        <w:rPr>
          <w:rFonts w:cs="Arial"/>
        </w:rPr>
        <w:t xml:space="preserve">. </w:t>
      </w:r>
    </w:p>
    <w:p w14:paraId="38B4C134" w14:textId="3C20F7A5" w:rsidR="007B5F2C" w:rsidRPr="00D93699" w:rsidRDefault="007B5F2C" w:rsidP="00B621D8">
      <w:pPr>
        <w:spacing w:after="240"/>
        <w:jc w:val="both"/>
        <w:rPr>
          <w:rFonts w:cs="Arial"/>
        </w:rPr>
      </w:pPr>
      <w:r>
        <w:rPr>
          <w:rFonts w:cs="Arial"/>
        </w:rPr>
        <w:t>The interview will take place over the telephone. The</w:t>
      </w:r>
      <w:r w:rsidRPr="00D93699">
        <w:rPr>
          <w:rFonts w:cs="Arial"/>
        </w:rPr>
        <w:t xml:space="preserve"> interview will be recorded and then transcribed using an approved Uni</w:t>
      </w:r>
      <w:r>
        <w:rPr>
          <w:rFonts w:cs="Arial"/>
        </w:rPr>
        <w:t>versity of Sheffield transcriber.</w:t>
      </w:r>
      <w:r w:rsidRPr="00D93699">
        <w:rPr>
          <w:rFonts w:cs="Arial"/>
        </w:rPr>
        <w:t xml:space="preserve"> Following this it will be analysed using </w:t>
      </w:r>
      <w:r w:rsidR="00847AA0">
        <w:rPr>
          <w:rFonts w:cs="Arial"/>
        </w:rPr>
        <w:t>Framework</w:t>
      </w:r>
      <w:r w:rsidRPr="00D93699">
        <w:rPr>
          <w:rFonts w:cs="Arial"/>
        </w:rPr>
        <w:t xml:space="preserve"> Analysis.</w:t>
      </w:r>
      <w:r>
        <w:rPr>
          <w:rFonts w:cs="Arial"/>
        </w:rPr>
        <w:t xml:space="preserve"> Personal details will be anonymised.</w:t>
      </w:r>
    </w:p>
    <w:p w14:paraId="0964C734" w14:textId="77777777" w:rsidR="007B5F2C" w:rsidRPr="00D93699" w:rsidRDefault="007B5F2C" w:rsidP="00B621D8">
      <w:pPr>
        <w:spacing w:after="240"/>
        <w:jc w:val="both"/>
        <w:rPr>
          <w:rFonts w:cs="Arial"/>
          <w:b/>
          <w:bCs/>
        </w:rPr>
      </w:pPr>
      <w:bookmarkStart w:id="28" w:name="_Hlk527891795"/>
      <w:r w:rsidRPr="00D93699">
        <w:rPr>
          <w:rFonts w:cs="Arial"/>
          <w:b/>
          <w:bCs/>
        </w:rPr>
        <w:lastRenderedPageBreak/>
        <w:t>What are the benefits of taking part?</w:t>
      </w:r>
    </w:p>
    <w:p w14:paraId="600DF726" w14:textId="65AB6A71" w:rsidR="007B5F2C" w:rsidRDefault="007B5F2C" w:rsidP="00B621D8">
      <w:pPr>
        <w:spacing w:after="240"/>
        <w:jc w:val="both"/>
        <w:rPr>
          <w:rFonts w:cs="Arial"/>
        </w:rPr>
      </w:pPr>
      <w:r w:rsidRPr="00D93699">
        <w:rPr>
          <w:rFonts w:cs="Arial"/>
        </w:rPr>
        <w:t xml:space="preserve">You </w:t>
      </w:r>
      <w:proofErr w:type="gramStart"/>
      <w:r w:rsidRPr="00D93699">
        <w:rPr>
          <w:rFonts w:cs="Arial"/>
        </w:rPr>
        <w:t>have the opportunity to</w:t>
      </w:r>
      <w:proofErr w:type="gramEnd"/>
      <w:r w:rsidRPr="00D93699">
        <w:rPr>
          <w:rFonts w:cs="Arial"/>
        </w:rPr>
        <w:t xml:space="preserve"> share your experience of </w:t>
      </w:r>
      <w:r>
        <w:rPr>
          <w:rFonts w:cs="Arial"/>
        </w:rPr>
        <w:t>the process of being allocated to receive either CBT or Counselling, and your thoughts on the approaches used to inform these dec</w:t>
      </w:r>
      <w:r w:rsidR="008A38B6">
        <w:rPr>
          <w:rFonts w:cs="Arial"/>
        </w:rPr>
        <w:t xml:space="preserve">isions. This may involve a discussion around the use of artificial intelligence tools to help make decisions about the most effective therapy for you. We hope that the report of the findings will increase our understanding of clinical decisions and how they may impact on service users. </w:t>
      </w:r>
    </w:p>
    <w:p w14:paraId="3C90E9B8" w14:textId="77777777" w:rsidR="007B5F2C" w:rsidRPr="00D93699" w:rsidRDefault="007B5F2C" w:rsidP="00B621D8">
      <w:pPr>
        <w:spacing w:after="240"/>
        <w:jc w:val="both"/>
        <w:rPr>
          <w:rFonts w:cs="Arial"/>
        </w:rPr>
      </w:pPr>
      <w:bookmarkStart w:id="29" w:name="_Hlk527891220"/>
      <w:bookmarkEnd w:id="28"/>
      <w:r w:rsidRPr="00D93699">
        <w:rPr>
          <w:rFonts w:cs="Arial"/>
          <w:b/>
          <w:bCs/>
        </w:rPr>
        <w:t>What if there is a problem?</w:t>
      </w:r>
    </w:p>
    <w:p w14:paraId="1E62FB35" w14:textId="159AB7A1" w:rsidR="007B5F2C" w:rsidRPr="00D93699" w:rsidRDefault="007B5F2C" w:rsidP="00B621D8">
      <w:pPr>
        <w:spacing w:after="240"/>
        <w:jc w:val="both"/>
        <w:rPr>
          <w:rFonts w:cs="Arial"/>
        </w:rPr>
      </w:pPr>
      <w:r w:rsidRPr="00D93699">
        <w:rPr>
          <w:rFonts w:cs="Arial"/>
        </w:rPr>
        <w:t>If you feel that there is a problem at any time, you can let the researcher know. If you experience any distress whilst sharing your experience, the researcher will be able to discuss this with you and discuss what f</w:t>
      </w:r>
      <w:r>
        <w:rPr>
          <w:rFonts w:cs="Arial"/>
        </w:rPr>
        <w:t xml:space="preserve">urther support might be of help </w:t>
      </w:r>
      <w:bookmarkStart w:id="30" w:name="_Hlk527891270"/>
      <w:r>
        <w:rPr>
          <w:rFonts w:cs="Arial"/>
        </w:rPr>
        <w:t>(e.g. contacting your GP).</w:t>
      </w:r>
      <w:bookmarkEnd w:id="30"/>
    </w:p>
    <w:bookmarkEnd w:id="29"/>
    <w:p w14:paraId="564BDF0B" w14:textId="77777777" w:rsidR="007B5F2C" w:rsidRPr="00D93699" w:rsidRDefault="007B5F2C" w:rsidP="00B621D8">
      <w:pPr>
        <w:spacing w:after="240"/>
        <w:jc w:val="both"/>
        <w:rPr>
          <w:rFonts w:cs="Arial"/>
          <w:b/>
          <w:bCs/>
        </w:rPr>
      </w:pPr>
      <w:r w:rsidRPr="00D93699">
        <w:rPr>
          <w:rFonts w:cs="Arial"/>
          <w:b/>
          <w:bCs/>
        </w:rPr>
        <w:t>Will all the information be kept confidential?</w:t>
      </w:r>
    </w:p>
    <w:p w14:paraId="37B88B14" w14:textId="77777777" w:rsidR="007B5F2C" w:rsidRDefault="007B5F2C" w:rsidP="00B621D8">
      <w:pPr>
        <w:spacing w:after="240"/>
        <w:jc w:val="both"/>
        <w:rPr>
          <w:rFonts w:cs="Arial"/>
        </w:rPr>
      </w:pPr>
      <w:r w:rsidRPr="00D93699">
        <w:rPr>
          <w:rFonts w:cs="Arial"/>
        </w:rPr>
        <w:t>All the information we collect about you will be kept strictly confidential. You will not be identifiable in any reports or publications.</w:t>
      </w:r>
    </w:p>
    <w:p w14:paraId="3DBC4F30" w14:textId="77777777" w:rsidR="007B5F2C" w:rsidRPr="00D93699" w:rsidRDefault="007B5F2C" w:rsidP="00B621D8">
      <w:pPr>
        <w:spacing w:after="240"/>
        <w:jc w:val="both"/>
        <w:rPr>
          <w:rFonts w:cs="Arial"/>
        </w:rPr>
      </w:pPr>
      <w:r>
        <w:rPr>
          <w:rFonts w:cs="Arial"/>
        </w:rPr>
        <w:t>The only exception to this would be if during the interview the researcher became concerned about a risk of harm to yourself (e.g. suicidal risk), or someone (e.g. a child or another adult) you talk about (e.g. risk of neglect or physical harm). In such a situation the researcher would discuss the need to breach confidentiality with you; the aim of this would always be in order to support yourself and those you mention and ensure safety (for example, it may involve letting relevant services know about the situation in order to help provide those involved with support).</w:t>
      </w:r>
    </w:p>
    <w:p w14:paraId="0977C427" w14:textId="64E15674" w:rsidR="007B5F2C" w:rsidRPr="00D93699" w:rsidRDefault="007B5F2C" w:rsidP="00B621D8">
      <w:pPr>
        <w:spacing w:after="240"/>
        <w:jc w:val="both"/>
        <w:rPr>
          <w:rFonts w:cs="Arial"/>
          <w:b/>
          <w:bCs/>
        </w:rPr>
      </w:pPr>
      <w:r w:rsidRPr="00D93699">
        <w:rPr>
          <w:rFonts w:cs="Arial"/>
          <w:b/>
          <w:bCs/>
        </w:rPr>
        <w:t>What will happen to the results of the study?</w:t>
      </w:r>
    </w:p>
    <w:p w14:paraId="52ACBC92" w14:textId="613EBD23" w:rsidR="007B5F2C" w:rsidRPr="00D93699" w:rsidRDefault="007B5F2C" w:rsidP="00B621D8">
      <w:pPr>
        <w:spacing w:after="240"/>
        <w:jc w:val="both"/>
        <w:rPr>
          <w:rFonts w:cs="Arial"/>
        </w:rPr>
      </w:pPr>
      <w:r w:rsidRPr="00D93699">
        <w:rPr>
          <w:rFonts w:cs="Arial"/>
        </w:rPr>
        <w:t>The results will be submitted as part of the researcher’s doctoral thesis in May 202</w:t>
      </w:r>
      <w:r w:rsidR="00684FE7">
        <w:rPr>
          <w:rFonts w:cs="Arial"/>
        </w:rPr>
        <w:t>4</w:t>
      </w:r>
      <w:r w:rsidRPr="00D93699">
        <w:rPr>
          <w:rFonts w:cs="Arial"/>
        </w:rPr>
        <w:t>, then prepared for publication in 202</w:t>
      </w:r>
      <w:r w:rsidR="00684FE7">
        <w:rPr>
          <w:rFonts w:cs="Arial"/>
        </w:rPr>
        <w:t>4</w:t>
      </w:r>
      <w:r w:rsidRPr="00D93699">
        <w:rPr>
          <w:rFonts w:cs="Arial"/>
        </w:rPr>
        <w:t xml:space="preserve">. You can let the researcher know at the start of the study if you would like a copy of this and this can be sent to you. </w:t>
      </w:r>
    </w:p>
    <w:p w14:paraId="54C7E0E8" w14:textId="77777777" w:rsidR="007B5F2C" w:rsidRPr="00D93699" w:rsidRDefault="007B5F2C" w:rsidP="00B621D8">
      <w:pPr>
        <w:spacing w:after="240"/>
        <w:jc w:val="both"/>
        <w:rPr>
          <w:rFonts w:cs="Arial"/>
          <w:b/>
          <w:bCs/>
        </w:rPr>
      </w:pPr>
      <w:r w:rsidRPr="00D93699">
        <w:rPr>
          <w:rFonts w:cs="Arial"/>
          <w:b/>
          <w:bCs/>
        </w:rPr>
        <w:t>What if I wish to complain about the way the study has been carried out?</w:t>
      </w:r>
    </w:p>
    <w:p w14:paraId="130C0983" w14:textId="31134663" w:rsidR="007B5F2C" w:rsidRPr="00D93699" w:rsidRDefault="007B5F2C" w:rsidP="00B621D8">
      <w:pPr>
        <w:spacing w:after="240"/>
        <w:jc w:val="both"/>
        <w:rPr>
          <w:rFonts w:cs="Arial"/>
          <w:bCs/>
        </w:rPr>
      </w:pPr>
      <w:r w:rsidRPr="00D93699">
        <w:rPr>
          <w:rFonts w:cs="Arial"/>
          <w:bCs/>
        </w:rPr>
        <w:t xml:space="preserve">In the first instance you can contact the lead researcher, </w:t>
      </w:r>
      <w:r w:rsidR="008B0F19">
        <w:rPr>
          <w:rFonts w:cs="Arial"/>
          <w:bCs/>
        </w:rPr>
        <w:t>Jennifer Lees</w:t>
      </w:r>
      <w:r w:rsidRPr="00D93699">
        <w:rPr>
          <w:rFonts w:cs="Arial"/>
          <w:bCs/>
        </w:rPr>
        <w:t xml:space="preserve"> on </w:t>
      </w:r>
      <w:hyperlink r:id="rId16" w:history="1">
        <w:r w:rsidR="008B0F19" w:rsidRPr="00650AC1">
          <w:rPr>
            <w:rStyle w:val="Hyperlink"/>
            <w:rFonts w:cs="Arial"/>
            <w:bCs/>
          </w:rPr>
          <w:t>jlees3@sheffield.ac.uk</w:t>
        </w:r>
      </w:hyperlink>
      <w:r w:rsidRPr="00D93699">
        <w:rPr>
          <w:rFonts w:cs="Arial"/>
          <w:bCs/>
        </w:rPr>
        <w:t xml:space="preserve">. Alternatively, you can contact the other researcher involved in the project; </w:t>
      </w:r>
      <w:r w:rsidR="008B0F19">
        <w:rPr>
          <w:rFonts w:cs="Arial"/>
          <w:bCs/>
        </w:rPr>
        <w:t>Dr Jaime Delgadillo</w:t>
      </w:r>
      <w:r w:rsidRPr="00D93699">
        <w:rPr>
          <w:rFonts w:cs="Arial"/>
          <w:bCs/>
        </w:rPr>
        <w:t xml:space="preserve">, </w:t>
      </w:r>
      <w:r w:rsidR="008B0F19">
        <w:rPr>
          <w:rFonts w:cs="Arial"/>
          <w:bCs/>
        </w:rPr>
        <w:t xml:space="preserve">Senior </w:t>
      </w:r>
      <w:r w:rsidRPr="00D93699">
        <w:rPr>
          <w:rFonts w:cs="Arial"/>
          <w:bCs/>
        </w:rPr>
        <w:t>Lecturer and Research</w:t>
      </w:r>
      <w:r w:rsidR="008B0F19">
        <w:rPr>
          <w:rFonts w:cs="Arial"/>
          <w:bCs/>
        </w:rPr>
        <w:t xml:space="preserve"> Director</w:t>
      </w:r>
      <w:r w:rsidRPr="00D93699">
        <w:rPr>
          <w:rFonts w:cs="Arial"/>
          <w:bCs/>
        </w:rPr>
        <w:t xml:space="preserve"> on </w:t>
      </w:r>
      <w:hyperlink r:id="rId17" w:history="1">
        <w:r w:rsidR="008B0F19" w:rsidRPr="00650AC1">
          <w:rPr>
            <w:rStyle w:val="Hyperlink"/>
            <w:rFonts w:cs="Arial"/>
            <w:shd w:val="clear" w:color="auto" w:fill="FFFFFF"/>
          </w:rPr>
          <w:t>j.delgadillo@sheffield.ac.uk</w:t>
        </w:r>
      </w:hyperlink>
      <w:r w:rsidR="008B0F19">
        <w:rPr>
          <w:rFonts w:cs="Arial"/>
          <w:bCs/>
        </w:rPr>
        <w:t>.</w:t>
      </w:r>
    </w:p>
    <w:p w14:paraId="52CBD598" w14:textId="77777777" w:rsidR="007B5F2C" w:rsidRPr="00D93699" w:rsidRDefault="007B5F2C" w:rsidP="00B621D8">
      <w:pPr>
        <w:jc w:val="both"/>
        <w:rPr>
          <w:rFonts w:cs="Arial"/>
          <w:b/>
          <w:bCs/>
        </w:rPr>
      </w:pPr>
      <w:r w:rsidRPr="00D93699">
        <w:rPr>
          <w:rFonts w:cs="Arial"/>
          <w:b/>
          <w:bCs/>
        </w:rPr>
        <w:t>Contact Information</w:t>
      </w:r>
    </w:p>
    <w:p w14:paraId="70CE0906" w14:textId="77777777" w:rsidR="007B5F2C" w:rsidRPr="00D93699" w:rsidRDefault="007B5F2C" w:rsidP="00B621D8">
      <w:pPr>
        <w:jc w:val="both"/>
        <w:rPr>
          <w:rFonts w:cs="Arial"/>
          <w:b/>
          <w:bCs/>
        </w:rPr>
      </w:pPr>
    </w:p>
    <w:p w14:paraId="2B3D1F18" w14:textId="6F676D3A" w:rsidR="007B5F2C" w:rsidRPr="00D93699" w:rsidRDefault="007B5F2C" w:rsidP="00B621D8">
      <w:pPr>
        <w:jc w:val="both"/>
        <w:rPr>
          <w:rFonts w:cs="Arial"/>
        </w:rPr>
      </w:pPr>
      <w:r w:rsidRPr="00D93699">
        <w:rPr>
          <w:rFonts w:cs="Arial"/>
          <w:bCs/>
        </w:rPr>
        <w:t xml:space="preserve">This research is being conducted by </w:t>
      </w:r>
      <w:r w:rsidR="008B0F19">
        <w:rPr>
          <w:rFonts w:cs="Arial"/>
          <w:b/>
          <w:bCs/>
        </w:rPr>
        <w:t>Jennifer Lees</w:t>
      </w:r>
      <w:r w:rsidR="008B0F19">
        <w:rPr>
          <w:rFonts w:cs="Arial"/>
        </w:rPr>
        <w:t>,</w:t>
      </w:r>
      <w:r w:rsidRPr="00D93699">
        <w:rPr>
          <w:rFonts w:cs="Arial"/>
          <w:bCs/>
        </w:rPr>
        <w:t xml:space="preserve"> Trainee Clinical Psychologist. This research will be used to write a thesis which fulfils part of their doctoral training. If you have any questions about the research, you can leave a telephone message with the Research Support Officer </w:t>
      </w:r>
      <w:proofErr w:type="gramStart"/>
      <w:r w:rsidRPr="00D93699">
        <w:rPr>
          <w:rFonts w:cs="Arial"/>
          <w:bCs/>
        </w:rPr>
        <w:t>on:</w:t>
      </w:r>
      <w:proofErr w:type="gramEnd"/>
      <w:r w:rsidRPr="00D93699">
        <w:rPr>
          <w:rFonts w:cs="Arial"/>
          <w:bCs/>
        </w:rPr>
        <w:t xml:space="preserve"> 0114 222 6650 and he will ask </w:t>
      </w:r>
      <w:r w:rsidR="008B0F19">
        <w:rPr>
          <w:rFonts w:cs="Arial"/>
          <w:b/>
          <w:bCs/>
        </w:rPr>
        <w:t>Jennifer Lees</w:t>
      </w:r>
      <w:r w:rsidRPr="00D93699">
        <w:rPr>
          <w:rFonts w:cs="Arial"/>
          <w:bCs/>
          <w:color w:val="FF0000"/>
        </w:rPr>
        <w:t xml:space="preserve"> </w:t>
      </w:r>
      <w:r w:rsidRPr="00D93699">
        <w:rPr>
          <w:rFonts w:cs="Arial"/>
          <w:bCs/>
        </w:rPr>
        <w:t>to contact you.</w:t>
      </w:r>
      <w:r w:rsidRPr="00D93699">
        <w:rPr>
          <w:rFonts w:cs="Arial"/>
          <w:bCs/>
          <w:color w:val="FF0000"/>
        </w:rPr>
        <w:br/>
      </w:r>
    </w:p>
    <w:p w14:paraId="62DEB58E" w14:textId="77777777" w:rsidR="007B5F2C" w:rsidRPr="00D93699" w:rsidRDefault="007B5F2C" w:rsidP="00B621D8">
      <w:pPr>
        <w:jc w:val="both"/>
        <w:rPr>
          <w:rFonts w:cs="Arial"/>
          <w:b/>
        </w:rPr>
      </w:pPr>
      <w:r w:rsidRPr="00D93699">
        <w:rPr>
          <w:rFonts w:cs="Arial"/>
          <w:b/>
        </w:rPr>
        <w:t>Additional Information about your data</w:t>
      </w:r>
    </w:p>
    <w:p w14:paraId="14E800A0" w14:textId="77777777" w:rsidR="007B5F2C" w:rsidRPr="00D93699" w:rsidRDefault="007B5F2C" w:rsidP="00B621D8">
      <w:pPr>
        <w:jc w:val="both"/>
        <w:rPr>
          <w:rFonts w:cs="Arial"/>
          <w:b/>
        </w:rPr>
      </w:pPr>
    </w:p>
    <w:p w14:paraId="236CAD27" w14:textId="77777777" w:rsidR="007B5F2C" w:rsidRPr="00D93699" w:rsidRDefault="007B5F2C" w:rsidP="00B621D8">
      <w:pPr>
        <w:shd w:val="clear" w:color="auto" w:fill="FFFFFF"/>
        <w:jc w:val="both"/>
        <w:rPr>
          <w:rFonts w:eastAsia="Times New Roman" w:cs="Arial"/>
          <w:iCs/>
        </w:rPr>
      </w:pPr>
      <w:r w:rsidRPr="00D93699">
        <w:rPr>
          <w:rFonts w:eastAsia="Times New Roman" w:cs="Arial"/>
          <w:iCs/>
        </w:rPr>
        <w:t xml:space="preserve">New data protection legislation came into effect across the EU, including the UK on 25 May 2018; this means that we need to provide you with some further information relating to how your personal information will be used and managed within this research project. </w:t>
      </w:r>
    </w:p>
    <w:p w14:paraId="1B3B7F65" w14:textId="77777777" w:rsidR="007B5F2C" w:rsidRPr="00D93699" w:rsidRDefault="007B5F2C" w:rsidP="00B621D8">
      <w:pPr>
        <w:shd w:val="clear" w:color="auto" w:fill="FFFFFF"/>
        <w:jc w:val="both"/>
        <w:rPr>
          <w:rFonts w:eastAsia="Times New Roman" w:cs="Arial"/>
          <w:iCs/>
        </w:rPr>
      </w:pPr>
    </w:p>
    <w:p w14:paraId="54931171" w14:textId="77777777" w:rsidR="007B5F2C" w:rsidRPr="00D93699" w:rsidRDefault="007B5F2C" w:rsidP="00B621D8">
      <w:pPr>
        <w:jc w:val="both"/>
        <w:rPr>
          <w:rFonts w:eastAsia="Arial" w:cs="Arial"/>
          <w:iCs/>
        </w:rPr>
      </w:pPr>
      <w:r w:rsidRPr="00D93699">
        <w:rPr>
          <w:rFonts w:eastAsia="Arial" w:cs="Arial"/>
          <w:iCs/>
        </w:rPr>
        <w:t xml:space="preserve">The University of Sheffield will act as the Data Controller for this study. This means that the University is responsible for looking after your information and using it properly. </w:t>
      </w:r>
      <w:proofErr w:type="gramStart"/>
      <w:r w:rsidRPr="00D93699">
        <w:rPr>
          <w:rFonts w:eastAsia="Arial" w:cs="Arial"/>
          <w:iCs/>
        </w:rPr>
        <w:t>In order to</w:t>
      </w:r>
      <w:proofErr w:type="gramEnd"/>
      <w:r w:rsidRPr="00D93699">
        <w:rPr>
          <w:rFonts w:eastAsia="Arial" w:cs="Arial"/>
          <w:iCs/>
        </w:rPr>
        <w:t xml:space="preserve"> collect and use your personal information as part of this research project, we must have a basis in law to do so. The basis that we are using is that the research is ‘a task in the public interest’.  </w:t>
      </w:r>
    </w:p>
    <w:p w14:paraId="29110E65" w14:textId="77777777" w:rsidR="007B5F2C" w:rsidRPr="00D93699" w:rsidRDefault="007B5F2C" w:rsidP="00B621D8">
      <w:pPr>
        <w:jc w:val="both"/>
        <w:rPr>
          <w:rFonts w:eastAsia="TUOS Blake" w:cs="Arial"/>
        </w:rPr>
      </w:pPr>
    </w:p>
    <w:p w14:paraId="0E61F337" w14:textId="77777777" w:rsidR="007B5F2C" w:rsidRPr="00D93699" w:rsidRDefault="007B5F2C" w:rsidP="00B621D8">
      <w:pPr>
        <w:spacing w:after="240"/>
        <w:jc w:val="both"/>
        <w:rPr>
          <w:rFonts w:eastAsia="TUOS Blake" w:cs="Arial"/>
          <w:b/>
          <w:iCs/>
          <w:color w:val="000000"/>
          <w:u w:val="single"/>
        </w:rPr>
      </w:pPr>
      <w:r w:rsidRPr="00D93699">
        <w:rPr>
          <w:rFonts w:eastAsia="TUOS Blake" w:cs="Arial"/>
        </w:rPr>
        <w:t xml:space="preserve">As we will be collecting some data that is defined in the legislation as more sensitive (e.g. information about your health, we also need to let you know that we are applying an additional condition in law: that the use of your data is </w:t>
      </w:r>
      <w:r w:rsidRPr="00D93699">
        <w:rPr>
          <w:rFonts w:eastAsia="TUOS Blake" w:cs="Arial"/>
          <w:color w:val="000000"/>
        </w:rPr>
        <w:t>‘necessary for scientific or historical research purposes’</w:t>
      </w:r>
      <w:r w:rsidRPr="00D93699">
        <w:rPr>
          <w:rFonts w:eastAsia="TUOS Blake" w:cs="Arial"/>
          <w:iCs/>
          <w:color w:val="000000"/>
        </w:rPr>
        <w:t>.</w:t>
      </w:r>
    </w:p>
    <w:p w14:paraId="5EBC3322" w14:textId="77777777" w:rsidR="007B5F2C" w:rsidRPr="00D93699" w:rsidRDefault="007B5F2C" w:rsidP="00B621D8">
      <w:pPr>
        <w:jc w:val="both"/>
        <w:rPr>
          <w:rFonts w:eastAsia="Arial" w:cs="Arial"/>
          <w:iCs/>
        </w:rPr>
      </w:pPr>
      <w:r w:rsidRPr="00D93699">
        <w:rPr>
          <w:rFonts w:eastAsia="Arial" w:cs="Arial"/>
          <w:iCs/>
        </w:rPr>
        <w:t xml:space="preserve">Further information, including details about how and why the University processes your personal information, how we keep your information secure, and your legal rights (including how to complain if you feel that your personal information has not been handled correctly), can be found in the University’s Privacy Notice </w:t>
      </w:r>
      <w:hyperlink r:id="rId18" w:history="1">
        <w:r w:rsidRPr="00D93699">
          <w:rPr>
            <w:rStyle w:val="Hyperlink"/>
            <w:rFonts w:eastAsia="Arial" w:cs="Arial"/>
            <w:iCs/>
          </w:rPr>
          <w:t>https://www.sheffield.ac.uk/govern/data-protection/privacy/general</w:t>
        </w:r>
      </w:hyperlink>
      <w:r w:rsidRPr="00D93699">
        <w:rPr>
          <w:rFonts w:eastAsia="Arial" w:cs="Arial"/>
          <w:iCs/>
        </w:rPr>
        <w:t>.</w:t>
      </w:r>
    </w:p>
    <w:p w14:paraId="1ACD5B9F" w14:textId="77777777" w:rsidR="007B5F2C" w:rsidRPr="007B5F2C" w:rsidRDefault="007B5F2C" w:rsidP="00B621D8">
      <w:pPr>
        <w:jc w:val="both"/>
      </w:pPr>
    </w:p>
    <w:p w14:paraId="50D81202" w14:textId="77777777" w:rsidR="008B0F19" w:rsidRDefault="008B0F19" w:rsidP="00B621D8">
      <w:pPr>
        <w:pStyle w:val="Heading3"/>
        <w:spacing w:line="360" w:lineRule="auto"/>
        <w:jc w:val="both"/>
        <w:rPr>
          <w:rFonts w:ascii="Arial" w:hAnsi="Arial" w:cs="Arial"/>
        </w:rPr>
      </w:pPr>
    </w:p>
    <w:p w14:paraId="4E020D6B" w14:textId="77777777" w:rsidR="008B0F19" w:rsidRDefault="008B0F19" w:rsidP="00B621D8">
      <w:pPr>
        <w:pStyle w:val="Heading3"/>
        <w:spacing w:line="360" w:lineRule="auto"/>
        <w:jc w:val="both"/>
        <w:rPr>
          <w:rFonts w:ascii="Arial" w:hAnsi="Arial" w:cs="Arial"/>
        </w:rPr>
      </w:pPr>
    </w:p>
    <w:p w14:paraId="29735CD3" w14:textId="53B8699A" w:rsidR="008B0F19" w:rsidRDefault="008B0F19" w:rsidP="00B621D8">
      <w:pPr>
        <w:pStyle w:val="Heading3"/>
        <w:spacing w:line="360" w:lineRule="auto"/>
        <w:jc w:val="both"/>
        <w:rPr>
          <w:rFonts w:ascii="Arial" w:hAnsi="Arial" w:cs="Arial"/>
        </w:rPr>
      </w:pPr>
    </w:p>
    <w:p w14:paraId="64B81841" w14:textId="05875141" w:rsidR="008B0F19" w:rsidRDefault="008B0F19" w:rsidP="00B621D8">
      <w:pPr>
        <w:jc w:val="both"/>
      </w:pPr>
    </w:p>
    <w:p w14:paraId="3344E3B6" w14:textId="74E08053" w:rsidR="008B0F19" w:rsidRDefault="008B0F19" w:rsidP="008B0F19"/>
    <w:p w14:paraId="63A7EDBB" w14:textId="3C580942" w:rsidR="008B0F19" w:rsidRDefault="008B0F19" w:rsidP="008B0F19"/>
    <w:p w14:paraId="1867F927" w14:textId="67CE0E47" w:rsidR="008B0F19" w:rsidRDefault="008B0F19" w:rsidP="008B0F19"/>
    <w:p w14:paraId="6706B413" w14:textId="07372787" w:rsidR="008B0F19" w:rsidRDefault="008B0F19" w:rsidP="008B0F19"/>
    <w:p w14:paraId="69F42BB9" w14:textId="573E5590" w:rsidR="008B0F19" w:rsidRDefault="008B0F19" w:rsidP="008B0F19"/>
    <w:p w14:paraId="0D654ABC" w14:textId="01F0C479" w:rsidR="008B0F19" w:rsidRDefault="008B0F19" w:rsidP="008B0F19"/>
    <w:p w14:paraId="0CAE15F3" w14:textId="0D8CC368" w:rsidR="008B0F19" w:rsidRDefault="008B0F19" w:rsidP="008B0F19"/>
    <w:p w14:paraId="6C3112C2" w14:textId="31A990F4" w:rsidR="008B0F19" w:rsidRDefault="008B0F19" w:rsidP="008B0F19"/>
    <w:p w14:paraId="512AB53C" w14:textId="6E779B68" w:rsidR="008B0F19" w:rsidRDefault="008B0F19" w:rsidP="008B0F19"/>
    <w:p w14:paraId="7D91D219" w14:textId="5E3609E2" w:rsidR="008B0F19" w:rsidRDefault="008B0F19" w:rsidP="008B0F19"/>
    <w:p w14:paraId="6934DE52" w14:textId="77777777" w:rsidR="00DC02E7" w:rsidRDefault="00DC02E7" w:rsidP="00850450">
      <w:pPr>
        <w:pStyle w:val="Heading3"/>
        <w:spacing w:line="360" w:lineRule="auto"/>
        <w:rPr>
          <w:rFonts w:ascii="Arial" w:hAnsi="Arial" w:cs="Arial"/>
        </w:rPr>
      </w:pPr>
    </w:p>
    <w:p w14:paraId="3C60D43B" w14:textId="77777777" w:rsidR="00DC02E7" w:rsidRDefault="00DC02E7">
      <w:pPr>
        <w:rPr>
          <w:rFonts w:ascii="Arial" w:eastAsiaTheme="majorEastAsia" w:hAnsi="Arial" w:cs="Arial"/>
          <w:color w:val="1F3763" w:themeColor="accent1" w:themeShade="7F"/>
        </w:rPr>
      </w:pPr>
      <w:r>
        <w:rPr>
          <w:rFonts w:ascii="Arial" w:hAnsi="Arial" w:cs="Arial"/>
        </w:rPr>
        <w:br w:type="page"/>
      </w:r>
    </w:p>
    <w:p w14:paraId="6F19623C" w14:textId="602C82F1" w:rsidR="00DC02E7" w:rsidRPr="005B2F54" w:rsidRDefault="00DC02E7" w:rsidP="005B2F54">
      <w:pPr>
        <w:pStyle w:val="Heading3"/>
        <w:spacing w:line="360" w:lineRule="auto"/>
        <w:jc w:val="center"/>
        <w:rPr>
          <w:rFonts w:ascii="Times New Roman" w:hAnsi="Times New Roman" w:cs="Times New Roman"/>
          <w:b/>
          <w:bCs/>
          <w:color w:val="000000" w:themeColor="text1"/>
        </w:rPr>
      </w:pPr>
      <w:bookmarkStart w:id="31" w:name="_Toc215045420"/>
      <w:r w:rsidRPr="005B2F54">
        <w:rPr>
          <w:rFonts w:ascii="Times New Roman" w:hAnsi="Times New Roman" w:cs="Times New Roman"/>
          <w:b/>
          <w:bCs/>
          <w:color w:val="000000" w:themeColor="text1"/>
        </w:rPr>
        <w:lastRenderedPageBreak/>
        <w:t xml:space="preserve">Appendix </w:t>
      </w:r>
      <w:r w:rsidR="00D17190" w:rsidRPr="005B2F54">
        <w:rPr>
          <w:rFonts w:ascii="Times New Roman" w:hAnsi="Times New Roman" w:cs="Times New Roman"/>
          <w:b/>
          <w:bCs/>
          <w:color w:val="000000" w:themeColor="text1"/>
        </w:rPr>
        <w:t>B</w:t>
      </w:r>
      <w:r w:rsidRPr="005B2F54">
        <w:rPr>
          <w:rFonts w:ascii="Times New Roman" w:hAnsi="Times New Roman" w:cs="Times New Roman"/>
          <w:b/>
          <w:bCs/>
          <w:color w:val="000000" w:themeColor="text1"/>
        </w:rPr>
        <w:t xml:space="preserve">: </w:t>
      </w:r>
      <w:r w:rsidR="00D17190" w:rsidRPr="005B2F54">
        <w:rPr>
          <w:rFonts w:ascii="Times New Roman" w:hAnsi="Times New Roman" w:cs="Times New Roman"/>
          <w:b/>
          <w:bCs/>
          <w:color w:val="000000" w:themeColor="text1"/>
        </w:rPr>
        <w:t xml:space="preserve">Participant </w:t>
      </w:r>
      <w:r w:rsidRPr="005B2F54">
        <w:rPr>
          <w:rFonts w:ascii="Times New Roman" w:hAnsi="Times New Roman" w:cs="Times New Roman"/>
          <w:b/>
          <w:bCs/>
          <w:color w:val="000000" w:themeColor="text1"/>
        </w:rPr>
        <w:t>Consent Form</w:t>
      </w:r>
      <w:bookmarkEnd w:id="31"/>
    </w:p>
    <w:p w14:paraId="40ABCAC8" w14:textId="1573E4DE" w:rsidR="00850450" w:rsidRPr="00E518D2" w:rsidRDefault="00DC02E7" w:rsidP="00850450">
      <w:pPr>
        <w:spacing w:line="360" w:lineRule="auto"/>
        <w:rPr>
          <w:rFonts w:ascii="Arial" w:hAnsi="Arial" w:cs="Arial"/>
          <w:b/>
          <w:bCs/>
          <w:sz w:val="20"/>
          <w:szCs w:val="20"/>
        </w:rPr>
      </w:pPr>
      <w:r w:rsidRPr="00E518D2">
        <w:rPr>
          <w:rFonts w:ascii="Arial" w:eastAsia="Calibri" w:hAnsi="Arial" w:cs="Arial"/>
          <w:b/>
          <w:noProof/>
          <w:color w:val="000000"/>
          <w:sz w:val="26"/>
          <w:szCs w:val="26"/>
          <w:lang w:eastAsia="en-GB"/>
        </w:rPr>
        <w:drawing>
          <wp:anchor distT="0" distB="0" distL="114300" distR="114300" simplePos="0" relativeHeight="251681792" behindDoc="0" locked="0" layoutInCell="1" allowOverlap="1" wp14:anchorId="45004ABB" wp14:editId="6E071466">
            <wp:simplePos x="0" y="0"/>
            <wp:positionH relativeFrom="margin">
              <wp:posOffset>-29633</wp:posOffset>
            </wp:positionH>
            <wp:positionV relativeFrom="margin">
              <wp:posOffset>338244</wp:posOffset>
            </wp:positionV>
            <wp:extent cx="1405467" cy="567267"/>
            <wp:effectExtent l="0" t="0" r="4445" b="4445"/>
            <wp:wrapSquare wrapText="bothSides"/>
            <wp:docPr id="1" name="image2.jp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2.jpg" descr="Graphical user interface, application&#10;&#10;Description automatically generated with medium confidenc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405467" cy="567267"/>
                    </a:xfrm>
                    <a:prstGeom prst="rect">
                      <a:avLst/>
                    </a:prstGeom>
                    <a:ln/>
                  </pic:spPr>
                </pic:pic>
              </a:graphicData>
            </a:graphic>
          </wp:anchor>
        </w:drawing>
      </w:r>
    </w:p>
    <w:p w14:paraId="198F2B82" w14:textId="749F119F" w:rsidR="00850450" w:rsidRPr="00E518D2" w:rsidRDefault="00850450" w:rsidP="00850450">
      <w:pPr>
        <w:spacing w:after="160" w:line="360" w:lineRule="auto"/>
        <w:rPr>
          <w:rFonts w:ascii="Arial" w:eastAsia="Calibri" w:hAnsi="Arial" w:cs="Arial"/>
          <w:b/>
          <w:color w:val="FF0000"/>
          <w:sz w:val="6"/>
          <w:szCs w:val="6"/>
          <w:lang w:eastAsia="zh-CN"/>
        </w:rPr>
      </w:pPr>
    </w:p>
    <w:p w14:paraId="5D30FDFA" w14:textId="77777777" w:rsidR="00DC02E7" w:rsidRDefault="00DC02E7" w:rsidP="00850450">
      <w:pPr>
        <w:spacing w:after="160" w:line="360" w:lineRule="auto"/>
        <w:jc w:val="center"/>
        <w:rPr>
          <w:rFonts w:ascii="Arial" w:eastAsia="Calibri" w:hAnsi="Arial" w:cs="Arial"/>
          <w:b/>
          <w:bCs/>
          <w:lang w:eastAsia="zh-CN"/>
        </w:rPr>
      </w:pPr>
    </w:p>
    <w:p w14:paraId="2484CD54" w14:textId="6CFDBC62" w:rsidR="00850450" w:rsidRPr="00783F43" w:rsidRDefault="00850450" w:rsidP="00850450">
      <w:pPr>
        <w:spacing w:after="160" w:line="360" w:lineRule="auto"/>
        <w:jc w:val="center"/>
        <w:rPr>
          <w:rFonts w:ascii="Arial" w:eastAsia="Calibri" w:hAnsi="Arial" w:cs="Arial"/>
          <w:b/>
          <w:bCs/>
          <w:lang w:eastAsia="zh-CN"/>
        </w:rPr>
      </w:pPr>
      <w:r w:rsidRPr="00783F43">
        <w:rPr>
          <w:rFonts w:ascii="Arial" w:eastAsia="Calibri" w:hAnsi="Arial" w:cs="Arial"/>
          <w:b/>
          <w:bCs/>
          <w:lang w:eastAsia="zh-CN"/>
        </w:rPr>
        <w:t>Research Title: The role of artificial intelligence in mental healthcare:</w:t>
      </w:r>
    </w:p>
    <w:p w14:paraId="63E3E1BF" w14:textId="2F3184A9" w:rsidR="00850450" w:rsidRPr="00783F43" w:rsidRDefault="00850450" w:rsidP="00783F43">
      <w:pPr>
        <w:spacing w:after="160" w:line="360" w:lineRule="auto"/>
        <w:jc w:val="center"/>
        <w:rPr>
          <w:rFonts w:ascii="Arial" w:eastAsia="Calibri" w:hAnsi="Arial" w:cs="Arial"/>
          <w:b/>
          <w:bCs/>
          <w:lang w:eastAsia="zh-CN"/>
        </w:rPr>
      </w:pPr>
      <w:r w:rsidRPr="00783F43">
        <w:rPr>
          <w:rFonts w:ascii="Arial" w:eastAsia="Calibri" w:hAnsi="Arial" w:cs="Arial"/>
          <w:b/>
          <w:bCs/>
          <w:lang w:eastAsia="zh-CN"/>
        </w:rPr>
        <w:t>understanding patient and clinician perspectives</w:t>
      </w:r>
    </w:p>
    <w:p w14:paraId="38584F1A" w14:textId="77777777" w:rsidR="00850450" w:rsidRPr="00783F43" w:rsidRDefault="00850450" w:rsidP="00850450">
      <w:pPr>
        <w:spacing w:after="160" w:line="360" w:lineRule="auto"/>
        <w:rPr>
          <w:rFonts w:ascii="Arial" w:eastAsia="Calibri" w:hAnsi="Arial" w:cs="Arial"/>
          <w:bCs/>
          <w:lang w:eastAsia="zh-CN"/>
        </w:rPr>
      </w:pPr>
      <w:r w:rsidRPr="00783F43">
        <w:rPr>
          <w:rFonts w:ascii="Arial" w:eastAsia="Calibri" w:hAnsi="Arial" w:cs="Arial"/>
          <w:bCs/>
          <w:lang w:eastAsia="zh-CN"/>
        </w:rPr>
        <w:t>Name of Lead Researcher: Jennifer Lees (Trainee Clinical Psychologist)</w:t>
      </w:r>
      <w:r w:rsidRPr="00783F43">
        <w:rPr>
          <w:rFonts w:ascii="Arial" w:eastAsia="Calibri" w:hAnsi="Arial" w:cs="Arial"/>
          <w:bCs/>
          <w:lang w:eastAsia="zh-CN"/>
        </w:rPr>
        <w:tab/>
      </w:r>
      <w:r w:rsidRPr="00783F43">
        <w:rPr>
          <w:rFonts w:ascii="Arial" w:eastAsia="Calibri" w:hAnsi="Arial" w:cs="Arial"/>
          <w:bCs/>
          <w:lang w:eastAsia="zh-CN"/>
        </w:rPr>
        <w:tab/>
        <w:t xml:space="preserve">    </w:t>
      </w:r>
    </w:p>
    <w:p w14:paraId="4DB7461D" w14:textId="72A54EE8" w:rsidR="00850450" w:rsidRPr="000B3531" w:rsidRDefault="00850450" w:rsidP="000B3531">
      <w:pPr>
        <w:spacing w:after="160" w:line="360" w:lineRule="auto"/>
        <w:rPr>
          <w:rFonts w:ascii="Arial" w:eastAsia="Calibri" w:hAnsi="Arial" w:cs="Arial"/>
          <w:bCs/>
          <w:lang w:eastAsia="zh-CN"/>
        </w:rPr>
      </w:pPr>
      <w:r w:rsidRPr="00783F43">
        <w:rPr>
          <w:rFonts w:ascii="Arial" w:eastAsia="Cambria" w:hAnsi="Arial" w:cs="Arial"/>
          <w:bCs/>
        </w:rPr>
        <w:t>Department of Psychology</w:t>
      </w:r>
      <w:r w:rsidR="000B3531" w:rsidRPr="000B3531">
        <w:rPr>
          <w:rFonts w:ascii="Arial" w:eastAsia="Calibri" w:hAnsi="Arial" w:cs="Arial"/>
          <w:bCs/>
          <w:lang w:eastAsia="zh-CN"/>
        </w:rPr>
        <w:t xml:space="preserve"> </w:t>
      </w:r>
      <w:r w:rsidR="000B3531">
        <w:rPr>
          <w:rFonts w:ascii="Arial" w:eastAsia="Calibri" w:hAnsi="Arial" w:cs="Arial"/>
          <w:bCs/>
          <w:lang w:eastAsia="zh-CN"/>
        </w:rPr>
        <w:tab/>
      </w:r>
      <w:r w:rsidR="000B3531">
        <w:rPr>
          <w:rFonts w:ascii="Arial" w:eastAsia="Calibri" w:hAnsi="Arial" w:cs="Arial"/>
          <w:bCs/>
          <w:lang w:eastAsia="zh-CN"/>
        </w:rPr>
        <w:tab/>
      </w:r>
      <w:r w:rsidR="000B3531">
        <w:rPr>
          <w:rFonts w:ascii="Arial" w:eastAsia="Calibri" w:hAnsi="Arial" w:cs="Arial"/>
          <w:bCs/>
          <w:lang w:eastAsia="zh-CN"/>
        </w:rPr>
        <w:tab/>
      </w:r>
      <w:r w:rsidR="000B3531">
        <w:rPr>
          <w:rFonts w:ascii="Arial" w:eastAsia="Calibri" w:hAnsi="Arial" w:cs="Arial"/>
          <w:bCs/>
          <w:lang w:eastAsia="zh-CN"/>
        </w:rPr>
        <w:tab/>
      </w:r>
    </w:p>
    <w:p w14:paraId="0B099E0E" w14:textId="547A46FC" w:rsidR="00850450" w:rsidRPr="00783F43" w:rsidRDefault="00850450" w:rsidP="00850450">
      <w:pPr>
        <w:spacing w:line="360" w:lineRule="auto"/>
        <w:ind w:left="-40"/>
        <w:rPr>
          <w:rFonts w:ascii="Arial" w:eastAsia="Cambria" w:hAnsi="Arial" w:cs="Arial"/>
          <w:bCs/>
        </w:rPr>
      </w:pPr>
      <w:r w:rsidRPr="00783F43">
        <w:rPr>
          <w:rFonts w:ascii="Arial" w:eastAsia="Cambria" w:hAnsi="Arial" w:cs="Arial"/>
          <w:bCs/>
        </w:rPr>
        <w:t>Floor F, Cathedral Court</w:t>
      </w:r>
      <w:r w:rsidR="000B3531" w:rsidRPr="000B3531">
        <w:rPr>
          <w:rFonts w:ascii="Arial" w:eastAsia="Calibri" w:hAnsi="Arial" w:cs="Arial"/>
          <w:bCs/>
          <w:lang w:eastAsia="zh-CN"/>
        </w:rPr>
        <w:t xml:space="preserve"> </w:t>
      </w:r>
      <w:r w:rsidR="000B3531">
        <w:rPr>
          <w:rFonts w:ascii="Arial" w:eastAsia="Calibri" w:hAnsi="Arial" w:cs="Arial"/>
          <w:bCs/>
          <w:lang w:eastAsia="zh-CN"/>
        </w:rPr>
        <w:tab/>
      </w:r>
      <w:r w:rsidR="000B3531">
        <w:rPr>
          <w:rFonts w:ascii="Arial" w:eastAsia="Calibri" w:hAnsi="Arial" w:cs="Arial"/>
          <w:bCs/>
          <w:lang w:eastAsia="zh-CN"/>
        </w:rPr>
        <w:tab/>
      </w:r>
      <w:r w:rsidR="000B3531">
        <w:rPr>
          <w:rFonts w:ascii="Arial" w:eastAsia="Calibri" w:hAnsi="Arial" w:cs="Arial"/>
          <w:bCs/>
          <w:lang w:eastAsia="zh-CN"/>
        </w:rPr>
        <w:tab/>
      </w:r>
      <w:r w:rsidR="000B3531">
        <w:rPr>
          <w:rFonts w:ascii="Arial" w:eastAsia="Calibri" w:hAnsi="Arial" w:cs="Arial"/>
          <w:bCs/>
          <w:lang w:eastAsia="zh-CN"/>
        </w:rPr>
        <w:tab/>
      </w:r>
      <w:r w:rsidR="000B3531">
        <w:rPr>
          <w:rFonts w:ascii="Arial" w:eastAsia="Calibri" w:hAnsi="Arial" w:cs="Arial"/>
          <w:bCs/>
          <w:lang w:eastAsia="zh-CN"/>
        </w:rPr>
        <w:tab/>
      </w:r>
      <w:r w:rsidR="000B3531" w:rsidRPr="00783F43">
        <w:rPr>
          <w:rFonts w:ascii="Arial" w:eastAsia="Calibri" w:hAnsi="Arial" w:cs="Arial"/>
          <w:bCs/>
          <w:lang w:eastAsia="zh-CN"/>
        </w:rPr>
        <w:t>Email: jlees3@sheffield.ac.uk</w:t>
      </w:r>
    </w:p>
    <w:p w14:paraId="0B01388F" w14:textId="77777777" w:rsidR="00850450" w:rsidRPr="00783F43" w:rsidRDefault="00850450" w:rsidP="00850450">
      <w:pPr>
        <w:spacing w:line="360" w:lineRule="auto"/>
        <w:ind w:left="-40"/>
        <w:jc w:val="both"/>
        <w:rPr>
          <w:rFonts w:ascii="Arial" w:eastAsia="Cambria" w:hAnsi="Arial" w:cs="Arial"/>
          <w:bCs/>
        </w:rPr>
      </w:pPr>
      <w:r w:rsidRPr="00783F43">
        <w:rPr>
          <w:rFonts w:ascii="Arial" w:eastAsia="Cambria" w:hAnsi="Arial" w:cs="Arial"/>
          <w:bCs/>
        </w:rPr>
        <w:t>1 Vicar Lane</w:t>
      </w:r>
    </w:p>
    <w:p w14:paraId="48E385A3" w14:textId="77777777" w:rsidR="00850450" w:rsidRPr="00783F43" w:rsidRDefault="00850450" w:rsidP="00850450">
      <w:pPr>
        <w:spacing w:line="360" w:lineRule="auto"/>
        <w:ind w:left="-40"/>
        <w:rPr>
          <w:rFonts w:ascii="Arial" w:eastAsia="Cambria" w:hAnsi="Arial" w:cs="Arial"/>
          <w:bCs/>
        </w:rPr>
      </w:pPr>
      <w:r w:rsidRPr="00783F43">
        <w:rPr>
          <w:rFonts w:ascii="Arial" w:eastAsia="Cambria" w:hAnsi="Arial" w:cs="Arial"/>
          <w:bCs/>
        </w:rPr>
        <w:t>Sheffield S1 2LT</w:t>
      </w:r>
    </w:p>
    <w:p w14:paraId="5B8AA730" w14:textId="77777777" w:rsidR="00850450" w:rsidRPr="00783F43" w:rsidRDefault="00850450" w:rsidP="00850450">
      <w:pPr>
        <w:spacing w:line="360" w:lineRule="auto"/>
        <w:ind w:left="-40"/>
        <w:rPr>
          <w:rFonts w:ascii="Arial" w:eastAsia="Cambria" w:hAnsi="Arial" w:cs="Arial"/>
          <w:bCs/>
        </w:rPr>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977"/>
        <w:gridCol w:w="142"/>
        <w:gridCol w:w="709"/>
        <w:gridCol w:w="708"/>
        <w:gridCol w:w="1188"/>
      </w:tblGrid>
      <w:tr w:rsidR="00850450" w:rsidRPr="00783F43" w14:paraId="3354E489" w14:textId="77777777" w:rsidTr="006F68FE">
        <w:trPr>
          <w:gridAfter w:val="1"/>
          <w:wAfter w:w="1188" w:type="dxa"/>
          <w:trHeight w:val="280"/>
        </w:trPr>
        <w:tc>
          <w:tcPr>
            <w:tcW w:w="7655" w:type="dxa"/>
            <w:gridSpan w:val="3"/>
          </w:tcPr>
          <w:p w14:paraId="713CC8A2" w14:textId="77777777" w:rsidR="00850450" w:rsidRPr="00783F43" w:rsidRDefault="00850450" w:rsidP="006F68FE">
            <w:pPr>
              <w:spacing w:after="80" w:line="360" w:lineRule="auto"/>
              <w:rPr>
                <w:rFonts w:ascii="Arial" w:eastAsia="Calibri" w:hAnsi="Arial" w:cs="Arial"/>
                <w:b/>
                <w:lang w:eastAsia="zh-CN"/>
              </w:rPr>
            </w:pPr>
            <w:r w:rsidRPr="00783F43">
              <w:rPr>
                <w:rFonts w:ascii="Arial" w:eastAsia="Calibri" w:hAnsi="Arial" w:cs="Arial"/>
                <w:b/>
                <w:i/>
                <w:lang w:eastAsia="zh-CN"/>
              </w:rPr>
              <w:t>Please tick the appropriate boxes</w:t>
            </w:r>
          </w:p>
        </w:tc>
        <w:tc>
          <w:tcPr>
            <w:tcW w:w="709" w:type="dxa"/>
          </w:tcPr>
          <w:p w14:paraId="43E9D3C8" w14:textId="77777777" w:rsidR="00850450" w:rsidRPr="00783F43" w:rsidRDefault="00850450" w:rsidP="006F68FE">
            <w:pPr>
              <w:spacing w:after="80" w:line="360" w:lineRule="auto"/>
              <w:rPr>
                <w:rFonts w:ascii="Arial" w:eastAsia="Calibri" w:hAnsi="Arial" w:cs="Arial"/>
                <w:b/>
                <w:lang w:eastAsia="zh-CN"/>
              </w:rPr>
            </w:pPr>
            <w:r w:rsidRPr="00783F43">
              <w:rPr>
                <w:rFonts w:ascii="Arial" w:eastAsia="Calibri" w:hAnsi="Arial" w:cs="Arial"/>
                <w:b/>
                <w:lang w:eastAsia="zh-CN"/>
              </w:rPr>
              <w:t>Yes</w:t>
            </w:r>
          </w:p>
        </w:tc>
        <w:tc>
          <w:tcPr>
            <w:tcW w:w="708" w:type="dxa"/>
          </w:tcPr>
          <w:p w14:paraId="7C6E6CE7" w14:textId="77777777" w:rsidR="00850450" w:rsidRPr="00783F43" w:rsidRDefault="00850450" w:rsidP="006F68FE">
            <w:pPr>
              <w:spacing w:after="80" w:line="360" w:lineRule="auto"/>
              <w:rPr>
                <w:rFonts w:ascii="Arial" w:eastAsia="Calibri" w:hAnsi="Arial" w:cs="Arial"/>
                <w:lang w:eastAsia="zh-CN"/>
              </w:rPr>
            </w:pPr>
            <w:r w:rsidRPr="00783F43">
              <w:rPr>
                <w:rFonts w:ascii="Arial" w:eastAsia="Calibri" w:hAnsi="Arial" w:cs="Arial"/>
                <w:b/>
                <w:lang w:eastAsia="zh-CN"/>
              </w:rPr>
              <w:t>No</w:t>
            </w:r>
          </w:p>
        </w:tc>
      </w:tr>
      <w:tr w:rsidR="00850450" w:rsidRPr="00783F43" w14:paraId="07AA6BB5" w14:textId="77777777" w:rsidTr="006F68FE">
        <w:trPr>
          <w:gridAfter w:val="1"/>
          <w:wAfter w:w="1188" w:type="dxa"/>
          <w:trHeight w:val="300"/>
        </w:trPr>
        <w:tc>
          <w:tcPr>
            <w:tcW w:w="7655" w:type="dxa"/>
            <w:gridSpan w:val="3"/>
          </w:tcPr>
          <w:p w14:paraId="5AD0371B" w14:textId="77777777" w:rsidR="00850450" w:rsidRPr="00783F43" w:rsidRDefault="00850450" w:rsidP="006F68FE">
            <w:pPr>
              <w:spacing w:after="120" w:line="360" w:lineRule="auto"/>
              <w:rPr>
                <w:rFonts w:ascii="Arial" w:eastAsia="Calibri" w:hAnsi="Arial" w:cs="Arial"/>
                <w:b/>
                <w:lang w:eastAsia="zh-CN"/>
              </w:rPr>
            </w:pPr>
            <w:r w:rsidRPr="00783F43">
              <w:rPr>
                <w:rFonts w:ascii="Arial" w:eastAsia="Calibri" w:hAnsi="Arial" w:cs="Arial"/>
                <w:b/>
                <w:lang w:eastAsia="zh-CN"/>
              </w:rPr>
              <w:t>Taking Part in the Project</w:t>
            </w:r>
          </w:p>
        </w:tc>
        <w:tc>
          <w:tcPr>
            <w:tcW w:w="709" w:type="dxa"/>
          </w:tcPr>
          <w:p w14:paraId="00DEF0C3" w14:textId="77777777" w:rsidR="00850450" w:rsidRPr="00783F43" w:rsidRDefault="00850450" w:rsidP="006F68FE">
            <w:pPr>
              <w:spacing w:after="120" w:line="360" w:lineRule="auto"/>
              <w:rPr>
                <w:rFonts w:ascii="Arial" w:eastAsia="Calibri" w:hAnsi="Arial" w:cs="Arial"/>
                <w:lang w:eastAsia="zh-CN"/>
              </w:rPr>
            </w:pPr>
          </w:p>
        </w:tc>
        <w:tc>
          <w:tcPr>
            <w:tcW w:w="708" w:type="dxa"/>
          </w:tcPr>
          <w:p w14:paraId="03C7162D" w14:textId="77777777" w:rsidR="00850450" w:rsidRPr="00783F43" w:rsidRDefault="00850450" w:rsidP="006F68FE">
            <w:pPr>
              <w:spacing w:after="120" w:line="360" w:lineRule="auto"/>
              <w:rPr>
                <w:rFonts w:ascii="Arial" w:eastAsia="Calibri" w:hAnsi="Arial" w:cs="Arial"/>
                <w:lang w:eastAsia="zh-CN"/>
              </w:rPr>
            </w:pPr>
          </w:p>
        </w:tc>
      </w:tr>
      <w:tr w:rsidR="00850450" w:rsidRPr="00783F43" w14:paraId="738384A7" w14:textId="77777777" w:rsidTr="006F68FE">
        <w:trPr>
          <w:gridAfter w:val="1"/>
          <w:wAfter w:w="1188" w:type="dxa"/>
          <w:trHeight w:val="460"/>
        </w:trPr>
        <w:tc>
          <w:tcPr>
            <w:tcW w:w="7655" w:type="dxa"/>
            <w:gridSpan w:val="3"/>
          </w:tcPr>
          <w:p w14:paraId="2FF2B5EF"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 xml:space="preserve">I have read and understood the project information sheet, or the project has been fully explained to me.  </w:t>
            </w:r>
          </w:p>
          <w:p w14:paraId="0D3A6EB8" w14:textId="77777777" w:rsidR="00850450" w:rsidRPr="00783F43" w:rsidRDefault="00850450" w:rsidP="006F68FE">
            <w:pPr>
              <w:spacing w:after="160" w:line="360" w:lineRule="auto"/>
              <w:rPr>
                <w:rFonts w:ascii="Arial" w:eastAsia="Calibri" w:hAnsi="Arial" w:cs="Arial"/>
                <w:i/>
                <w:iCs/>
                <w:lang w:eastAsia="zh-CN"/>
              </w:rPr>
            </w:pPr>
            <w:r w:rsidRPr="00783F43">
              <w:rPr>
                <w:rFonts w:ascii="Arial" w:eastAsia="Calibri" w:hAnsi="Arial" w:cs="Arial"/>
                <w:i/>
                <w:iCs/>
                <w:lang w:eastAsia="zh-CN"/>
              </w:rPr>
              <w:t xml:space="preserve">NB: If you will answer No to this </w:t>
            </w:r>
            <w:proofErr w:type="gramStart"/>
            <w:r w:rsidRPr="00783F43">
              <w:rPr>
                <w:rFonts w:ascii="Arial" w:eastAsia="Calibri" w:hAnsi="Arial" w:cs="Arial"/>
                <w:i/>
                <w:iCs/>
                <w:lang w:eastAsia="zh-CN"/>
              </w:rPr>
              <w:t>question</w:t>
            </w:r>
            <w:proofErr w:type="gramEnd"/>
            <w:r w:rsidRPr="00783F43">
              <w:rPr>
                <w:rFonts w:ascii="Arial" w:eastAsia="Calibri" w:hAnsi="Arial" w:cs="Arial"/>
                <w:i/>
                <w:iCs/>
                <w:lang w:eastAsia="zh-CN"/>
              </w:rPr>
              <w:t xml:space="preserve"> please do not proceed with this consent form until you are fully aware of what your participation in the project will mean.</w:t>
            </w:r>
          </w:p>
        </w:tc>
        <w:tc>
          <w:tcPr>
            <w:tcW w:w="709" w:type="dxa"/>
          </w:tcPr>
          <w:p w14:paraId="15B64D2E"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59264" behindDoc="0" locked="0" layoutInCell="1" hidden="0" allowOverlap="1" wp14:anchorId="21927648" wp14:editId="0AD05ABD">
                      <wp:simplePos x="0" y="0"/>
                      <wp:positionH relativeFrom="margin">
                        <wp:posOffset>0</wp:posOffset>
                      </wp:positionH>
                      <wp:positionV relativeFrom="paragraph">
                        <wp:posOffset>127000</wp:posOffset>
                      </wp:positionV>
                      <wp:extent cx="161925" cy="152400"/>
                      <wp:effectExtent l="0" t="0" r="0" b="0"/>
                      <wp:wrapNone/>
                      <wp:docPr id="23" name="Rectangle 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7DD9E42C"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21927648" id="Rectangle 23" o:spid="_x0000_s1064" style="position:absolute;left:0;text-align:left;margin-left:0;margin-top:10pt;width:12.75pt;height:1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" filled="f" strokecolor="windowText" strokeweight="1.5pt">
                      <v:stroke startarrowwidth="narrow" startarrowlength="short" endarrowwidth="narrow" endarrowlength="short"/>
                      <v:textbox inset="2.53958mm,2.53958mm,2.53958mm,2.53958mm">
                        <w:txbxContent>
                          <w:p w14:paraId="7DD9E42C" w14:textId="77777777" w:rsidR="00F602BF" w:rsidRDefault="00F602BF" w:rsidP="00850450">
                            <w:pPr>
                              <w:textDirection w:val="btLr"/>
                            </w:pPr>
                          </w:p>
                        </w:txbxContent>
                      </v:textbox>
                      <w10:wrap anchorx="margin"/>
                    </v:rect>
                  </w:pict>
                </mc:Fallback>
              </mc:AlternateContent>
            </w:r>
          </w:p>
        </w:tc>
        <w:tc>
          <w:tcPr>
            <w:tcW w:w="708" w:type="dxa"/>
          </w:tcPr>
          <w:p w14:paraId="0DBBAA5E"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0288" behindDoc="0" locked="0" layoutInCell="1" hidden="0" allowOverlap="1" wp14:anchorId="7635A913" wp14:editId="03A42263">
                      <wp:simplePos x="0" y="0"/>
                      <wp:positionH relativeFrom="margin">
                        <wp:posOffset>12700</wp:posOffset>
                      </wp:positionH>
                      <wp:positionV relativeFrom="paragraph">
                        <wp:posOffset>139700</wp:posOffset>
                      </wp:positionV>
                      <wp:extent cx="161925" cy="152400"/>
                      <wp:effectExtent l="0" t="0" r="0" b="0"/>
                      <wp:wrapNone/>
                      <wp:docPr id="6" name="Rectangle 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B137076"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7635A913" id="Rectangle 6" o:spid="_x0000_s1065" style="position:absolute;left:0;text-align:left;margin-left:1pt;margin-top:11pt;width:12.75pt;height:12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" filled="f" strokecolor="windowText" strokeweight="1.5pt">
                      <v:stroke startarrowwidth="narrow" startarrowlength="short" endarrowwidth="narrow" endarrowlength="short"/>
                      <v:textbox inset="2.53958mm,2.53958mm,2.53958mm,2.53958mm">
                        <w:txbxContent>
                          <w:p w14:paraId="2B137076" w14:textId="77777777" w:rsidR="00F602BF" w:rsidRDefault="00F602BF" w:rsidP="00850450">
                            <w:pPr>
                              <w:textDirection w:val="btLr"/>
                            </w:pPr>
                          </w:p>
                        </w:txbxContent>
                      </v:textbox>
                      <w10:wrap anchorx="margin"/>
                    </v:rect>
                  </w:pict>
                </mc:Fallback>
              </mc:AlternateContent>
            </w:r>
          </w:p>
        </w:tc>
      </w:tr>
      <w:tr w:rsidR="00850450" w:rsidRPr="00783F43" w14:paraId="25BED8E6" w14:textId="77777777" w:rsidTr="006F68FE">
        <w:trPr>
          <w:gridAfter w:val="1"/>
          <w:wAfter w:w="1188" w:type="dxa"/>
        </w:trPr>
        <w:tc>
          <w:tcPr>
            <w:tcW w:w="7655" w:type="dxa"/>
            <w:gridSpan w:val="3"/>
          </w:tcPr>
          <w:p w14:paraId="1784F6D4"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 xml:space="preserve">I have been given the opportunity to ask questions about the project. </w:t>
            </w:r>
          </w:p>
        </w:tc>
        <w:tc>
          <w:tcPr>
            <w:tcW w:w="709" w:type="dxa"/>
          </w:tcPr>
          <w:p w14:paraId="62FDD5BE"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1312" behindDoc="0" locked="0" layoutInCell="1" hidden="0" allowOverlap="1" wp14:anchorId="4AC7D368" wp14:editId="6F061365">
                      <wp:simplePos x="0" y="0"/>
                      <wp:positionH relativeFrom="margin">
                        <wp:posOffset>0</wp:posOffset>
                      </wp:positionH>
                      <wp:positionV relativeFrom="paragraph">
                        <wp:posOffset>38100</wp:posOffset>
                      </wp:positionV>
                      <wp:extent cx="161925" cy="152400"/>
                      <wp:effectExtent l="0" t="0" r="0" b="0"/>
                      <wp:wrapNone/>
                      <wp:docPr id="3" name="Rectangle 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3CE17BD"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4AC7D368" id="Rectangle 3" o:spid="_x0000_s1066" style="position:absolute;left:0;text-align:left;margin-left:0;margin-top:3pt;width:12.75pt;height:12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" filled="f" strokecolor="windowText" strokeweight="1.5pt">
                      <v:stroke startarrowwidth="narrow" startarrowlength="short" endarrowwidth="narrow" endarrowlength="short"/>
                      <v:textbox inset="2.53958mm,2.53958mm,2.53958mm,2.53958mm">
                        <w:txbxContent>
                          <w:p w14:paraId="23CE17BD" w14:textId="77777777" w:rsidR="00F602BF" w:rsidRDefault="00F602BF" w:rsidP="00850450">
                            <w:pPr>
                              <w:textDirection w:val="btLr"/>
                            </w:pPr>
                          </w:p>
                        </w:txbxContent>
                      </v:textbox>
                      <w10:wrap anchorx="margin"/>
                    </v:rect>
                  </w:pict>
                </mc:Fallback>
              </mc:AlternateContent>
            </w:r>
          </w:p>
        </w:tc>
        <w:tc>
          <w:tcPr>
            <w:tcW w:w="708" w:type="dxa"/>
          </w:tcPr>
          <w:p w14:paraId="3EFDB2BD"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2336" behindDoc="0" locked="0" layoutInCell="1" hidden="0" allowOverlap="1" wp14:anchorId="572308FE" wp14:editId="761CE97D">
                      <wp:simplePos x="0" y="0"/>
                      <wp:positionH relativeFrom="margin">
                        <wp:posOffset>25400</wp:posOffset>
                      </wp:positionH>
                      <wp:positionV relativeFrom="paragraph">
                        <wp:posOffset>50800</wp:posOffset>
                      </wp:positionV>
                      <wp:extent cx="161925" cy="152400"/>
                      <wp:effectExtent l="0" t="0" r="0" b="0"/>
                      <wp:wrapNone/>
                      <wp:docPr id="8" name="Rectangle 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4718255"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572308FE" id="Rectangle 8" o:spid="_x0000_s1067" style="position:absolute;left:0;text-align:left;margin-left:2pt;margin-top:4pt;width:12.75pt;height:12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" filled="f" strokecolor="windowText" strokeweight="1.5pt">
                      <v:stroke startarrowwidth="narrow" startarrowlength="short" endarrowwidth="narrow" endarrowlength="short"/>
                      <v:textbox inset="2.53958mm,2.53958mm,2.53958mm,2.53958mm">
                        <w:txbxContent>
                          <w:p w14:paraId="34718255" w14:textId="77777777" w:rsidR="00F602BF" w:rsidRDefault="00F602BF" w:rsidP="00850450">
                            <w:pPr>
                              <w:textDirection w:val="btLr"/>
                            </w:pPr>
                          </w:p>
                        </w:txbxContent>
                      </v:textbox>
                      <w10:wrap anchorx="margin"/>
                    </v:rect>
                  </w:pict>
                </mc:Fallback>
              </mc:AlternateContent>
            </w:r>
          </w:p>
        </w:tc>
      </w:tr>
      <w:tr w:rsidR="00850450" w:rsidRPr="00783F43" w14:paraId="1D89D902" w14:textId="77777777" w:rsidTr="006F68FE">
        <w:trPr>
          <w:gridAfter w:val="1"/>
          <w:wAfter w:w="1188" w:type="dxa"/>
          <w:trHeight w:val="540"/>
        </w:trPr>
        <w:tc>
          <w:tcPr>
            <w:tcW w:w="7655" w:type="dxa"/>
            <w:gridSpan w:val="3"/>
          </w:tcPr>
          <w:p w14:paraId="2593BA09" w14:textId="77777777" w:rsidR="00850450" w:rsidRPr="00783F43" w:rsidRDefault="00850450" w:rsidP="006F68FE">
            <w:pPr>
              <w:spacing w:after="160" w:line="360" w:lineRule="auto"/>
              <w:rPr>
                <w:rFonts w:ascii="Arial" w:eastAsia="Calibri" w:hAnsi="Arial" w:cs="Arial"/>
                <w:color w:val="FF0000"/>
                <w:lang w:eastAsia="zh-CN"/>
              </w:rPr>
            </w:pPr>
            <w:r w:rsidRPr="00783F43">
              <w:rPr>
                <w:rFonts w:ascii="Arial" w:eastAsia="Calibri" w:hAnsi="Arial" w:cs="Arial"/>
                <w:lang w:eastAsia="zh-CN"/>
              </w:rPr>
              <w:t xml:space="preserve">I agree to take part in the project.  I understand that taking part in the project will include participating in a telephone interview that will be recorded. </w:t>
            </w:r>
          </w:p>
        </w:tc>
        <w:tc>
          <w:tcPr>
            <w:tcW w:w="709" w:type="dxa"/>
          </w:tcPr>
          <w:p w14:paraId="2F54B3E0"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3360" behindDoc="0" locked="0" layoutInCell="1" hidden="0" allowOverlap="1" wp14:anchorId="4E364BDB" wp14:editId="1408FCAF">
                      <wp:simplePos x="0" y="0"/>
                      <wp:positionH relativeFrom="margin">
                        <wp:posOffset>12700</wp:posOffset>
                      </wp:positionH>
                      <wp:positionV relativeFrom="paragraph">
                        <wp:posOffset>114300</wp:posOffset>
                      </wp:positionV>
                      <wp:extent cx="161925" cy="152400"/>
                      <wp:effectExtent l="0" t="0" r="0" b="0"/>
                      <wp:wrapNone/>
                      <wp:docPr id="7" name="Rectangle 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1A1B419"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4E364BDB" id="Rectangle 7" o:spid="_x0000_s1068" style="position:absolute;left:0;text-align:left;margin-left:1pt;margin-top:9pt;width:12.75pt;height:1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" filled="f" strokecolor="windowText" strokeweight="1.5pt">
                      <v:stroke startarrowwidth="narrow" startarrowlength="short" endarrowwidth="narrow" endarrowlength="short"/>
                      <v:textbox inset="2.53958mm,2.53958mm,2.53958mm,2.53958mm">
                        <w:txbxContent>
                          <w:p w14:paraId="01A1B419"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64384" behindDoc="0" locked="0" layoutInCell="1" hidden="0" allowOverlap="1" wp14:anchorId="37D27D2C" wp14:editId="2118D249">
                      <wp:simplePos x="0" y="0"/>
                      <wp:positionH relativeFrom="margin">
                        <wp:posOffset>431800</wp:posOffset>
                      </wp:positionH>
                      <wp:positionV relativeFrom="paragraph">
                        <wp:posOffset>127000</wp:posOffset>
                      </wp:positionV>
                      <wp:extent cx="161925" cy="152400"/>
                      <wp:effectExtent l="0" t="0" r="0" b="0"/>
                      <wp:wrapNone/>
                      <wp:docPr id="18" name="Rectangle 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386E5EB"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37D27D2C" id="Rectangle 18" o:spid="_x0000_s1069" style="position:absolute;left:0;text-align:left;margin-left:34pt;margin-top:10pt;width:12.7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" filled="f" strokecolor="windowText" strokeweight="1.5pt">
                      <v:stroke startarrowwidth="narrow" startarrowlength="short" endarrowwidth="narrow" endarrowlength="short"/>
                      <v:textbox inset="2.53958mm,2.53958mm,2.53958mm,2.53958mm">
                        <w:txbxContent>
                          <w:p w14:paraId="3386E5EB" w14:textId="77777777" w:rsidR="00F602BF" w:rsidRDefault="00F602BF" w:rsidP="00850450">
                            <w:pPr>
                              <w:textDirection w:val="btLr"/>
                            </w:pPr>
                          </w:p>
                        </w:txbxContent>
                      </v:textbox>
                      <w10:wrap anchorx="margin"/>
                    </v:rect>
                  </w:pict>
                </mc:Fallback>
              </mc:AlternateContent>
            </w:r>
          </w:p>
        </w:tc>
        <w:tc>
          <w:tcPr>
            <w:tcW w:w="708" w:type="dxa"/>
          </w:tcPr>
          <w:p w14:paraId="5F857296"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4E286474" w14:textId="77777777" w:rsidTr="006F68FE">
        <w:trPr>
          <w:gridAfter w:val="1"/>
          <w:wAfter w:w="1188" w:type="dxa"/>
        </w:trPr>
        <w:tc>
          <w:tcPr>
            <w:tcW w:w="7655" w:type="dxa"/>
            <w:gridSpan w:val="3"/>
          </w:tcPr>
          <w:p w14:paraId="4C56E683"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 xml:space="preserve">I understand that my taking part is voluntary and that I can withdraw from the </w:t>
            </w:r>
            <w:r w:rsidRPr="00783F43">
              <w:rPr>
                <w:rFonts w:ascii="Arial" w:eastAsia="Calibri" w:hAnsi="Arial" w:cs="Arial"/>
                <w:color w:val="000000"/>
                <w:lang w:eastAsia="zh-CN"/>
              </w:rPr>
              <w:t xml:space="preserve">study at any time; I do not have to give any reasons for why I no longer want to take part and there will be no adverse consequences </w:t>
            </w:r>
            <w:r w:rsidRPr="00783F43">
              <w:rPr>
                <w:rFonts w:ascii="Arial" w:eastAsia="Calibri" w:hAnsi="Arial" w:cs="Arial"/>
                <w:lang w:eastAsia="zh-CN"/>
              </w:rPr>
              <w:t>if I choose to withdraw. I also understand that I am free to not answer interview questions should I not wish to.</w:t>
            </w:r>
          </w:p>
        </w:tc>
        <w:tc>
          <w:tcPr>
            <w:tcW w:w="709" w:type="dxa"/>
          </w:tcPr>
          <w:p w14:paraId="3CD5FFB0"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5408" behindDoc="0" locked="0" layoutInCell="1" hidden="0" allowOverlap="1" wp14:anchorId="5047F111" wp14:editId="72F7FC01">
                      <wp:simplePos x="0" y="0"/>
                      <wp:positionH relativeFrom="margin">
                        <wp:posOffset>25400</wp:posOffset>
                      </wp:positionH>
                      <wp:positionV relativeFrom="paragraph">
                        <wp:posOffset>127000</wp:posOffset>
                      </wp:positionV>
                      <wp:extent cx="161925" cy="152400"/>
                      <wp:effectExtent l="0" t="0" r="0" b="0"/>
                      <wp:wrapNone/>
                      <wp:docPr id="13" name="Rectangle 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92F431C"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5047F111" id="Rectangle 13" o:spid="_x0000_s1070" style="position:absolute;left:0;text-align:left;margin-left:2pt;margin-top:10pt;width:12.75pt;height:12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" filled="f" strokecolor="windowText" strokeweight="1.5pt">
                      <v:stroke startarrowwidth="narrow" startarrowlength="short" endarrowwidth="narrow" endarrowlength="short"/>
                      <v:textbox inset="2.53958mm,2.53958mm,2.53958mm,2.53958mm">
                        <w:txbxContent>
                          <w:p w14:paraId="592F431C"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66432" behindDoc="0" locked="0" layoutInCell="1" hidden="0" allowOverlap="1" wp14:anchorId="2E8BA29B" wp14:editId="3DE9F20B">
                      <wp:simplePos x="0" y="0"/>
                      <wp:positionH relativeFrom="margin">
                        <wp:posOffset>444500</wp:posOffset>
                      </wp:positionH>
                      <wp:positionV relativeFrom="paragraph">
                        <wp:posOffset>139700</wp:posOffset>
                      </wp:positionV>
                      <wp:extent cx="161925" cy="152400"/>
                      <wp:effectExtent l="0" t="0" r="0" b="0"/>
                      <wp:wrapNone/>
                      <wp:docPr id="14" name="Rectangle 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52E6D3E"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2E8BA29B" id="Rectangle 14" o:spid="_x0000_s1071" style="position:absolute;left:0;text-align:left;margin-left:35pt;margin-top:11pt;width:12.7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" filled="f" strokecolor="windowText" strokeweight="1.5pt">
                      <v:stroke startarrowwidth="narrow" startarrowlength="short" endarrowwidth="narrow" endarrowlength="short"/>
                      <v:textbox inset="2.53958mm,2.53958mm,2.53958mm,2.53958mm">
                        <w:txbxContent>
                          <w:p w14:paraId="052E6D3E" w14:textId="77777777" w:rsidR="00F602BF" w:rsidRDefault="00F602BF" w:rsidP="00850450">
                            <w:pPr>
                              <w:textDirection w:val="btLr"/>
                            </w:pPr>
                          </w:p>
                        </w:txbxContent>
                      </v:textbox>
                      <w10:wrap anchorx="margin"/>
                    </v:rect>
                  </w:pict>
                </mc:Fallback>
              </mc:AlternateContent>
            </w:r>
          </w:p>
        </w:tc>
        <w:tc>
          <w:tcPr>
            <w:tcW w:w="708" w:type="dxa"/>
          </w:tcPr>
          <w:p w14:paraId="78BEE371"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1551CFDB" w14:textId="77777777" w:rsidTr="006F68FE">
        <w:trPr>
          <w:gridAfter w:val="1"/>
          <w:wAfter w:w="1188" w:type="dxa"/>
        </w:trPr>
        <w:tc>
          <w:tcPr>
            <w:tcW w:w="7655" w:type="dxa"/>
            <w:gridSpan w:val="3"/>
          </w:tcPr>
          <w:p w14:paraId="7EA2A076" w14:textId="77777777" w:rsidR="00850450" w:rsidRPr="00783F43" w:rsidRDefault="00850450" w:rsidP="006F68FE">
            <w:pPr>
              <w:spacing w:after="80" w:line="360" w:lineRule="auto"/>
              <w:rPr>
                <w:rFonts w:ascii="Arial" w:eastAsia="Calibri" w:hAnsi="Arial" w:cs="Arial"/>
                <w:b/>
                <w:lang w:eastAsia="zh-CN"/>
              </w:rPr>
            </w:pPr>
            <w:r w:rsidRPr="00783F43">
              <w:rPr>
                <w:rFonts w:ascii="Arial" w:eastAsia="Calibri" w:hAnsi="Arial" w:cs="Arial"/>
                <w:b/>
                <w:lang w:eastAsia="zh-CN"/>
              </w:rPr>
              <w:t>How my information will be used during and after the project</w:t>
            </w:r>
          </w:p>
        </w:tc>
        <w:tc>
          <w:tcPr>
            <w:tcW w:w="709" w:type="dxa"/>
          </w:tcPr>
          <w:p w14:paraId="3FF2C567" w14:textId="77777777" w:rsidR="00850450" w:rsidRPr="00783F43" w:rsidRDefault="00850450" w:rsidP="006F68FE">
            <w:pPr>
              <w:spacing w:after="80" w:line="360" w:lineRule="auto"/>
              <w:jc w:val="center"/>
              <w:rPr>
                <w:rFonts w:ascii="Arial" w:eastAsia="Calibri" w:hAnsi="Arial" w:cs="Arial"/>
                <w:lang w:eastAsia="zh-CN"/>
              </w:rPr>
            </w:pPr>
          </w:p>
        </w:tc>
        <w:tc>
          <w:tcPr>
            <w:tcW w:w="708" w:type="dxa"/>
          </w:tcPr>
          <w:p w14:paraId="5F8BE80B" w14:textId="77777777" w:rsidR="00850450" w:rsidRPr="00783F43" w:rsidRDefault="00850450" w:rsidP="006F68FE">
            <w:pPr>
              <w:spacing w:after="80" w:line="360" w:lineRule="auto"/>
              <w:jc w:val="center"/>
              <w:rPr>
                <w:rFonts w:ascii="Arial" w:eastAsia="Calibri" w:hAnsi="Arial" w:cs="Arial"/>
                <w:lang w:eastAsia="zh-CN"/>
              </w:rPr>
            </w:pPr>
          </w:p>
        </w:tc>
      </w:tr>
      <w:tr w:rsidR="00850450" w:rsidRPr="00783F43" w14:paraId="2A7992E5" w14:textId="77777777" w:rsidTr="006F68FE">
        <w:trPr>
          <w:gridAfter w:val="1"/>
          <w:wAfter w:w="1188" w:type="dxa"/>
        </w:trPr>
        <w:tc>
          <w:tcPr>
            <w:tcW w:w="7655" w:type="dxa"/>
            <w:gridSpan w:val="3"/>
          </w:tcPr>
          <w:p w14:paraId="7E9FC093"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lastRenderedPageBreak/>
              <w:t>I understand my personal details such as name, phone number, address and email address etc. will not be revealed to people outside the project.</w:t>
            </w:r>
          </w:p>
        </w:tc>
        <w:tc>
          <w:tcPr>
            <w:tcW w:w="709" w:type="dxa"/>
          </w:tcPr>
          <w:p w14:paraId="51ABB433"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7456" behindDoc="0" locked="0" layoutInCell="1" hidden="0" allowOverlap="1" wp14:anchorId="52F772C0" wp14:editId="79FA1905">
                      <wp:simplePos x="0" y="0"/>
                      <wp:positionH relativeFrom="margin">
                        <wp:posOffset>38100</wp:posOffset>
                      </wp:positionH>
                      <wp:positionV relativeFrom="paragraph">
                        <wp:posOffset>127000</wp:posOffset>
                      </wp:positionV>
                      <wp:extent cx="161925" cy="152400"/>
                      <wp:effectExtent l="0" t="0" r="0" b="0"/>
                      <wp:wrapNone/>
                      <wp:docPr id="21" name="Rectangle 2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1219A12"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52F772C0" id="Rectangle 21" o:spid="_x0000_s1072" style="position:absolute;left:0;text-align:left;margin-left:3pt;margin-top:10pt;width:12.7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" filled="f" strokecolor="windowText" strokeweight="1.5pt">
                      <v:stroke startarrowwidth="narrow" startarrowlength="short" endarrowwidth="narrow" endarrowlength="short"/>
                      <v:textbox inset="2.53958mm,2.53958mm,2.53958mm,2.53958mm">
                        <w:txbxContent>
                          <w:p w14:paraId="61219A12"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68480" behindDoc="0" locked="0" layoutInCell="1" hidden="0" allowOverlap="1" wp14:anchorId="0A9EDCE4" wp14:editId="0B8CC4EA">
                      <wp:simplePos x="0" y="0"/>
                      <wp:positionH relativeFrom="margin">
                        <wp:posOffset>457200</wp:posOffset>
                      </wp:positionH>
                      <wp:positionV relativeFrom="paragraph">
                        <wp:posOffset>139700</wp:posOffset>
                      </wp:positionV>
                      <wp:extent cx="161925" cy="152400"/>
                      <wp:effectExtent l="0" t="0" r="0" b="0"/>
                      <wp:wrapNone/>
                      <wp:docPr id="20" name="Rectangle 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120875E"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0A9EDCE4" id="Rectangle 20" o:spid="_x0000_s1073" style="position:absolute;left:0;text-align:left;margin-left:36pt;margin-top:11pt;width:12.7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" filled="f" strokecolor="windowText" strokeweight="1.5pt">
                      <v:stroke startarrowwidth="narrow" startarrowlength="short" endarrowwidth="narrow" endarrowlength="short"/>
                      <v:textbox inset="2.53958mm,2.53958mm,2.53958mm,2.53958mm">
                        <w:txbxContent>
                          <w:p w14:paraId="6120875E" w14:textId="77777777" w:rsidR="00F602BF" w:rsidRDefault="00F602BF" w:rsidP="00850450">
                            <w:pPr>
                              <w:textDirection w:val="btLr"/>
                            </w:pPr>
                          </w:p>
                        </w:txbxContent>
                      </v:textbox>
                      <w10:wrap anchorx="margin"/>
                    </v:rect>
                  </w:pict>
                </mc:Fallback>
              </mc:AlternateContent>
            </w:r>
          </w:p>
        </w:tc>
        <w:tc>
          <w:tcPr>
            <w:tcW w:w="708" w:type="dxa"/>
          </w:tcPr>
          <w:p w14:paraId="432CD87A"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69500E73" w14:textId="77777777" w:rsidTr="006F68FE">
        <w:trPr>
          <w:gridAfter w:val="1"/>
          <w:wAfter w:w="1188" w:type="dxa"/>
        </w:trPr>
        <w:tc>
          <w:tcPr>
            <w:tcW w:w="7655" w:type="dxa"/>
            <w:gridSpan w:val="3"/>
          </w:tcPr>
          <w:p w14:paraId="1505151D"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I understand and agree that my words may be quoted in publications, reports, web pages, and other research outputs. I understand that I will not be named in these outputs unless I specifically request this.</w:t>
            </w:r>
          </w:p>
        </w:tc>
        <w:tc>
          <w:tcPr>
            <w:tcW w:w="709" w:type="dxa"/>
          </w:tcPr>
          <w:p w14:paraId="7F07BCAB"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69504" behindDoc="0" locked="0" layoutInCell="1" hidden="0" allowOverlap="1" wp14:anchorId="326AED52" wp14:editId="4B1F31FD">
                      <wp:simplePos x="0" y="0"/>
                      <wp:positionH relativeFrom="margin">
                        <wp:posOffset>25400</wp:posOffset>
                      </wp:positionH>
                      <wp:positionV relativeFrom="paragraph">
                        <wp:posOffset>127000</wp:posOffset>
                      </wp:positionV>
                      <wp:extent cx="161925" cy="152400"/>
                      <wp:effectExtent l="0" t="0" r="0" b="0"/>
                      <wp:wrapNone/>
                      <wp:docPr id="4" name="Rectangle 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7F61164"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326AED52" id="Rectangle 4" o:spid="_x0000_s1074" style="position:absolute;left:0;text-align:left;margin-left:2pt;margin-top:10pt;width:12.7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" filled="f" strokecolor="windowText" strokeweight="1.5pt">
                      <v:stroke startarrowwidth="narrow" startarrowlength="short" endarrowwidth="narrow" endarrowlength="short"/>
                      <v:textbox inset="2.53958mm,2.53958mm,2.53958mm,2.53958mm">
                        <w:txbxContent>
                          <w:p w14:paraId="37F61164"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70528" behindDoc="0" locked="0" layoutInCell="1" hidden="0" allowOverlap="1" wp14:anchorId="06CD9087" wp14:editId="172E47D0">
                      <wp:simplePos x="0" y="0"/>
                      <wp:positionH relativeFrom="margin">
                        <wp:posOffset>444500</wp:posOffset>
                      </wp:positionH>
                      <wp:positionV relativeFrom="paragraph">
                        <wp:posOffset>139700</wp:posOffset>
                      </wp:positionV>
                      <wp:extent cx="161925" cy="152400"/>
                      <wp:effectExtent l="0" t="0" r="0" b="0"/>
                      <wp:wrapNone/>
                      <wp:docPr id="15" name="Rectangle 1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760606E9"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06CD9087" id="Rectangle 15" o:spid="_x0000_s1075" style="position:absolute;left:0;text-align:left;margin-left:35pt;margin-top:11pt;width:12.7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" filled="f" strokecolor="windowText" strokeweight="1.5pt">
                      <v:stroke startarrowwidth="narrow" startarrowlength="short" endarrowwidth="narrow" endarrowlength="short"/>
                      <v:textbox inset="2.53958mm,2.53958mm,2.53958mm,2.53958mm">
                        <w:txbxContent>
                          <w:p w14:paraId="760606E9" w14:textId="77777777" w:rsidR="00F602BF" w:rsidRDefault="00F602BF" w:rsidP="00850450">
                            <w:pPr>
                              <w:textDirection w:val="btLr"/>
                            </w:pPr>
                          </w:p>
                        </w:txbxContent>
                      </v:textbox>
                      <w10:wrap anchorx="margin"/>
                    </v:rect>
                  </w:pict>
                </mc:Fallback>
              </mc:AlternateContent>
            </w:r>
          </w:p>
        </w:tc>
        <w:tc>
          <w:tcPr>
            <w:tcW w:w="708" w:type="dxa"/>
          </w:tcPr>
          <w:p w14:paraId="66DDE2BB"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19461531" w14:textId="77777777" w:rsidTr="006F68FE">
        <w:trPr>
          <w:gridAfter w:val="1"/>
          <w:wAfter w:w="1188" w:type="dxa"/>
        </w:trPr>
        <w:tc>
          <w:tcPr>
            <w:tcW w:w="7655" w:type="dxa"/>
            <w:gridSpan w:val="3"/>
          </w:tcPr>
          <w:p w14:paraId="3F474EE8"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 xml:space="preserve">I understand and agree that other authorised researchers will have access to this data only if they agree to preserve the confidentiality of the information as requested in this form. </w:t>
            </w:r>
          </w:p>
        </w:tc>
        <w:tc>
          <w:tcPr>
            <w:tcW w:w="709" w:type="dxa"/>
          </w:tcPr>
          <w:p w14:paraId="2DAB0129"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71552" behindDoc="0" locked="0" layoutInCell="1" hidden="0" allowOverlap="1" wp14:anchorId="6585B5F3" wp14:editId="55A21EBE">
                      <wp:simplePos x="0" y="0"/>
                      <wp:positionH relativeFrom="margin">
                        <wp:posOffset>25400</wp:posOffset>
                      </wp:positionH>
                      <wp:positionV relativeFrom="paragraph">
                        <wp:posOffset>114300</wp:posOffset>
                      </wp:positionV>
                      <wp:extent cx="161925" cy="152400"/>
                      <wp:effectExtent l="0" t="0" r="0" b="0"/>
                      <wp:wrapNone/>
                      <wp:docPr id="2" name="Rectangle 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04413D3"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6585B5F3" id="Rectangle 2" o:spid="_x0000_s1076" style="position:absolute;left:0;text-align:left;margin-left:2pt;margin-top:9pt;width:12.7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" filled="f" strokecolor="windowText" strokeweight="1.5pt">
                      <v:stroke startarrowwidth="narrow" startarrowlength="short" endarrowwidth="narrow" endarrowlength="short"/>
                      <v:textbox inset="2.53958mm,2.53958mm,2.53958mm,2.53958mm">
                        <w:txbxContent>
                          <w:p w14:paraId="604413D3"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72576" behindDoc="0" locked="0" layoutInCell="1" hidden="0" allowOverlap="1" wp14:anchorId="47823557" wp14:editId="69452E08">
                      <wp:simplePos x="0" y="0"/>
                      <wp:positionH relativeFrom="margin">
                        <wp:posOffset>444500</wp:posOffset>
                      </wp:positionH>
                      <wp:positionV relativeFrom="paragraph">
                        <wp:posOffset>127000</wp:posOffset>
                      </wp:positionV>
                      <wp:extent cx="161925" cy="152400"/>
                      <wp:effectExtent l="0" t="0" r="0" b="0"/>
                      <wp:wrapNone/>
                      <wp:docPr id="12" name="Rectangle 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EB9772C"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47823557" id="Rectangle 12" o:spid="_x0000_s1077" style="position:absolute;left:0;text-align:left;margin-left:35pt;margin-top:10pt;width:12.7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" filled="f" strokecolor="windowText" strokeweight="1.5pt">
                      <v:stroke startarrowwidth="narrow" startarrowlength="short" endarrowwidth="narrow" endarrowlength="short"/>
                      <v:textbox inset="2.53958mm,2.53958mm,2.53958mm,2.53958mm">
                        <w:txbxContent>
                          <w:p w14:paraId="2EB9772C" w14:textId="77777777" w:rsidR="00F602BF" w:rsidRDefault="00F602BF" w:rsidP="00850450">
                            <w:pPr>
                              <w:textDirection w:val="btLr"/>
                            </w:pPr>
                          </w:p>
                        </w:txbxContent>
                      </v:textbox>
                      <w10:wrap anchorx="margin"/>
                    </v:rect>
                  </w:pict>
                </mc:Fallback>
              </mc:AlternateContent>
            </w:r>
          </w:p>
        </w:tc>
        <w:tc>
          <w:tcPr>
            <w:tcW w:w="708" w:type="dxa"/>
          </w:tcPr>
          <w:p w14:paraId="1458446F"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3813AA26" w14:textId="77777777" w:rsidTr="006F68FE">
        <w:trPr>
          <w:gridAfter w:val="1"/>
          <w:wAfter w:w="1188" w:type="dxa"/>
        </w:trPr>
        <w:tc>
          <w:tcPr>
            <w:tcW w:w="7655" w:type="dxa"/>
            <w:gridSpan w:val="3"/>
          </w:tcPr>
          <w:p w14:paraId="30A7BB7D"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I understand and agree that other authorised researchers may use my data in publications, reports, web pages, and other research outputs, only if they agree to preserve the confidentiality of the information as requested in this form.</w:t>
            </w:r>
          </w:p>
        </w:tc>
        <w:tc>
          <w:tcPr>
            <w:tcW w:w="709" w:type="dxa"/>
          </w:tcPr>
          <w:p w14:paraId="2DD07737"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73600" behindDoc="0" locked="0" layoutInCell="1" hidden="0" allowOverlap="1" wp14:anchorId="1E03EA89" wp14:editId="17494664">
                      <wp:simplePos x="0" y="0"/>
                      <wp:positionH relativeFrom="margin">
                        <wp:posOffset>50800</wp:posOffset>
                      </wp:positionH>
                      <wp:positionV relativeFrom="paragraph">
                        <wp:posOffset>114300</wp:posOffset>
                      </wp:positionV>
                      <wp:extent cx="161925" cy="152400"/>
                      <wp:effectExtent l="0" t="0" r="0" b="0"/>
                      <wp:wrapNone/>
                      <wp:docPr id="5" name="Rectangle 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1C1D8D95"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1E03EA89" id="Rectangle 5" o:spid="_x0000_s1078" style="position:absolute;left:0;text-align:left;margin-left:4pt;margin-top:9pt;width:12.7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" filled="f" strokecolor="windowText" strokeweight="1.5pt">
                      <v:stroke startarrowwidth="narrow" startarrowlength="short" endarrowwidth="narrow" endarrowlength="short"/>
                      <v:textbox inset="2.53958mm,2.53958mm,2.53958mm,2.53958mm">
                        <w:txbxContent>
                          <w:p w14:paraId="1C1D8D95"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74624" behindDoc="0" locked="0" layoutInCell="1" hidden="0" allowOverlap="1" wp14:anchorId="711E1BC7" wp14:editId="2B1C9D00">
                      <wp:simplePos x="0" y="0"/>
                      <wp:positionH relativeFrom="margin">
                        <wp:posOffset>469900</wp:posOffset>
                      </wp:positionH>
                      <wp:positionV relativeFrom="paragraph">
                        <wp:posOffset>127000</wp:posOffset>
                      </wp:positionV>
                      <wp:extent cx="161925" cy="152400"/>
                      <wp:effectExtent l="0" t="0" r="0" b="0"/>
                      <wp:wrapNone/>
                      <wp:docPr id="17" name="Rectangle 1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34CD4241"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711E1BC7" id="Rectangle 17" o:spid="_x0000_s1079" style="position:absolute;left:0;text-align:left;margin-left:37pt;margin-top:10pt;width:12.7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" filled="f" strokecolor="windowText" strokeweight="1.5pt">
                      <v:stroke startarrowwidth="narrow" startarrowlength="short" endarrowwidth="narrow" endarrowlength="short"/>
                      <v:textbox inset="2.53958mm,2.53958mm,2.53958mm,2.53958mm">
                        <w:txbxContent>
                          <w:p w14:paraId="34CD4241" w14:textId="77777777" w:rsidR="00F602BF" w:rsidRDefault="00F602BF" w:rsidP="00850450">
                            <w:pPr>
                              <w:textDirection w:val="btLr"/>
                            </w:pPr>
                          </w:p>
                        </w:txbxContent>
                      </v:textbox>
                      <w10:wrap anchorx="margin"/>
                    </v:rect>
                  </w:pict>
                </mc:Fallback>
              </mc:AlternateContent>
            </w:r>
          </w:p>
        </w:tc>
        <w:tc>
          <w:tcPr>
            <w:tcW w:w="708" w:type="dxa"/>
          </w:tcPr>
          <w:p w14:paraId="317A336D"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1DC9579F" w14:textId="77777777" w:rsidTr="006F68FE">
        <w:trPr>
          <w:gridAfter w:val="1"/>
          <w:wAfter w:w="1188" w:type="dxa"/>
        </w:trPr>
        <w:tc>
          <w:tcPr>
            <w:tcW w:w="7655" w:type="dxa"/>
            <w:gridSpan w:val="3"/>
          </w:tcPr>
          <w:p w14:paraId="65734D91" w14:textId="77777777" w:rsidR="00850450" w:rsidRPr="00783F43" w:rsidRDefault="00850450" w:rsidP="006F68FE">
            <w:pPr>
              <w:spacing w:after="160" w:line="360" w:lineRule="auto"/>
              <w:rPr>
                <w:rFonts w:ascii="Arial" w:eastAsia="Calibri" w:hAnsi="Arial" w:cs="Arial"/>
                <w:vertAlign w:val="superscript"/>
                <w:lang w:eastAsia="zh-CN"/>
              </w:rPr>
            </w:pPr>
            <w:r w:rsidRPr="00783F43">
              <w:rPr>
                <w:rFonts w:ascii="Arial" w:eastAsia="Calibri" w:hAnsi="Arial" w:cs="Arial"/>
                <w:color w:val="222222"/>
                <w:shd w:val="clear" w:color="auto" w:fill="FFFFFF"/>
                <w:lang w:eastAsia="zh-CN"/>
              </w:rPr>
              <w:t>I give permission for the data that I provide to be stored anonymously so it can be used for future research and learning.</w:t>
            </w:r>
          </w:p>
        </w:tc>
        <w:tc>
          <w:tcPr>
            <w:tcW w:w="709" w:type="dxa"/>
          </w:tcPr>
          <w:p w14:paraId="1373A4BF"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75648" behindDoc="0" locked="0" layoutInCell="1" hidden="0" allowOverlap="1" wp14:anchorId="03BFDEA6" wp14:editId="72CD2B04">
                      <wp:simplePos x="0" y="0"/>
                      <wp:positionH relativeFrom="margin">
                        <wp:posOffset>25400</wp:posOffset>
                      </wp:positionH>
                      <wp:positionV relativeFrom="paragraph">
                        <wp:posOffset>63500</wp:posOffset>
                      </wp:positionV>
                      <wp:extent cx="161925" cy="152400"/>
                      <wp:effectExtent l="0" t="0" r="0" b="0"/>
                      <wp:wrapNone/>
                      <wp:docPr id="16" name="Rectangle 1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41738923"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03BFDEA6" id="Rectangle 16" o:spid="_x0000_s1080" style="position:absolute;left:0;text-align:left;margin-left:2pt;margin-top:5pt;width:12.75pt;height:1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" filled="f" strokecolor="windowText" strokeweight="1.5pt">
                      <v:stroke startarrowwidth="narrow" startarrowlength="short" endarrowwidth="narrow" endarrowlength="short"/>
                      <v:textbox inset="2.53958mm,2.53958mm,2.53958mm,2.53958mm">
                        <w:txbxContent>
                          <w:p w14:paraId="41738923" w14:textId="77777777" w:rsidR="00F602BF" w:rsidRDefault="00F602BF" w:rsidP="00850450">
                            <w:pPr>
                              <w:textDirection w:val="btLr"/>
                            </w:pPr>
                          </w:p>
                        </w:txbxContent>
                      </v:textbox>
                      <w10:wrap anchorx="margin"/>
                    </v:rect>
                  </w:pict>
                </mc:Fallback>
              </mc:AlternateContent>
            </w:r>
            <w:r w:rsidRPr="00783F43">
              <w:rPr>
                <w:rFonts w:ascii="Arial" w:eastAsia="Calibri" w:hAnsi="Arial" w:cs="Arial"/>
                <w:noProof/>
                <w:lang w:eastAsia="en-GB"/>
              </w:rPr>
              <mc:AlternateContent>
                <mc:Choice Requires="wps">
                  <w:drawing>
                    <wp:anchor distT="0" distB="0" distL="114300" distR="114300" simplePos="0" relativeHeight="251676672" behindDoc="0" locked="0" layoutInCell="1" hidden="0" allowOverlap="1" wp14:anchorId="43F838CE" wp14:editId="24A81685">
                      <wp:simplePos x="0" y="0"/>
                      <wp:positionH relativeFrom="margin">
                        <wp:posOffset>444500</wp:posOffset>
                      </wp:positionH>
                      <wp:positionV relativeFrom="paragraph">
                        <wp:posOffset>63500</wp:posOffset>
                      </wp:positionV>
                      <wp:extent cx="161925" cy="152400"/>
                      <wp:effectExtent l="0" t="0" r="0" b="0"/>
                      <wp:wrapNone/>
                      <wp:docPr id="9" name="Rectangle 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860CF2C"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43F838CE" id="Rectangle 9" o:spid="_x0000_s1081" style="position:absolute;left:0;text-align:left;margin-left:35pt;margin-top:5pt;width:12.75pt;height:12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" filled="f" strokecolor="windowText" strokeweight="1.5pt">
                      <v:stroke startarrowwidth="narrow" startarrowlength="short" endarrowwidth="narrow" endarrowlength="short"/>
                      <v:textbox inset="2.53958mm,2.53958mm,2.53958mm,2.53958mm">
                        <w:txbxContent>
                          <w:p w14:paraId="0860CF2C" w14:textId="77777777" w:rsidR="00F602BF" w:rsidRDefault="00F602BF" w:rsidP="00850450">
                            <w:pPr>
                              <w:textDirection w:val="btLr"/>
                            </w:pPr>
                          </w:p>
                        </w:txbxContent>
                      </v:textbox>
                      <w10:wrap anchorx="margin"/>
                    </v:rect>
                  </w:pict>
                </mc:Fallback>
              </mc:AlternateContent>
            </w:r>
          </w:p>
        </w:tc>
        <w:tc>
          <w:tcPr>
            <w:tcW w:w="708" w:type="dxa"/>
          </w:tcPr>
          <w:p w14:paraId="5683EA88" w14:textId="77777777" w:rsidR="00850450" w:rsidRPr="00783F43" w:rsidRDefault="00850450" w:rsidP="006F68FE">
            <w:pPr>
              <w:spacing w:after="160" w:line="360" w:lineRule="auto"/>
              <w:jc w:val="center"/>
              <w:rPr>
                <w:rFonts w:ascii="Arial" w:eastAsia="Calibri" w:hAnsi="Arial" w:cs="Arial"/>
                <w:lang w:eastAsia="zh-CN"/>
              </w:rPr>
            </w:pPr>
          </w:p>
        </w:tc>
      </w:tr>
      <w:tr w:rsidR="00850450" w:rsidRPr="00783F43" w14:paraId="35CBCA05" w14:textId="77777777" w:rsidTr="006F68FE">
        <w:trPr>
          <w:gridAfter w:val="1"/>
          <w:wAfter w:w="1188" w:type="dxa"/>
        </w:trPr>
        <w:tc>
          <w:tcPr>
            <w:tcW w:w="7655" w:type="dxa"/>
            <w:gridSpan w:val="3"/>
          </w:tcPr>
          <w:p w14:paraId="50333E09" w14:textId="77777777" w:rsidR="00850450" w:rsidRPr="00783F43" w:rsidRDefault="00850450" w:rsidP="006F68FE">
            <w:pPr>
              <w:spacing w:after="80" w:line="360" w:lineRule="auto"/>
              <w:rPr>
                <w:rFonts w:ascii="Arial" w:eastAsia="Calibri" w:hAnsi="Arial" w:cs="Arial"/>
                <w:b/>
                <w:lang w:eastAsia="zh-CN"/>
              </w:rPr>
            </w:pPr>
            <w:r w:rsidRPr="00783F43">
              <w:rPr>
                <w:rFonts w:ascii="Arial" w:eastAsia="Calibri" w:hAnsi="Arial" w:cs="Arial"/>
                <w:b/>
                <w:lang w:eastAsia="zh-CN"/>
              </w:rPr>
              <w:t>So that the information you provide can be used legally by the researchers</w:t>
            </w:r>
          </w:p>
        </w:tc>
        <w:tc>
          <w:tcPr>
            <w:tcW w:w="709" w:type="dxa"/>
          </w:tcPr>
          <w:p w14:paraId="58DFBFDA" w14:textId="77777777" w:rsidR="00850450" w:rsidRPr="00783F43" w:rsidRDefault="00850450" w:rsidP="006F68FE">
            <w:pPr>
              <w:spacing w:after="80" w:line="360" w:lineRule="auto"/>
              <w:jc w:val="center"/>
              <w:rPr>
                <w:rFonts w:ascii="Arial" w:eastAsia="Calibri" w:hAnsi="Arial" w:cs="Arial"/>
                <w:lang w:eastAsia="zh-CN"/>
              </w:rPr>
            </w:pPr>
          </w:p>
        </w:tc>
        <w:tc>
          <w:tcPr>
            <w:tcW w:w="708" w:type="dxa"/>
          </w:tcPr>
          <w:p w14:paraId="1ACFED35" w14:textId="77777777" w:rsidR="00850450" w:rsidRPr="00783F43" w:rsidRDefault="00850450" w:rsidP="006F68FE">
            <w:pPr>
              <w:spacing w:after="80" w:line="360" w:lineRule="auto"/>
              <w:jc w:val="center"/>
              <w:rPr>
                <w:rFonts w:ascii="Arial" w:eastAsia="Calibri" w:hAnsi="Arial" w:cs="Arial"/>
                <w:lang w:eastAsia="zh-CN"/>
              </w:rPr>
            </w:pPr>
          </w:p>
        </w:tc>
      </w:tr>
      <w:tr w:rsidR="00850450" w:rsidRPr="00783F43" w14:paraId="60EA69E1" w14:textId="77777777" w:rsidTr="006F68FE">
        <w:trPr>
          <w:gridAfter w:val="1"/>
          <w:wAfter w:w="1188" w:type="dxa"/>
        </w:trPr>
        <w:tc>
          <w:tcPr>
            <w:tcW w:w="7655" w:type="dxa"/>
            <w:gridSpan w:val="3"/>
          </w:tcPr>
          <w:p w14:paraId="6611EB65" w14:textId="77777777" w:rsidR="00850450" w:rsidRPr="00783F43" w:rsidRDefault="00850450" w:rsidP="006F68FE">
            <w:pPr>
              <w:spacing w:after="160" w:line="360" w:lineRule="auto"/>
              <w:rPr>
                <w:rFonts w:ascii="Arial" w:eastAsia="Calibri" w:hAnsi="Arial" w:cs="Arial"/>
                <w:lang w:eastAsia="zh-CN"/>
              </w:rPr>
            </w:pPr>
            <w:r w:rsidRPr="00783F43">
              <w:rPr>
                <w:rFonts w:ascii="Arial" w:eastAsia="Calibri" w:hAnsi="Arial" w:cs="Arial"/>
                <w:lang w:eastAsia="zh-CN"/>
              </w:rPr>
              <w:t>I agree to assign the copyright I hold in any materials generated as part of this project to The University of Sheffield.</w:t>
            </w:r>
          </w:p>
        </w:tc>
        <w:tc>
          <w:tcPr>
            <w:tcW w:w="709" w:type="dxa"/>
          </w:tcPr>
          <w:p w14:paraId="588069C4"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77696" behindDoc="0" locked="0" layoutInCell="1" hidden="0" allowOverlap="1" wp14:anchorId="5F74C46E" wp14:editId="1DA0A12E">
                      <wp:simplePos x="0" y="0"/>
                      <wp:positionH relativeFrom="margin">
                        <wp:posOffset>15875</wp:posOffset>
                      </wp:positionH>
                      <wp:positionV relativeFrom="paragraph">
                        <wp:posOffset>76200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4F87B18"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5F74C46E" id="Rectangle 22" o:spid="_x0000_s1082" style="position:absolute;left:0;text-align:left;margin-left:1.25pt;margin-top:6pt;width:12.75pt;height:12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" filled="f" strokecolor="windowText" strokeweight="1.5pt">
                      <v:stroke startarrowwidth="narrow" startarrowlength="short" endarrowwidth="narrow" endarrowlength="short"/>
                      <v:textbox inset="2.53958mm,2.53958mm,2.53958mm,2.53958mm">
                        <w:txbxContent>
                          <w:p w14:paraId="04F87B18" w14:textId="77777777" w:rsidR="00F602BF" w:rsidRDefault="00F602BF" w:rsidP="00850450">
                            <w:pPr>
                              <w:textDirection w:val="btLr"/>
                            </w:pPr>
                          </w:p>
                        </w:txbxContent>
                      </v:textbox>
                      <w10:wrap anchorx="margin"/>
                    </v:rect>
                  </w:pict>
                </mc:Fallback>
              </mc:AlternateContent>
            </w:r>
          </w:p>
        </w:tc>
        <w:tc>
          <w:tcPr>
            <w:tcW w:w="708" w:type="dxa"/>
          </w:tcPr>
          <w:p w14:paraId="51666981" w14:textId="77777777" w:rsidR="00850450" w:rsidRPr="00783F43" w:rsidRDefault="00850450" w:rsidP="006F68FE">
            <w:pPr>
              <w:spacing w:after="160" w:line="360" w:lineRule="auto"/>
              <w:jc w:val="center"/>
              <w:rPr>
                <w:rFonts w:ascii="Arial" w:eastAsia="Calibri" w:hAnsi="Arial" w:cs="Arial"/>
                <w:lang w:eastAsia="zh-CN"/>
              </w:rPr>
            </w:pPr>
            <w:r w:rsidRPr="00783F43">
              <w:rPr>
                <w:rFonts w:ascii="Arial" w:eastAsia="Calibri" w:hAnsi="Arial" w:cs="Arial"/>
                <w:noProof/>
                <w:lang w:eastAsia="en-GB"/>
              </w:rPr>
              <mc:AlternateContent>
                <mc:Choice Requires="wps">
                  <w:drawing>
                    <wp:anchor distT="0" distB="0" distL="114300" distR="114300" simplePos="0" relativeHeight="251678720" behindDoc="0" locked="0" layoutInCell="1" hidden="0" allowOverlap="1" wp14:anchorId="365426CC" wp14:editId="556125B7">
                      <wp:simplePos x="0" y="0"/>
                      <wp:positionH relativeFrom="margin">
                        <wp:posOffset>44450</wp:posOffset>
                      </wp:positionH>
                      <wp:positionV relativeFrom="paragraph">
                        <wp:posOffset>76200</wp:posOffset>
                      </wp:positionV>
                      <wp:extent cx="161925"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B96EC5C" w14:textId="77777777" w:rsidR="00F602BF" w:rsidRDefault="00F602BF" w:rsidP="00850450">
                                  <w:pPr>
                                    <w:textDirection w:val="btLr"/>
                                  </w:pPr>
                                </w:p>
                              </w:txbxContent>
                            </wps:txbx>
                            <wps:bodyPr spcFirstLastPara="1" wrap="square" lIns="91425" tIns="91425" rIns="91425" bIns="91425" anchor="ctr" anchorCtr="0"/>
                          </wps:wsp>
                        </a:graphicData>
                      </a:graphic>
                    </wp:anchor>
                  </w:drawing>
                </mc:Choice>
                <mc:Fallback>
                  <w:pict>
                    <v:rect w14:anchorId="365426CC" id="Rectangle 11" o:spid="_x0000_s1083" style="position:absolute;left:0;text-align:left;margin-left:3.5pt;margin-top:6pt;width:12.75pt;height:12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" filled="f" strokecolor="windowText" strokeweight="1.5pt">
                      <v:stroke startarrowwidth="narrow" startarrowlength="short" endarrowwidth="narrow" endarrowlength="short"/>
                      <v:textbox inset="2.53958mm,2.53958mm,2.53958mm,2.53958mm">
                        <w:txbxContent>
                          <w:p w14:paraId="4B96EC5C" w14:textId="77777777" w:rsidR="00F602BF" w:rsidRDefault="00F602BF" w:rsidP="00850450">
                            <w:pPr>
                              <w:textDirection w:val="btLr"/>
                            </w:pPr>
                          </w:p>
                        </w:txbxContent>
                      </v:textbox>
                      <w10:wrap anchorx="margin"/>
                    </v:rect>
                  </w:pict>
                </mc:Fallback>
              </mc:AlternateContent>
            </w:r>
          </w:p>
        </w:tc>
      </w:tr>
      <w:tr w:rsidR="00850450" w:rsidRPr="00783F43" w14:paraId="7A58FEF3" w14:textId="77777777" w:rsidTr="000B3531">
        <w:tblPrEx>
          <w:tblBorders>
            <w:top w:val="nil"/>
            <w:left w:val="nil"/>
            <w:bottom w:val="nil"/>
            <w:right w:val="nil"/>
            <w:insideH w:val="nil"/>
            <w:insideV w:val="nil"/>
          </w:tblBorders>
          <w:tblLook w:val="0400" w:firstRow="0" w:lastRow="0" w:firstColumn="0" w:lastColumn="0" w:noHBand="0" w:noVBand="1"/>
        </w:tblPrEx>
        <w:trPr>
          <w:trHeight w:val="320"/>
        </w:trPr>
        <w:tc>
          <w:tcPr>
            <w:tcW w:w="4536" w:type="dxa"/>
          </w:tcPr>
          <w:p w14:paraId="1BECCBC9" w14:textId="77777777" w:rsidR="00850450" w:rsidRPr="00783F43" w:rsidRDefault="00850450" w:rsidP="006F68FE">
            <w:pPr>
              <w:spacing w:line="360" w:lineRule="auto"/>
              <w:rPr>
                <w:rFonts w:ascii="Arial" w:eastAsia="Calibri" w:hAnsi="Arial" w:cs="Arial"/>
                <w:lang w:eastAsia="zh-CN"/>
              </w:rPr>
            </w:pPr>
          </w:p>
          <w:p w14:paraId="665298D6" w14:textId="49C9F328" w:rsidR="00850450" w:rsidRPr="00783F43" w:rsidRDefault="00850450" w:rsidP="006F68FE">
            <w:pPr>
              <w:spacing w:line="360" w:lineRule="auto"/>
              <w:rPr>
                <w:rFonts w:ascii="Arial" w:eastAsia="Calibri" w:hAnsi="Arial" w:cs="Arial"/>
                <w:lang w:eastAsia="zh-CN"/>
              </w:rPr>
            </w:pPr>
          </w:p>
        </w:tc>
        <w:tc>
          <w:tcPr>
            <w:tcW w:w="2977" w:type="dxa"/>
          </w:tcPr>
          <w:p w14:paraId="09BE3A23" w14:textId="77777777" w:rsidR="00850450" w:rsidRPr="00783F43" w:rsidRDefault="00850450" w:rsidP="006F68FE">
            <w:pPr>
              <w:spacing w:line="360" w:lineRule="auto"/>
              <w:rPr>
                <w:rFonts w:ascii="Arial" w:eastAsia="Calibri" w:hAnsi="Arial" w:cs="Arial"/>
                <w:lang w:eastAsia="zh-CN"/>
              </w:rPr>
            </w:pPr>
          </w:p>
        </w:tc>
        <w:tc>
          <w:tcPr>
            <w:tcW w:w="2747" w:type="dxa"/>
            <w:gridSpan w:val="4"/>
          </w:tcPr>
          <w:p w14:paraId="61C915DF" w14:textId="77777777" w:rsidR="00850450" w:rsidRPr="00783F43" w:rsidRDefault="00850450" w:rsidP="006F68FE">
            <w:pPr>
              <w:spacing w:line="360" w:lineRule="auto"/>
              <w:rPr>
                <w:rFonts w:ascii="Arial" w:eastAsia="Calibri" w:hAnsi="Arial" w:cs="Arial"/>
                <w:lang w:eastAsia="zh-CN"/>
              </w:rPr>
            </w:pPr>
          </w:p>
        </w:tc>
      </w:tr>
      <w:tr w:rsidR="00850450" w:rsidRPr="00783F43" w14:paraId="7A62EA2D" w14:textId="77777777" w:rsidTr="000B3531">
        <w:tblPrEx>
          <w:tblBorders>
            <w:top w:val="nil"/>
            <w:left w:val="nil"/>
            <w:bottom w:val="nil"/>
            <w:right w:val="nil"/>
            <w:insideH w:val="nil"/>
            <w:insideV w:val="nil"/>
          </w:tblBorders>
          <w:tblLook w:val="0400" w:firstRow="0" w:lastRow="0" w:firstColumn="0" w:lastColumn="0" w:noHBand="0" w:noVBand="1"/>
        </w:tblPrEx>
        <w:tc>
          <w:tcPr>
            <w:tcW w:w="4536" w:type="dxa"/>
          </w:tcPr>
          <w:p w14:paraId="4339A28B" w14:textId="5EDD6B3B"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Name of participant: ………………</w:t>
            </w:r>
            <w:r w:rsidR="000B3531">
              <w:rPr>
                <w:rFonts w:ascii="Arial" w:eastAsia="Calibri" w:hAnsi="Arial" w:cs="Arial"/>
                <w:lang w:eastAsia="zh-CN"/>
              </w:rPr>
              <w:t>…</w:t>
            </w:r>
            <w:proofErr w:type="gramStart"/>
            <w:r w:rsidR="000B3531">
              <w:rPr>
                <w:rFonts w:ascii="Arial" w:eastAsia="Calibri" w:hAnsi="Arial" w:cs="Arial"/>
                <w:lang w:eastAsia="zh-CN"/>
              </w:rPr>
              <w:t>…..</w:t>
            </w:r>
            <w:proofErr w:type="gramEnd"/>
          </w:p>
        </w:tc>
        <w:tc>
          <w:tcPr>
            <w:tcW w:w="2977" w:type="dxa"/>
          </w:tcPr>
          <w:p w14:paraId="151D887D" w14:textId="3488DD8D"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Signature: ………………</w:t>
            </w:r>
          </w:p>
        </w:tc>
        <w:tc>
          <w:tcPr>
            <w:tcW w:w="2747" w:type="dxa"/>
            <w:gridSpan w:val="4"/>
          </w:tcPr>
          <w:p w14:paraId="2909DCA8" w14:textId="73CBB6F3"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Date: …………….</w:t>
            </w:r>
          </w:p>
        </w:tc>
      </w:tr>
      <w:tr w:rsidR="00850450" w:rsidRPr="00783F43" w14:paraId="69DF8CBB" w14:textId="77777777" w:rsidTr="000B3531">
        <w:tblPrEx>
          <w:tblBorders>
            <w:top w:val="nil"/>
            <w:left w:val="nil"/>
            <w:bottom w:val="nil"/>
            <w:right w:val="nil"/>
            <w:insideH w:val="nil"/>
            <w:insideV w:val="nil"/>
          </w:tblBorders>
          <w:tblLook w:val="0400" w:firstRow="0" w:lastRow="0" w:firstColumn="0" w:lastColumn="0" w:noHBand="0" w:noVBand="1"/>
        </w:tblPrEx>
        <w:trPr>
          <w:trHeight w:val="320"/>
        </w:trPr>
        <w:tc>
          <w:tcPr>
            <w:tcW w:w="4536" w:type="dxa"/>
          </w:tcPr>
          <w:p w14:paraId="3FBEB5B0" w14:textId="093173B3"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Name of researcher: ……………</w:t>
            </w:r>
            <w:r w:rsidR="000B3531">
              <w:rPr>
                <w:rFonts w:ascii="Arial" w:eastAsia="Calibri" w:hAnsi="Arial" w:cs="Arial"/>
                <w:lang w:eastAsia="zh-CN"/>
              </w:rPr>
              <w:t>............</w:t>
            </w:r>
          </w:p>
        </w:tc>
        <w:tc>
          <w:tcPr>
            <w:tcW w:w="2977" w:type="dxa"/>
          </w:tcPr>
          <w:p w14:paraId="124CE5CD" w14:textId="2D1484D5"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Signature: ………………</w:t>
            </w:r>
          </w:p>
        </w:tc>
        <w:tc>
          <w:tcPr>
            <w:tcW w:w="2747" w:type="dxa"/>
            <w:gridSpan w:val="4"/>
          </w:tcPr>
          <w:p w14:paraId="2B189A2D" w14:textId="281715E3" w:rsidR="00850450" w:rsidRPr="00783F43" w:rsidRDefault="00850450" w:rsidP="006F68FE">
            <w:pPr>
              <w:spacing w:line="360" w:lineRule="auto"/>
              <w:rPr>
                <w:rFonts w:ascii="Arial" w:eastAsia="Calibri" w:hAnsi="Arial" w:cs="Arial"/>
                <w:lang w:eastAsia="zh-CN"/>
              </w:rPr>
            </w:pPr>
            <w:r w:rsidRPr="00783F43">
              <w:rPr>
                <w:rFonts w:ascii="Arial" w:eastAsia="Calibri" w:hAnsi="Arial" w:cs="Arial"/>
                <w:lang w:eastAsia="zh-CN"/>
              </w:rPr>
              <w:t>Date: ………</w:t>
            </w:r>
            <w:r w:rsidR="000B3531">
              <w:rPr>
                <w:rFonts w:ascii="Arial" w:eastAsia="Calibri" w:hAnsi="Arial" w:cs="Arial"/>
                <w:lang w:eastAsia="zh-CN"/>
              </w:rPr>
              <w:t>…</w:t>
            </w:r>
            <w:r w:rsidRPr="00783F43">
              <w:rPr>
                <w:rFonts w:ascii="Arial" w:eastAsia="Calibri" w:hAnsi="Arial" w:cs="Arial"/>
                <w:lang w:eastAsia="zh-CN"/>
              </w:rPr>
              <w:t>….</w:t>
            </w:r>
          </w:p>
        </w:tc>
      </w:tr>
    </w:tbl>
    <w:p w14:paraId="4026E0B6" w14:textId="77777777" w:rsidR="00850450" w:rsidRPr="00783F43" w:rsidRDefault="00850450" w:rsidP="00850450">
      <w:pPr>
        <w:spacing w:after="160" w:line="360" w:lineRule="auto"/>
        <w:rPr>
          <w:rFonts w:ascii="Arial" w:eastAsia="Calibri" w:hAnsi="Arial" w:cs="Arial"/>
          <w:lang w:eastAsia="zh-CN"/>
        </w:rPr>
        <w:sectPr w:rsidR="00850450" w:rsidRPr="00783F43" w:rsidSect="00AE6CBA">
          <w:headerReference w:type="default" r:id="rId20"/>
          <w:pgSz w:w="11906" w:h="16838"/>
          <w:pgMar w:top="1440" w:right="1440" w:bottom="1440" w:left="1440" w:header="397" w:footer="510" w:gutter="0"/>
          <w:cols w:space="720"/>
          <w:docGrid w:linePitch="326"/>
        </w:sectPr>
      </w:pPr>
    </w:p>
    <w:p w14:paraId="2133156F" w14:textId="77777777" w:rsidR="00850450" w:rsidRPr="00783F43" w:rsidRDefault="00850450" w:rsidP="00850450">
      <w:pPr>
        <w:spacing w:line="360" w:lineRule="auto"/>
        <w:jc w:val="both"/>
        <w:rPr>
          <w:rFonts w:ascii="Arial" w:hAnsi="Arial" w:cs="Arial"/>
        </w:rPr>
      </w:pPr>
      <w:r w:rsidRPr="00783F43">
        <w:rPr>
          <w:rFonts w:ascii="Arial" w:hAnsi="Arial" w:cs="Arial"/>
        </w:rPr>
        <w:t>Copies:</w:t>
      </w:r>
    </w:p>
    <w:p w14:paraId="068E3B29" w14:textId="78F204DE" w:rsidR="008A243A" w:rsidRDefault="00850450" w:rsidP="00850450">
      <w:pPr>
        <w:tabs>
          <w:tab w:val="left" w:pos="3600"/>
          <w:tab w:val="left" w:pos="6480"/>
        </w:tabs>
        <w:spacing w:line="360" w:lineRule="auto"/>
        <w:jc w:val="both"/>
        <w:rPr>
          <w:rFonts w:ascii="Arial" w:hAnsi="Arial" w:cs="Arial"/>
          <w:i/>
          <w:iCs/>
        </w:rPr>
      </w:pPr>
      <w:r w:rsidRPr="00783F43">
        <w:rPr>
          <w:rFonts w:ascii="Arial" w:hAnsi="Arial" w:cs="Arial"/>
          <w:i/>
          <w:iCs/>
        </w:rPr>
        <w:t>Once this has been signed by all parties the participant should receive a copy of the signed and dated participant consent form and the information sheet. A copy of the signed and dated consent form should be placed in the project’s main record (e.g. a site file), which must be kept in a secure locati</w:t>
      </w:r>
      <w:r w:rsidR="00577F53">
        <w:rPr>
          <w:rFonts w:ascii="Arial" w:hAnsi="Arial" w:cs="Arial"/>
          <w:i/>
          <w:iCs/>
        </w:rPr>
        <w:t>on</w:t>
      </w:r>
      <w:r w:rsidR="00DD4384">
        <w:rPr>
          <w:rFonts w:ascii="Arial" w:hAnsi="Arial" w:cs="Arial"/>
          <w:i/>
          <w:iCs/>
        </w:rPr>
        <w:t>.</w:t>
      </w:r>
    </w:p>
    <w:p w14:paraId="6B13641A" w14:textId="77777777" w:rsidR="008A243A" w:rsidRDefault="008A243A" w:rsidP="00850450">
      <w:pPr>
        <w:tabs>
          <w:tab w:val="left" w:pos="3600"/>
          <w:tab w:val="left" w:pos="6480"/>
        </w:tabs>
        <w:spacing w:line="360" w:lineRule="auto"/>
        <w:jc w:val="both"/>
        <w:rPr>
          <w:rFonts w:ascii="Arial" w:hAnsi="Arial" w:cs="Arial"/>
          <w:i/>
          <w:iCs/>
        </w:rPr>
      </w:pPr>
    </w:p>
    <w:p w14:paraId="61F425A4" w14:textId="09A0FED2" w:rsidR="008A243A" w:rsidRPr="005B2F54" w:rsidRDefault="008A243A" w:rsidP="005B2F54">
      <w:pPr>
        <w:pStyle w:val="Heading3"/>
        <w:spacing w:line="360" w:lineRule="auto"/>
        <w:jc w:val="center"/>
        <w:rPr>
          <w:rFonts w:ascii="Times New Roman" w:hAnsi="Times New Roman" w:cs="Times New Roman"/>
          <w:b/>
          <w:bCs/>
          <w:color w:val="000000" w:themeColor="text1"/>
        </w:rPr>
      </w:pPr>
      <w:bookmarkStart w:id="32" w:name="_Toc215045421"/>
      <w:r w:rsidRPr="005B2F54">
        <w:rPr>
          <w:rFonts w:ascii="Times New Roman" w:hAnsi="Times New Roman" w:cs="Times New Roman"/>
          <w:b/>
          <w:bCs/>
          <w:color w:val="000000" w:themeColor="text1"/>
        </w:rPr>
        <w:lastRenderedPageBreak/>
        <w:t xml:space="preserve">Appendix </w:t>
      </w:r>
      <w:r w:rsidR="00D17190" w:rsidRPr="005B2F54">
        <w:rPr>
          <w:rFonts w:ascii="Times New Roman" w:hAnsi="Times New Roman" w:cs="Times New Roman"/>
          <w:b/>
          <w:bCs/>
          <w:color w:val="000000" w:themeColor="text1"/>
        </w:rPr>
        <w:t>C</w:t>
      </w:r>
      <w:r w:rsidRPr="005B2F54">
        <w:rPr>
          <w:rFonts w:ascii="Times New Roman" w:hAnsi="Times New Roman" w:cs="Times New Roman"/>
          <w:b/>
          <w:bCs/>
          <w:color w:val="000000" w:themeColor="text1"/>
        </w:rPr>
        <w:t xml:space="preserve">: Clinician </w:t>
      </w:r>
      <w:r w:rsidR="00D17190" w:rsidRPr="005B2F54">
        <w:rPr>
          <w:rFonts w:ascii="Times New Roman" w:hAnsi="Times New Roman" w:cs="Times New Roman"/>
          <w:b/>
          <w:bCs/>
          <w:color w:val="000000" w:themeColor="text1"/>
        </w:rPr>
        <w:t>Information Sheet</w:t>
      </w:r>
      <w:bookmarkEnd w:id="32"/>
    </w:p>
    <w:p w14:paraId="11424330" w14:textId="77777777" w:rsidR="00D17190" w:rsidRDefault="00D17190" w:rsidP="00D17190">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9448" w:type="dxa"/>
        <w:tblBorders>
          <w:bottom w:val="single" w:sz="4" w:space="0" w:color="000000"/>
        </w:tblBorders>
        <w:tblLayout w:type="fixed"/>
        <w:tblLook w:val="0000" w:firstRow="0" w:lastRow="0" w:firstColumn="0" w:lastColumn="0" w:noHBand="0" w:noVBand="0"/>
      </w:tblPr>
      <w:tblGrid>
        <w:gridCol w:w="4657"/>
        <w:gridCol w:w="4791"/>
      </w:tblGrid>
      <w:tr w:rsidR="00D17190" w14:paraId="61932739" w14:textId="77777777" w:rsidTr="009C0EB7">
        <w:trPr>
          <w:trHeight w:val="2108"/>
        </w:trPr>
        <w:tc>
          <w:tcPr>
            <w:tcW w:w="4657" w:type="dxa"/>
            <w:tcBorders>
              <w:top w:val="nil"/>
              <w:left w:val="nil"/>
              <w:bottom w:val="nil"/>
              <w:right w:val="nil"/>
            </w:tcBorders>
          </w:tcPr>
          <w:p w14:paraId="3618450E" w14:textId="77777777" w:rsidR="00D17190" w:rsidRDefault="00D17190" w:rsidP="009C0EB7">
            <w:pPr>
              <w:pBdr>
                <w:top w:val="nil"/>
                <w:left w:val="nil"/>
                <w:bottom w:val="nil"/>
                <w:right w:val="nil"/>
                <w:between w:val="nil"/>
              </w:pBdr>
              <w:spacing w:after="120" w:line="276" w:lineRule="auto"/>
              <w:rPr>
                <w:rFonts w:ascii="Arial" w:eastAsia="Arial" w:hAnsi="Arial" w:cs="Arial"/>
                <w:color w:val="000000"/>
              </w:rPr>
            </w:pPr>
            <w:r>
              <w:rPr>
                <w:noProof/>
              </w:rPr>
              <w:drawing>
                <wp:anchor distT="0" distB="0" distL="114300" distR="114300" simplePos="0" relativeHeight="251683840" behindDoc="0" locked="0" layoutInCell="1" hidden="0" allowOverlap="1" wp14:anchorId="63306982" wp14:editId="6C5E6197">
                  <wp:simplePos x="0" y="0"/>
                  <wp:positionH relativeFrom="column">
                    <wp:posOffset>-3174</wp:posOffset>
                  </wp:positionH>
                  <wp:positionV relativeFrom="paragraph">
                    <wp:posOffset>210184</wp:posOffset>
                  </wp:positionV>
                  <wp:extent cx="1753235" cy="779145"/>
                  <wp:effectExtent l="0" t="0" r="0" b="0"/>
                  <wp:wrapSquare wrapText="bothSides" distT="0" distB="0" distL="114300" distR="114300"/>
                  <wp:docPr id="1571877922" name="image2.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571877922" name="image2.jpg" descr="A close-up of a logo&#10;&#10;AI-generated content may be incorrect."/>
                          <pic:cNvPicPr preferRelativeResize="0"/>
                        </pic:nvPicPr>
                        <pic:blipFill>
                          <a:blip r:embed="rId21"/>
                          <a:srcRect/>
                          <a:stretch>
                            <a:fillRect/>
                          </a:stretch>
                        </pic:blipFill>
                        <pic:spPr>
                          <a:xfrm>
                            <a:off x="0" y="0"/>
                            <a:ext cx="1753235" cy="779145"/>
                          </a:xfrm>
                          <a:prstGeom prst="rect">
                            <a:avLst/>
                          </a:prstGeom>
                          <a:ln/>
                        </pic:spPr>
                      </pic:pic>
                    </a:graphicData>
                  </a:graphic>
                </wp:anchor>
              </w:drawing>
            </w:r>
          </w:p>
        </w:tc>
        <w:tc>
          <w:tcPr>
            <w:tcW w:w="4791" w:type="dxa"/>
            <w:tcBorders>
              <w:top w:val="nil"/>
              <w:left w:val="nil"/>
              <w:bottom w:val="nil"/>
              <w:right w:val="nil"/>
            </w:tcBorders>
          </w:tcPr>
          <w:p w14:paraId="5C1E01E7" w14:textId="77777777" w:rsidR="00D17190" w:rsidRDefault="00D17190" w:rsidP="009C0EB7">
            <w:pPr>
              <w:pBdr>
                <w:top w:val="nil"/>
                <w:left w:val="nil"/>
                <w:bottom w:val="nil"/>
                <w:right w:val="nil"/>
                <w:between w:val="nil"/>
              </w:pBdr>
              <w:spacing w:line="276" w:lineRule="auto"/>
              <w:ind w:left="-40"/>
              <w:rPr>
                <w:rFonts w:ascii="TUOS Stephenson" w:eastAsia="TUOS Stephenson" w:hAnsi="TUOS Stephenson" w:cs="TUOS Stephenson"/>
                <w:color w:val="000000"/>
                <w:sz w:val="28"/>
                <w:szCs w:val="28"/>
              </w:rPr>
            </w:pPr>
          </w:p>
          <w:p w14:paraId="063BD044" w14:textId="77777777" w:rsidR="00D17190" w:rsidRDefault="00D17190" w:rsidP="009C0EB7">
            <w:pPr>
              <w:pBdr>
                <w:top w:val="nil"/>
                <w:left w:val="nil"/>
                <w:bottom w:val="nil"/>
                <w:right w:val="nil"/>
                <w:between w:val="nil"/>
              </w:pBdr>
              <w:spacing w:line="276" w:lineRule="auto"/>
              <w:ind w:left="-40"/>
              <w:rPr>
                <w:rFonts w:ascii="TUOS Stephenson" w:eastAsia="TUOS Stephenson" w:hAnsi="TUOS Stephenson" w:cs="TUOS Stephenson"/>
                <w:color w:val="000000"/>
                <w:sz w:val="28"/>
                <w:szCs w:val="28"/>
              </w:rPr>
            </w:pPr>
            <w:r>
              <w:rPr>
                <w:noProof/>
              </w:rPr>
              <w:drawing>
                <wp:anchor distT="0" distB="0" distL="0" distR="0" simplePos="0" relativeHeight="251684864" behindDoc="1" locked="0" layoutInCell="1" hidden="0" allowOverlap="1" wp14:anchorId="3B12CBE5" wp14:editId="5B24EED3">
                  <wp:simplePos x="0" y="0"/>
                  <wp:positionH relativeFrom="column">
                    <wp:posOffset>808126</wp:posOffset>
                  </wp:positionH>
                  <wp:positionV relativeFrom="paragraph">
                    <wp:posOffset>236108</wp:posOffset>
                  </wp:positionV>
                  <wp:extent cx="2194560" cy="690880"/>
                  <wp:effectExtent l="0" t="0" r="0" b="0"/>
                  <wp:wrapNone/>
                  <wp:docPr id="1010827520" name="image1.jpg" descr="C:\Users\paulinem\Desktop\Rotherham-Doncaster-and-South-Humber-NHS-Foundation-Trust-RGB-BLUE.jpg"/>
                  <wp:cNvGraphicFramePr/>
                  <a:graphic xmlns:a="http://schemas.openxmlformats.org/drawingml/2006/main">
                    <a:graphicData uri="http://schemas.openxmlformats.org/drawingml/2006/picture">
                      <pic:pic xmlns:pic="http://schemas.openxmlformats.org/drawingml/2006/picture">
                        <pic:nvPicPr>
                          <pic:cNvPr id="0" name="image1.jpg" descr="C:\Users\paulinem\Desktop\Rotherham-Doncaster-and-South-Humber-NHS-Foundation-Trust-RGB-BLUE.jpg"/>
                          <pic:cNvPicPr preferRelativeResize="0"/>
                        </pic:nvPicPr>
                        <pic:blipFill>
                          <a:blip r:embed="rId22"/>
                          <a:srcRect t="13906" b="15976"/>
                          <a:stretch>
                            <a:fillRect/>
                          </a:stretch>
                        </pic:blipFill>
                        <pic:spPr>
                          <a:xfrm>
                            <a:off x="0" y="0"/>
                            <a:ext cx="2194560" cy="690880"/>
                          </a:xfrm>
                          <a:prstGeom prst="rect">
                            <a:avLst/>
                          </a:prstGeom>
                          <a:ln/>
                        </pic:spPr>
                      </pic:pic>
                    </a:graphicData>
                  </a:graphic>
                </wp:anchor>
              </w:drawing>
            </w:r>
          </w:p>
          <w:p w14:paraId="3FB16FE9" w14:textId="77777777" w:rsidR="00D17190" w:rsidRDefault="00D17190" w:rsidP="009C0EB7">
            <w:pPr>
              <w:pBdr>
                <w:top w:val="nil"/>
                <w:left w:val="nil"/>
                <w:bottom w:val="nil"/>
                <w:right w:val="nil"/>
                <w:between w:val="nil"/>
              </w:pBdr>
              <w:spacing w:line="276" w:lineRule="auto"/>
              <w:ind w:left="-40"/>
              <w:jc w:val="both"/>
              <w:rPr>
                <w:rFonts w:ascii="Helvetica Neue" w:eastAsia="Helvetica Neue" w:hAnsi="Helvetica Neue" w:cs="Helvetica Neue"/>
                <w:color w:val="000000"/>
                <w:sz w:val="20"/>
                <w:szCs w:val="20"/>
              </w:rPr>
            </w:pPr>
          </w:p>
          <w:p w14:paraId="151F01C2" w14:textId="77777777" w:rsidR="00D17190" w:rsidRDefault="00D17190" w:rsidP="009C0EB7">
            <w:pPr>
              <w:pBdr>
                <w:top w:val="nil"/>
                <w:left w:val="nil"/>
                <w:bottom w:val="nil"/>
                <w:right w:val="nil"/>
                <w:between w:val="nil"/>
              </w:pBdr>
              <w:spacing w:line="276" w:lineRule="auto"/>
              <w:ind w:left="-40"/>
              <w:jc w:val="both"/>
              <w:rPr>
                <w:rFonts w:ascii="Helvetica Neue" w:eastAsia="Helvetica Neue" w:hAnsi="Helvetica Neue" w:cs="Helvetica Neue"/>
                <w:b/>
                <w:color w:val="000000"/>
                <w:sz w:val="28"/>
                <w:szCs w:val="28"/>
              </w:rPr>
            </w:pPr>
          </w:p>
        </w:tc>
      </w:tr>
      <w:tr w:rsidR="00D17190" w14:paraId="706ADB2B" w14:textId="77777777" w:rsidTr="009C0EB7">
        <w:trPr>
          <w:trHeight w:val="1197"/>
        </w:trPr>
        <w:tc>
          <w:tcPr>
            <w:tcW w:w="4657" w:type="dxa"/>
            <w:tcBorders>
              <w:top w:val="nil"/>
              <w:left w:val="nil"/>
              <w:bottom w:val="single" w:sz="4" w:space="0" w:color="000000"/>
              <w:right w:val="nil"/>
            </w:tcBorders>
          </w:tcPr>
          <w:p w14:paraId="655494F0"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Jennifer Lees</w:t>
            </w:r>
          </w:p>
          <w:p w14:paraId="78E2B637"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Trainee Clinical Psychologist</w:t>
            </w:r>
          </w:p>
          <w:p w14:paraId="2C7565ED"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University of Sheffield</w:t>
            </w:r>
          </w:p>
          <w:p w14:paraId="2ED3F803"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Department of Psychology</w:t>
            </w:r>
          </w:p>
          <w:p w14:paraId="14DE4670"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Floor F, Cathedral Court</w:t>
            </w:r>
          </w:p>
          <w:p w14:paraId="2E40E4C5" w14:textId="77777777" w:rsidR="00D17190" w:rsidRDefault="00D17190" w:rsidP="009C0EB7">
            <w:pPr>
              <w:pBdr>
                <w:top w:val="nil"/>
                <w:left w:val="nil"/>
                <w:bottom w:val="nil"/>
                <w:right w:val="nil"/>
                <w:between w:val="nil"/>
              </w:pBdr>
              <w:spacing w:line="276" w:lineRule="auto"/>
              <w:ind w:left="-40"/>
              <w:jc w:val="both"/>
              <w:rPr>
                <w:rFonts w:ascii="Arial" w:eastAsia="Arial" w:hAnsi="Arial" w:cs="Arial"/>
                <w:b/>
                <w:color w:val="000000"/>
              </w:rPr>
            </w:pPr>
            <w:r>
              <w:rPr>
                <w:rFonts w:ascii="Arial" w:eastAsia="Arial" w:hAnsi="Arial" w:cs="Arial"/>
                <w:b/>
                <w:color w:val="000000"/>
              </w:rPr>
              <w:t>1 Vicar Lane</w:t>
            </w:r>
          </w:p>
          <w:p w14:paraId="0A95283F"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Sheffield S1 2LT</w:t>
            </w:r>
          </w:p>
          <w:p w14:paraId="1735A1BA" w14:textId="77777777" w:rsidR="00D17190" w:rsidRDefault="00D17190" w:rsidP="009C0EB7">
            <w:pPr>
              <w:pBdr>
                <w:top w:val="nil"/>
                <w:left w:val="nil"/>
                <w:bottom w:val="nil"/>
                <w:right w:val="nil"/>
                <w:between w:val="nil"/>
              </w:pBdr>
              <w:spacing w:line="276" w:lineRule="auto"/>
              <w:ind w:left="-40"/>
              <w:rPr>
                <w:rFonts w:ascii="Arial" w:eastAsia="Arial" w:hAnsi="Arial" w:cs="Arial"/>
                <w:b/>
                <w:color w:val="000000"/>
              </w:rPr>
            </w:pPr>
            <w:r>
              <w:rPr>
                <w:rFonts w:ascii="Arial" w:eastAsia="Arial" w:hAnsi="Arial" w:cs="Arial"/>
                <w:b/>
                <w:color w:val="000000"/>
              </w:rPr>
              <w:t>UK</w:t>
            </w:r>
          </w:p>
        </w:tc>
        <w:tc>
          <w:tcPr>
            <w:tcW w:w="4791" w:type="dxa"/>
            <w:tcBorders>
              <w:top w:val="nil"/>
              <w:left w:val="nil"/>
              <w:bottom w:val="single" w:sz="4" w:space="0" w:color="000000"/>
              <w:right w:val="nil"/>
            </w:tcBorders>
          </w:tcPr>
          <w:p w14:paraId="7F8A0FD1" w14:textId="77777777" w:rsidR="00D17190" w:rsidRDefault="00D17190" w:rsidP="009C0EB7">
            <w:pPr>
              <w:pBdr>
                <w:top w:val="nil"/>
                <w:left w:val="nil"/>
                <w:bottom w:val="nil"/>
                <w:right w:val="nil"/>
                <w:between w:val="nil"/>
              </w:pBdr>
              <w:spacing w:line="276" w:lineRule="auto"/>
              <w:ind w:left="-40"/>
              <w:rPr>
                <w:rFonts w:ascii="Arial" w:eastAsia="Arial" w:hAnsi="Arial" w:cs="Arial"/>
                <w:color w:val="000000"/>
              </w:rPr>
            </w:pPr>
          </w:p>
          <w:p w14:paraId="6E8DCE6B" w14:textId="77777777" w:rsidR="00D17190" w:rsidRDefault="00D17190" w:rsidP="009C0EB7">
            <w:pPr>
              <w:pBdr>
                <w:top w:val="nil"/>
                <w:left w:val="nil"/>
                <w:bottom w:val="nil"/>
                <w:right w:val="nil"/>
                <w:between w:val="nil"/>
              </w:pBdr>
              <w:spacing w:line="276" w:lineRule="auto"/>
              <w:ind w:left="-40"/>
              <w:rPr>
                <w:rFonts w:ascii="Arial" w:eastAsia="Arial" w:hAnsi="Arial" w:cs="Arial"/>
                <w:color w:val="000000"/>
              </w:rPr>
            </w:pPr>
            <w:r>
              <w:rPr>
                <w:rFonts w:ascii="Arial" w:eastAsia="Arial" w:hAnsi="Arial" w:cs="Arial"/>
                <w:color w:val="000000"/>
              </w:rPr>
              <w:t xml:space="preserve">Email: jlees3@sheffield.ac.uk </w:t>
            </w:r>
          </w:p>
          <w:p w14:paraId="5134C4B3" w14:textId="77777777" w:rsidR="00D17190" w:rsidRDefault="00D17190" w:rsidP="009C0EB7">
            <w:pPr>
              <w:pBdr>
                <w:top w:val="nil"/>
                <w:left w:val="nil"/>
                <w:bottom w:val="nil"/>
                <w:right w:val="nil"/>
                <w:between w:val="nil"/>
              </w:pBdr>
              <w:spacing w:line="276" w:lineRule="auto"/>
              <w:ind w:left="-40"/>
              <w:rPr>
                <w:rFonts w:ascii="Arial" w:eastAsia="Arial" w:hAnsi="Arial" w:cs="Arial"/>
                <w:color w:val="000000"/>
              </w:rPr>
            </w:pPr>
          </w:p>
        </w:tc>
      </w:tr>
    </w:tbl>
    <w:p w14:paraId="4E670026" w14:textId="77777777" w:rsidR="00D17190" w:rsidRDefault="00D17190" w:rsidP="00D17190">
      <w:pPr>
        <w:pBdr>
          <w:top w:val="single" w:sz="4" w:space="1" w:color="000000"/>
          <w:left w:val="nil"/>
          <w:bottom w:val="nil"/>
          <w:right w:val="nil"/>
          <w:between w:val="nil"/>
        </w:pBdr>
        <w:jc w:val="center"/>
        <w:rPr>
          <w:rFonts w:ascii="Arial" w:eastAsia="Arial" w:hAnsi="Arial" w:cs="Arial"/>
          <w:color w:val="000000"/>
        </w:rPr>
      </w:pPr>
    </w:p>
    <w:p w14:paraId="607D917D" w14:textId="77777777" w:rsidR="00D17190" w:rsidRDefault="00D17190" w:rsidP="00D17190">
      <w:pPr>
        <w:jc w:val="center"/>
        <w:rPr>
          <w:b/>
        </w:rPr>
      </w:pPr>
      <w:r>
        <w:rPr>
          <w:b/>
        </w:rPr>
        <w:t>Therapy Match-D: Clinician Information Sheet</w:t>
      </w:r>
    </w:p>
    <w:p w14:paraId="4C434087" w14:textId="77777777" w:rsidR="00D17190" w:rsidRDefault="00D17190" w:rsidP="00D17190">
      <w:pPr>
        <w:jc w:val="center"/>
        <w:rPr>
          <w:b/>
        </w:rPr>
      </w:pPr>
    </w:p>
    <w:p w14:paraId="4B0F45E5" w14:textId="77777777" w:rsidR="00D17190" w:rsidRDefault="00D17190" w:rsidP="00D17190">
      <w:pPr>
        <w:spacing w:after="240"/>
        <w:jc w:val="both"/>
      </w:pPr>
      <w:r>
        <w:t xml:space="preserve">This research aims to gain a greater understanding of the thoughts and feelings of staff and patients about how decisions about psychological interventions are made. Additionally, this research seeks to better understand perceptions on the use of artificial intelligence in mental health settings. Before you decide if you would like to take part in this research, it is important to understand why the research is being done and what it will involve. Please read the following information carefully and ask me any questions you have. </w:t>
      </w:r>
    </w:p>
    <w:p w14:paraId="23F94DA4" w14:textId="77777777" w:rsidR="00D17190" w:rsidRDefault="00D17190" w:rsidP="00D17190">
      <w:pPr>
        <w:spacing w:after="240"/>
        <w:jc w:val="both"/>
        <w:rPr>
          <w:b/>
        </w:rPr>
      </w:pPr>
      <w:r>
        <w:rPr>
          <w:b/>
        </w:rPr>
        <w:t>Why have I been invited?</w:t>
      </w:r>
    </w:p>
    <w:p w14:paraId="2E245230" w14:textId="77777777" w:rsidR="00D17190" w:rsidRDefault="00D17190" w:rsidP="00D17190">
      <w:pPr>
        <w:spacing w:after="240"/>
        <w:jc w:val="both"/>
      </w:pPr>
      <w:r>
        <w:t>Qualified psychological therapists taking part in the TherapyMatch-D trial carrying out routine screening contacts in the IAPT service for step 3 treatment are invited to take part. We are aiming to recruit approximately 4 therapists for the qualitative interviews.</w:t>
      </w:r>
    </w:p>
    <w:p w14:paraId="4271CB76" w14:textId="77777777" w:rsidR="00D17190" w:rsidRDefault="00D17190" w:rsidP="00D17190">
      <w:pPr>
        <w:spacing w:after="240"/>
        <w:jc w:val="both"/>
        <w:rPr>
          <w:b/>
        </w:rPr>
      </w:pPr>
      <w:r>
        <w:rPr>
          <w:b/>
        </w:rPr>
        <w:t>Do I have to take part?</w:t>
      </w:r>
    </w:p>
    <w:p w14:paraId="22974769" w14:textId="77777777" w:rsidR="00D17190" w:rsidRDefault="00D17190" w:rsidP="00D17190">
      <w:pPr>
        <w:spacing w:after="240"/>
        <w:jc w:val="both"/>
      </w:pPr>
      <w:r>
        <w:t>No, it is up to you whether you would like to take part. Participation in this study is voluntary. If you decide to take part, you can keep this information sheet and will be asked to sign a consent form. You can withdraw at any time without giving a reason.</w:t>
      </w:r>
    </w:p>
    <w:p w14:paraId="209B3CF2" w14:textId="77777777" w:rsidR="00D17190" w:rsidRDefault="00D17190" w:rsidP="00D17190">
      <w:pPr>
        <w:spacing w:after="240"/>
        <w:jc w:val="both"/>
        <w:rPr>
          <w:b/>
        </w:rPr>
      </w:pPr>
      <w:r>
        <w:rPr>
          <w:b/>
        </w:rPr>
        <w:t>What will happen if I take part?</w:t>
      </w:r>
    </w:p>
    <w:p w14:paraId="7E7DD36C" w14:textId="77777777" w:rsidR="00D17190" w:rsidRDefault="00D17190" w:rsidP="00D17190">
      <w:pPr>
        <w:spacing w:after="240"/>
        <w:jc w:val="both"/>
      </w:pPr>
      <w:r>
        <w:t xml:space="preserve">You will be contacted via telephone or email (please indicate which is your preferred method) by the lead researcher within 3 weeks. You will be asked to take part in an interview which will last up to 40 minutes, where you will be asked some questions about your experience of being allocated to receive CBT or Counselling. </w:t>
      </w:r>
    </w:p>
    <w:p w14:paraId="3C24C953" w14:textId="77777777" w:rsidR="00D17190" w:rsidRDefault="00D17190" w:rsidP="00D17190">
      <w:pPr>
        <w:spacing w:after="240"/>
        <w:jc w:val="both"/>
      </w:pPr>
      <w:r>
        <w:lastRenderedPageBreak/>
        <w:t>The interview will take place over the telephone or via video call. The interview will be recorded and then transcribed using an approved University of Sheffield transcriber. Following this it will be analysed using Framework Analysis. Personal details will be anonymised.</w:t>
      </w:r>
    </w:p>
    <w:p w14:paraId="6A4C4EFD" w14:textId="77777777" w:rsidR="00D17190" w:rsidRDefault="00D17190" w:rsidP="00D17190">
      <w:pPr>
        <w:spacing w:after="240"/>
        <w:jc w:val="both"/>
      </w:pPr>
      <w:r>
        <w:t>Following the analysis of interviews, you will be sent a newsletter summarising the themes and subthemes of the interviews with illustrative quotes. You will be invited to read this summary and provide feedback on the interpretation of the data for representing your views and experiences.</w:t>
      </w:r>
    </w:p>
    <w:p w14:paraId="0C7F37F3" w14:textId="77777777" w:rsidR="00D17190" w:rsidRDefault="00D17190" w:rsidP="00D17190">
      <w:pPr>
        <w:spacing w:after="240"/>
        <w:jc w:val="both"/>
        <w:rPr>
          <w:b/>
        </w:rPr>
      </w:pPr>
      <w:bookmarkStart w:id="33" w:name="_heading=h.gjdgxs" w:colFirst="0" w:colLast="0"/>
      <w:bookmarkEnd w:id="33"/>
      <w:r>
        <w:rPr>
          <w:b/>
        </w:rPr>
        <w:t>What are the benefits of taking part?</w:t>
      </w:r>
    </w:p>
    <w:p w14:paraId="0792184F" w14:textId="77777777" w:rsidR="00D17190" w:rsidRDefault="00D17190" w:rsidP="00D17190">
      <w:pPr>
        <w:spacing w:after="240"/>
        <w:jc w:val="both"/>
      </w:pPr>
      <w:r>
        <w:t xml:space="preserve">You </w:t>
      </w:r>
      <w:proofErr w:type="gramStart"/>
      <w:r>
        <w:t>have the opportunity to</w:t>
      </w:r>
      <w:proofErr w:type="gramEnd"/>
      <w:r>
        <w:t xml:space="preserve"> share your experience of the process of allocating service users to receive either CBT or Counselling, and your thoughts on the approaches used to inform these decisions. This may involve a discussion around the use of artificial intelligence tools to help make decisions about the most effective therapy. We hope that the report of the findings will increase our understanding of clinical decisions and how they may impact on service users. </w:t>
      </w:r>
    </w:p>
    <w:p w14:paraId="0ABB3691" w14:textId="77777777" w:rsidR="00D17190" w:rsidRDefault="00D17190" w:rsidP="00D17190">
      <w:pPr>
        <w:spacing w:after="240"/>
        <w:jc w:val="both"/>
      </w:pPr>
      <w:bookmarkStart w:id="34" w:name="_heading=h.30j0zll" w:colFirst="0" w:colLast="0"/>
      <w:bookmarkEnd w:id="34"/>
      <w:r>
        <w:rPr>
          <w:b/>
        </w:rPr>
        <w:t>What if there is a problem?</w:t>
      </w:r>
    </w:p>
    <w:p w14:paraId="4B28FE11" w14:textId="77777777" w:rsidR="00D17190" w:rsidRDefault="00D17190" w:rsidP="00D17190">
      <w:pPr>
        <w:spacing w:after="240"/>
        <w:jc w:val="both"/>
      </w:pPr>
      <w:bookmarkStart w:id="35" w:name="_heading=h.1fob9te" w:colFirst="0" w:colLast="0"/>
      <w:bookmarkEnd w:id="35"/>
      <w:r>
        <w:t>If you feel that there is a problem at any time, you can let the researcher know. If you experience any distress whilst sharing your experience, the researcher will be able to discuss this with you and discuss what further support might be of help (e.g. contacting your GP).</w:t>
      </w:r>
    </w:p>
    <w:p w14:paraId="7EA79E26" w14:textId="77777777" w:rsidR="00D17190" w:rsidRDefault="00D17190" w:rsidP="00D17190">
      <w:pPr>
        <w:spacing w:after="240"/>
        <w:jc w:val="both"/>
        <w:rPr>
          <w:b/>
        </w:rPr>
      </w:pPr>
      <w:r>
        <w:rPr>
          <w:b/>
        </w:rPr>
        <w:t>Will all the information be kept confidential?</w:t>
      </w:r>
    </w:p>
    <w:p w14:paraId="7F6B1F0C" w14:textId="77777777" w:rsidR="00D17190" w:rsidRDefault="00D17190" w:rsidP="00D17190">
      <w:pPr>
        <w:spacing w:after="240"/>
        <w:jc w:val="both"/>
      </w:pPr>
      <w:r>
        <w:t>All the information we collect about you will be kept strictly confidential. You will not be identifiable in any reports or publications.</w:t>
      </w:r>
    </w:p>
    <w:p w14:paraId="4B930A51" w14:textId="77777777" w:rsidR="00D17190" w:rsidRDefault="00D17190" w:rsidP="00D17190">
      <w:pPr>
        <w:spacing w:after="240"/>
        <w:jc w:val="both"/>
      </w:pPr>
      <w:r>
        <w:t>The only exception to this would be if during the interview the researcher became concerned about a risk of harm to yourself (e.g. suicidal risk), or someone (e.g. a child or another adult) you talk about (e.g. risk of neglect or physical harm). In such a situation the researcher would discuss the need to breach confidentiality with you; the aim of this would always be in order to support yourself and those you mention and ensure safety (for example, it may involve letting relevant services know about the situation in order to help provide those involved with support).</w:t>
      </w:r>
    </w:p>
    <w:p w14:paraId="62FFA21C" w14:textId="77777777" w:rsidR="00D17190" w:rsidRDefault="00D17190" w:rsidP="00D17190">
      <w:pPr>
        <w:spacing w:after="240"/>
        <w:jc w:val="both"/>
        <w:rPr>
          <w:b/>
        </w:rPr>
      </w:pPr>
      <w:r>
        <w:rPr>
          <w:b/>
        </w:rPr>
        <w:t>What will happen to the results of the study?</w:t>
      </w:r>
    </w:p>
    <w:p w14:paraId="03FB0077" w14:textId="77777777" w:rsidR="00D17190" w:rsidRDefault="00D17190" w:rsidP="00D17190">
      <w:pPr>
        <w:spacing w:after="240"/>
        <w:jc w:val="both"/>
      </w:pPr>
      <w:r>
        <w:t xml:space="preserve">The results will be submitted as part of the researcher’s doctoral thesis in May 2024, then prepared for publication in 2024. You can let the researcher know at the start of the study if you would like a copy of this and this can be sent to you. </w:t>
      </w:r>
    </w:p>
    <w:p w14:paraId="4F4D851C" w14:textId="77777777" w:rsidR="00D17190" w:rsidRDefault="00D17190" w:rsidP="00D17190">
      <w:pPr>
        <w:spacing w:after="240"/>
        <w:jc w:val="both"/>
        <w:rPr>
          <w:b/>
        </w:rPr>
      </w:pPr>
      <w:r>
        <w:rPr>
          <w:b/>
        </w:rPr>
        <w:t>What if I wish to complain about the way the study has been carried out?</w:t>
      </w:r>
    </w:p>
    <w:p w14:paraId="6BF85FA2" w14:textId="77777777" w:rsidR="00D17190" w:rsidRDefault="00D17190" w:rsidP="00D17190">
      <w:pPr>
        <w:spacing w:after="240"/>
        <w:jc w:val="both"/>
        <w:rPr>
          <w:color w:val="000000"/>
        </w:rPr>
      </w:pPr>
      <w:r>
        <w:t xml:space="preserve">In the first instance you can contact the lead researcher, Jennifer Lees on </w:t>
      </w:r>
      <w:hyperlink r:id="rId23">
        <w:r>
          <w:rPr>
            <w:color w:val="0563C1"/>
            <w:u w:val="single"/>
          </w:rPr>
          <w:t>jlees3@sheffield.ac.uk</w:t>
        </w:r>
      </w:hyperlink>
      <w:r>
        <w:t xml:space="preserve">. Alternatively, you can contact other researchers involved in the project; Dr Jaime Delgadillo, Senior Lecturer and Research Director on </w:t>
      </w:r>
      <w:hyperlink r:id="rId24">
        <w:r>
          <w:rPr>
            <w:color w:val="0563C1"/>
            <w:highlight w:val="white"/>
            <w:u w:val="single"/>
          </w:rPr>
          <w:t>j.delgadillo@sheffield.ac.uk</w:t>
        </w:r>
      </w:hyperlink>
      <w:r>
        <w:t xml:space="preserve">, Dr Ben Lorimer, Chief Investigator on </w:t>
      </w:r>
      <w:hyperlink r:id="rId25" w:history="1">
        <w:r w:rsidRPr="00896332">
          <w:rPr>
            <w:rStyle w:val="Hyperlink"/>
          </w:rPr>
          <w:t>ben.lorimer@nhs.net</w:t>
        </w:r>
      </w:hyperlink>
      <w:r>
        <w:t xml:space="preserve">   </w:t>
      </w:r>
      <w:r>
        <w:rPr>
          <w:color w:val="000000"/>
        </w:rPr>
        <w:t xml:space="preserve">or the Grounded Research Team (Email: </w:t>
      </w:r>
      <w:hyperlink r:id="rId26">
        <w:r>
          <w:rPr>
            <w:color w:val="0563C1"/>
            <w:u w:val="single"/>
          </w:rPr>
          <w:t>rdash.groundedresearch@nhs.net</w:t>
        </w:r>
      </w:hyperlink>
      <w:r>
        <w:rPr>
          <w:color w:val="000000"/>
        </w:rPr>
        <w:t xml:space="preserve">, Phone 03000 212 456). </w:t>
      </w:r>
    </w:p>
    <w:p w14:paraId="3279A93D" w14:textId="77777777" w:rsidR="00D17190" w:rsidRDefault="00D17190" w:rsidP="00D17190">
      <w:pPr>
        <w:spacing w:after="240"/>
        <w:jc w:val="both"/>
      </w:pPr>
      <w:r>
        <w:rPr>
          <w:color w:val="000000"/>
        </w:rPr>
        <w:t>However, we understand that you may not always feel comfortable doing this therefore, you can contact the Patient Advice and Liaison Service, who can support you by contacting the service on your behalf. PALS can be contacted on telephone number 0800 015 4334, email: </w:t>
      </w:r>
      <w:hyperlink r:id="rId27">
        <w:r>
          <w:rPr>
            <w:color w:val="0563C1"/>
            <w:u w:val="single"/>
          </w:rPr>
          <w:t>rdash.pals@nhs.net</w:t>
        </w:r>
      </w:hyperlink>
      <w:r>
        <w:rPr>
          <w:color w:val="000000"/>
        </w:rPr>
        <w:t>, or address: Rotheram Doncaster and South Humber NHS Foundation Trust, Woodfield House, Tickhill Road Site, Tickhill Road, Balby, Doncaster, DN4 8QN.</w:t>
      </w:r>
    </w:p>
    <w:p w14:paraId="005E457B" w14:textId="77777777" w:rsidR="00D17190" w:rsidRDefault="00D17190" w:rsidP="00D17190">
      <w:pPr>
        <w:jc w:val="both"/>
        <w:rPr>
          <w:b/>
        </w:rPr>
      </w:pPr>
      <w:r>
        <w:rPr>
          <w:b/>
        </w:rPr>
        <w:t>Contact Information</w:t>
      </w:r>
    </w:p>
    <w:p w14:paraId="3B9C3BA0" w14:textId="77777777" w:rsidR="00D17190" w:rsidRDefault="00D17190" w:rsidP="00D17190">
      <w:pPr>
        <w:jc w:val="both"/>
        <w:rPr>
          <w:b/>
        </w:rPr>
      </w:pPr>
    </w:p>
    <w:p w14:paraId="73A84EF4" w14:textId="77777777" w:rsidR="00D17190" w:rsidRDefault="00D17190" w:rsidP="00D17190">
      <w:pPr>
        <w:jc w:val="both"/>
      </w:pPr>
      <w:r>
        <w:t xml:space="preserve">This research is being conducted by </w:t>
      </w:r>
      <w:r>
        <w:rPr>
          <w:b/>
        </w:rPr>
        <w:t>Jennifer Lees</w:t>
      </w:r>
      <w:r>
        <w:t xml:space="preserve">, Trainee Clinical Psychologist. This research will be used to write a thesis which fulfils part of their doctoral training. If you have any questions about the research, you can leave a telephone message with the Research Support Officer </w:t>
      </w:r>
      <w:proofErr w:type="gramStart"/>
      <w:r>
        <w:t>on:</w:t>
      </w:r>
      <w:proofErr w:type="gramEnd"/>
      <w:r>
        <w:t xml:space="preserve"> 0114 222 6650 and he will ask </w:t>
      </w:r>
      <w:r>
        <w:rPr>
          <w:b/>
        </w:rPr>
        <w:t>Jennifer Lees</w:t>
      </w:r>
      <w:r>
        <w:rPr>
          <w:color w:val="FF0000"/>
        </w:rPr>
        <w:t xml:space="preserve"> </w:t>
      </w:r>
      <w:r>
        <w:t>to contact you.</w:t>
      </w:r>
      <w:r>
        <w:rPr>
          <w:color w:val="FF0000"/>
        </w:rPr>
        <w:br/>
      </w:r>
    </w:p>
    <w:p w14:paraId="1AE9C919" w14:textId="77777777" w:rsidR="00D17190" w:rsidRDefault="00D17190" w:rsidP="00D17190">
      <w:pPr>
        <w:jc w:val="both"/>
        <w:rPr>
          <w:b/>
        </w:rPr>
      </w:pPr>
      <w:r>
        <w:rPr>
          <w:b/>
        </w:rPr>
        <w:t>Additional Information about your data</w:t>
      </w:r>
    </w:p>
    <w:p w14:paraId="15D4917C" w14:textId="77777777" w:rsidR="00D17190" w:rsidRDefault="00D17190" w:rsidP="00D17190">
      <w:pPr>
        <w:jc w:val="both"/>
        <w:rPr>
          <w:b/>
        </w:rPr>
      </w:pPr>
    </w:p>
    <w:p w14:paraId="16DE0DE1" w14:textId="77777777" w:rsidR="00D17190" w:rsidRDefault="00D17190" w:rsidP="00D17190">
      <w:pPr>
        <w:shd w:val="clear" w:color="auto" w:fill="FFFFFF"/>
        <w:jc w:val="both"/>
      </w:pPr>
      <w:r>
        <w:t xml:space="preserve">New data protection legislation came into effect across the EU, including the UK on 25 May 2018; this means that we need to provide you with some further information relating to how your personal information will be used and managed within this research project. </w:t>
      </w:r>
    </w:p>
    <w:p w14:paraId="5FC71D52" w14:textId="77777777" w:rsidR="00D17190" w:rsidRDefault="00D17190" w:rsidP="00D17190">
      <w:pPr>
        <w:shd w:val="clear" w:color="auto" w:fill="FFFFFF"/>
        <w:jc w:val="both"/>
      </w:pPr>
    </w:p>
    <w:p w14:paraId="74BCAF8C" w14:textId="77777777" w:rsidR="00D17190" w:rsidRDefault="00D17190" w:rsidP="00D17190">
      <w:pPr>
        <w:jc w:val="both"/>
      </w:pPr>
      <w:r>
        <w:t xml:space="preserve">The University of Sheffield will act as the Data Controller for this study. This means that the University is responsible for looking after your information and using it properly. </w:t>
      </w:r>
      <w:proofErr w:type="gramStart"/>
      <w:r>
        <w:t>In order to</w:t>
      </w:r>
      <w:proofErr w:type="gramEnd"/>
      <w:r>
        <w:t xml:space="preserve"> collect and use your personal information as part of this research project, we must have a basis in law to do so. The basis that we are using is that the research is ‘a task in the public interest’.  </w:t>
      </w:r>
    </w:p>
    <w:p w14:paraId="05A7891F" w14:textId="77777777" w:rsidR="00D17190" w:rsidRDefault="00D17190" w:rsidP="00D17190">
      <w:pPr>
        <w:jc w:val="both"/>
      </w:pPr>
    </w:p>
    <w:p w14:paraId="07441619" w14:textId="77777777" w:rsidR="00D17190" w:rsidRDefault="00D17190" w:rsidP="00D17190">
      <w:pPr>
        <w:spacing w:after="240"/>
        <w:jc w:val="both"/>
        <w:rPr>
          <w:b/>
          <w:color w:val="000000"/>
          <w:u w:val="single"/>
        </w:rPr>
      </w:pPr>
      <w:r>
        <w:t xml:space="preserve">As we will be collecting some data that is defined in the legislation as more sensitive (e.g. information about your health, we also need to let you know that we are applying an additional condition in law: that the use of your data is </w:t>
      </w:r>
      <w:r>
        <w:rPr>
          <w:color w:val="000000"/>
        </w:rPr>
        <w:t>‘necessary for scientific or historical research purposes’.</w:t>
      </w:r>
    </w:p>
    <w:p w14:paraId="5A107A86" w14:textId="77777777" w:rsidR="00D17190" w:rsidRDefault="00D17190" w:rsidP="00D17190">
      <w:pPr>
        <w:jc w:val="both"/>
      </w:pPr>
      <w:r>
        <w:t xml:space="preserve">Further information, including details about how and why the University processes your personal information, how we keep your information secure, and your legal rights (including how to complain if you feel that your personal information has not been handled correctly), can be found in the University’s Privacy Notice </w:t>
      </w:r>
      <w:hyperlink r:id="rId28">
        <w:r>
          <w:rPr>
            <w:color w:val="0563C1"/>
            <w:u w:val="single"/>
          </w:rPr>
          <w:t>https://www.sheffield.ac.uk/govern/data-protection/privacy/general</w:t>
        </w:r>
      </w:hyperlink>
      <w:r>
        <w:t>.</w:t>
      </w:r>
    </w:p>
    <w:p w14:paraId="45393E6C" w14:textId="77777777" w:rsidR="00D17190" w:rsidRDefault="00D17190" w:rsidP="00D17190">
      <w:pPr>
        <w:jc w:val="both"/>
      </w:pPr>
    </w:p>
    <w:sdt>
      <w:sdtPr>
        <w:tag w:val="goog_rdk_2"/>
        <w:id w:val="269057856"/>
      </w:sdtPr>
      <w:sdtContent>
        <w:p w14:paraId="401C839C" w14:textId="77777777" w:rsidR="00D17190" w:rsidRDefault="00000000" w:rsidP="00D17190">
          <w:sdt>
            <w:sdtPr>
              <w:tag w:val="goog_rdk_1"/>
              <w:id w:val="2012878401"/>
            </w:sdtPr>
            <w:sdtContent/>
          </w:sdt>
        </w:p>
      </w:sdtContent>
    </w:sdt>
    <w:sdt>
      <w:sdtPr>
        <w:tag w:val="goog_rdk_4"/>
        <w:id w:val="-1626994114"/>
      </w:sdtPr>
      <w:sdtContent>
        <w:p w14:paraId="20F1D15D" w14:textId="77777777" w:rsidR="00D17190" w:rsidRDefault="00000000" w:rsidP="00D17190">
          <w:pPr>
            <w:spacing w:line="276" w:lineRule="auto"/>
            <w:jc w:val="both"/>
            <w:rPr>
              <w:b/>
            </w:rPr>
          </w:pPr>
          <w:sdt>
            <w:sdtPr>
              <w:tag w:val="goog_rdk_3"/>
              <w:id w:val="294651426"/>
            </w:sdtPr>
            <w:sdtContent>
              <w:r w:rsidR="00D17190">
                <w:rPr>
                  <w:b/>
                </w:rPr>
                <w:t>Legal statement under the General Data Protection Regulation (GDPR)</w:t>
              </w:r>
            </w:sdtContent>
          </w:sdt>
        </w:p>
      </w:sdtContent>
    </w:sdt>
    <w:sdt>
      <w:sdtPr>
        <w:tag w:val="goog_rdk_6"/>
        <w:id w:val="1465931183"/>
      </w:sdtPr>
      <w:sdtContent>
        <w:p w14:paraId="77F9A084" w14:textId="77777777" w:rsidR="00D17190" w:rsidRDefault="00000000" w:rsidP="00D17190">
          <w:pPr>
            <w:shd w:val="clear" w:color="auto" w:fill="FFFFFF"/>
            <w:spacing w:line="276" w:lineRule="auto"/>
            <w:jc w:val="both"/>
          </w:pPr>
          <w:sdt>
            <w:sdtPr>
              <w:tag w:val="goog_rdk_5"/>
              <w:id w:val="892622842"/>
            </w:sdtPr>
            <w:sdtContent>
              <w:r w:rsidR="00D17190">
                <w:t xml:space="preserve">The Rotherham Doncaster and South Humber NHS Foundation Trust </w:t>
              </w:r>
              <w:proofErr w:type="gramStart"/>
              <w:r w:rsidR="00D17190">
                <w:t>is</w:t>
              </w:r>
              <w:proofErr w:type="gramEnd"/>
              <w:r w:rsidR="00D17190">
                <w:t xml:space="preserve"> the sponsor for this study based in England. We will be using anonymised information from you </w:t>
              </w:r>
              <w:proofErr w:type="gramStart"/>
              <w:r w:rsidR="00D17190">
                <w:t>in order to</w:t>
              </w:r>
              <w:proofErr w:type="gramEnd"/>
              <w:r w:rsidR="00D17190">
                <w:t xml:space="preserve"> undertake this study and will act as the data controller for this study. This means that we are responsible for looking after your information and using it properly. We will not keep </w:t>
              </w:r>
              <w:r w:rsidR="00D17190">
                <w:lastRenderedPageBreak/>
                <w:t xml:space="preserve">identifiable information; but anonymised information about you will be kept for 10 years after the study has finished until 2028. Your rights to access, change or move your information are limited, as we need to manage your information in specific ways </w:t>
              </w:r>
              <w:proofErr w:type="gramStart"/>
              <w:r w:rsidR="00D17190">
                <w:t>in order for</w:t>
              </w:r>
              <w:proofErr w:type="gramEnd"/>
              <w:r w:rsidR="00D17190">
                <w:t xml:space="preserve"> the research to be reliable and accurate. If you withdraw from the study, we will keep the information about you that we have already obtained. To safeguard your rights, we will not gather or keep any identifiable information.</w:t>
              </w:r>
            </w:sdtContent>
          </w:sdt>
        </w:p>
      </w:sdtContent>
    </w:sdt>
    <w:sdt>
      <w:sdtPr>
        <w:tag w:val="goog_rdk_8"/>
        <w:id w:val="709697693"/>
      </w:sdtPr>
      <w:sdtContent>
        <w:p w14:paraId="3E8FEFF3" w14:textId="77777777" w:rsidR="00D17190" w:rsidRDefault="00000000" w:rsidP="00D17190">
          <w:pPr>
            <w:spacing w:line="276" w:lineRule="auto"/>
            <w:jc w:val="both"/>
          </w:pPr>
          <w:sdt>
            <w:sdtPr>
              <w:tag w:val="goog_rdk_7"/>
              <w:id w:val="2107539431"/>
            </w:sdtPr>
            <w:sdtContent>
              <w:r w:rsidR="00D17190">
                <w:t xml:space="preserve"> </w:t>
              </w:r>
            </w:sdtContent>
          </w:sdt>
        </w:p>
      </w:sdtContent>
    </w:sdt>
    <w:sdt>
      <w:sdtPr>
        <w:tag w:val="goog_rdk_10"/>
        <w:id w:val="-288276093"/>
      </w:sdtPr>
      <w:sdtContent>
        <w:p w14:paraId="32F50AD4" w14:textId="77777777" w:rsidR="00D17190" w:rsidRDefault="00000000" w:rsidP="00D17190">
          <w:pPr>
            <w:spacing w:line="276" w:lineRule="auto"/>
            <w:jc w:val="both"/>
          </w:pPr>
          <w:sdt>
            <w:sdtPr>
              <w:tag w:val="goog_rdk_9"/>
              <w:id w:val="1874811551"/>
            </w:sdtPr>
            <w:sdtContent>
              <w:r w:rsidR="00D17190">
                <w:t xml:space="preserve">Information obtained from you will not identify any individuals and will not be combined with other information in a way that could identify individuals. The information will only be used for the purpose of health and care </w:t>
              </w:r>
              <w:proofErr w:type="gramStart"/>
              <w:r w:rsidR="00D17190">
                <w:t>research, and</w:t>
              </w:r>
              <w:proofErr w:type="gramEnd"/>
              <w:r w:rsidR="00D17190">
                <w:t xml:space="preserve"> cannot be used to contact or to affect the care of any individuals. It will not be used to make decisions about future services available to you, such as insurance.</w:t>
              </w:r>
            </w:sdtContent>
          </w:sdt>
        </w:p>
      </w:sdtContent>
    </w:sdt>
    <w:sdt>
      <w:sdtPr>
        <w:tag w:val="goog_rdk_12"/>
        <w:id w:val="-204100216"/>
      </w:sdtPr>
      <w:sdtContent>
        <w:p w14:paraId="7DAD40C7" w14:textId="77777777" w:rsidR="00D17190" w:rsidRDefault="00000000" w:rsidP="00D17190">
          <w:pPr>
            <w:spacing w:line="276" w:lineRule="auto"/>
            <w:jc w:val="both"/>
          </w:pPr>
          <w:sdt>
            <w:sdtPr>
              <w:tag w:val="goog_rdk_11"/>
              <w:id w:val="-1818104059"/>
            </w:sdtPr>
            <w:sdtContent>
              <w:r w:rsidR="00D17190">
                <w:t xml:space="preserve"> </w:t>
              </w:r>
            </w:sdtContent>
          </w:sdt>
        </w:p>
      </w:sdtContent>
    </w:sdt>
    <w:sdt>
      <w:sdtPr>
        <w:tag w:val="goog_rdk_14"/>
        <w:id w:val="2078930374"/>
      </w:sdtPr>
      <w:sdtContent>
        <w:p w14:paraId="7A9B035B" w14:textId="77777777" w:rsidR="00D17190" w:rsidRDefault="00000000" w:rsidP="00D17190">
          <w:pPr>
            <w:spacing w:line="276" w:lineRule="auto"/>
            <w:jc w:val="both"/>
          </w:pPr>
          <w:sdt>
            <w:sdtPr>
              <w:tag w:val="goog_rdk_13"/>
              <w:id w:val="-1869982349"/>
            </w:sdtPr>
            <w:sdtContent>
              <w:r w:rsidR="00D17190">
                <w:t>If you want to find out more about how we use your information, or if you wish to withdraw your information from the TherapyMatch-D study, please contact the Chief Investigator.</w:t>
              </w:r>
            </w:sdtContent>
          </w:sdt>
        </w:p>
      </w:sdtContent>
    </w:sdt>
    <w:p w14:paraId="6866D0E2" w14:textId="77777777" w:rsidR="00D17190" w:rsidRDefault="00D17190" w:rsidP="00D17190"/>
    <w:p w14:paraId="450444D2" w14:textId="77777777" w:rsidR="00EF4B6D" w:rsidRDefault="00EF4B6D" w:rsidP="00D17190"/>
    <w:p w14:paraId="4B684AF0"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We will need to use information from you for this research project.</w:t>
      </w:r>
    </w:p>
    <w:p w14:paraId="7B0FB50C"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People will use this information to do the research to make sure that the research is being done properly,</w:t>
      </w:r>
    </w:p>
    <w:p w14:paraId="24A181BA"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People who do not need to know who you are will not be able to see your name or contact details. Your data will have a code number instead,</w:t>
      </w:r>
    </w:p>
    <w:p w14:paraId="62FA737E"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Rotherham Doncaster and South Humber NHS Foundation Trust </w:t>
      </w:r>
      <w:proofErr w:type="gramStart"/>
      <w:r w:rsidRPr="00A77722">
        <w:rPr>
          <w:color w:val="000000"/>
        </w:rPr>
        <w:t>is</w:t>
      </w:r>
      <w:proofErr w:type="gramEnd"/>
      <w:r w:rsidRPr="00A77722">
        <w:rPr>
          <w:color w:val="000000"/>
        </w:rPr>
        <w:t xml:space="preserve"> the sponsor of this research and is responsible for looking after your information. </w:t>
      </w:r>
    </w:p>
    <w:p w14:paraId="3D2D8815"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We will keep all information about you safe and secure by ensuring:</w:t>
      </w:r>
    </w:p>
    <w:p w14:paraId="16CA6945" w14:textId="77777777" w:rsidR="00D17190" w:rsidRPr="00A77722" w:rsidRDefault="00D17190" w:rsidP="00D17190">
      <w:pPr>
        <w:numPr>
          <w:ilvl w:val="0"/>
          <w:numId w:val="26"/>
        </w:numPr>
        <w:pBdr>
          <w:top w:val="nil"/>
          <w:left w:val="nil"/>
          <w:bottom w:val="nil"/>
          <w:right w:val="nil"/>
          <w:between w:val="nil"/>
        </w:pBdr>
        <w:shd w:val="clear" w:color="auto" w:fill="FFFFFF"/>
        <w:tabs>
          <w:tab w:val="left" w:pos="709"/>
        </w:tabs>
        <w:jc w:val="both"/>
        <w:rPr>
          <w:color w:val="000000"/>
        </w:rPr>
      </w:pPr>
      <w:r w:rsidRPr="00A77722">
        <w:rPr>
          <w:color w:val="000000"/>
        </w:rPr>
        <w:t xml:space="preserve">All the information that we collect about </w:t>
      </w:r>
      <w:r>
        <w:rPr>
          <w:color w:val="000000"/>
        </w:rPr>
        <w:t>you</w:t>
      </w:r>
      <w:r w:rsidRPr="00A77722">
        <w:rPr>
          <w:color w:val="000000"/>
        </w:rPr>
        <w:t xml:space="preserve"> will be pseudo-anonymised, kept strictly confidential and will only be accessible to members of the research team, </w:t>
      </w:r>
    </w:p>
    <w:p w14:paraId="6E353529" w14:textId="77777777" w:rsidR="00D17190" w:rsidRPr="00A77722" w:rsidRDefault="00D17190" w:rsidP="00D17190">
      <w:pPr>
        <w:pBdr>
          <w:top w:val="nil"/>
          <w:left w:val="nil"/>
          <w:bottom w:val="nil"/>
          <w:right w:val="nil"/>
          <w:between w:val="nil"/>
        </w:pBdr>
        <w:shd w:val="clear" w:color="auto" w:fill="FFFFFF"/>
        <w:tabs>
          <w:tab w:val="left" w:pos="709"/>
        </w:tabs>
        <w:ind w:left="720"/>
        <w:jc w:val="both"/>
        <w:rPr>
          <w:color w:val="000000"/>
        </w:rPr>
      </w:pPr>
    </w:p>
    <w:p w14:paraId="0A454F79"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We will keep your study data for a maximum of 10 years. The study data will be fully anonymized and securely archived then destroyed.</w:t>
      </w:r>
    </w:p>
    <w:p w14:paraId="200685E3"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p>
    <w:p w14:paraId="354B2065" w14:textId="77777777" w:rsidR="00D17190" w:rsidRPr="00A77722" w:rsidRDefault="00D17190" w:rsidP="00D17190">
      <w:pPr>
        <w:pBdr>
          <w:top w:val="nil"/>
          <w:left w:val="nil"/>
          <w:bottom w:val="nil"/>
          <w:right w:val="nil"/>
          <w:between w:val="nil"/>
        </w:pBdr>
        <w:shd w:val="clear" w:color="auto" w:fill="FFFFFF"/>
        <w:tabs>
          <w:tab w:val="left" w:pos="709"/>
        </w:tabs>
        <w:jc w:val="both"/>
        <w:rPr>
          <w:b/>
          <w:bCs/>
          <w:color w:val="000000"/>
        </w:rPr>
      </w:pPr>
      <w:r w:rsidRPr="00A77722">
        <w:rPr>
          <w:b/>
          <w:bCs/>
          <w:color w:val="000000"/>
        </w:rPr>
        <w:t>What are your choices about how your information is used?</w:t>
      </w:r>
    </w:p>
    <w:p w14:paraId="1E268EBF" w14:textId="77777777" w:rsidR="00D17190" w:rsidRPr="00A77722" w:rsidRDefault="00D17190" w:rsidP="00D17190">
      <w:pPr>
        <w:pBdr>
          <w:top w:val="nil"/>
          <w:left w:val="nil"/>
          <w:bottom w:val="nil"/>
          <w:right w:val="nil"/>
          <w:between w:val="nil"/>
        </w:pBdr>
        <w:shd w:val="clear" w:color="auto" w:fill="FFFFFF"/>
        <w:tabs>
          <w:tab w:val="left" w:pos="709"/>
        </w:tabs>
        <w:jc w:val="both"/>
        <w:rPr>
          <w:b/>
          <w:bCs/>
          <w:color w:val="000000"/>
        </w:rPr>
      </w:pPr>
    </w:p>
    <w:p w14:paraId="483EF6E0" w14:textId="77777777" w:rsidR="00D17190" w:rsidRPr="00A77722" w:rsidRDefault="00D17190" w:rsidP="00D17190">
      <w:pPr>
        <w:numPr>
          <w:ilvl w:val="0"/>
          <w:numId w:val="24"/>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t>you can stop being part of the study at any time, without giving a reason, but we will keep information about you that we already have</w:t>
      </w:r>
    </w:p>
    <w:p w14:paraId="3291BFC6" w14:textId="77777777" w:rsidR="00D17190" w:rsidRPr="00A77722" w:rsidRDefault="00D17190" w:rsidP="00D17190">
      <w:pPr>
        <w:numPr>
          <w:ilvl w:val="0"/>
          <w:numId w:val="24"/>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t>you have the right to ask us to remove, change or delete data we hold about you for the purposes of the study. We might not always be able to do this if it means we cannot use your data to do the research. If so, we will tell you why we cannot do this</w:t>
      </w:r>
    </w:p>
    <w:p w14:paraId="1C76E4F3"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p>
    <w:p w14:paraId="183A05D6" w14:textId="77777777" w:rsidR="00D17190" w:rsidRPr="00A77722" w:rsidRDefault="00D17190" w:rsidP="00D17190">
      <w:pPr>
        <w:pBdr>
          <w:top w:val="nil"/>
          <w:left w:val="nil"/>
          <w:bottom w:val="nil"/>
          <w:right w:val="nil"/>
          <w:between w:val="nil"/>
        </w:pBdr>
        <w:shd w:val="clear" w:color="auto" w:fill="FFFFFF"/>
        <w:tabs>
          <w:tab w:val="left" w:pos="709"/>
        </w:tabs>
        <w:jc w:val="both"/>
        <w:rPr>
          <w:b/>
          <w:bCs/>
          <w:color w:val="000000"/>
        </w:rPr>
      </w:pPr>
      <w:r w:rsidRPr="00A77722">
        <w:rPr>
          <w:b/>
          <w:bCs/>
          <w:color w:val="000000"/>
        </w:rPr>
        <w:t>Where can you find out more about how your information is used?</w:t>
      </w:r>
    </w:p>
    <w:p w14:paraId="04FEA821" w14:textId="77777777" w:rsidR="00D17190" w:rsidRPr="00A77722" w:rsidRDefault="00D17190" w:rsidP="00D17190">
      <w:pPr>
        <w:pBdr>
          <w:top w:val="nil"/>
          <w:left w:val="nil"/>
          <w:bottom w:val="nil"/>
          <w:right w:val="nil"/>
          <w:between w:val="nil"/>
        </w:pBdr>
        <w:shd w:val="clear" w:color="auto" w:fill="FFFFFF"/>
        <w:tabs>
          <w:tab w:val="left" w:pos="709"/>
        </w:tabs>
        <w:jc w:val="both"/>
        <w:rPr>
          <w:b/>
          <w:bCs/>
          <w:color w:val="000000"/>
        </w:rPr>
      </w:pPr>
    </w:p>
    <w:p w14:paraId="3884B51C" w14:textId="77777777" w:rsidR="00D17190" w:rsidRPr="00A77722" w:rsidRDefault="00D17190" w:rsidP="00D17190">
      <w:pPr>
        <w:pBdr>
          <w:top w:val="nil"/>
          <w:left w:val="nil"/>
          <w:bottom w:val="nil"/>
          <w:right w:val="nil"/>
          <w:between w:val="nil"/>
        </w:pBdr>
        <w:shd w:val="clear" w:color="auto" w:fill="FFFFFF"/>
        <w:tabs>
          <w:tab w:val="left" w:pos="709"/>
        </w:tabs>
        <w:jc w:val="both"/>
        <w:rPr>
          <w:color w:val="000000"/>
        </w:rPr>
      </w:pPr>
      <w:r w:rsidRPr="00A77722">
        <w:rPr>
          <w:color w:val="000000"/>
        </w:rPr>
        <w:t>You can find out more about how we use your information, by asking one of the research team or</w:t>
      </w:r>
    </w:p>
    <w:p w14:paraId="5624B2B6" w14:textId="77777777" w:rsidR="00D17190" w:rsidRPr="00A77722" w:rsidRDefault="00D17190" w:rsidP="00D17190">
      <w:pPr>
        <w:numPr>
          <w:ilvl w:val="0"/>
          <w:numId w:val="25"/>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t xml:space="preserve">by sending an email: </w:t>
      </w:r>
      <w:hyperlink r:id="rId29">
        <w:r w:rsidRPr="00A77722">
          <w:rPr>
            <w:rStyle w:val="Hyperlink"/>
          </w:rPr>
          <w:t>rdash.groundedresearch@nhs.net</w:t>
        </w:r>
      </w:hyperlink>
      <w:r w:rsidRPr="00A77722">
        <w:rPr>
          <w:color w:val="000000"/>
        </w:rPr>
        <w:t xml:space="preserve">, </w:t>
      </w:r>
    </w:p>
    <w:p w14:paraId="58E8CB27" w14:textId="77777777" w:rsidR="00D17190" w:rsidRPr="00A77722" w:rsidRDefault="00D17190" w:rsidP="00D17190">
      <w:pPr>
        <w:numPr>
          <w:ilvl w:val="0"/>
          <w:numId w:val="25"/>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t>by ringing us on 03000 212 456</w:t>
      </w:r>
    </w:p>
    <w:p w14:paraId="75C68B9B" w14:textId="77777777" w:rsidR="00D17190" w:rsidRPr="00A77722" w:rsidRDefault="00D17190" w:rsidP="00D17190">
      <w:pPr>
        <w:numPr>
          <w:ilvl w:val="0"/>
          <w:numId w:val="25"/>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lastRenderedPageBreak/>
        <w:t xml:space="preserve">sponsor’s Data Protection Officer on </w:t>
      </w:r>
      <w:hyperlink r:id="rId30" w:history="1">
        <w:r w:rsidRPr="00A77722">
          <w:rPr>
            <w:rStyle w:val="Hyperlink"/>
          </w:rPr>
          <w:t>rdash.dpo@nhs.net</w:t>
        </w:r>
      </w:hyperlink>
    </w:p>
    <w:p w14:paraId="5CE69D7C" w14:textId="77777777" w:rsidR="00D17190" w:rsidRPr="00A77722" w:rsidRDefault="00D17190" w:rsidP="00D17190">
      <w:pPr>
        <w:numPr>
          <w:ilvl w:val="0"/>
          <w:numId w:val="25"/>
        </w:numPr>
        <w:pBdr>
          <w:top w:val="nil"/>
          <w:left w:val="nil"/>
          <w:bottom w:val="nil"/>
          <w:right w:val="nil"/>
          <w:between w:val="nil"/>
        </w:pBdr>
        <w:shd w:val="clear" w:color="auto" w:fill="FFFFFF"/>
        <w:tabs>
          <w:tab w:val="clear" w:pos="720"/>
          <w:tab w:val="left" w:pos="709"/>
        </w:tabs>
        <w:jc w:val="both"/>
        <w:rPr>
          <w:color w:val="000000"/>
        </w:rPr>
      </w:pPr>
      <w:r w:rsidRPr="00A77722">
        <w:rPr>
          <w:color w:val="000000"/>
        </w:rPr>
        <w:t xml:space="preserve">on our website </w:t>
      </w:r>
      <w:hyperlink r:id="rId31" w:tgtFrame="_blank" w:tooltip="https://www.rdash.nhs.uk/about-us/grounded-research/research-governance-and-general-data-protection-regulation-gdpr/" w:history="1">
        <w:r w:rsidRPr="00A77722">
          <w:rPr>
            <w:rStyle w:val="Hyperlink"/>
          </w:rPr>
          <w:t>https://www.rdash.nhs.uk/about-us/grounded-research/research-governance-and-general-data-protection-regulation-gdpr/</w:t>
        </w:r>
      </w:hyperlink>
    </w:p>
    <w:p w14:paraId="163498B5" w14:textId="77777777" w:rsidR="00D17190" w:rsidRDefault="00D17190" w:rsidP="00D17190">
      <w:pPr>
        <w:pBdr>
          <w:top w:val="nil"/>
          <w:left w:val="nil"/>
          <w:bottom w:val="nil"/>
          <w:right w:val="nil"/>
          <w:between w:val="nil"/>
        </w:pBdr>
        <w:shd w:val="clear" w:color="auto" w:fill="FFFFFF"/>
        <w:tabs>
          <w:tab w:val="left" w:pos="709"/>
        </w:tabs>
        <w:jc w:val="both"/>
        <w:rPr>
          <w:color w:val="000000"/>
        </w:rPr>
      </w:pPr>
      <w:r w:rsidRPr="00F25890">
        <w:rPr>
          <w:color w:val="000000"/>
        </w:rPr>
        <w:t>HRA link: </w:t>
      </w:r>
      <w:hyperlink r:id="rId32" w:history="1">
        <w:r w:rsidRPr="00F25890">
          <w:rPr>
            <w:rStyle w:val="Hyperlink"/>
          </w:rPr>
          <w:t>www.hra.nhs.uk/patientdataandresearch</w:t>
        </w:r>
      </w:hyperlink>
      <w:r w:rsidRPr="00F25890">
        <w:rPr>
          <w:color w:val="000000"/>
        </w:rPr>
        <w:t> </w:t>
      </w:r>
    </w:p>
    <w:p w14:paraId="7AD3187D" w14:textId="77777777" w:rsidR="00D17190" w:rsidRDefault="00D17190" w:rsidP="00D17190">
      <w:pPr>
        <w:pBdr>
          <w:top w:val="nil"/>
          <w:left w:val="nil"/>
          <w:bottom w:val="nil"/>
          <w:right w:val="nil"/>
          <w:between w:val="nil"/>
        </w:pBdr>
        <w:shd w:val="clear" w:color="auto" w:fill="FFFFFF"/>
        <w:tabs>
          <w:tab w:val="left" w:pos="709"/>
        </w:tabs>
        <w:jc w:val="both"/>
        <w:rPr>
          <w:color w:val="000000"/>
        </w:rPr>
      </w:pPr>
    </w:p>
    <w:p w14:paraId="0F5F7138" w14:textId="77777777" w:rsidR="00D17190" w:rsidRDefault="00D17190" w:rsidP="00D17190">
      <w:pPr>
        <w:shd w:val="clear" w:color="auto" w:fill="FFFFFF"/>
        <w:jc w:val="both"/>
        <w:rPr>
          <w:b/>
          <w:color w:val="000000"/>
        </w:rPr>
      </w:pPr>
      <w:r>
        <w:rPr>
          <w:b/>
          <w:color w:val="000000"/>
        </w:rPr>
        <w:t>Contact details</w:t>
      </w:r>
    </w:p>
    <w:p w14:paraId="5B8723EB" w14:textId="77777777" w:rsidR="00D17190" w:rsidRDefault="00D17190" w:rsidP="00D17190">
      <w:pPr>
        <w:shd w:val="clear" w:color="auto" w:fill="FFFFFF"/>
        <w:ind w:left="720"/>
        <w:jc w:val="both"/>
        <w:rPr>
          <w:color w:val="000000"/>
        </w:rPr>
      </w:pPr>
      <w:r>
        <w:t>Dr Ben Lorimer</w:t>
      </w:r>
    </w:p>
    <w:p w14:paraId="6A79DF83" w14:textId="77777777" w:rsidR="00D17190" w:rsidRDefault="00D17190" w:rsidP="00D17190">
      <w:pPr>
        <w:shd w:val="clear" w:color="auto" w:fill="FFFFFF"/>
        <w:ind w:left="720"/>
        <w:jc w:val="both"/>
        <w:rPr>
          <w:color w:val="000000"/>
        </w:rPr>
      </w:pPr>
      <w:r>
        <w:rPr>
          <w:color w:val="000000"/>
        </w:rPr>
        <w:t xml:space="preserve">Grounded Research Team, </w:t>
      </w:r>
      <w:proofErr w:type="spellStart"/>
      <w:r>
        <w:rPr>
          <w:color w:val="000000"/>
        </w:rPr>
        <w:t>RDaSH</w:t>
      </w:r>
      <w:proofErr w:type="spellEnd"/>
      <w:r>
        <w:rPr>
          <w:color w:val="000000"/>
        </w:rPr>
        <w:t xml:space="preserve"> NHS Foundation Trust</w:t>
      </w:r>
    </w:p>
    <w:p w14:paraId="60808911" w14:textId="77777777" w:rsidR="00D17190" w:rsidRDefault="00D17190" w:rsidP="00D17190">
      <w:pPr>
        <w:shd w:val="clear" w:color="auto" w:fill="FFFFFF"/>
        <w:ind w:left="720"/>
        <w:jc w:val="both"/>
        <w:rPr>
          <w:color w:val="000000"/>
        </w:rPr>
      </w:pPr>
      <w:r>
        <w:rPr>
          <w:color w:val="000000"/>
        </w:rPr>
        <w:t>2 St Catherine’s Close, Tickhill Road Hospital site, Balby, Doncaster. DN4 8QN</w:t>
      </w:r>
    </w:p>
    <w:p w14:paraId="3E174145" w14:textId="77777777" w:rsidR="00D17190" w:rsidRDefault="00D17190" w:rsidP="00D17190">
      <w:pPr>
        <w:shd w:val="clear" w:color="auto" w:fill="FFFFFF"/>
        <w:ind w:left="720"/>
        <w:jc w:val="both"/>
        <w:rPr>
          <w:color w:val="000000"/>
        </w:rPr>
      </w:pPr>
      <w:r>
        <w:rPr>
          <w:color w:val="000000"/>
        </w:rPr>
        <w:t>Tel – 03000 212 456</w:t>
      </w:r>
    </w:p>
    <w:p w14:paraId="1D2FC3B8" w14:textId="77777777" w:rsidR="00D17190" w:rsidRDefault="00D17190" w:rsidP="00D17190">
      <w:pPr>
        <w:shd w:val="clear" w:color="auto" w:fill="FFFFFF"/>
        <w:ind w:left="720"/>
        <w:jc w:val="both"/>
        <w:rPr>
          <w:rFonts w:asciiTheme="majorHAnsi" w:hAnsiTheme="majorHAnsi" w:cstheme="majorHAnsi"/>
          <w:b/>
          <w:sz w:val="20"/>
          <w:szCs w:val="20"/>
        </w:rPr>
      </w:pPr>
      <w:r>
        <w:rPr>
          <w:color w:val="000000"/>
        </w:rPr>
        <w:t>Email –</w:t>
      </w:r>
      <w:hyperlink r:id="rId33" w:history="1">
        <w:r w:rsidRPr="003537F8">
          <w:rPr>
            <w:rStyle w:val="Hyperlink"/>
            <w:rFonts w:cstheme="minorHAnsi"/>
          </w:rPr>
          <w:t>ben.lorimer@nhs.net</w:t>
        </w:r>
      </w:hyperlink>
    </w:p>
    <w:p w14:paraId="4C74208A" w14:textId="77777777" w:rsidR="00D17190" w:rsidRDefault="00D17190" w:rsidP="00D17190">
      <w:pPr>
        <w:shd w:val="clear" w:color="auto" w:fill="FFFFFF"/>
        <w:ind w:left="720"/>
        <w:jc w:val="both"/>
        <w:rPr>
          <w:color w:val="0563C1"/>
          <w:u w:val="single"/>
        </w:rPr>
      </w:pPr>
    </w:p>
    <w:p w14:paraId="1E113EE7" w14:textId="77777777" w:rsidR="00D17190" w:rsidRDefault="00D17190" w:rsidP="00D17190">
      <w:pPr>
        <w:shd w:val="clear" w:color="auto" w:fill="FFFFFF"/>
        <w:ind w:left="720"/>
        <w:jc w:val="both"/>
        <w:rPr>
          <w:color w:val="000000"/>
        </w:rPr>
      </w:pPr>
    </w:p>
    <w:p w14:paraId="16A6E58F" w14:textId="77777777" w:rsidR="00D17190" w:rsidRDefault="00D17190" w:rsidP="00D17190">
      <w:pPr>
        <w:shd w:val="clear" w:color="auto" w:fill="FFFFFF"/>
        <w:ind w:left="720"/>
        <w:jc w:val="center"/>
      </w:pPr>
      <w:r>
        <w:rPr>
          <w:b/>
          <w:color w:val="000000"/>
        </w:rPr>
        <w:t>Thank you for taking time to read the information about this study.</w:t>
      </w:r>
    </w:p>
    <w:p w14:paraId="1BC156EC" w14:textId="77777777" w:rsidR="00D17190" w:rsidRPr="008274B0" w:rsidRDefault="00D17190" w:rsidP="00D17190"/>
    <w:p w14:paraId="44FF0643" w14:textId="1CAB0ED0" w:rsidR="00850450" w:rsidRPr="00783F43" w:rsidRDefault="00850450" w:rsidP="00850450">
      <w:pPr>
        <w:tabs>
          <w:tab w:val="left" w:pos="3600"/>
          <w:tab w:val="left" w:pos="6480"/>
        </w:tabs>
        <w:spacing w:line="360" w:lineRule="auto"/>
        <w:jc w:val="both"/>
        <w:rPr>
          <w:rFonts w:ascii="Arial" w:hAnsi="Arial" w:cs="Arial"/>
          <w:i/>
          <w:iCs/>
        </w:rPr>
        <w:sectPr w:rsidR="00850450" w:rsidRPr="00783F43" w:rsidSect="00A66A04">
          <w:type w:val="continuous"/>
          <w:pgSz w:w="11906" w:h="16838"/>
          <w:pgMar w:top="1440" w:right="1440" w:bottom="1440" w:left="1440" w:header="397" w:footer="510" w:gutter="0"/>
          <w:cols w:space="720"/>
          <w:docGrid w:linePitch="326"/>
        </w:sectPr>
      </w:pPr>
    </w:p>
    <w:p w14:paraId="440B9123" w14:textId="184FDCBE" w:rsidR="008578A9" w:rsidRPr="005B2F54" w:rsidRDefault="008578A9" w:rsidP="005B2F54">
      <w:pPr>
        <w:pStyle w:val="Heading3"/>
        <w:jc w:val="center"/>
        <w:rPr>
          <w:rFonts w:ascii="Times New Roman" w:hAnsi="Times New Roman" w:cs="Times New Roman"/>
          <w:b/>
          <w:bCs/>
          <w:color w:val="000000" w:themeColor="text1"/>
        </w:rPr>
      </w:pPr>
      <w:bookmarkStart w:id="36" w:name="_Toc215045422"/>
      <w:bookmarkStart w:id="37" w:name="OLE_LINK1"/>
      <w:r w:rsidRPr="005B2F54">
        <w:rPr>
          <w:rFonts w:ascii="Times New Roman" w:hAnsi="Times New Roman" w:cs="Times New Roman"/>
          <w:b/>
          <w:bCs/>
          <w:color w:val="000000" w:themeColor="text1"/>
        </w:rPr>
        <w:lastRenderedPageBreak/>
        <w:t>Appendix D: Interview Schedules</w:t>
      </w:r>
      <w:bookmarkEnd w:id="36"/>
    </w:p>
    <w:p w14:paraId="0ACBC6AE" w14:textId="77777777" w:rsidR="008578A9" w:rsidRPr="005B2F54" w:rsidRDefault="008578A9" w:rsidP="005B2F54">
      <w:pPr>
        <w:jc w:val="center"/>
        <w:rPr>
          <w:rFonts w:ascii="Arial" w:hAnsi="Arial" w:cs="Arial"/>
          <w:b/>
          <w:bCs/>
          <w:color w:val="000000" w:themeColor="text1"/>
        </w:rPr>
      </w:pPr>
    </w:p>
    <w:p w14:paraId="4691C851" w14:textId="77777777" w:rsidR="008578A9" w:rsidRDefault="008578A9" w:rsidP="008578A9">
      <w:pPr>
        <w:spacing w:line="360" w:lineRule="auto"/>
        <w:jc w:val="both"/>
        <w:rPr>
          <w:rFonts w:ascii="Arial" w:hAnsi="Arial" w:cs="Arial"/>
          <w:b/>
          <w:bCs/>
          <w:u w:val="single"/>
        </w:rPr>
      </w:pPr>
    </w:p>
    <w:p w14:paraId="61BEB3B9" w14:textId="77777777" w:rsidR="008578A9" w:rsidRPr="00BC5216" w:rsidRDefault="008578A9" w:rsidP="008578A9">
      <w:pPr>
        <w:spacing w:line="360" w:lineRule="auto"/>
        <w:jc w:val="center"/>
        <w:rPr>
          <w:rFonts w:ascii="Arial" w:hAnsi="Arial" w:cs="Arial"/>
          <w:b/>
          <w:bCs/>
          <w:u w:val="single"/>
        </w:rPr>
      </w:pPr>
      <w:r>
        <w:rPr>
          <w:rFonts w:ascii="Arial" w:hAnsi="Arial" w:cs="Arial"/>
          <w:b/>
          <w:bCs/>
          <w:u w:val="single"/>
        </w:rPr>
        <w:t>Interview Schedules</w:t>
      </w:r>
    </w:p>
    <w:p w14:paraId="6C01BA6A" w14:textId="77777777" w:rsidR="008578A9" w:rsidRPr="003708DB" w:rsidRDefault="008578A9" w:rsidP="008578A9">
      <w:pPr>
        <w:spacing w:line="360" w:lineRule="auto"/>
        <w:jc w:val="both"/>
        <w:rPr>
          <w:rFonts w:ascii="Arial" w:hAnsi="Arial" w:cs="Arial"/>
          <w:b/>
          <w:bCs/>
        </w:rPr>
      </w:pPr>
      <w:r w:rsidRPr="003708DB">
        <w:rPr>
          <w:rFonts w:ascii="Arial" w:hAnsi="Arial" w:cs="Arial"/>
          <w:b/>
          <w:bCs/>
        </w:rPr>
        <w:t>Clinician Interview:</w:t>
      </w:r>
    </w:p>
    <w:p w14:paraId="1959582A" w14:textId="77777777" w:rsidR="008578A9" w:rsidRDefault="008578A9" w:rsidP="008578A9">
      <w:pPr>
        <w:spacing w:line="360" w:lineRule="auto"/>
        <w:jc w:val="both"/>
        <w:rPr>
          <w:rFonts w:ascii="Arial" w:hAnsi="Arial" w:cs="Arial"/>
        </w:rPr>
      </w:pPr>
      <w:r w:rsidRPr="00811F58">
        <w:rPr>
          <w:rFonts w:ascii="Arial" w:hAnsi="Arial" w:cs="Arial"/>
        </w:rPr>
        <w:t xml:space="preserve">Thank you for taking part in this research, which will form part of my doctoral thesis. As explained in the information form you were sent via email, this research is interested in exploring the experiences and thoughts of clinicians and patients about how clinical decisions are made. </w:t>
      </w:r>
      <w:r>
        <w:rPr>
          <w:rFonts w:ascii="Arial" w:hAnsi="Arial" w:cs="Arial"/>
        </w:rPr>
        <w:t>I will be asking you about how you make treatment decisions for patients (</w:t>
      </w:r>
      <w:r>
        <w:rPr>
          <w:rFonts w:ascii="Arial" w:hAnsi="Arial" w:cs="Arial"/>
          <w:i/>
          <w:iCs/>
        </w:rPr>
        <w:t>TherapyMatch-D clinicians: and how you have experienced using the use of the artificial intelligence algorithm, TherapyMatch-D)</w:t>
      </w:r>
      <w:r>
        <w:rPr>
          <w:rFonts w:ascii="Arial" w:hAnsi="Arial" w:cs="Arial"/>
        </w:rPr>
        <w:t>.</w:t>
      </w:r>
    </w:p>
    <w:p w14:paraId="13980D11" w14:textId="77777777" w:rsidR="008578A9" w:rsidRDefault="008578A9" w:rsidP="008578A9">
      <w:pPr>
        <w:spacing w:line="360" w:lineRule="auto"/>
        <w:jc w:val="both"/>
        <w:rPr>
          <w:rFonts w:ascii="Arial" w:hAnsi="Arial" w:cs="Arial"/>
        </w:rPr>
      </w:pPr>
    </w:p>
    <w:p w14:paraId="4B39F56E" w14:textId="77777777" w:rsidR="008578A9" w:rsidRDefault="008578A9" w:rsidP="008578A9">
      <w:pPr>
        <w:spacing w:line="360" w:lineRule="auto"/>
        <w:jc w:val="both"/>
        <w:rPr>
          <w:rFonts w:ascii="Arial" w:hAnsi="Arial" w:cs="Arial"/>
        </w:rPr>
      </w:pPr>
      <w:r>
        <w:rPr>
          <w:rFonts w:ascii="Arial" w:hAnsi="Arial" w:cs="Arial"/>
        </w:rPr>
        <w:t xml:space="preserve">Please let me know if there </w:t>
      </w:r>
      <w:proofErr w:type="gramStart"/>
      <w:r>
        <w:rPr>
          <w:rFonts w:ascii="Arial" w:hAnsi="Arial" w:cs="Arial"/>
        </w:rPr>
        <w:t>are</w:t>
      </w:r>
      <w:proofErr w:type="gramEnd"/>
      <w:r>
        <w:rPr>
          <w:rFonts w:ascii="Arial" w:hAnsi="Arial" w:cs="Arial"/>
        </w:rPr>
        <w:t xml:space="preserve"> any questions you would like me to repeat or explain in a different way. If at any point you would like to take a break or stop the interview, please let me know. This interview will be voice recorded. All information you share with me will be anonymised and kept confidential, so you cannot be identified. </w:t>
      </w:r>
    </w:p>
    <w:p w14:paraId="098955E8" w14:textId="77777777" w:rsidR="008578A9" w:rsidRDefault="008578A9" w:rsidP="008578A9">
      <w:pPr>
        <w:spacing w:line="360" w:lineRule="auto"/>
        <w:jc w:val="both"/>
        <w:rPr>
          <w:rFonts w:ascii="Arial" w:hAnsi="Arial" w:cs="Arial"/>
        </w:rPr>
      </w:pPr>
    </w:p>
    <w:p w14:paraId="74B149B2" w14:textId="77777777" w:rsidR="008578A9" w:rsidRDefault="008578A9" w:rsidP="008578A9">
      <w:pPr>
        <w:spacing w:line="360" w:lineRule="auto"/>
        <w:jc w:val="both"/>
        <w:rPr>
          <w:rFonts w:ascii="Arial" w:hAnsi="Arial" w:cs="Arial"/>
        </w:rPr>
      </w:pPr>
      <w:r>
        <w:rPr>
          <w:rFonts w:ascii="Arial" w:hAnsi="Arial" w:cs="Arial"/>
        </w:rPr>
        <w:t>Do you have any questions you would like to ask before we start the interview?</w:t>
      </w:r>
    </w:p>
    <w:p w14:paraId="50651624" w14:textId="77777777" w:rsidR="008578A9" w:rsidRPr="00811F58" w:rsidRDefault="008578A9" w:rsidP="008578A9">
      <w:pPr>
        <w:spacing w:line="360" w:lineRule="auto"/>
        <w:jc w:val="both"/>
        <w:rPr>
          <w:rFonts w:ascii="Arial" w:hAnsi="Arial" w:cs="Arial"/>
        </w:rPr>
      </w:pPr>
    </w:p>
    <w:p w14:paraId="510F533F" w14:textId="77777777" w:rsidR="008578A9" w:rsidRPr="00860009" w:rsidRDefault="008578A9" w:rsidP="008578A9">
      <w:pPr>
        <w:spacing w:line="360" w:lineRule="auto"/>
        <w:jc w:val="both"/>
        <w:rPr>
          <w:rFonts w:ascii="Arial" w:hAnsi="Arial" w:cs="Arial"/>
          <w:u w:val="single"/>
        </w:rPr>
      </w:pPr>
      <w:r>
        <w:rPr>
          <w:rFonts w:ascii="Arial" w:hAnsi="Arial" w:cs="Arial"/>
          <w:u w:val="single"/>
        </w:rPr>
        <w:t xml:space="preserve">Main Clinician Interview Schedule </w:t>
      </w:r>
    </w:p>
    <w:p w14:paraId="53F96E81" w14:textId="77777777" w:rsidR="008578A9" w:rsidRPr="00B633F4"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 xml:space="preserve">How do you </w:t>
      </w:r>
      <w:r>
        <w:rPr>
          <w:rFonts w:ascii="Arial" w:hAnsi="Arial" w:cs="Arial"/>
        </w:rPr>
        <w:t>typically</w:t>
      </w:r>
      <w:r w:rsidRPr="00811F58">
        <w:rPr>
          <w:rFonts w:ascii="Arial" w:hAnsi="Arial" w:cs="Arial"/>
        </w:rPr>
        <w:t xml:space="preserve"> make decisions regarding allocation to CBT or C</w:t>
      </w:r>
      <w:r>
        <w:rPr>
          <w:rFonts w:ascii="Arial" w:hAnsi="Arial" w:cs="Arial"/>
        </w:rPr>
        <w:t>ounselling (</w:t>
      </w:r>
      <w:r>
        <w:rPr>
          <w:rFonts w:ascii="Arial" w:hAnsi="Arial" w:cs="Arial"/>
          <w:i/>
          <w:iCs/>
        </w:rPr>
        <w:t>TherapyMatch-D clinicians: before you started using the TherapyMatch-D algorithm)</w:t>
      </w:r>
      <w:r>
        <w:rPr>
          <w:rFonts w:ascii="Arial" w:hAnsi="Arial" w:cs="Arial"/>
        </w:rPr>
        <w:t>?</w:t>
      </w:r>
    </w:p>
    <w:p w14:paraId="231123CE" w14:textId="77777777" w:rsidR="008578A9" w:rsidRPr="00B633F4" w:rsidRDefault="008578A9" w:rsidP="008578A9">
      <w:pPr>
        <w:pStyle w:val="ListParagraph"/>
        <w:numPr>
          <w:ilvl w:val="1"/>
          <w:numId w:val="20"/>
        </w:numPr>
        <w:spacing w:line="360" w:lineRule="auto"/>
        <w:jc w:val="both"/>
        <w:rPr>
          <w:rFonts w:ascii="Arial" w:hAnsi="Arial" w:cs="Arial"/>
        </w:rPr>
      </w:pPr>
      <w:r w:rsidRPr="00B633F4">
        <w:rPr>
          <w:rFonts w:ascii="Arial" w:hAnsi="Arial" w:cs="Arial"/>
        </w:rPr>
        <w:t xml:space="preserve">What factors do you </w:t>
      </w:r>
      <w:proofErr w:type="gramStart"/>
      <w:r w:rsidRPr="00B633F4">
        <w:rPr>
          <w:rFonts w:ascii="Arial" w:hAnsi="Arial" w:cs="Arial"/>
        </w:rPr>
        <w:t>take into account</w:t>
      </w:r>
      <w:proofErr w:type="gramEnd"/>
      <w:r w:rsidRPr="00B633F4">
        <w:rPr>
          <w:rFonts w:ascii="Arial" w:hAnsi="Arial" w:cs="Arial"/>
        </w:rPr>
        <w:t xml:space="preserve"> to help make your decision?</w:t>
      </w:r>
    </w:p>
    <w:p w14:paraId="6397609D"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How long might the decision-making process take?</w:t>
      </w:r>
    </w:p>
    <w:p w14:paraId="41624B84"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 xml:space="preserve">Are there times </w:t>
      </w:r>
      <w:proofErr w:type="gramStart"/>
      <w:r>
        <w:rPr>
          <w:rFonts w:ascii="Arial" w:hAnsi="Arial" w:cs="Arial"/>
        </w:rPr>
        <w:t>where</w:t>
      </w:r>
      <w:proofErr w:type="gramEnd"/>
      <w:r>
        <w:rPr>
          <w:rFonts w:ascii="Arial" w:hAnsi="Arial" w:cs="Arial"/>
        </w:rPr>
        <w:t xml:space="preserve"> making decisions about which therapy to allocate patients to are more difficult?</w:t>
      </w:r>
    </w:p>
    <w:p w14:paraId="72F7D0AE" w14:textId="77777777" w:rsidR="008578A9" w:rsidRPr="002F1B15" w:rsidRDefault="008578A9" w:rsidP="008578A9">
      <w:pPr>
        <w:spacing w:line="360" w:lineRule="auto"/>
        <w:jc w:val="both"/>
        <w:rPr>
          <w:rFonts w:ascii="Arial" w:hAnsi="Arial" w:cs="Arial"/>
        </w:rPr>
      </w:pPr>
    </w:p>
    <w:p w14:paraId="280D993A" w14:textId="77777777" w:rsidR="008578A9" w:rsidRDefault="008578A9" w:rsidP="008578A9">
      <w:pPr>
        <w:pStyle w:val="ListParagraph"/>
        <w:numPr>
          <w:ilvl w:val="0"/>
          <w:numId w:val="20"/>
        </w:numPr>
        <w:spacing w:line="360" w:lineRule="auto"/>
        <w:jc w:val="both"/>
        <w:rPr>
          <w:rFonts w:ascii="Arial" w:hAnsi="Arial" w:cs="Arial"/>
        </w:rPr>
      </w:pPr>
      <w:r w:rsidRPr="00860009">
        <w:rPr>
          <w:rFonts w:ascii="Arial" w:hAnsi="Arial" w:cs="Arial"/>
        </w:rPr>
        <w:t xml:space="preserve">Do you discuss </w:t>
      </w:r>
      <w:r>
        <w:rPr>
          <w:rFonts w:ascii="Arial" w:hAnsi="Arial" w:cs="Arial"/>
        </w:rPr>
        <w:t>decisions</w:t>
      </w:r>
      <w:r w:rsidRPr="00860009">
        <w:rPr>
          <w:rFonts w:ascii="Arial" w:hAnsi="Arial" w:cs="Arial"/>
        </w:rPr>
        <w:t xml:space="preserve"> </w:t>
      </w:r>
      <w:r>
        <w:rPr>
          <w:rFonts w:ascii="Arial" w:hAnsi="Arial" w:cs="Arial"/>
        </w:rPr>
        <w:t xml:space="preserve">about therapy </w:t>
      </w:r>
      <w:r w:rsidRPr="00860009">
        <w:rPr>
          <w:rFonts w:ascii="Arial" w:hAnsi="Arial" w:cs="Arial"/>
        </w:rPr>
        <w:t>with your patients?</w:t>
      </w:r>
    </w:p>
    <w:p w14:paraId="2CBBFCD8" w14:textId="77777777" w:rsidR="008578A9" w:rsidRPr="00B633F4" w:rsidRDefault="008578A9" w:rsidP="008578A9">
      <w:pPr>
        <w:pStyle w:val="ListParagraph"/>
        <w:numPr>
          <w:ilvl w:val="1"/>
          <w:numId w:val="20"/>
        </w:numPr>
        <w:spacing w:line="360" w:lineRule="auto"/>
        <w:jc w:val="both"/>
        <w:rPr>
          <w:rFonts w:ascii="Arial" w:hAnsi="Arial" w:cs="Arial"/>
        </w:rPr>
      </w:pPr>
      <w:r>
        <w:rPr>
          <w:rFonts w:ascii="Arial" w:hAnsi="Arial" w:cs="Arial"/>
        </w:rPr>
        <w:t>How d</w:t>
      </w:r>
      <w:r w:rsidRPr="00B633F4">
        <w:rPr>
          <w:rFonts w:ascii="Arial" w:hAnsi="Arial" w:cs="Arial"/>
        </w:rPr>
        <w:t>o you involve patients in the decision-making process?</w:t>
      </w:r>
    </w:p>
    <w:p w14:paraId="42DFBBD7" w14:textId="77777777" w:rsidR="008578A9" w:rsidRPr="00860009" w:rsidRDefault="008578A9" w:rsidP="008578A9">
      <w:pPr>
        <w:pStyle w:val="ListParagraph"/>
        <w:numPr>
          <w:ilvl w:val="1"/>
          <w:numId w:val="20"/>
        </w:numPr>
        <w:spacing w:line="360" w:lineRule="auto"/>
        <w:jc w:val="both"/>
        <w:rPr>
          <w:rFonts w:ascii="Arial" w:hAnsi="Arial" w:cs="Arial"/>
        </w:rPr>
      </w:pPr>
      <w:r>
        <w:rPr>
          <w:rFonts w:ascii="Arial" w:hAnsi="Arial" w:cs="Arial"/>
        </w:rPr>
        <w:t>How do you find communication with patients regarding their allocated treatment?</w:t>
      </w:r>
    </w:p>
    <w:p w14:paraId="1C360AFD" w14:textId="77777777" w:rsidR="008578A9" w:rsidRPr="00811F58" w:rsidRDefault="008578A9" w:rsidP="008578A9">
      <w:pPr>
        <w:spacing w:line="360" w:lineRule="auto"/>
        <w:jc w:val="both"/>
        <w:rPr>
          <w:rFonts w:ascii="Arial" w:hAnsi="Arial" w:cs="Arial"/>
        </w:rPr>
      </w:pPr>
    </w:p>
    <w:p w14:paraId="60504441" w14:textId="77777777" w:rsidR="008578A9" w:rsidRPr="00860009" w:rsidRDefault="008578A9" w:rsidP="008578A9">
      <w:pPr>
        <w:spacing w:line="360" w:lineRule="auto"/>
        <w:jc w:val="both"/>
        <w:rPr>
          <w:rFonts w:ascii="Arial" w:hAnsi="Arial" w:cs="Arial"/>
          <w:u w:val="single"/>
        </w:rPr>
      </w:pPr>
      <w:r>
        <w:rPr>
          <w:rFonts w:ascii="Arial" w:hAnsi="Arial" w:cs="Arial"/>
          <w:u w:val="single"/>
        </w:rPr>
        <w:t xml:space="preserve">Additional questions for clinicians in the TherapyMatch-D arm of the trial </w:t>
      </w:r>
    </w:p>
    <w:p w14:paraId="0257623C"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lastRenderedPageBreak/>
        <w:t>How would you describe the use of the TherapyMatch-D algorithm in your clinical decision making?</w:t>
      </w:r>
    </w:p>
    <w:p w14:paraId="6D604B7F" w14:textId="77777777" w:rsidR="008578A9" w:rsidRPr="00D77621" w:rsidRDefault="008578A9" w:rsidP="008578A9">
      <w:pPr>
        <w:spacing w:line="360" w:lineRule="auto"/>
        <w:ind w:left="360"/>
        <w:jc w:val="both"/>
        <w:rPr>
          <w:rFonts w:ascii="Arial" w:hAnsi="Arial" w:cs="Arial"/>
        </w:rPr>
      </w:pPr>
    </w:p>
    <w:p w14:paraId="223D2DB8" w14:textId="77777777" w:rsidR="008578A9"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What were the main benefits, if any, of using the algorithm to aid decision making?</w:t>
      </w:r>
    </w:p>
    <w:p w14:paraId="200FA983" w14:textId="77777777" w:rsidR="008578A9" w:rsidRDefault="008578A9" w:rsidP="008578A9">
      <w:pPr>
        <w:pStyle w:val="ListParagraph"/>
        <w:numPr>
          <w:ilvl w:val="1"/>
          <w:numId w:val="20"/>
        </w:numPr>
        <w:spacing w:line="360" w:lineRule="auto"/>
        <w:jc w:val="both"/>
        <w:rPr>
          <w:rFonts w:ascii="Arial" w:hAnsi="Arial" w:cs="Arial"/>
        </w:rPr>
      </w:pPr>
      <w:r w:rsidRPr="00B633F4">
        <w:rPr>
          <w:rFonts w:ascii="Arial" w:hAnsi="Arial" w:cs="Arial"/>
        </w:rPr>
        <w:t>Were there any limitations</w:t>
      </w:r>
      <w:r>
        <w:rPr>
          <w:rFonts w:ascii="Arial" w:hAnsi="Arial" w:cs="Arial"/>
        </w:rPr>
        <w:t xml:space="preserve"> or barriers</w:t>
      </w:r>
      <w:r w:rsidRPr="00B633F4">
        <w:rPr>
          <w:rFonts w:ascii="Arial" w:hAnsi="Arial" w:cs="Arial"/>
        </w:rPr>
        <w:t xml:space="preserve"> of using the algorithm to aid </w:t>
      </w:r>
      <w:r>
        <w:rPr>
          <w:rFonts w:ascii="Arial" w:hAnsi="Arial" w:cs="Arial"/>
        </w:rPr>
        <w:t xml:space="preserve">your </w:t>
      </w:r>
      <w:r w:rsidRPr="00B633F4">
        <w:rPr>
          <w:rFonts w:ascii="Arial" w:hAnsi="Arial" w:cs="Arial"/>
        </w:rPr>
        <w:t>decision making?</w:t>
      </w:r>
    </w:p>
    <w:p w14:paraId="13E6CCE0"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How did you overcome these?</w:t>
      </w:r>
    </w:p>
    <w:p w14:paraId="184E6F64" w14:textId="77777777" w:rsidR="008578A9" w:rsidRDefault="008578A9" w:rsidP="008578A9">
      <w:pPr>
        <w:pStyle w:val="ListParagraph"/>
        <w:numPr>
          <w:ilvl w:val="1"/>
          <w:numId w:val="20"/>
        </w:numPr>
        <w:spacing w:line="360" w:lineRule="auto"/>
        <w:jc w:val="both"/>
        <w:rPr>
          <w:rFonts w:ascii="Arial" w:hAnsi="Arial" w:cs="Arial"/>
        </w:rPr>
      </w:pPr>
      <w:r w:rsidRPr="00B633F4">
        <w:rPr>
          <w:rFonts w:ascii="Arial" w:hAnsi="Arial" w:cs="Arial"/>
        </w:rPr>
        <w:t>How easy or difficult was it to use the algorithm alongside your usual decision-making process?</w:t>
      </w:r>
    </w:p>
    <w:p w14:paraId="141403C8" w14:textId="77777777" w:rsidR="008578A9" w:rsidRPr="00D77621" w:rsidRDefault="008578A9" w:rsidP="008578A9">
      <w:pPr>
        <w:spacing w:line="360" w:lineRule="auto"/>
        <w:jc w:val="both"/>
        <w:rPr>
          <w:rFonts w:ascii="Arial" w:hAnsi="Arial" w:cs="Arial"/>
        </w:rPr>
      </w:pPr>
    </w:p>
    <w:p w14:paraId="5EE1C8D3" w14:textId="77777777" w:rsidR="008578A9"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How often did you agree or disagree with the decisions made by the algorithm?</w:t>
      </w:r>
    </w:p>
    <w:p w14:paraId="16E23733" w14:textId="77777777" w:rsidR="008578A9" w:rsidRDefault="008578A9" w:rsidP="008578A9">
      <w:pPr>
        <w:pStyle w:val="ListParagraph"/>
        <w:numPr>
          <w:ilvl w:val="1"/>
          <w:numId w:val="20"/>
        </w:numPr>
        <w:spacing w:line="360" w:lineRule="auto"/>
        <w:jc w:val="both"/>
        <w:rPr>
          <w:rFonts w:ascii="Arial" w:hAnsi="Arial" w:cs="Arial"/>
        </w:rPr>
      </w:pPr>
      <w:r w:rsidRPr="00B633F4">
        <w:rPr>
          <w:rFonts w:ascii="Arial" w:hAnsi="Arial" w:cs="Arial"/>
        </w:rPr>
        <w:t>What happened when the decision made by the algorithm did not match your own decision?</w:t>
      </w:r>
    </w:p>
    <w:p w14:paraId="7F6C4C42" w14:textId="77777777" w:rsidR="008578A9" w:rsidRPr="00D77621" w:rsidRDefault="008578A9" w:rsidP="008578A9">
      <w:pPr>
        <w:spacing w:line="360" w:lineRule="auto"/>
        <w:jc w:val="both"/>
        <w:rPr>
          <w:rFonts w:ascii="Arial" w:hAnsi="Arial" w:cs="Arial"/>
        </w:rPr>
      </w:pPr>
    </w:p>
    <w:p w14:paraId="78B66AAC" w14:textId="77777777" w:rsidR="008578A9" w:rsidRPr="00811F58"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Did the use of the algorithm impact on your discussions with patients?</w:t>
      </w:r>
    </w:p>
    <w:p w14:paraId="09273B81" w14:textId="77777777" w:rsidR="008578A9" w:rsidRPr="00811F58" w:rsidRDefault="008578A9" w:rsidP="008578A9">
      <w:pPr>
        <w:pStyle w:val="ListParagraph"/>
        <w:numPr>
          <w:ilvl w:val="1"/>
          <w:numId w:val="20"/>
        </w:numPr>
        <w:spacing w:line="360" w:lineRule="auto"/>
        <w:jc w:val="both"/>
        <w:rPr>
          <w:rFonts w:ascii="Arial" w:hAnsi="Arial" w:cs="Arial"/>
        </w:rPr>
      </w:pPr>
      <w:r w:rsidRPr="00811F58">
        <w:rPr>
          <w:rFonts w:ascii="Arial" w:hAnsi="Arial" w:cs="Arial"/>
        </w:rPr>
        <w:t>How did you find explaining the algorithm to patients?</w:t>
      </w:r>
      <w:r>
        <w:rPr>
          <w:rFonts w:ascii="Arial" w:hAnsi="Arial" w:cs="Arial"/>
        </w:rPr>
        <w:t xml:space="preserve"> </w:t>
      </w:r>
    </w:p>
    <w:p w14:paraId="41227072" w14:textId="77777777" w:rsidR="008578A9" w:rsidRDefault="008578A9" w:rsidP="008578A9">
      <w:pPr>
        <w:pStyle w:val="ListParagraph"/>
        <w:numPr>
          <w:ilvl w:val="1"/>
          <w:numId w:val="20"/>
        </w:numPr>
        <w:spacing w:line="360" w:lineRule="auto"/>
        <w:jc w:val="both"/>
        <w:rPr>
          <w:rFonts w:ascii="Arial" w:hAnsi="Arial" w:cs="Arial"/>
        </w:rPr>
      </w:pPr>
      <w:r w:rsidRPr="00811F58">
        <w:rPr>
          <w:rFonts w:ascii="Arial" w:hAnsi="Arial" w:cs="Arial"/>
        </w:rPr>
        <w:t>How did it impact on communication with patients?</w:t>
      </w:r>
    </w:p>
    <w:p w14:paraId="6140A22C" w14:textId="77777777" w:rsidR="008578A9" w:rsidRPr="009A06FF" w:rsidRDefault="008578A9" w:rsidP="008578A9">
      <w:pPr>
        <w:pStyle w:val="ListParagraph"/>
        <w:numPr>
          <w:ilvl w:val="1"/>
          <w:numId w:val="20"/>
        </w:numPr>
        <w:spacing w:line="360" w:lineRule="auto"/>
        <w:jc w:val="both"/>
        <w:rPr>
          <w:rFonts w:ascii="Arial" w:hAnsi="Arial" w:cs="Arial"/>
        </w:rPr>
      </w:pPr>
      <w:r>
        <w:rPr>
          <w:rFonts w:ascii="Arial" w:hAnsi="Arial" w:cs="Arial"/>
        </w:rPr>
        <w:t>Did you find that patients understood and accepted decisions aided by the algorithm?</w:t>
      </w:r>
    </w:p>
    <w:p w14:paraId="079A6D3F" w14:textId="77777777" w:rsidR="008578A9" w:rsidRDefault="008578A9" w:rsidP="008578A9">
      <w:pPr>
        <w:spacing w:line="360" w:lineRule="auto"/>
        <w:jc w:val="both"/>
        <w:rPr>
          <w:rFonts w:ascii="Arial" w:hAnsi="Arial" w:cs="Arial"/>
        </w:rPr>
      </w:pPr>
    </w:p>
    <w:p w14:paraId="4A5DB5A5"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t>What are your overall impressions of using AI, such as the TherapyMatch-D algorithm, in routine clinical decision making in mental healthcare?</w:t>
      </w:r>
    </w:p>
    <w:p w14:paraId="080E57C8" w14:textId="77777777" w:rsidR="008578A9" w:rsidRPr="003708DB" w:rsidRDefault="008578A9" w:rsidP="008578A9">
      <w:pPr>
        <w:pStyle w:val="ListParagraph"/>
        <w:numPr>
          <w:ilvl w:val="1"/>
          <w:numId w:val="20"/>
        </w:numPr>
        <w:spacing w:line="360" w:lineRule="auto"/>
        <w:jc w:val="both"/>
        <w:rPr>
          <w:rFonts w:ascii="Arial" w:hAnsi="Arial" w:cs="Arial"/>
        </w:rPr>
      </w:pPr>
      <w:r>
        <w:rPr>
          <w:rFonts w:ascii="Arial" w:hAnsi="Arial" w:cs="Arial"/>
        </w:rPr>
        <w:t>Do you have any suggestions regarding the use of AI in mental health settings?</w:t>
      </w:r>
    </w:p>
    <w:p w14:paraId="294A4928" w14:textId="77777777" w:rsidR="008578A9" w:rsidRDefault="008578A9" w:rsidP="008578A9">
      <w:pPr>
        <w:spacing w:line="360" w:lineRule="auto"/>
        <w:jc w:val="both"/>
        <w:rPr>
          <w:rFonts w:ascii="Arial" w:hAnsi="Arial" w:cs="Arial"/>
        </w:rPr>
      </w:pPr>
    </w:p>
    <w:p w14:paraId="21E55189" w14:textId="77777777" w:rsidR="008578A9" w:rsidRDefault="008578A9" w:rsidP="008578A9">
      <w:pPr>
        <w:spacing w:line="360" w:lineRule="auto"/>
        <w:jc w:val="both"/>
        <w:rPr>
          <w:rFonts w:ascii="Arial" w:hAnsi="Arial" w:cs="Arial"/>
          <w:u w:val="single"/>
        </w:rPr>
      </w:pPr>
      <w:r>
        <w:rPr>
          <w:rFonts w:ascii="Arial" w:hAnsi="Arial" w:cs="Arial"/>
          <w:u w:val="single"/>
        </w:rPr>
        <w:t>Ending</w:t>
      </w:r>
    </w:p>
    <w:p w14:paraId="7575AB9D" w14:textId="77777777" w:rsidR="008578A9" w:rsidRPr="000E4F72" w:rsidRDefault="008578A9" w:rsidP="008578A9">
      <w:pPr>
        <w:pStyle w:val="ListParagraph"/>
        <w:numPr>
          <w:ilvl w:val="0"/>
          <w:numId w:val="20"/>
        </w:numPr>
        <w:spacing w:line="360" w:lineRule="auto"/>
        <w:jc w:val="both"/>
        <w:rPr>
          <w:rFonts w:ascii="Arial" w:hAnsi="Arial" w:cs="Arial"/>
          <w:b/>
          <w:bCs/>
          <w:u w:val="single"/>
        </w:rPr>
      </w:pPr>
      <w:r>
        <w:rPr>
          <w:rFonts w:ascii="Arial" w:hAnsi="Arial" w:cs="Arial"/>
        </w:rPr>
        <w:t>Before we finish, is there anything else you would like to tell us about your experience of the artificial intelligence algorithm, TherapyMatch-D?</w:t>
      </w:r>
    </w:p>
    <w:p w14:paraId="3E45A4BD" w14:textId="77777777" w:rsidR="008578A9" w:rsidRPr="000E4F72" w:rsidRDefault="008578A9" w:rsidP="008578A9">
      <w:pPr>
        <w:spacing w:line="360" w:lineRule="auto"/>
        <w:jc w:val="both"/>
        <w:rPr>
          <w:rFonts w:ascii="Arial" w:hAnsi="Arial" w:cs="Arial"/>
          <w:b/>
          <w:bCs/>
          <w:u w:val="single"/>
        </w:rPr>
      </w:pPr>
    </w:p>
    <w:p w14:paraId="10CDC67F" w14:textId="77777777" w:rsidR="008578A9" w:rsidRPr="00873686" w:rsidRDefault="008578A9" w:rsidP="008578A9">
      <w:pPr>
        <w:pStyle w:val="ListParagraph"/>
        <w:numPr>
          <w:ilvl w:val="0"/>
          <w:numId w:val="20"/>
        </w:numPr>
        <w:spacing w:line="360" w:lineRule="auto"/>
        <w:jc w:val="both"/>
        <w:rPr>
          <w:rFonts w:ascii="Arial" w:hAnsi="Arial" w:cs="Arial"/>
          <w:b/>
          <w:bCs/>
          <w:u w:val="single"/>
        </w:rPr>
      </w:pPr>
      <w:r>
        <w:rPr>
          <w:rFonts w:ascii="Arial" w:hAnsi="Arial" w:cs="Arial"/>
        </w:rPr>
        <w:t xml:space="preserve">Thank you for taking part in this interview, we appreciate your contributions. I will now stop the recording. </w:t>
      </w:r>
    </w:p>
    <w:p w14:paraId="4144B5D3" w14:textId="77777777" w:rsidR="008578A9" w:rsidRPr="00D77621" w:rsidRDefault="008578A9" w:rsidP="008578A9">
      <w:pPr>
        <w:spacing w:line="360" w:lineRule="auto"/>
        <w:jc w:val="both"/>
        <w:rPr>
          <w:rFonts w:ascii="Arial" w:hAnsi="Arial" w:cs="Arial"/>
        </w:rPr>
      </w:pPr>
    </w:p>
    <w:p w14:paraId="040048A2" w14:textId="77777777" w:rsidR="008578A9" w:rsidRPr="003708DB" w:rsidRDefault="008578A9" w:rsidP="008578A9">
      <w:pPr>
        <w:spacing w:line="360" w:lineRule="auto"/>
        <w:jc w:val="both"/>
        <w:rPr>
          <w:rFonts w:ascii="Arial" w:hAnsi="Arial" w:cs="Arial"/>
          <w:b/>
          <w:bCs/>
        </w:rPr>
      </w:pPr>
      <w:r w:rsidRPr="003708DB">
        <w:rPr>
          <w:rFonts w:ascii="Arial" w:hAnsi="Arial" w:cs="Arial"/>
          <w:b/>
          <w:bCs/>
        </w:rPr>
        <w:lastRenderedPageBreak/>
        <w:t>Patient Interview</w:t>
      </w:r>
    </w:p>
    <w:p w14:paraId="19EF0E53" w14:textId="77777777" w:rsidR="008578A9" w:rsidRDefault="008578A9" w:rsidP="008578A9">
      <w:pPr>
        <w:spacing w:line="360" w:lineRule="auto"/>
        <w:jc w:val="both"/>
        <w:rPr>
          <w:rFonts w:ascii="Arial" w:hAnsi="Arial" w:cs="Arial"/>
        </w:rPr>
      </w:pPr>
      <w:r w:rsidRPr="00811F58">
        <w:rPr>
          <w:rFonts w:ascii="Arial" w:hAnsi="Arial" w:cs="Arial"/>
        </w:rPr>
        <w:t xml:space="preserve">Thank you for taking part in this research, which will form part of my doctoral thesis. As explained in the information form you were sent via email, this research is interested in exploring the experiences and thoughts of clinicians and patients about how clinical decisions are made. </w:t>
      </w:r>
      <w:r>
        <w:rPr>
          <w:rFonts w:ascii="Arial" w:hAnsi="Arial" w:cs="Arial"/>
        </w:rPr>
        <w:t xml:space="preserve">I will be asking you about your experiences of being allocated to receive psychological therapy for depression, and your views on the use of an artificial intelligence tool to help clinicians to make these decisions. </w:t>
      </w:r>
    </w:p>
    <w:p w14:paraId="030544B9" w14:textId="77777777" w:rsidR="008578A9" w:rsidRDefault="008578A9" w:rsidP="008578A9">
      <w:pPr>
        <w:spacing w:line="360" w:lineRule="auto"/>
        <w:jc w:val="both"/>
        <w:rPr>
          <w:rFonts w:ascii="Arial" w:hAnsi="Arial" w:cs="Arial"/>
        </w:rPr>
      </w:pPr>
    </w:p>
    <w:p w14:paraId="7C2A1404" w14:textId="77777777" w:rsidR="008578A9" w:rsidRDefault="008578A9" w:rsidP="008578A9">
      <w:pPr>
        <w:spacing w:line="360" w:lineRule="auto"/>
        <w:jc w:val="both"/>
        <w:rPr>
          <w:rFonts w:ascii="Arial" w:hAnsi="Arial" w:cs="Arial"/>
        </w:rPr>
      </w:pPr>
      <w:r>
        <w:rPr>
          <w:rFonts w:ascii="Arial" w:hAnsi="Arial" w:cs="Arial"/>
        </w:rPr>
        <w:t xml:space="preserve">Please let me know if there </w:t>
      </w:r>
      <w:proofErr w:type="gramStart"/>
      <w:r>
        <w:rPr>
          <w:rFonts w:ascii="Arial" w:hAnsi="Arial" w:cs="Arial"/>
        </w:rPr>
        <w:t>are</w:t>
      </w:r>
      <w:proofErr w:type="gramEnd"/>
      <w:r>
        <w:rPr>
          <w:rFonts w:ascii="Arial" w:hAnsi="Arial" w:cs="Arial"/>
        </w:rPr>
        <w:t xml:space="preserve"> any questions you would like me to repeat or explain in a different way. If at any point you would like to take a break or stop the interview, please let me know. This interview will be voice recorded. All information you share with me will be anonymised and kept confidential, so you cannot be identified. </w:t>
      </w:r>
    </w:p>
    <w:p w14:paraId="754EE11A" w14:textId="77777777" w:rsidR="008578A9" w:rsidRDefault="008578A9" w:rsidP="008578A9">
      <w:pPr>
        <w:spacing w:line="360" w:lineRule="auto"/>
        <w:jc w:val="both"/>
        <w:rPr>
          <w:rFonts w:ascii="Arial" w:hAnsi="Arial" w:cs="Arial"/>
        </w:rPr>
      </w:pPr>
    </w:p>
    <w:p w14:paraId="6E1E98C1" w14:textId="77777777" w:rsidR="008578A9" w:rsidRDefault="008578A9" w:rsidP="008578A9">
      <w:pPr>
        <w:spacing w:line="360" w:lineRule="auto"/>
        <w:jc w:val="both"/>
        <w:rPr>
          <w:rFonts w:ascii="Arial" w:hAnsi="Arial" w:cs="Arial"/>
        </w:rPr>
      </w:pPr>
      <w:r>
        <w:rPr>
          <w:rFonts w:ascii="Arial" w:hAnsi="Arial" w:cs="Arial"/>
        </w:rPr>
        <w:t>Do you have any questions you would like to ask before we start the interview?</w:t>
      </w:r>
    </w:p>
    <w:p w14:paraId="26D71D20" w14:textId="77777777" w:rsidR="008578A9" w:rsidRDefault="008578A9" w:rsidP="008578A9">
      <w:pPr>
        <w:spacing w:line="360" w:lineRule="auto"/>
        <w:jc w:val="both"/>
        <w:rPr>
          <w:rFonts w:ascii="Arial" w:hAnsi="Arial" w:cs="Arial"/>
        </w:rPr>
      </w:pPr>
    </w:p>
    <w:p w14:paraId="25851597" w14:textId="77777777" w:rsidR="008578A9" w:rsidRPr="00860009" w:rsidRDefault="008578A9" w:rsidP="008578A9">
      <w:pPr>
        <w:spacing w:line="360" w:lineRule="auto"/>
        <w:jc w:val="both"/>
        <w:rPr>
          <w:rFonts w:ascii="Arial" w:hAnsi="Arial" w:cs="Arial"/>
          <w:u w:val="single"/>
        </w:rPr>
      </w:pPr>
      <w:r>
        <w:rPr>
          <w:rFonts w:ascii="Arial" w:hAnsi="Arial" w:cs="Arial"/>
          <w:u w:val="single"/>
        </w:rPr>
        <w:t>Main patient interview schedule</w:t>
      </w:r>
    </w:p>
    <w:p w14:paraId="7D9A07D6"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t>How would you describe the process of being allocated to receive either Cognitive Behavioural Therapy (CBT) or Counselling?</w:t>
      </w:r>
    </w:p>
    <w:p w14:paraId="192B8F9C"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Do you remember details about how the decision was made and how this was communicated to you?</w:t>
      </w:r>
    </w:p>
    <w:p w14:paraId="373118AF" w14:textId="77777777" w:rsidR="008578A9" w:rsidRDefault="008578A9" w:rsidP="008578A9">
      <w:pPr>
        <w:spacing w:line="360" w:lineRule="auto"/>
        <w:jc w:val="both"/>
        <w:rPr>
          <w:rFonts w:ascii="Arial" w:hAnsi="Arial" w:cs="Arial"/>
        </w:rPr>
      </w:pPr>
    </w:p>
    <w:p w14:paraId="718CB036" w14:textId="77777777" w:rsidR="008578A9" w:rsidRPr="009A06FF" w:rsidRDefault="008578A9" w:rsidP="008578A9">
      <w:pPr>
        <w:pStyle w:val="ListParagraph"/>
        <w:numPr>
          <w:ilvl w:val="0"/>
          <w:numId w:val="20"/>
        </w:numPr>
        <w:spacing w:line="360" w:lineRule="auto"/>
        <w:jc w:val="both"/>
        <w:rPr>
          <w:rFonts w:ascii="Arial" w:hAnsi="Arial" w:cs="Arial"/>
        </w:rPr>
      </w:pPr>
      <w:r>
        <w:rPr>
          <w:rFonts w:ascii="Arial" w:hAnsi="Arial" w:cs="Arial"/>
        </w:rPr>
        <w:t>Did you understand why you were allocated to your therapy?</w:t>
      </w:r>
    </w:p>
    <w:p w14:paraId="3D510220"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Did you feel involved in the decision-making process?</w:t>
      </w:r>
    </w:p>
    <w:p w14:paraId="67CB5EDD"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Did the decision-making process feel collaborative?</w:t>
      </w:r>
    </w:p>
    <w:p w14:paraId="00032AF1" w14:textId="77777777" w:rsidR="008578A9" w:rsidRPr="003708DB" w:rsidRDefault="008578A9" w:rsidP="008578A9">
      <w:pPr>
        <w:pStyle w:val="ListParagraph"/>
        <w:numPr>
          <w:ilvl w:val="1"/>
          <w:numId w:val="20"/>
        </w:numPr>
        <w:spacing w:line="360" w:lineRule="auto"/>
        <w:jc w:val="both"/>
        <w:rPr>
          <w:rFonts w:ascii="Arial" w:hAnsi="Arial" w:cs="Arial"/>
        </w:rPr>
      </w:pPr>
      <w:r>
        <w:rPr>
          <w:rFonts w:ascii="Arial" w:hAnsi="Arial" w:cs="Arial"/>
        </w:rPr>
        <w:t>Is there anything that could have improved your experience of being allocated to receive CBT or counselling?</w:t>
      </w:r>
    </w:p>
    <w:p w14:paraId="14930D2F" w14:textId="77777777" w:rsidR="008578A9" w:rsidRDefault="008578A9" w:rsidP="008578A9">
      <w:pPr>
        <w:pStyle w:val="ListParagraph"/>
        <w:spacing w:line="360" w:lineRule="auto"/>
        <w:jc w:val="both"/>
        <w:rPr>
          <w:rFonts w:ascii="Arial" w:hAnsi="Arial" w:cs="Arial"/>
        </w:rPr>
      </w:pPr>
    </w:p>
    <w:p w14:paraId="686D8F4D" w14:textId="77777777" w:rsidR="008578A9"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What were your general expectations about therapy before accessing IAPT services?</w:t>
      </w:r>
    </w:p>
    <w:p w14:paraId="4E1F72BE"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What outcomes did you expect from therapy?</w:t>
      </w:r>
    </w:p>
    <w:p w14:paraId="2781B30C" w14:textId="77777777" w:rsidR="008578A9" w:rsidRDefault="008578A9" w:rsidP="008578A9">
      <w:pPr>
        <w:spacing w:line="360" w:lineRule="auto"/>
        <w:jc w:val="both"/>
        <w:rPr>
          <w:rFonts w:ascii="Arial" w:hAnsi="Arial" w:cs="Arial"/>
        </w:rPr>
      </w:pPr>
    </w:p>
    <w:p w14:paraId="35BEACE6" w14:textId="77777777" w:rsidR="008578A9" w:rsidRPr="001E38B9" w:rsidRDefault="008578A9" w:rsidP="008578A9">
      <w:pPr>
        <w:pStyle w:val="ListParagraph"/>
        <w:numPr>
          <w:ilvl w:val="0"/>
          <w:numId w:val="20"/>
        </w:numPr>
        <w:spacing w:line="360" w:lineRule="auto"/>
        <w:jc w:val="both"/>
        <w:rPr>
          <w:rFonts w:ascii="Arial" w:hAnsi="Arial" w:cs="Arial"/>
        </w:rPr>
      </w:pPr>
      <w:r w:rsidRPr="001E38B9">
        <w:rPr>
          <w:rFonts w:ascii="Arial" w:hAnsi="Arial" w:cs="Arial"/>
        </w:rPr>
        <w:t>What were your expectations of the therapy after you were assigned to receive CBT/</w:t>
      </w:r>
      <w:proofErr w:type="spellStart"/>
      <w:r w:rsidRPr="001E38B9">
        <w:rPr>
          <w:rFonts w:ascii="Arial" w:hAnsi="Arial" w:cs="Arial"/>
        </w:rPr>
        <w:t>CfT</w:t>
      </w:r>
      <w:proofErr w:type="spellEnd"/>
      <w:r w:rsidRPr="001E38B9">
        <w:rPr>
          <w:rFonts w:ascii="Arial" w:hAnsi="Arial" w:cs="Arial"/>
        </w:rPr>
        <w:t>?</w:t>
      </w:r>
      <w:r w:rsidRPr="001E38B9">
        <w:rPr>
          <w:rFonts w:ascii="Arial" w:hAnsi="Arial" w:cs="Arial"/>
          <w:i/>
          <w:iCs/>
        </w:rPr>
        <w:t xml:space="preserve"> </w:t>
      </w:r>
    </w:p>
    <w:p w14:paraId="6EFBCFB7" w14:textId="77777777" w:rsidR="008578A9" w:rsidRPr="009A06FF" w:rsidRDefault="008578A9" w:rsidP="008578A9">
      <w:pPr>
        <w:pStyle w:val="ListParagraph"/>
        <w:numPr>
          <w:ilvl w:val="1"/>
          <w:numId w:val="20"/>
        </w:numPr>
        <w:spacing w:line="360" w:lineRule="auto"/>
        <w:jc w:val="both"/>
        <w:rPr>
          <w:rFonts w:ascii="Arial" w:hAnsi="Arial" w:cs="Arial"/>
        </w:rPr>
      </w:pPr>
      <w:r>
        <w:rPr>
          <w:rFonts w:ascii="Arial" w:hAnsi="Arial" w:cs="Arial"/>
        </w:rPr>
        <w:lastRenderedPageBreak/>
        <w:t>What impacted on your expectations of the therapy?</w:t>
      </w:r>
      <w:r w:rsidRPr="009A06FF">
        <w:rPr>
          <w:rFonts w:ascii="Arial" w:hAnsi="Arial" w:cs="Arial"/>
          <w:i/>
          <w:iCs/>
        </w:rPr>
        <w:t xml:space="preserve"> </w:t>
      </w:r>
    </w:p>
    <w:p w14:paraId="4D5C895B" w14:textId="77777777" w:rsidR="008578A9" w:rsidRPr="009A06FF" w:rsidRDefault="008578A9" w:rsidP="008578A9">
      <w:pPr>
        <w:pStyle w:val="ListParagraph"/>
        <w:numPr>
          <w:ilvl w:val="1"/>
          <w:numId w:val="20"/>
        </w:numPr>
        <w:spacing w:line="360" w:lineRule="auto"/>
        <w:jc w:val="both"/>
        <w:rPr>
          <w:rFonts w:ascii="Arial" w:hAnsi="Arial" w:cs="Arial"/>
        </w:rPr>
      </w:pPr>
      <w:r>
        <w:rPr>
          <w:rFonts w:ascii="Arial" w:hAnsi="Arial" w:cs="Arial"/>
          <w:i/>
          <w:iCs/>
        </w:rPr>
        <w:t xml:space="preserve">NB: Follow up for TherapyMatch-D patients only: </w:t>
      </w:r>
      <w:r>
        <w:rPr>
          <w:rFonts w:ascii="Arial" w:hAnsi="Arial" w:cs="Arial"/>
        </w:rPr>
        <w:t>Did the use of the algorithm to help allocate your treatment impact on what you expected from the therapy?</w:t>
      </w:r>
    </w:p>
    <w:p w14:paraId="720E34DB" w14:textId="77777777" w:rsidR="008578A9" w:rsidRPr="003708DB" w:rsidRDefault="008578A9" w:rsidP="008578A9">
      <w:pPr>
        <w:spacing w:line="360" w:lineRule="auto"/>
        <w:jc w:val="both"/>
        <w:rPr>
          <w:rFonts w:ascii="Arial" w:hAnsi="Arial" w:cs="Arial"/>
        </w:rPr>
      </w:pPr>
    </w:p>
    <w:p w14:paraId="260EBCBB" w14:textId="77777777" w:rsidR="008578A9" w:rsidRPr="00860009" w:rsidRDefault="008578A9" w:rsidP="008578A9">
      <w:pPr>
        <w:spacing w:line="360" w:lineRule="auto"/>
        <w:jc w:val="both"/>
        <w:rPr>
          <w:rFonts w:ascii="Arial" w:hAnsi="Arial" w:cs="Arial"/>
          <w:u w:val="single"/>
        </w:rPr>
      </w:pPr>
      <w:r>
        <w:rPr>
          <w:rFonts w:ascii="Arial" w:hAnsi="Arial" w:cs="Arial"/>
          <w:u w:val="single"/>
        </w:rPr>
        <w:t xml:space="preserve">Additional questions for participants in the TherapyMatch-D arm of the trial </w:t>
      </w:r>
    </w:p>
    <w:p w14:paraId="1E6B1F7D"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t>How would you describe the use of the artificial intelligence tool, TherapyMatch-D, which was used to help make decisions about your allocated therapy?</w:t>
      </w:r>
    </w:p>
    <w:p w14:paraId="0EA3B1D0"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Was the algorithm explained to you by the clinician?</w:t>
      </w:r>
    </w:p>
    <w:p w14:paraId="38E94344" w14:textId="77777777" w:rsidR="008578A9" w:rsidRDefault="008578A9" w:rsidP="008578A9">
      <w:pPr>
        <w:pStyle w:val="ListParagraph"/>
        <w:numPr>
          <w:ilvl w:val="1"/>
          <w:numId w:val="20"/>
        </w:numPr>
        <w:spacing w:line="360" w:lineRule="auto"/>
        <w:jc w:val="both"/>
        <w:rPr>
          <w:rFonts w:ascii="Arial" w:hAnsi="Arial" w:cs="Arial"/>
        </w:rPr>
      </w:pPr>
      <w:r w:rsidRPr="003708DB">
        <w:rPr>
          <w:rFonts w:ascii="Arial" w:hAnsi="Arial" w:cs="Arial"/>
        </w:rPr>
        <w:t>Did you understand how the algorithm was used to inform decision making regarding your treatment?</w:t>
      </w:r>
    </w:p>
    <w:p w14:paraId="67C66536" w14:textId="77777777" w:rsidR="008578A9" w:rsidRPr="00E90674" w:rsidRDefault="008578A9" w:rsidP="008578A9">
      <w:pPr>
        <w:pStyle w:val="ListParagraph"/>
        <w:numPr>
          <w:ilvl w:val="1"/>
          <w:numId w:val="20"/>
        </w:numPr>
        <w:spacing w:line="360" w:lineRule="auto"/>
        <w:jc w:val="both"/>
        <w:rPr>
          <w:rFonts w:ascii="Arial" w:hAnsi="Arial" w:cs="Arial"/>
        </w:rPr>
      </w:pPr>
      <w:r w:rsidRPr="003708DB">
        <w:rPr>
          <w:rFonts w:ascii="Arial" w:hAnsi="Arial" w:cs="Arial"/>
        </w:rPr>
        <w:t>Did you trust the algorithm’s decision?</w:t>
      </w:r>
    </w:p>
    <w:p w14:paraId="4125BCD5" w14:textId="77777777" w:rsidR="008578A9" w:rsidRPr="003708DB" w:rsidRDefault="008578A9" w:rsidP="008578A9">
      <w:pPr>
        <w:spacing w:line="360" w:lineRule="auto"/>
        <w:jc w:val="both"/>
        <w:rPr>
          <w:rFonts w:ascii="Arial" w:hAnsi="Arial" w:cs="Arial"/>
        </w:rPr>
      </w:pPr>
    </w:p>
    <w:p w14:paraId="5FCA06A7" w14:textId="77777777" w:rsidR="008578A9" w:rsidRDefault="008578A9" w:rsidP="008578A9">
      <w:pPr>
        <w:pStyle w:val="ListParagraph"/>
        <w:numPr>
          <w:ilvl w:val="0"/>
          <w:numId w:val="20"/>
        </w:numPr>
        <w:spacing w:line="360" w:lineRule="auto"/>
        <w:jc w:val="both"/>
        <w:rPr>
          <w:rFonts w:ascii="Arial" w:hAnsi="Arial" w:cs="Arial"/>
        </w:rPr>
      </w:pPr>
      <w:r w:rsidRPr="00811F58">
        <w:rPr>
          <w:rFonts w:ascii="Arial" w:hAnsi="Arial" w:cs="Arial"/>
        </w:rPr>
        <w:t>How supported did you feel in contributing to the decision regarding which intervention you were allocated to?</w:t>
      </w:r>
    </w:p>
    <w:p w14:paraId="646E1540"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Did the decision feel collaborative?</w:t>
      </w:r>
    </w:p>
    <w:p w14:paraId="6E321742" w14:textId="77777777" w:rsidR="008578A9" w:rsidRPr="00811F58" w:rsidRDefault="008578A9" w:rsidP="008578A9">
      <w:pPr>
        <w:pStyle w:val="ListParagraph"/>
        <w:numPr>
          <w:ilvl w:val="1"/>
          <w:numId w:val="20"/>
        </w:numPr>
        <w:spacing w:line="360" w:lineRule="auto"/>
        <w:jc w:val="both"/>
        <w:rPr>
          <w:rFonts w:ascii="Arial" w:hAnsi="Arial" w:cs="Arial"/>
        </w:rPr>
      </w:pPr>
      <w:r>
        <w:rPr>
          <w:rFonts w:ascii="Arial" w:hAnsi="Arial" w:cs="Arial"/>
        </w:rPr>
        <w:t xml:space="preserve">Were there any barriers to the </w:t>
      </w:r>
      <w:proofErr w:type="gramStart"/>
      <w:r>
        <w:rPr>
          <w:rFonts w:ascii="Arial" w:hAnsi="Arial" w:cs="Arial"/>
        </w:rPr>
        <w:t>decision making</w:t>
      </w:r>
      <w:proofErr w:type="gramEnd"/>
      <w:r>
        <w:rPr>
          <w:rFonts w:ascii="Arial" w:hAnsi="Arial" w:cs="Arial"/>
        </w:rPr>
        <w:t xml:space="preserve"> process that you experienced?</w:t>
      </w:r>
    </w:p>
    <w:p w14:paraId="12B3251B" w14:textId="77777777" w:rsidR="008578A9" w:rsidRPr="00811F58" w:rsidRDefault="008578A9" w:rsidP="008578A9">
      <w:pPr>
        <w:spacing w:line="360" w:lineRule="auto"/>
        <w:jc w:val="both"/>
        <w:rPr>
          <w:rFonts w:ascii="Arial" w:hAnsi="Arial" w:cs="Arial"/>
        </w:rPr>
      </w:pPr>
    </w:p>
    <w:p w14:paraId="7DA34676"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t>What are your overall impressions of using artificial intelligence, such as the TherapyMatch-D algorithm, in routine clinical decision making in mental healthcare?</w:t>
      </w:r>
    </w:p>
    <w:p w14:paraId="7BD30BE8" w14:textId="77777777" w:rsidR="008578A9" w:rsidRDefault="008578A9" w:rsidP="008578A9">
      <w:pPr>
        <w:pStyle w:val="ListParagraph"/>
        <w:numPr>
          <w:ilvl w:val="1"/>
          <w:numId w:val="20"/>
        </w:numPr>
        <w:spacing w:line="360" w:lineRule="auto"/>
        <w:jc w:val="both"/>
        <w:rPr>
          <w:rFonts w:ascii="Arial" w:hAnsi="Arial" w:cs="Arial"/>
        </w:rPr>
      </w:pPr>
      <w:r>
        <w:rPr>
          <w:rFonts w:ascii="Arial" w:hAnsi="Arial" w:cs="Arial"/>
        </w:rPr>
        <w:t>Do you have any suggestions regarding the use of AI in mental health settings?</w:t>
      </w:r>
    </w:p>
    <w:p w14:paraId="6A7CCAD3" w14:textId="77777777" w:rsidR="008578A9" w:rsidRDefault="008578A9" w:rsidP="008578A9">
      <w:pPr>
        <w:spacing w:line="360" w:lineRule="auto"/>
        <w:jc w:val="both"/>
        <w:rPr>
          <w:rFonts w:ascii="Arial" w:hAnsi="Arial" w:cs="Arial"/>
        </w:rPr>
      </w:pPr>
    </w:p>
    <w:p w14:paraId="507DF11E" w14:textId="77777777" w:rsidR="008578A9" w:rsidRDefault="008578A9" w:rsidP="008578A9">
      <w:pPr>
        <w:spacing w:line="360" w:lineRule="auto"/>
        <w:jc w:val="both"/>
        <w:rPr>
          <w:rFonts w:ascii="Arial" w:hAnsi="Arial" w:cs="Arial"/>
          <w:u w:val="single"/>
        </w:rPr>
      </w:pPr>
      <w:r>
        <w:rPr>
          <w:rFonts w:ascii="Arial" w:hAnsi="Arial" w:cs="Arial"/>
          <w:u w:val="single"/>
        </w:rPr>
        <w:t>Ending</w:t>
      </w:r>
    </w:p>
    <w:p w14:paraId="0A97FE64" w14:textId="77777777" w:rsidR="008578A9" w:rsidRPr="000E4F72" w:rsidRDefault="008578A9" w:rsidP="008578A9">
      <w:pPr>
        <w:pStyle w:val="ListParagraph"/>
        <w:numPr>
          <w:ilvl w:val="0"/>
          <w:numId w:val="20"/>
        </w:numPr>
        <w:spacing w:line="360" w:lineRule="auto"/>
        <w:jc w:val="both"/>
        <w:rPr>
          <w:rFonts w:ascii="Arial" w:hAnsi="Arial" w:cs="Arial"/>
          <w:b/>
          <w:bCs/>
          <w:u w:val="single"/>
        </w:rPr>
      </w:pPr>
      <w:r>
        <w:rPr>
          <w:rFonts w:ascii="Arial" w:hAnsi="Arial" w:cs="Arial"/>
        </w:rPr>
        <w:t>Before we finish, is there anything else you would like to tell us about your experience of the artificial intelligence algorithm, TherapyMatch-D?</w:t>
      </w:r>
    </w:p>
    <w:p w14:paraId="04070ACA" w14:textId="77777777" w:rsidR="008578A9" w:rsidRPr="000E4F72" w:rsidRDefault="008578A9" w:rsidP="008578A9">
      <w:pPr>
        <w:spacing w:line="360" w:lineRule="auto"/>
        <w:jc w:val="both"/>
        <w:rPr>
          <w:rFonts w:ascii="Arial" w:hAnsi="Arial" w:cs="Arial"/>
          <w:b/>
          <w:bCs/>
          <w:u w:val="single"/>
        </w:rPr>
      </w:pPr>
    </w:p>
    <w:p w14:paraId="1D358D4D" w14:textId="77777777" w:rsidR="008578A9" w:rsidRDefault="008578A9" w:rsidP="008578A9">
      <w:pPr>
        <w:pStyle w:val="ListParagraph"/>
        <w:numPr>
          <w:ilvl w:val="0"/>
          <w:numId w:val="20"/>
        </w:numPr>
        <w:spacing w:line="360" w:lineRule="auto"/>
        <w:jc w:val="both"/>
        <w:rPr>
          <w:rFonts w:ascii="Arial" w:hAnsi="Arial" w:cs="Arial"/>
        </w:rPr>
      </w:pPr>
      <w:r>
        <w:rPr>
          <w:rFonts w:ascii="Arial" w:hAnsi="Arial" w:cs="Arial"/>
        </w:rPr>
        <w:t xml:space="preserve">Thank you for taking part in this interview, we appreciate your contributions. I will now stop the recording. </w:t>
      </w:r>
    </w:p>
    <w:p w14:paraId="2A7A7301" w14:textId="77777777" w:rsidR="008578A9" w:rsidRDefault="008578A9" w:rsidP="008578A9">
      <w:pPr>
        <w:rPr>
          <w:rFonts w:ascii="Arial" w:hAnsi="Arial" w:cs="Arial"/>
        </w:rPr>
      </w:pPr>
      <w:r>
        <w:rPr>
          <w:rFonts w:ascii="Arial" w:hAnsi="Arial" w:cs="Arial"/>
        </w:rPr>
        <w:br w:type="page"/>
      </w:r>
    </w:p>
    <w:p w14:paraId="40B50C65" w14:textId="158215C7" w:rsidR="008578A9" w:rsidRPr="005B2F54" w:rsidRDefault="00783F43" w:rsidP="005B2F54">
      <w:pPr>
        <w:pStyle w:val="Heading3"/>
        <w:jc w:val="center"/>
        <w:rPr>
          <w:rFonts w:ascii="Times New Roman" w:hAnsi="Times New Roman" w:cs="Times New Roman"/>
          <w:b/>
          <w:bCs/>
          <w:color w:val="000000" w:themeColor="text1"/>
        </w:rPr>
      </w:pPr>
      <w:bookmarkStart w:id="38" w:name="_Toc215045423"/>
      <w:r w:rsidRPr="005B2F54">
        <w:rPr>
          <w:rFonts w:ascii="Times New Roman" w:hAnsi="Times New Roman" w:cs="Times New Roman"/>
          <w:b/>
          <w:bCs/>
          <w:color w:val="000000" w:themeColor="text1"/>
        </w:rPr>
        <w:lastRenderedPageBreak/>
        <w:t xml:space="preserve">Appendix </w:t>
      </w:r>
      <w:r w:rsidR="008578A9" w:rsidRPr="005B2F54">
        <w:rPr>
          <w:rFonts w:ascii="Times New Roman" w:hAnsi="Times New Roman" w:cs="Times New Roman"/>
          <w:b/>
          <w:bCs/>
          <w:color w:val="000000" w:themeColor="text1"/>
        </w:rPr>
        <w:t>E</w:t>
      </w:r>
      <w:r w:rsidRPr="005B2F54">
        <w:rPr>
          <w:rFonts w:ascii="Times New Roman" w:hAnsi="Times New Roman" w:cs="Times New Roman"/>
          <w:b/>
          <w:bCs/>
          <w:color w:val="000000" w:themeColor="text1"/>
        </w:rPr>
        <w:t xml:space="preserve">: </w:t>
      </w:r>
      <w:r w:rsidR="00152AF3" w:rsidRPr="005B2F54">
        <w:rPr>
          <w:rFonts w:ascii="Times New Roman" w:hAnsi="Times New Roman" w:cs="Times New Roman"/>
          <w:b/>
          <w:bCs/>
          <w:color w:val="000000" w:themeColor="text1"/>
        </w:rPr>
        <w:t>Online Survey</w:t>
      </w:r>
      <w:r w:rsidR="008578A9" w:rsidRPr="005B2F54">
        <w:rPr>
          <w:rFonts w:ascii="Times New Roman" w:hAnsi="Times New Roman" w:cs="Times New Roman"/>
          <w:b/>
          <w:bCs/>
          <w:color w:val="000000" w:themeColor="text1"/>
        </w:rPr>
        <w:t xml:space="preserve"> Questions</w:t>
      </w:r>
      <w:bookmarkEnd w:id="38"/>
    </w:p>
    <w:p w14:paraId="3F4EF1BD" w14:textId="4B72F351" w:rsidR="008578A9" w:rsidRPr="008578A9" w:rsidRDefault="008578A9" w:rsidP="008578A9">
      <w:pPr>
        <w:rPr>
          <w:rFonts w:ascii="Times New Roman" w:hAnsi="Times New Roman" w:cs="Times New Roman"/>
        </w:rPr>
      </w:pPr>
    </w:p>
    <w:p w14:paraId="633FE141" w14:textId="61F9ED64" w:rsidR="008578A9" w:rsidRPr="008578A9" w:rsidRDefault="008578A9" w:rsidP="008578A9">
      <w:pPr>
        <w:rPr>
          <w:rFonts w:ascii="Times New Roman" w:hAnsi="Times New Roman" w:cs="Times New Roman"/>
        </w:rPr>
      </w:pPr>
      <w:r w:rsidRPr="008578A9">
        <w:rPr>
          <w:rFonts w:ascii="Times New Roman" w:hAnsi="Times New Roman" w:cs="Times New Roman"/>
        </w:rPr>
        <w:t xml:space="preserve">Questionnaire for Assessment </w:t>
      </w:r>
      <w:r w:rsidR="00063743">
        <w:rPr>
          <w:rFonts w:ascii="Times New Roman" w:hAnsi="Times New Roman" w:cs="Times New Roman"/>
        </w:rPr>
        <w:t>a</w:t>
      </w:r>
      <w:r w:rsidRPr="008578A9">
        <w:rPr>
          <w:rFonts w:ascii="Times New Roman" w:hAnsi="Times New Roman" w:cs="Times New Roman"/>
        </w:rPr>
        <w:t>s Usual (AAU) patients</w:t>
      </w:r>
    </w:p>
    <w:p w14:paraId="07DE6945" w14:textId="7CD0EBD3" w:rsidR="008578A9" w:rsidRDefault="008578A9">
      <w:pPr>
        <w:rPr>
          <w:rFonts w:ascii="Arial" w:hAnsi="Arial" w:cs="Arial"/>
        </w:rPr>
      </w:pPr>
      <w:r>
        <w:rPr>
          <w:rFonts w:ascii="Arial" w:eastAsiaTheme="majorEastAsia" w:hAnsi="Arial" w:cs="Arial"/>
          <w:noProof/>
          <w:color w:val="1F3763" w:themeColor="accent1" w:themeShade="7F"/>
        </w:rPr>
        <w:drawing>
          <wp:anchor distT="0" distB="0" distL="114300" distR="114300" simplePos="0" relativeHeight="251687936" behindDoc="1" locked="0" layoutInCell="1" allowOverlap="1" wp14:anchorId="6A5A76AF" wp14:editId="7100B641">
            <wp:simplePos x="0" y="0"/>
            <wp:positionH relativeFrom="column">
              <wp:posOffset>0</wp:posOffset>
            </wp:positionH>
            <wp:positionV relativeFrom="paragraph">
              <wp:posOffset>294277</wp:posOffset>
            </wp:positionV>
            <wp:extent cx="5727700" cy="5142230"/>
            <wp:effectExtent l="0" t="0" r="0" b="1270"/>
            <wp:wrapTight wrapText="bothSides">
              <wp:wrapPolygon edited="0">
                <wp:start x="0" y="0"/>
                <wp:lineTo x="0" y="21552"/>
                <wp:lineTo x="21552" y="21552"/>
                <wp:lineTo x="21552" y="0"/>
                <wp:lineTo x="0" y="0"/>
              </wp:wrapPolygon>
            </wp:wrapTight>
            <wp:docPr id="935248938" name="Picture 23"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8938" name="Picture 23" descr="A screenshot of a questionnair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27700" cy="51422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5B9ABBFC" w14:textId="77777777" w:rsidR="008578A9" w:rsidRDefault="008578A9">
      <w:pPr>
        <w:rPr>
          <w:rFonts w:ascii="Arial" w:hAnsi="Arial" w:cs="Arial"/>
        </w:rPr>
      </w:pPr>
    </w:p>
    <w:p w14:paraId="2CCBA9FA" w14:textId="771AFDE7" w:rsidR="008578A9" w:rsidRPr="008578A9" w:rsidRDefault="008578A9">
      <w:pPr>
        <w:rPr>
          <w:rFonts w:ascii="Times New Roman" w:eastAsiaTheme="majorEastAsia" w:hAnsi="Times New Roman" w:cs="Times New Roman"/>
          <w:color w:val="1F3763" w:themeColor="accent1" w:themeShade="7F"/>
        </w:rPr>
      </w:pPr>
      <w:r w:rsidRPr="008578A9">
        <w:rPr>
          <w:rFonts w:ascii="Times New Roman" w:hAnsi="Times New Roman" w:cs="Times New Roman"/>
        </w:rPr>
        <w:t xml:space="preserve">Questionnaire for TherapyMatch-D (TMD) patients </w:t>
      </w:r>
    </w:p>
    <w:p w14:paraId="5B0835CD" w14:textId="618B8FE3" w:rsidR="008578A9" w:rsidRDefault="008578A9">
      <w:pPr>
        <w:rPr>
          <w:rFonts w:ascii="Arial" w:eastAsiaTheme="majorEastAsia" w:hAnsi="Arial" w:cs="Arial"/>
          <w:color w:val="1F3763" w:themeColor="accent1" w:themeShade="7F"/>
        </w:rPr>
      </w:pPr>
      <w:r>
        <w:rPr>
          <w:rFonts w:ascii="Arial" w:eastAsiaTheme="majorEastAsia" w:hAnsi="Arial" w:cs="Arial"/>
          <w:noProof/>
          <w:color w:val="1F3763" w:themeColor="accent1" w:themeShade="7F"/>
        </w:rPr>
        <w:drawing>
          <wp:anchor distT="0" distB="0" distL="114300" distR="114300" simplePos="0" relativeHeight="251688960" behindDoc="1" locked="0" layoutInCell="1" allowOverlap="1" wp14:anchorId="03B477C6" wp14:editId="671FD0A1">
            <wp:simplePos x="0" y="0"/>
            <wp:positionH relativeFrom="column">
              <wp:posOffset>0</wp:posOffset>
            </wp:positionH>
            <wp:positionV relativeFrom="paragraph">
              <wp:posOffset>304800</wp:posOffset>
            </wp:positionV>
            <wp:extent cx="5727700" cy="5819140"/>
            <wp:effectExtent l="0" t="0" r="0" b="0"/>
            <wp:wrapTight wrapText="bothSides">
              <wp:wrapPolygon edited="0">
                <wp:start x="0" y="0"/>
                <wp:lineTo x="0" y="21543"/>
                <wp:lineTo x="21552" y="21543"/>
                <wp:lineTo x="21552" y="0"/>
                <wp:lineTo x="0" y="0"/>
              </wp:wrapPolygon>
            </wp:wrapTight>
            <wp:docPr id="623081236" name="Picture 24" descr="A questionnaire about thera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81236" name="Picture 24" descr="A questionnaire about therap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27700" cy="5819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7D303ED3" w14:textId="65644804" w:rsidR="00783F43" w:rsidRPr="005B2F54" w:rsidRDefault="008578A9" w:rsidP="005B2F54">
      <w:pPr>
        <w:pStyle w:val="Heading3"/>
        <w:jc w:val="center"/>
        <w:rPr>
          <w:rFonts w:ascii="Times New Roman" w:hAnsi="Times New Roman" w:cs="Times New Roman"/>
          <w:b/>
          <w:bCs/>
          <w:color w:val="000000" w:themeColor="text1"/>
        </w:rPr>
      </w:pPr>
      <w:bookmarkStart w:id="39" w:name="_Toc215045424"/>
      <w:r w:rsidRPr="005B2F54">
        <w:rPr>
          <w:rFonts w:ascii="Times New Roman" w:hAnsi="Times New Roman" w:cs="Times New Roman"/>
          <w:b/>
          <w:bCs/>
          <w:color w:val="000000" w:themeColor="text1"/>
        </w:rPr>
        <w:lastRenderedPageBreak/>
        <w:t xml:space="preserve">Appendix F: </w:t>
      </w:r>
      <w:r w:rsidR="00783F43" w:rsidRPr="005B2F54">
        <w:rPr>
          <w:rFonts w:ascii="Times New Roman" w:hAnsi="Times New Roman" w:cs="Times New Roman"/>
          <w:b/>
          <w:bCs/>
          <w:color w:val="000000" w:themeColor="text1"/>
        </w:rPr>
        <w:t>Transcribing Confidentiality Form</w:t>
      </w:r>
      <w:bookmarkEnd w:id="39"/>
    </w:p>
    <w:p w14:paraId="6C9F2FBC" w14:textId="540C76A3" w:rsidR="00783F43" w:rsidRPr="00063743" w:rsidRDefault="00783F43" w:rsidP="00783F43">
      <w:pPr>
        <w:pStyle w:val="Heading3"/>
        <w:rPr>
          <w:rFonts w:ascii="Times New Roman" w:hAnsi="Times New Roman" w:cs="Times New Roman"/>
        </w:rPr>
      </w:pPr>
      <w:r w:rsidRPr="00063743">
        <w:rPr>
          <w:rFonts w:ascii="Times New Roman" w:hAnsi="Times New Roman" w:cs="Times New Roman"/>
        </w:rPr>
        <w:t xml:space="preserve"> </w:t>
      </w:r>
    </w:p>
    <w:p w14:paraId="71FBE952" w14:textId="77777777" w:rsidR="00783F43" w:rsidRDefault="00783F43" w:rsidP="00783F43">
      <w:pPr>
        <w:pStyle w:val="Heading3"/>
        <w:rPr>
          <w:rFonts w:ascii="Arial" w:hAnsi="Arial" w:cs="Arial"/>
        </w:rPr>
      </w:pPr>
    </w:p>
    <w:p w14:paraId="056D0984" w14:textId="77777777" w:rsidR="005B2F54" w:rsidRPr="005B2F54" w:rsidRDefault="005B2F54" w:rsidP="005B2F54"/>
    <w:p w14:paraId="6832E2A0" w14:textId="77777777" w:rsidR="00783F43" w:rsidRPr="00BC5C7A" w:rsidRDefault="00783F43" w:rsidP="00783F43">
      <w:pPr>
        <w:widowControl w:val="0"/>
        <w:autoSpaceDE w:val="0"/>
        <w:autoSpaceDN w:val="0"/>
        <w:adjustRightInd w:val="0"/>
        <w:jc w:val="center"/>
        <w:rPr>
          <w:rFonts w:ascii="Arial" w:hAnsi="Arial" w:cs="Arial"/>
          <w:b/>
          <w:bCs/>
        </w:rPr>
      </w:pPr>
      <w:r w:rsidRPr="00BC5C7A">
        <w:rPr>
          <w:rFonts w:ascii="Arial" w:hAnsi="Arial" w:cs="Arial"/>
          <w:b/>
          <w:bCs/>
        </w:rPr>
        <w:t>Doctorate in Clinical Psychology, University of Sheffield</w:t>
      </w:r>
    </w:p>
    <w:p w14:paraId="032D0D70" w14:textId="77777777" w:rsidR="00783F43" w:rsidRPr="00BC5C7A" w:rsidRDefault="00783F43" w:rsidP="00783F43">
      <w:pPr>
        <w:widowControl w:val="0"/>
        <w:autoSpaceDE w:val="0"/>
        <w:autoSpaceDN w:val="0"/>
        <w:adjustRightInd w:val="0"/>
        <w:jc w:val="center"/>
        <w:rPr>
          <w:rFonts w:ascii="Arial" w:hAnsi="Arial" w:cs="Arial"/>
          <w:b/>
          <w:bCs/>
        </w:rPr>
      </w:pPr>
    </w:p>
    <w:p w14:paraId="72693815" w14:textId="77777777" w:rsidR="00783F43" w:rsidRPr="00BC5C7A" w:rsidRDefault="00783F43" w:rsidP="00783F43">
      <w:pPr>
        <w:widowControl w:val="0"/>
        <w:autoSpaceDE w:val="0"/>
        <w:autoSpaceDN w:val="0"/>
        <w:adjustRightInd w:val="0"/>
        <w:jc w:val="center"/>
        <w:rPr>
          <w:rFonts w:ascii="Arial" w:hAnsi="Arial" w:cs="Arial"/>
          <w:b/>
          <w:bCs/>
          <w:szCs w:val="28"/>
        </w:rPr>
      </w:pPr>
      <w:r w:rsidRPr="00BC5C7A">
        <w:rPr>
          <w:rFonts w:ascii="Arial" w:hAnsi="Arial" w:cs="Arial"/>
          <w:b/>
          <w:bCs/>
          <w:szCs w:val="28"/>
        </w:rPr>
        <w:t>Transcribing Confidentiality Form &amp; Guidance Notes</w:t>
      </w:r>
    </w:p>
    <w:p w14:paraId="499978E3" w14:textId="77777777" w:rsidR="00783F43" w:rsidRPr="00BC5C7A" w:rsidRDefault="00783F43" w:rsidP="00783F43">
      <w:pPr>
        <w:widowControl w:val="0"/>
        <w:autoSpaceDE w:val="0"/>
        <w:autoSpaceDN w:val="0"/>
        <w:adjustRightInd w:val="0"/>
        <w:jc w:val="center"/>
        <w:rPr>
          <w:rFonts w:ascii="Arial" w:hAnsi="Arial" w:cs="Arial"/>
          <w:b/>
          <w:bCs/>
          <w:szCs w:val="28"/>
        </w:rPr>
      </w:pPr>
    </w:p>
    <w:p w14:paraId="1FBF8597" w14:textId="26924DF4"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Type of project: Research thesis</w:t>
      </w:r>
    </w:p>
    <w:p w14:paraId="1174C5A1"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47CE67D0"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0BCEE679" w14:textId="322A9491" w:rsidR="00783F43" w:rsidRPr="00783F43" w:rsidRDefault="00783F43" w:rsidP="00783F43">
      <w:pPr>
        <w:widowControl w:val="0"/>
        <w:autoSpaceDE w:val="0"/>
        <w:autoSpaceDN w:val="0"/>
        <w:adjustRightInd w:val="0"/>
        <w:spacing w:line="240" w:lineRule="atLeast"/>
        <w:rPr>
          <w:rFonts w:ascii="Arial" w:hAnsi="Arial" w:cs="Arial"/>
          <w:b/>
          <w:bCs/>
          <w:szCs w:val="22"/>
        </w:rPr>
      </w:pPr>
      <w:r w:rsidRPr="00BC5C7A">
        <w:rPr>
          <w:rFonts w:ascii="Arial" w:hAnsi="Arial" w:cs="Arial"/>
          <w:szCs w:val="22"/>
        </w:rPr>
        <w:t>Project title</w:t>
      </w:r>
      <w:r>
        <w:rPr>
          <w:rFonts w:ascii="Arial" w:hAnsi="Arial" w:cs="Arial"/>
          <w:szCs w:val="22"/>
        </w:rPr>
        <w:t>:</w:t>
      </w:r>
      <w:r w:rsidRPr="00BC5C7A">
        <w:rPr>
          <w:rFonts w:ascii="Arial" w:hAnsi="Arial" w:cs="Arial"/>
          <w:szCs w:val="22"/>
        </w:rPr>
        <w:t xml:space="preserve"> </w:t>
      </w:r>
      <w:r w:rsidRPr="00783F43">
        <w:rPr>
          <w:rFonts w:ascii="Arial" w:hAnsi="Arial" w:cs="Arial"/>
          <w:szCs w:val="22"/>
        </w:rPr>
        <w:t>The role of artificial intelligence in mental healthcare: understanding patient and clinician perspectives</w:t>
      </w:r>
    </w:p>
    <w:p w14:paraId="44FF1421"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08B41560" w14:textId="0877EBA0"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Researcher’s name</w:t>
      </w:r>
      <w:r>
        <w:rPr>
          <w:rFonts w:ascii="Arial" w:hAnsi="Arial" w:cs="Arial"/>
          <w:szCs w:val="22"/>
        </w:rPr>
        <w:t>: Jennifer Lees</w:t>
      </w:r>
    </w:p>
    <w:p w14:paraId="7FA4C01D"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6E6B1A3C"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1DDA59D3"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The recording you are transcribing has been collected as part of a research project. Recordings may contain information of a very personal nature, which should be kept confidential and not disclosed to others. Maintaining this confidentiality is of utmost importance to the University.</w:t>
      </w:r>
    </w:p>
    <w:p w14:paraId="5CB4A807"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199EED1C"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We would like you to agree:</w:t>
      </w:r>
    </w:p>
    <w:p w14:paraId="00FB197A"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C0D09AE"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Not to disclose any information you may hear on the recording to others,</w:t>
      </w:r>
    </w:p>
    <w:p w14:paraId="5B392011"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99018E6"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 xml:space="preserve">If transcribing digital recordings – only to accept files provided on an encrypted memory stick </w:t>
      </w:r>
    </w:p>
    <w:p w14:paraId="6817F888"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7AA67675"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To keep the tapes and/or encrypted memory stick in a secure locked place when not in use,</w:t>
      </w:r>
    </w:p>
    <w:p w14:paraId="5F1B6CC6"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A28D4F3"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When transcribing a recording ensure it cannot be heard by other people,</w:t>
      </w:r>
    </w:p>
    <w:p w14:paraId="4B7E5321"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4848058F"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To adhere to the Guidelines for Transcribers (appended to this document) in relation to the use of computers and encrypted digital recorders.</w:t>
      </w:r>
    </w:p>
    <w:p w14:paraId="0E0A205C"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58821FE"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To show your transcription only to the relevant individual who is involved in the research project.</w:t>
      </w:r>
    </w:p>
    <w:p w14:paraId="428CEC6F"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3572C07" w14:textId="77777777" w:rsidR="00783F43" w:rsidRPr="00BC5C7A" w:rsidRDefault="00783F43" w:rsidP="00783F43">
      <w:pPr>
        <w:widowControl w:val="0"/>
        <w:numPr>
          <w:ilvl w:val="0"/>
          <w:numId w:val="13"/>
        </w:numPr>
        <w:autoSpaceDE w:val="0"/>
        <w:autoSpaceDN w:val="0"/>
        <w:adjustRightInd w:val="0"/>
        <w:spacing w:line="240" w:lineRule="atLeast"/>
        <w:rPr>
          <w:rFonts w:ascii="Arial" w:hAnsi="Arial" w:cs="Arial"/>
          <w:szCs w:val="22"/>
        </w:rPr>
      </w:pPr>
      <w:r w:rsidRPr="00BC5C7A">
        <w:rPr>
          <w:rFonts w:ascii="Arial" w:hAnsi="Arial" w:cs="Arial"/>
          <w:szCs w:val="22"/>
        </w:rPr>
        <w:t>If you find that anyone speaking on a recording is known to you, we would like you to stop transcription work on that recording immediately and inform the person who has commissioned the work.</w:t>
      </w:r>
    </w:p>
    <w:p w14:paraId="3240C9E2"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7A8DA58F"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27156393" w14:textId="77777777" w:rsidR="00783F43" w:rsidRPr="00BC5C7A" w:rsidRDefault="00783F43" w:rsidP="00783F43">
      <w:pPr>
        <w:widowControl w:val="0"/>
        <w:autoSpaceDE w:val="0"/>
        <w:autoSpaceDN w:val="0"/>
        <w:adjustRightInd w:val="0"/>
        <w:spacing w:line="240" w:lineRule="atLeast"/>
        <w:jc w:val="center"/>
        <w:rPr>
          <w:rFonts w:ascii="Arial" w:hAnsi="Arial" w:cs="Arial"/>
          <w:b/>
          <w:bCs/>
          <w:szCs w:val="22"/>
        </w:rPr>
      </w:pPr>
      <w:r>
        <w:rPr>
          <w:rFonts w:ascii="Arial" w:hAnsi="Arial" w:cs="Arial"/>
          <w:szCs w:val="22"/>
        </w:rPr>
        <w:br w:type="page"/>
      </w:r>
      <w:r w:rsidRPr="00BC5C7A">
        <w:rPr>
          <w:rFonts w:ascii="Arial" w:hAnsi="Arial" w:cs="Arial"/>
          <w:b/>
          <w:bCs/>
          <w:szCs w:val="22"/>
        </w:rPr>
        <w:lastRenderedPageBreak/>
        <w:t>Declaration</w:t>
      </w:r>
    </w:p>
    <w:p w14:paraId="7A99C55B"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783534C8"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I have read the above information, as well as the Guidelines for Transcribers, and I understand that:</w:t>
      </w:r>
    </w:p>
    <w:p w14:paraId="2C36DF42"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501FB188"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I will discuss the content of the recording only with the individual involved in the research project</w:t>
      </w:r>
    </w:p>
    <w:p w14:paraId="6AEA7DFA"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40EFDC47"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If transcribing digital recordings – I will only accept files provided on an encrypted memory stick</w:t>
      </w:r>
    </w:p>
    <w:p w14:paraId="4CE25E64"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234C10ED"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I will keep the tapes and/or encrypted memory stick in a secure place when not in use</w:t>
      </w:r>
    </w:p>
    <w:p w14:paraId="38320B78" w14:textId="77777777" w:rsidR="00783F43" w:rsidRPr="00BC5C7A" w:rsidRDefault="00783F43" w:rsidP="00783F43">
      <w:pPr>
        <w:pStyle w:val="ListParagraph"/>
        <w:rPr>
          <w:rFonts w:ascii="Arial" w:hAnsi="Arial" w:cs="Arial"/>
          <w:szCs w:val="22"/>
        </w:rPr>
      </w:pPr>
    </w:p>
    <w:p w14:paraId="72EEDD59"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rPr>
        <w:t>I will not use external storage programmes or website, such as Dropbox, for transferring recordings as it does not meet any of the University's data security guidelines</w:t>
      </w:r>
    </w:p>
    <w:p w14:paraId="50AE889B"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52BB8417"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When transcribing a recording I will ensure it cannot be heard by others</w:t>
      </w:r>
    </w:p>
    <w:p w14:paraId="7EC741C4"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D32ED1F"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I will treat the transcription of the recording as confidential information</w:t>
      </w:r>
    </w:p>
    <w:p w14:paraId="65BF8DE9"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00B400B6"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I will adhere to the requirements detailed in the Guidelines for transcribers in relation to transcribing recordings onto a computer and transcribing digital audio files</w:t>
      </w:r>
    </w:p>
    <w:p w14:paraId="148BEA29"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56A2E888" w14:textId="77777777" w:rsidR="00783F43" w:rsidRPr="00BC5C7A" w:rsidRDefault="00783F43" w:rsidP="00783F43">
      <w:pPr>
        <w:widowControl w:val="0"/>
        <w:numPr>
          <w:ilvl w:val="0"/>
          <w:numId w:val="12"/>
        </w:numPr>
        <w:autoSpaceDE w:val="0"/>
        <w:autoSpaceDN w:val="0"/>
        <w:adjustRightInd w:val="0"/>
        <w:spacing w:line="240" w:lineRule="atLeast"/>
        <w:rPr>
          <w:rFonts w:ascii="Arial" w:hAnsi="Arial" w:cs="Arial"/>
          <w:szCs w:val="22"/>
        </w:rPr>
      </w:pPr>
      <w:r w:rsidRPr="00BC5C7A">
        <w:rPr>
          <w:rFonts w:ascii="Arial" w:hAnsi="Arial" w:cs="Arial"/>
          <w:szCs w:val="22"/>
        </w:rPr>
        <w:t xml:space="preserve">If the person being interviewed on the recordings is known to </w:t>
      </w:r>
      <w:proofErr w:type="gramStart"/>
      <w:r w:rsidRPr="00BC5C7A">
        <w:rPr>
          <w:rFonts w:ascii="Arial" w:hAnsi="Arial" w:cs="Arial"/>
          <w:szCs w:val="22"/>
        </w:rPr>
        <w:t>me</w:t>
      </w:r>
      <w:proofErr w:type="gramEnd"/>
      <w:r w:rsidRPr="00BC5C7A">
        <w:rPr>
          <w:rFonts w:ascii="Arial" w:hAnsi="Arial" w:cs="Arial"/>
          <w:szCs w:val="22"/>
        </w:rPr>
        <w:t xml:space="preserve"> I will undertake no further transcription work on the recording</w:t>
      </w:r>
    </w:p>
    <w:p w14:paraId="42BF933E"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4A808DFC" w14:textId="77777777" w:rsidR="00783F43" w:rsidRPr="00BC5C7A" w:rsidRDefault="00783F43" w:rsidP="00783F43">
      <w:pPr>
        <w:widowControl w:val="0"/>
        <w:autoSpaceDE w:val="0"/>
        <w:autoSpaceDN w:val="0"/>
        <w:adjustRightInd w:val="0"/>
        <w:spacing w:line="240" w:lineRule="atLeast"/>
        <w:rPr>
          <w:rFonts w:ascii="Arial" w:hAnsi="Arial" w:cs="Arial"/>
          <w:i/>
          <w:iCs/>
          <w:szCs w:val="22"/>
        </w:rPr>
      </w:pPr>
      <w:r w:rsidRPr="00BC5C7A">
        <w:rPr>
          <w:rFonts w:ascii="Arial" w:hAnsi="Arial" w:cs="Arial"/>
          <w:i/>
          <w:iCs/>
          <w:szCs w:val="22"/>
        </w:rPr>
        <w:t>I agree to act according to the above constraints</w:t>
      </w:r>
    </w:p>
    <w:p w14:paraId="40D3DBEE" w14:textId="77777777" w:rsidR="00783F43" w:rsidRPr="00BC5C7A" w:rsidRDefault="00783F43" w:rsidP="00783F43">
      <w:pPr>
        <w:widowControl w:val="0"/>
        <w:autoSpaceDE w:val="0"/>
        <w:autoSpaceDN w:val="0"/>
        <w:adjustRightInd w:val="0"/>
        <w:spacing w:line="240" w:lineRule="atLeast"/>
        <w:rPr>
          <w:rFonts w:ascii="Arial" w:hAnsi="Arial" w:cs="Arial"/>
          <w:i/>
          <w:iCs/>
          <w:szCs w:val="22"/>
        </w:rPr>
      </w:pPr>
    </w:p>
    <w:p w14:paraId="1AA91C12"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Your name _________________________________</w:t>
      </w:r>
    </w:p>
    <w:p w14:paraId="64A69383"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6575F289"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Signature ___________________________________</w:t>
      </w:r>
    </w:p>
    <w:p w14:paraId="78E66BD3"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3AC379BC" w14:textId="77777777" w:rsidR="00783F43" w:rsidRPr="00BC5C7A" w:rsidRDefault="00783F43" w:rsidP="00783F43">
      <w:pPr>
        <w:widowControl w:val="0"/>
        <w:autoSpaceDE w:val="0"/>
        <w:autoSpaceDN w:val="0"/>
        <w:adjustRightInd w:val="0"/>
        <w:spacing w:line="240" w:lineRule="atLeast"/>
        <w:rPr>
          <w:rFonts w:ascii="Arial" w:hAnsi="Arial" w:cs="Arial"/>
          <w:szCs w:val="22"/>
        </w:rPr>
      </w:pPr>
      <w:r w:rsidRPr="00BC5C7A">
        <w:rPr>
          <w:rFonts w:ascii="Arial" w:hAnsi="Arial" w:cs="Arial"/>
          <w:szCs w:val="22"/>
        </w:rPr>
        <w:t>Date ____________________________________</w:t>
      </w:r>
    </w:p>
    <w:p w14:paraId="7821F357"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49814CD6" w14:textId="77777777" w:rsidR="00783F43" w:rsidRPr="00BC5C7A" w:rsidRDefault="00783F43" w:rsidP="00783F43">
      <w:pPr>
        <w:widowControl w:val="0"/>
        <w:autoSpaceDE w:val="0"/>
        <w:autoSpaceDN w:val="0"/>
        <w:adjustRightInd w:val="0"/>
        <w:spacing w:line="240" w:lineRule="atLeast"/>
        <w:rPr>
          <w:rFonts w:ascii="Arial" w:hAnsi="Arial" w:cs="Arial"/>
          <w:szCs w:val="22"/>
        </w:rPr>
      </w:pPr>
    </w:p>
    <w:p w14:paraId="006D8DE1" w14:textId="77777777" w:rsidR="00783F43" w:rsidRPr="00BC5C7A" w:rsidRDefault="00783F43" w:rsidP="00783F43">
      <w:pPr>
        <w:widowControl w:val="0"/>
        <w:autoSpaceDE w:val="0"/>
        <w:autoSpaceDN w:val="0"/>
        <w:adjustRightInd w:val="0"/>
        <w:spacing w:line="240" w:lineRule="atLeast"/>
        <w:rPr>
          <w:rFonts w:ascii="Arial" w:hAnsi="Arial" w:cs="Arial"/>
          <w:szCs w:val="22"/>
          <w:u w:val="single"/>
        </w:rPr>
      </w:pPr>
      <w:r w:rsidRPr="00BC5C7A">
        <w:rPr>
          <w:rFonts w:ascii="Arial" w:hAnsi="Arial" w:cs="Arial"/>
          <w:szCs w:val="22"/>
          <w:u w:val="single"/>
        </w:rPr>
        <w:t>Occasionally, the conversations on recordings can be distressing to hear. If you should find it upsetting, please stop the transcription and raise this with the researcher as soon as possible.</w:t>
      </w:r>
    </w:p>
    <w:p w14:paraId="03EFD0D3" w14:textId="4E1639B5" w:rsidR="0071477D" w:rsidRPr="005B2F54" w:rsidRDefault="00E46AD0" w:rsidP="005B2F54">
      <w:pPr>
        <w:pStyle w:val="Heading3"/>
        <w:jc w:val="center"/>
        <w:rPr>
          <w:rFonts w:ascii="Times New Roman" w:hAnsi="Times New Roman" w:cs="Times New Roman"/>
          <w:b/>
          <w:bCs/>
        </w:rPr>
      </w:pPr>
      <w:r>
        <w:br w:type="page"/>
      </w:r>
      <w:bookmarkStart w:id="40" w:name="_Toc215045425"/>
      <w:r w:rsidR="00783F43" w:rsidRPr="005B2F54">
        <w:rPr>
          <w:rFonts w:ascii="Times New Roman" w:hAnsi="Times New Roman" w:cs="Times New Roman"/>
          <w:b/>
          <w:bCs/>
          <w:color w:val="000000" w:themeColor="text1"/>
        </w:rPr>
        <w:lastRenderedPageBreak/>
        <w:t xml:space="preserve">Appendix </w:t>
      </w:r>
      <w:r w:rsidR="008578A9" w:rsidRPr="005B2F54">
        <w:rPr>
          <w:rFonts w:ascii="Times New Roman" w:hAnsi="Times New Roman" w:cs="Times New Roman"/>
          <w:b/>
          <w:bCs/>
          <w:color w:val="000000" w:themeColor="text1"/>
        </w:rPr>
        <w:t>G</w:t>
      </w:r>
      <w:r w:rsidR="00783F43" w:rsidRPr="005B2F54">
        <w:rPr>
          <w:rFonts w:ascii="Times New Roman" w:hAnsi="Times New Roman" w:cs="Times New Roman"/>
          <w:b/>
          <w:bCs/>
          <w:color w:val="000000" w:themeColor="text1"/>
        </w:rPr>
        <w:t>: Guidelines for Transcribers</w:t>
      </w:r>
      <w:bookmarkEnd w:id="40"/>
    </w:p>
    <w:p w14:paraId="60E46CA9" w14:textId="77777777" w:rsidR="0071477D" w:rsidRDefault="0071477D" w:rsidP="00783F43">
      <w:pPr>
        <w:pStyle w:val="Heading3"/>
        <w:rPr>
          <w:rFonts w:ascii="Arial" w:hAnsi="Arial" w:cs="Arial"/>
        </w:rPr>
      </w:pPr>
    </w:p>
    <w:p w14:paraId="0E78C74C" w14:textId="77777777" w:rsidR="005B2F54" w:rsidRPr="005B2F54" w:rsidRDefault="005B2F54" w:rsidP="005B2F54"/>
    <w:p w14:paraId="36297A78" w14:textId="77777777" w:rsidR="0071477D" w:rsidRPr="00BC5C7A" w:rsidRDefault="0071477D" w:rsidP="0071477D">
      <w:pPr>
        <w:widowControl w:val="0"/>
        <w:autoSpaceDE w:val="0"/>
        <w:autoSpaceDN w:val="0"/>
        <w:adjustRightInd w:val="0"/>
        <w:spacing w:line="240" w:lineRule="atLeast"/>
        <w:jc w:val="center"/>
        <w:rPr>
          <w:rFonts w:ascii="Arial" w:hAnsi="Arial" w:cs="Arial"/>
          <w:b/>
          <w:bCs/>
          <w:szCs w:val="22"/>
        </w:rPr>
      </w:pPr>
      <w:r w:rsidRPr="00BC5C7A">
        <w:rPr>
          <w:rFonts w:ascii="Arial" w:hAnsi="Arial" w:cs="Arial"/>
          <w:b/>
          <w:bCs/>
          <w:szCs w:val="22"/>
        </w:rPr>
        <w:t>Guidelines for transcribers</w:t>
      </w:r>
    </w:p>
    <w:p w14:paraId="704C16B9"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p>
    <w:p w14:paraId="32109BD6"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r w:rsidRPr="00BC5C7A">
        <w:rPr>
          <w:rFonts w:ascii="Arial" w:hAnsi="Arial" w:cs="Arial"/>
          <w:b/>
          <w:bCs/>
          <w:szCs w:val="22"/>
        </w:rPr>
        <w:t>Introduction</w:t>
      </w:r>
    </w:p>
    <w:p w14:paraId="4237387C"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p>
    <w:p w14:paraId="5B7EBB6C" w14:textId="77777777" w:rsidR="0071477D" w:rsidRPr="00BC5C7A" w:rsidRDefault="0071477D" w:rsidP="0071477D">
      <w:pPr>
        <w:widowControl w:val="0"/>
        <w:autoSpaceDE w:val="0"/>
        <w:autoSpaceDN w:val="0"/>
        <w:adjustRightInd w:val="0"/>
        <w:spacing w:line="240" w:lineRule="atLeast"/>
        <w:rPr>
          <w:rFonts w:ascii="Arial" w:hAnsi="Arial" w:cs="Arial"/>
          <w:szCs w:val="22"/>
        </w:rPr>
      </w:pPr>
      <w:r w:rsidRPr="00BC5C7A">
        <w:rPr>
          <w:rFonts w:ascii="Arial" w:hAnsi="Arial" w:cs="Arial"/>
          <w:szCs w:val="22"/>
        </w:rPr>
        <w:t>The course has created the guidelines below for anyone who is involved in transcribing data for staff or trainees in the Clinical Psychology Unit, University of Sheffield.</w:t>
      </w:r>
    </w:p>
    <w:p w14:paraId="27E8F7ED"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2F7C02D6" w14:textId="77777777" w:rsidR="0071477D" w:rsidRPr="00BC5C7A" w:rsidRDefault="0071477D" w:rsidP="0071477D">
      <w:pPr>
        <w:widowControl w:val="0"/>
        <w:autoSpaceDE w:val="0"/>
        <w:autoSpaceDN w:val="0"/>
        <w:adjustRightInd w:val="0"/>
        <w:spacing w:line="240" w:lineRule="atLeast"/>
        <w:rPr>
          <w:rFonts w:ascii="Arial" w:hAnsi="Arial" w:cs="Arial"/>
          <w:szCs w:val="22"/>
        </w:rPr>
      </w:pPr>
      <w:r w:rsidRPr="00BC5C7A">
        <w:rPr>
          <w:rFonts w:ascii="Arial" w:hAnsi="Arial" w:cs="Arial"/>
          <w:szCs w:val="22"/>
        </w:rPr>
        <w:t xml:space="preserve">In addition to adhering to the following guidelines, </w:t>
      </w:r>
      <w:r w:rsidRPr="00BC5C7A">
        <w:rPr>
          <w:rFonts w:ascii="Arial" w:hAnsi="Arial" w:cs="Arial"/>
          <w:b/>
          <w:bCs/>
          <w:szCs w:val="22"/>
        </w:rPr>
        <w:t xml:space="preserve">transcribers must sign a confidentiality form </w:t>
      </w:r>
      <w:r w:rsidRPr="00BC5C7A">
        <w:rPr>
          <w:rFonts w:ascii="Arial" w:hAnsi="Arial" w:cs="Arial"/>
          <w:szCs w:val="22"/>
        </w:rPr>
        <w:t>prior to beginning any work. If you are unsure about any of the information given below, or for a copy of the confidentiality form, please contact the relevant trainee/member of staff.</w:t>
      </w:r>
    </w:p>
    <w:p w14:paraId="43858703"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74994B90" w14:textId="77777777" w:rsidR="0071477D" w:rsidRPr="00BC5C7A" w:rsidRDefault="0071477D" w:rsidP="0071477D">
      <w:pPr>
        <w:widowControl w:val="0"/>
        <w:autoSpaceDE w:val="0"/>
        <w:autoSpaceDN w:val="0"/>
        <w:adjustRightInd w:val="0"/>
        <w:spacing w:line="240" w:lineRule="atLeast"/>
        <w:rPr>
          <w:rFonts w:ascii="Arial" w:hAnsi="Arial" w:cs="Arial"/>
          <w:szCs w:val="22"/>
        </w:rPr>
      </w:pPr>
      <w:r w:rsidRPr="00BC5C7A">
        <w:rPr>
          <w:rFonts w:ascii="Arial" w:hAnsi="Arial" w:cs="Arial"/>
          <w:szCs w:val="22"/>
        </w:rPr>
        <w:t>When undertaking transcribing from digital recording you must:</w:t>
      </w:r>
    </w:p>
    <w:p w14:paraId="37F4CC79"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45550CDB" w14:textId="77777777" w:rsidR="0071477D" w:rsidRPr="00BC5C7A" w:rsidRDefault="0071477D" w:rsidP="0071477D">
      <w:pPr>
        <w:widowControl w:val="0"/>
        <w:numPr>
          <w:ilvl w:val="0"/>
          <w:numId w:val="15"/>
        </w:numPr>
        <w:autoSpaceDE w:val="0"/>
        <w:autoSpaceDN w:val="0"/>
        <w:adjustRightInd w:val="0"/>
        <w:spacing w:line="240" w:lineRule="atLeast"/>
        <w:contextualSpacing/>
        <w:rPr>
          <w:rFonts w:ascii="Arial" w:hAnsi="Arial" w:cs="Arial"/>
          <w:b/>
          <w:bCs/>
          <w:szCs w:val="22"/>
        </w:rPr>
      </w:pPr>
      <w:proofErr w:type="gramStart"/>
      <w:r w:rsidRPr="00BC5C7A">
        <w:rPr>
          <w:rFonts w:ascii="Arial" w:hAnsi="Arial" w:cs="Arial"/>
          <w:szCs w:val="22"/>
        </w:rPr>
        <w:t>Password</w:t>
      </w:r>
      <w:proofErr w:type="gramEnd"/>
      <w:r w:rsidRPr="00BC5C7A">
        <w:rPr>
          <w:rFonts w:ascii="Arial" w:hAnsi="Arial" w:cs="Arial"/>
          <w:szCs w:val="22"/>
        </w:rPr>
        <w:t xml:space="preserve"> protect the computer files you are typing </w:t>
      </w:r>
      <w:r w:rsidRPr="00BC5C7A">
        <w:rPr>
          <w:rFonts w:ascii="Arial" w:hAnsi="Arial" w:cs="Arial"/>
          <w:b/>
          <w:bCs/>
          <w:szCs w:val="22"/>
        </w:rPr>
        <w:t>before you type any</w:t>
      </w:r>
    </w:p>
    <w:p w14:paraId="6ADB11A9"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r w:rsidRPr="00BC5C7A">
        <w:rPr>
          <w:rFonts w:ascii="Arial" w:hAnsi="Arial" w:cs="Arial"/>
          <w:b/>
          <w:bCs/>
          <w:szCs w:val="22"/>
        </w:rPr>
        <w:t xml:space="preserve">text </w:t>
      </w:r>
      <w:r w:rsidRPr="00BC5C7A">
        <w:rPr>
          <w:rFonts w:ascii="Arial" w:hAnsi="Arial" w:cs="Arial"/>
          <w:szCs w:val="22"/>
        </w:rPr>
        <w:t>– this can be done easily in Microsoft Word (instructions below)</w:t>
      </w:r>
    </w:p>
    <w:p w14:paraId="71417402"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p>
    <w:p w14:paraId="770C550D" w14:textId="77777777" w:rsidR="0071477D" w:rsidRPr="00BC5C7A" w:rsidRDefault="0071477D" w:rsidP="0071477D">
      <w:pPr>
        <w:widowControl w:val="0"/>
        <w:numPr>
          <w:ilvl w:val="0"/>
          <w:numId w:val="15"/>
        </w:numPr>
        <w:autoSpaceDE w:val="0"/>
        <w:autoSpaceDN w:val="0"/>
        <w:adjustRightInd w:val="0"/>
        <w:spacing w:line="240" w:lineRule="atLeast"/>
        <w:contextualSpacing/>
        <w:rPr>
          <w:rFonts w:ascii="Arial" w:hAnsi="Arial" w:cs="Arial"/>
          <w:szCs w:val="22"/>
        </w:rPr>
      </w:pPr>
      <w:r w:rsidRPr="00BC5C7A">
        <w:rPr>
          <w:rFonts w:ascii="Arial" w:hAnsi="Arial" w:cs="Arial"/>
          <w:szCs w:val="22"/>
        </w:rPr>
        <w:t>Anonymise any personal information contained in the data you are</w:t>
      </w:r>
    </w:p>
    <w:p w14:paraId="2F27DC51"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r w:rsidRPr="00BC5C7A">
        <w:rPr>
          <w:rFonts w:ascii="Arial" w:hAnsi="Arial" w:cs="Arial"/>
          <w:szCs w:val="22"/>
        </w:rPr>
        <w:t>transcribing as you type, e.g. names. Please contact trainee or member of</w:t>
      </w:r>
    </w:p>
    <w:p w14:paraId="273BEE5D"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r w:rsidRPr="00BC5C7A">
        <w:rPr>
          <w:rFonts w:ascii="Arial" w:hAnsi="Arial" w:cs="Arial"/>
          <w:szCs w:val="22"/>
        </w:rPr>
        <w:t>staff who’s transcribing you are doing if you have any queries about this.</w:t>
      </w:r>
    </w:p>
    <w:p w14:paraId="41341E95"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078607D5" w14:textId="77777777" w:rsidR="0071477D" w:rsidRPr="00BC5C7A" w:rsidRDefault="0071477D" w:rsidP="0071477D">
      <w:pPr>
        <w:widowControl w:val="0"/>
        <w:numPr>
          <w:ilvl w:val="0"/>
          <w:numId w:val="15"/>
        </w:numPr>
        <w:autoSpaceDE w:val="0"/>
        <w:autoSpaceDN w:val="0"/>
        <w:adjustRightInd w:val="0"/>
        <w:spacing w:line="240" w:lineRule="atLeast"/>
        <w:contextualSpacing/>
        <w:rPr>
          <w:rFonts w:ascii="Arial" w:hAnsi="Arial" w:cs="Arial"/>
          <w:szCs w:val="22"/>
        </w:rPr>
      </w:pPr>
      <w:r w:rsidRPr="00BC5C7A">
        <w:rPr>
          <w:rFonts w:ascii="Arial" w:hAnsi="Arial" w:cs="Arial"/>
          <w:szCs w:val="22"/>
        </w:rPr>
        <w:t>Delete any files from your computer (including from your ‘Trash’ folder) once</w:t>
      </w:r>
    </w:p>
    <w:p w14:paraId="3BE737B8" w14:textId="77777777" w:rsidR="0071477D" w:rsidRPr="00BC5C7A" w:rsidRDefault="0071477D" w:rsidP="0071477D">
      <w:pPr>
        <w:spacing w:line="240" w:lineRule="atLeast"/>
        <w:ind w:firstLine="720"/>
        <w:rPr>
          <w:rFonts w:ascii="Arial" w:hAnsi="Arial" w:cs="Arial"/>
          <w:szCs w:val="22"/>
        </w:rPr>
      </w:pPr>
      <w:r w:rsidRPr="00BC5C7A">
        <w:rPr>
          <w:rFonts w:ascii="Arial" w:hAnsi="Arial" w:cs="Arial"/>
          <w:szCs w:val="22"/>
        </w:rPr>
        <w:t>you have submitted your completed transcription.</w:t>
      </w:r>
    </w:p>
    <w:p w14:paraId="3051504E" w14:textId="77777777" w:rsidR="0071477D" w:rsidRPr="00BC5C7A" w:rsidRDefault="0071477D" w:rsidP="0071477D">
      <w:pPr>
        <w:spacing w:line="240" w:lineRule="atLeast"/>
        <w:rPr>
          <w:rFonts w:ascii="Arial" w:hAnsi="Arial" w:cs="Arial"/>
          <w:szCs w:val="22"/>
        </w:rPr>
      </w:pPr>
    </w:p>
    <w:p w14:paraId="3A829E99" w14:textId="77777777" w:rsidR="0071477D" w:rsidRPr="00BC5C7A" w:rsidRDefault="0071477D" w:rsidP="0071477D">
      <w:pPr>
        <w:numPr>
          <w:ilvl w:val="0"/>
          <w:numId w:val="15"/>
        </w:numPr>
        <w:spacing w:line="240" w:lineRule="atLeast"/>
        <w:rPr>
          <w:rFonts w:ascii="Arial" w:hAnsi="Arial" w:cs="Arial"/>
        </w:rPr>
      </w:pPr>
      <w:r w:rsidRPr="00BC5C7A">
        <w:rPr>
          <w:rFonts w:ascii="Arial" w:hAnsi="Arial" w:cs="Arial"/>
          <w:szCs w:val="22"/>
        </w:rPr>
        <w:t>Keep the encrypted memory stick in a secure locked place when not in use.</w:t>
      </w:r>
    </w:p>
    <w:p w14:paraId="400B1A64" w14:textId="77777777" w:rsidR="0071477D" w:rsidRPr="00BC5C7A" w:rsidRDefault="0071477D" w:rsidP="0071477D">
      <w:pPr>
        <w:spacing w:line="240" w:lineRule="atLeast"/>
        <w:ind w:left="720"/>
        <w:rPr>
          <w:rFonts w:ascii="Arial" w:hAnsi="Arial" w:cs="Arial"/>
        </w:rPr>
      </w:pPr>
    </w:p>
    <w:p w14:paraId="05003AC2" w14:textId="77777777" w:rsidR="0071477D" w:rsidRPr="00BC5C7A" w:rsidRDefault="0071477D" w:rsidP="0071477D">
      <w:pPr>
        <w:numPr>
          <w:ilvl w:val="0"/>
          <w:numId w:val="15"/>
        </w:numPr>
        <w:spacing w:line="240" w:lineRule="atLeast"/>
        <w:rPr>
          <w:rFonts w:ascii="Arial" w:hAnsi="Arial" w:cs="Arial"/>
        </w:rPr>
      </w:pPr>
      <w:r w:rsidRPr="00BC5C7A">
        <w:rPr>
          <w:rFonts w:ascii="Arial" w:hAnsi="Arial" w:cs="Arial"/>
          <w:szCs w:val="22"/>
        </w:rPr>
        <w:t>If transcribing from a digital recording, you must also adhere to the specific guidance on this (appendix 2 of this document).</w:t>
      </w:r>
    </w:p>
    <w:p w14:paraId="74DAE270"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p>
    <w:p w14:paraId="0C2DEB36"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p>
    <w:p w14:paraId="58A5284B"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r w:rsidRPr="00BC5C7A">
        <w:rPr>
          <w:rFonts w:ascii="Arial" w:hAnsi="Arial" w:cs="Arial"/>
          <w:b/>
          <w:bCs/>
          <w:szCs w:val="22"/>
        </w:rPr>
        <w:t>Instructions for a password protecting files on a PC</w:t>
      </w:r>
    </w:p>
    <w:p w14:paraId="5307AF7E" w14:textId="77777777" w:rsidR="0071477D" w:rsidRPr="00BC5C7A" w:rsidRDefault="0071477D" w:rsidP="0071477D">
      <w:pPr>
        <w:widowControl w:val="0"/>
        <w:autoSpaceDE w:val="0"/>
        <w:autoSpaceDN w:val="0"/>
        <w:adjustRightInd w:val="0"/>
        <w:spacing w:line="240" w:lineRule="atLeast"/>
        <w:ind w:firstLine="720"/>
        <w:rPr>
          <w:rFonts w:ascii="Arial" w:hAnsi="Arial" w:cs="Arial"/>
          <w:szCs w:val="22"/>
        </w:rPr>
      </w:pPr>
    </w:p>
    <w:p w14:paraId="68E46457" w14:textId="77777777" w:rsidR="0071477D" w:rsidRPr="00BC5C7A" w:rsidRDefault="0071477D" w:rsidP="0071477D">
      <w:pPr>
        <w:widowControl w:val="0"/>
        <w:autoSpaceDE w:val="0"/>
        <w:autoSpaceDN w:val="0"/>
        <w:adjustRightInd w:val="0"/>
        <w:spacing w:line="240" w:lineRule="atLeast"/>
        <w:rPr>
          <w:rFonts w:ascii="Arial" w:hAnsi="Arial" w:cs="Arial"/>
        </w:rPr>
      </w:pPr>
      <w:r w:rsidRPr="00BC5C7A">
        <w:rPr>
          <w:rFonts w:ascii="Arial" w:hAnsi="Arial" w:cs="Arial"/>
        </w:rPr>
        <w:t>APPLIES TO: Excel 2016, Word 2016, PowerPoint 2016, Excel 2013, Word 2013, PowerPoint 2013, Excel 2010, Word 2010, PowerPoint 2010, Excel Starter, Office 2010, Word Starter, Word Starter 2010</w:t>
      </w:r>
    </w:p>
    <w:p w14:paraId="1CEA4934" w14:textId="77777777" w:rsidR="0071477D" w:rsidRPr="00BC5C7A" w:rsidRDefault="0071477D" w:rsidP="0071477D">
      <w:pPr>
        <w:widowControl w:val="0"/>
        <w:autoSpaceDE w:val="0"/>
        <w:autoSpaceDN w:val="0"/>
        <w:adjustRightInd w:val="0"/>
        <w:spacing w:line="240" w:lineRule="atLeast"/>
        <w:ind w:firstLine="720"/>
        <w:rPr>
          <w:rFonts w:ascii="Arial" w:hAnsi="Arial" w:cs="Arial"/>
        </w:rPr>
      </w:pPr>
    </w:p>
    <w:p w14:paraId="6307236F" w14:textId="77777777" w:rsidR="0071477D" w:rsidRPr="00BC5C7A" w:rsidRDefault="0071477D" w:rsidP="0071477D">
      <w:pPr>
        <w:numPr>
          <w:ilvl w:val="0"/>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lang w:eastAsia="en-GB"/>
        </w:rPr>
        <w:t xml:space="preserve">In an open document, click </w:t>
      </w:r>
      <w:r w:rsidRPr="00BC5C7A">
        <w:rPr>
          <w:rFonts w:ascii="Arial" w:eastAsia="Times New Roman" w:hAnsi="Arial" w:cs="Arial"/>
          <w:b/>
          <w:bCs/>
          <w:lang w:eastAsia="en-GB"/>
        </w:rPr>
        <w:t>File</w:t>
      </w:r>
      <w:r w:rsidRPr="00BC5C7A">
        <w:rPr>
          <w:rFonts w:ascii="Arial" w:eastAsia="Times New Roman" w:hAnsi="Arial" w:cs="Arial"/>
          <w:lang w:eastAsia="en-GB"/>
        </w:rPr>
        <w:t xml:space="preserve"> &gt; </w:t>
      </w:r>
      <w:r w:rsidRPr="00BC5C7A">
        <w:rPr>
          <w:rFonts w:ascii="Arial" w:eastAsia="Times New Roman" w:hAnsi="Arial" w:cs="Arial"/>
          <w:b/>
          <w:bCs/>
          <w:lang w:eastAsia="en-GB"/>
        </w:rPr>
        <w:t>Info</w:t>
      </w:r>
      <w:r w:rsidRPr="00BC5C7A">
        <w:rPr>
          <w:rFonts w:ascii="Arial" w:eastAsia="Times New Roman" w:hAnsi="Arial" w:cs="Arial"/>
          <w:lang w:eastAsia="en-GB"/>
        </w:rPr>
        <w:t xml:space="preserve"> &gt; </w:t>
      </w:r>
      <w:r w:rsidRPr="00BC5C7A">
        <w:rPr>
          <w:rFonts w:ascii="Arial" w:eastAsia="Times New Roman" w:hAnsi="Arial" w:cs="Arial"/>
          <w:b/>
          <w:bCs/>
          <w:lang w:eastAsia="en-GB"/>
        </w:rPr>
        <w:t>Protect Document</w:t>
      </w:r>
      <w:r w:rsidRPr="00BC5C7A">
        <w:rPr>
          <w:rFonts w:ascii="Arial" w:eastAsia="Times New Roman" w:hAnsi="Arial" w:cs="Arial"/>
          <w:lang w:eastAsia="en-GB"/>
        </w:rPr>
        <w:t>.</w:t>
      </w:r>
    </w:p>
    <w:p w14:paraId="23E74779" w14:textId="77777777" w:rsidR="0071477D" w:rsidRPr="00BC5C7A" w:rsidRDefault="0071477D" w:rsidP="0071477D">
      <w:pPr>
        <w:spacing w:before="100" w:beforeAutospacing="1" w:after="100" w:afterAutospacing="1"/>
        <w:ind w:left="720"/>
        <w:rPr>
          <w:rFonts w:ascii="Arial" w:eastAsia="Times New Roman" w:hAnsi="Arial" w:cs="Arial"/>
          <w:lang w:eastAsia="en-GB"/>
        </w:rPr>
      </w:pPr>
      <w:r w:rsidRPr="00BC5C7A">
        <w:rPr>
          <w:rFonts w:ascii="Arial" w:eastAsia="Times New Roman" w:hAnsi="Arial" w:cs="Arial"/>
          <w:lang w:eastAsia="en-GB"/>
        </w:rPr>
        <w:t>You see the following options.</w:t>
      </w:r>
    </w:p>
    <w:p w14:paraId="7AADA0E1" w14:textId="77777777" w:rsidR="0071477D" w:rsidRPr="00BC5C7A" w:rsidRDefault="0071477D" w:rsidP="0071477D">
      <w:pPr>
        <w:spacing w:before="100" w:beforeAutospacing="1" w:after="100" w:afterAutospacing="1"/>
        <w:ind w:left="720"/>
        <w:rPr>
          <w:rFonts w:ascii="Arial" w:eastAsia="Times New Roman" w:hAnsi="Arial" w:cs="Arial"/>
          <w:lang w:eastAsia="en-GB"/>
        </w:rPr>
      </w:pPr>
      <w:r w:rsidRPr="00BC5C7A">
        <w:rPr>
          <w:rFonts w:ascii="Arial" w:eastAsia="Times New Roman" w:hAnsi="Arial" w:cs="Arial"/>
          <w:noProof/>
          <w:lang w:eastAsia="en-GB"/>
        </w:rPr>
        <w:lastRenderedPageBreak/>
        <w:drawing>
          <wp:inline distT="0" distB="0" distL="0" distR="0" wp14:anchorId="3AEA656B" wp14:editId="4D4180C1">
            <wp:extent cx="3442335" cy="2527935"/>
            <wp:effectExtent l="0" t="0" r="0" b="0"/>
            <wp:docPr id="19" name="Picture 2" descr="Protect Document button with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otect Document button with options"/>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2335" cy="2527935"/>
                    </a:xfrm>
                    <a:prstGeom prst="rect">
                      <a:avLst/>
                    </a:prstGeom>
                    <a:noFill/>
                    <a:ln>
                      <a:noFill/>
                    </a:ln>
                  </pic:spPr>
                </pic:pic>
              </a:graphicData>
            </a:graphic>
          </wp:inline>
        </w:drawing>
      </w:r>
    </w:p>
    <w:p w14:paraId="7201D338"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Mark as Final:</w:t>
      </w:r>
      <w:r w:rsidRPr="00BC5C7A">
        <w:rPr>
          <w:rFonts w:ascii="Arial" w:eastAsia="Times New Roman" w:hAnsi="Arial" w:cs="Arial"/>
          <w:lang w:eastAsia="en-GB"/>
        </w:rPr>
        <w:t>     Make the document read-only.</w:t>
      </w:r>
    </w:p>
    <w:p w14:paraId="4B10F25F" w14:textId="77777777" w:rsidR="0071477D" w:rsidRPr="00BC5C7A" w:rsidRDefault="0071477D" w:rsidP="0071477D">
      <w:pPr>
        <w:spacing w:before="100" w:beforeAutospacing="1" w:after="100" w:afterAutospacing="1"/>
        <w:ind w:left="1440"/>
        <w:rPr>
          <w:rFonts w:ascii="Arial" w:eastAsia="Times New Roman" w:hAnsi="Arial" w:cs="Arial"/>
          <w:lang w:eastAsia="en-GB"/>
        </w:rPr>
      </w:pPr>
      <w:r w:rsidRPr="00BC5C7A">
        <w:rPr>
          <w:rFonts w:ascii="Arial" w:eastAsia="Times New Roman" w:hAnsi="Arial" w:cs="Arial"/>
          <w:lang w:eastAsia="en-GB"/>
        </w:rPr>
        <w:t xml:space="preserve">When a document is marked as final, typing, editing commands, and proofing marks are disabled or turned off and the document becomes read-only. The </w:t>
      </w:r>
      <w:r w:rsidRPr="00BC5C7A">
        <w:rPr>
          <w:rFonts w:ascii="Arial" w:eastAsia="Times New Roman" w:hAnsi="Arial" w:cs="Arial"/>
          <w:b/>
          <w:bCs/>
          <w:lang w:eastAsia="en-GB"/>
        </w:rPr>
        <w:t>Mark as Final</w:t>
      </w:r>
      <w:r w:rsidRPr="00BC5C7A">
        <w:rPr>
          <w:rFonts w:ascii="Arial" w:eastAsia="Times New Roman" w:hAnsi="Arial" w:cs="Arial"/>
          <w:lang w:eastAsia="en-GB"/>
        </w:rPr>
        <w:t xml:space="preserve"> command helps you communicate that you are sharing a completed version of a document. It also helps prevent reviewers or readers from making inadvertent changes to the document.</w:t>
      </w:r>
    </w:p>
    <w:p w14:paraId="642EF70F" w14:textId="77777777" w:rsidR="0071477D" w:rsidRPr="00BC5C7A" w:rsidRDefault="0071477D" w:rsidP="0071477D">
      <w:pPr>
        <w:spacing w:before="100" w:beforeAutospacing="1" w:after="100" w:afterAutospacing="1"/>
        <w:ind w:left="1440"/>
        <w:rPr>
          <w:rFonts w:ascii="Arial" w:eastAsia="Times New Roman" w:hAnsi="Arial" w:cs="Arial"/>
          <w:lang w:eastAsia="en-GB"/>
        </w:rPr>
      </w:pPr>
      <w:r w:rsidRPr="00BC5C7A">
        <w:rPr>
          <w:rFonts w:ascii="Arial" w:eastAsia="Times New Roman" w:hAnsi="Arial" w:cs="Arial"/>
          <w:lang w:eastAsia="en-GB"/>
        </w:rPr>
        <w:t xml:space="preserve">When you mark a document as final, Word asks you to save the file. The next time you open it, you will see a yellow </w:t>
      </w:r>
      <w:r w:rsidRPr="00BC5C7A">
        <w:rPr>
          <w:rFonts w:ascii="Arial" w:eastAsia="Times New Roman" w:hAnsi="Arial" w:cs="Arial"/>
          <w:b/>
          <w:bCs/>
          <w:lang w:eastAsia="en-GB"/>
        </w:rPr>
        <w:t>MARKED AS FINAL</w:t>
      </w:r>
      <w:r w:rsidRPr="00BC5C7A">
        <w:rPr>
          <w:rFonts w:ascii="Arial" w:eastAsia="Times New Roman" w:hAnsi="Arial" w:cs="Arial"/>
          <w:lang w:eastAsia="en-GB"/>
        </w:rPr>
        <w:t xml:space="preserve"> message at the top of the document. If you click </w:t>
      </w:r>
      <w:r w:rsidRPr="00BC5C7A">
        <w:rPr>
          <w:rFonts w:ascii="Arial" w:eastAsia="Times New Roman" w:hAnsi="Arial" w:cs="Arial"/>
          <w:b/>
          <w:bCs/>
          <w:lang w:eastAsia="en-GB"/>
        </w:rPr>
        <w:t>Edit Anyway</w:t>
      </w:r>
      <w:r w:rsidRPr="00BC5C7A">
        <w:rPr>
          <w:rFonts w:ascii="Arial" w:eastAsia="Times New Roman" w:hAnsi="Arial" w:cs="Arial"/>
          <w:lang w:eastAsia="en-GB"/>
        </w:rPr>
        <w:t xml:space="preserve">, the document will no longer be marked as final. </w:t>
      </w:r>
    </w:p>
    <w:p w14:paraId="78C8DE67"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Encrypt with Password:</w:t>
      </w:r>
      <w:r w:rsidRPr="00BC5C7A">
        <w:rPr>
          <w:rFonts w:ascii="Arial" w:eastAsia="Times New Roman" w:hAnsi="Arial" w:cs="Arial"/>
          <w:lang w:eastAsia="en-GB"/>
        </w:rPr>
        <w:t>    Set a password for the document.</w:t>
      </w:r>
    </w:p>
    <w:p w14:paraId="4D08FB18" w14:textId="77777777" w:rsidR="0071477D" w:rsidRPr="00BC5C7A" w:rsidRDefault="0071477D" w:rsidP="0071477D">
      <w:pPr>
        <w:spacing w:before="100" w:beforeAutospacing="1" w:after="100" w:afterAutospacing="1"/>
        <w:ind w:left="1440"/>
        <w:rPr>
          <w:rFonts w:ascii="Arial" w:eastAsia="Times New Roman" w:hAnsi="Arial" w:cs="Arial"/>
          <w:lang w:eastAsia="en-GB"/>
        </w:rPr>
      </w:pPr>
      <w:r w:rsidRPr="00BC5C7A">
        <w:rPr>
          <w:rFonts w:ascii="Arial" w:eastAsia="Times New Roman" w:hAnsi="Arial" w:cs="Arial"/>
          <w:b/>
          <w:bCs/>
          <w:lang w:eastAsia="en-GB"/>
        </w:rPr>
        <w:t>Caution:</w:t>
      </w:r>
      <w:r w:rsidRPr="00BC5C7A">
        <w:rPr>
          <w:rFonts w:ascii="Arial" w:eastAsia="Times New Roman" w:hAnsi="Arial" w:cs="Arial"/>
          <w:lang w:eastAsia="en-GB"/>
        </w:rPr>
        <w:t> Keep your password in a safe place. If you lose or forget the password, it cannot be recovered</w:t>
      </w:r>
    </w:p>
    <w:p w14:paraId="6C95B44A" w14:textId="77777777" w:rsidR="0071477D" w:rsidRPr="00BC5C7A" w:rsidRDefault="0071477D" w:rsidP="0071477D">
      <w:pPr>
        <w:spacing w:before="100" w:beforeAutospacing="1" w:after="100" w:afterAutospacing="1"/>
        <w:ind w:left="1440"/>
        <w:rPr>
          <w:rFonts w:ascii="Arial" w:eastAsia="Times New Roman" w:hAnsi="Arial" w:cs="Arial"/>
          <w:lang w:eastAsia="en-GB"/>
        </w:rPr>
      </w:pPr>
      <w:r w:rsidRPr="00BC5C7A">
        <w:rPr>
          <w:rFonts w:ascii="Arial" w:eastAsia="Times New Roman" w:hAnsi="Arial" w:cs="Arial"/>
          <w:lang w:eastAsia="en-GB"/>
        </w:rPr>
        <w:t xml:space="preserve">When you select </w:t>
      </w:r>
      <w:r w:rsidRPr="00BC5C7A">
        <w:rPr>
          <w:rFonts w:ascii="Arial" w:eastAsia="Times New Roman" w:hAnsi="Arial" w:cs="Arial"/>
          <w:b/>
          <w:bCs/>
          <w:lang w:eastAsia="en-GB"/>
        </w:rPr>
        <w:t>Encrypt with Password</w:t>
      </w:r>
      <w:r w:rsidRPr="00BC5C7A">
        <w:rPr>
          <w:rFonts w:ascii="Arial" w:eastAsia="Times New Roman" w:hAnsi="Arial" w:cs="Arial"/>
          <w:lang w:eastAsia="en-GB"/>
        </w:rPr>
        <w:t xml:space="preserve">, the </w:t>
      </w:r>
      <w:r w:rsidRPr="00BC5C7A">
        <w:rPr>
          <w:rFonts w:ascii="Arial" w:eastAsia="Times New Roman" w:hAnsi="Arial" w:cs="Arial"/>
          <w:b/>
          <w:bCs/>
          <w:lang w:eastAsia="en-GB"/>
        </w:rPr>
        <w:t>Encrypt Document</w:t>
      </w:r>
      <w:r w:rsidRPr="00BC5C7A">
        <w:rPr>
          <w:rFonts w:ascii="Arial" w:eastAsia="Times New Roman" w:hAnsi="Arial" w:cs="Arial"/>
          <w:lang w:eastAsia="en-GB"/>
        </w:rPr>
        <w:t xml:space="preserve"> dialog box appears. In the </w:t>
      </w:r>
      <w:r w:rsidRPr="00BC5C7A">
        <w:rPr>
          <w:rFonts w:ascii="Arial" w:eastAsia="Times New Roman" w:hAnsi="Arial" w:cs="Arial"/>
          <w:b/>
          <w:bCs/>
          <w:lang w:eastAsia="en-GB"/>
        </w:rPr>
        <w:t>Password</w:t>
      </w:r>
      <w:r w:rsidRPr="00BC5C7A">
        <w:rPr>
          <w:rFonts w:ascii="Arial" w:eastAsia="Times New Roman" w:hAnsi="Arial" w:cs="Arial"/>
          <w:lang w:eastAsia="en-GB"/>
        </w:rPr>
        <w:t xml:space="preserve"> box, type a password, and then type it again when prompted. </w:t>
      </w:r>
      <w:r w:rsidRPr="00BC5C7A">
        <w:rPr>
          <w:rFonts w:ascii="Arial" w:eastAsia="Times New Roman" w:hAnsi="Arial" w:cs="Arial"/>
          <w:b/>
          <w:bCs/>
          <w:lang w:eastAsia="en-GB"/>
        </w:rPr>
        <w:t>Important:</w:t>
      </w:r>
      <w:r w:rsidRPr="00BC5C7A">
        <w:rPr>
          <w:rFonts w:ascii="Arial" w:eastAsia="Times New Roman" w:hAnsi="Arial" w:cs="Arial"/>
          <w:lang w:eastAsia="en-GB"/>
        </w:rPr>
        <w:t xml:space="preserve"> Microsoft cannot retrieve lost or forgotten passwords, so keep a list of your passwords and corresponding file names in a safe place.</w:t>
      </w:r>
    </w:p>
    <w:p w14:paraId="46325C4A" w14:textId="77777777" w:rsidR="0071477D" w:rsidRPr="00BC5C7A" w:rsidRDefault="0071477D" w:rsidP="0071477D">
      <w:pPr>
        <w:numPr>
          <w:ilvl w:val="0"/>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Restrict Editing:</w:t>
      </w:r>
      <w:r w:rsidRPr="00BC5C7A">
        <w:rPr>
          <w:rFonts w:ascii="Arial" w:eastAsia="Times New Roman" w:hAnsi="Arial" w:cs="Arial"/>
          <w:lang w:eastAsia="en-GB"/>
        </w:rPr>
        <w:t>    Control what types of changes can be made to the document.</w:t>
      </w:r>
    </w:p>
    <w:p w14:paraId="150B61D2" w14:textId="77777777" w:rsidR="0071477D" w:rsidRPr="00BC5C7A" w:rsidRDefault="0071477D" w:rsidP="0071477D">
      <w:pPr>
        <w:spacing w:before="100" w:beforeAutospacing="1" w:after="100" w:afterAutospacing="1"/>
        <w:ind w:left="720"/>
        <w:rPr>
          <w:rFonts w:ascii="Arial" w:eastAsia="Times New Roman" w:hAnsi="Arial" w:cs="Arial"/>
          <w:lang w:eastAsia="en-GB"/>
        </w:rPr>
      </w:pPr>
      <w:r w:rsidRPr="00BC5C7A">
        <w:rPr>
          <w:rFonts w:ascii="Arial" w:eastAsia="Times New Roman" w:hAnsi="Arial" w:cs="Arial"/>
          <w:lang w:eastAsia="en-GB"/>
        </w:rPr>
        <w:t xml:space="preserve">When you select </w:t>
      </w:r>
      <w:r w:rsidRPr="00BC5C7A">
        <w:rPr>
          <w:rFonts w:ascii="Arial" w:eastAsia="Times New Roman" w:hAnsi="Arial" w:cs="Arial"/>
          <w:b/>
          <w:bCs/>
          <w:lang w:eastAsia="en-GB"/>
        </w:rPr>
        <w:t>Restrict Editing</w:t>
      </w:r>
      <w:r w:rsidRPr="00BC5C7A">
        <w:rPr>
          <w:rFonts w:ascii="Arial" w:eastAsia="Times New Roman" w:hAnsi="Arial" w:cs="Arial"/>
          <w:lang w:eastAsia="en-GB"/>
        </w:rPr>
        <w:t>, you see three options:</w:t>
      </w:r>
    </w:p>
    <w:p w14:paraId="70B46E15"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Formatting restrictions</w:t>
      </w:r>
      <w:r w:rsidRPr="00BC5C7A">
        <w:rPr>
          <w:rFonts w:ascii="Arial" w:eastAsia="Times New Roman" w:hAnsi="Arial" w:cs="Arial"/>
          <w:lang w:eastAsia="en-GB"/>
        </w:rPr>
        <w:t xml:space="preserve">    This reduces formatting options, preserving a look and feel. Click </w:t>
      </w:r>
      <w:r w:rsidRPr="00BC5C7A">
        <w:rPr>
          <w:rFonts w:ascii="Arial" w:eastAsia="Times New Roman" w:hAnsi="Arial" w:cs="Arial"/>
          <w:b/>
          <w:bCs/>
          <w:lang w:eastAsia="en-GB"/>
        </w:rPr>
        <w:t>Settings</w:t>
      </w:r>
      <w:r w:rsidRPr="00BC5C7A">
        <w:rPr>
          <w:rFonts w:ascii="Arial" w:eastAsia="Times New Roman" w:hAnsi="Arial" w:cs="Arial"/>
          <w:lang w:eastAsia="en-GB"/>
        </w:rPr>
        <w:t xml:space="preserve"> to select which style are allowed.</w:t>
      </w:r>
    </w:p>
    <w:p w14:paraId="54F00FB1"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 xml:space="preserve">Editing </w:t>
      </w:r>
      <w:proofErr w:type="gramStart"/>
      <w:r w:rsidRPr="00BC5C7A">
        <w:rPr>
          <w:rFonts w:ascii="Arial" w:eastAsia="Times New Roman" w:hAnsi="Arial" w:cs="Arial"/>
          <w:b/>
          <w:bCs/>
          <w:lang w:eastAsia="en-GB"/>
        </w:rPr>
        <w:t>restrictions</w:t>
      </w:r>
      <w:proofErr w:type="gramEnd"/>
      <w:r w:rsidRPr="00BC5C7A">
        <w:rPr>
          <w:rFonts w:ascii="Arial" w:eastAsia="Times New Roman" w:hAnsi="Arial" w:cs="Arial"/>
          <w:lang w:eastAsia="en-GB"/>
        </w:rPr>
        <w:t xml:space="preserve">    You control how the file can be edited or you can disable editing. Click </w:t>
      </w:r>
      <w:r w:rsidRPr="00BC5C7A">
        <w:rPr>
          <w:rFonts w:ascii="Arial" w:eastAsia="Times New Roman" w:hAnsi="Arial" w:cs="Arial"/>
          <w:b/>
          <w:bCs/>
          <w:lang w:eastAsia="en-GB"/>
        </w:rPr>
        <w:t>Exceptions</w:t>
      </w:r>
      <w:r w:rsidRPr="00BC5C7A">
        <w:rPr>
          <w:rFonts w:ascii="Arial" w:eastAsia="Times New Roman" w:hAnsi="Arial" w:cs="Arial"/>
          <w:lang w:eastAsia="en-GB"/>
        </w:rPr>
        <w:t xml:space="preserve"> or </w:t>
      </w:r>
      <w:r w:rsidRPr="00BC5C7A">
        <w:rPr>
          <w:rFonts w:ascii="Arial" w:eastAsia="Times New Roman" w:hAnsi="Arial" w:cs="Arial"/>
          <w:b/>
          <w:bCs/>
          <w:lang w:eastAsia="en-GB"/>
        </w:rPr>
        <w:t>More users</w:t>
      </w:r>
      <w:r w:rsidRPr="00BC5C7A">
        <w:rPr>
          <w:rFonts w:ascii="Arial" w:eastAsia="Times New Roman" w:hAnsi="Arial" w:cs="Arial"/>
          <w:lang w:eastAsia="en-GB"/>
        </w:rPr>
        <w:t xml:space="preserve"> to control those who can edit.</w:t>
      </w:r>
    </w:p>
    <w:p w14:paraId="1896E114"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lastRenderedPageBreak/>
        <w:t>Start enforcement</w:t>
      </w:r>
      <w:r w:rsidRPr="00BC5C7A">
        <w:rPr>
          <w:rFonts w:ascii="Arial" w:eastAsia="Times New Roman" w:hAnsi="Arial" w:cs="Arial"/>
          <w:lang w:eastAsia="en-GB"/>
        </w:rPr>
        <w:t xml:space="preserve">    Click </w:t>
      </w:r>
      <w:r w:rsidRPr="00BC5C7A">
        <w:rPr>
          <w:rFonts w:ascii="Arial" w:eastAsia="Times New Roman" w:hAnsi="Arial" w:cs="Arial"/>
          <w:b/>
          <w:bCs/>
          <w:lang w:eastAsia="en-GB"/>
        </w:rPr>
        <w:t>Yes, Start Enforcing Protection</w:t>
      </w:r>
      <w:r w:rsidRPr="00BC5C7A">
        <w:rPr>
          <w:rFonts w:ascii="Arial" w:eastAsia="Times New Roman" w:hAnsi="Arial" w:cs="Arial"/>
          <w:lang w:eastAsia="en-GB"/>
        </w:rPr>
        <w:t xml:space="preserve"> to select password protection or user authentication. You can also click </w:t>
      </w:r>
      <w:r w:rsidRPr="00BC5C7A">
        <w:rPr>
          <w:rFonts w:ascii="Arial" w:eastAsia="Times New Roman" w:hAnsi="Arial" w:cs="Arial"/>
          <w:b/>
          <w:bCs/>
          <w:lang w:eastAsia="en-GB"/>
        </w:rPr>
        <w:t>Restrict permission</w:t>
      </w:r>
      <w:r w:rsidRPr="00BC5C7A">
        <w:rPr>
          <w:rFonts w:ascii="Arial" w:eastAsia="Times New Roman" w:hAnsi="Arial" w:cs="Arial"/>
          <w:lang w:eastAsia="en-GB"/>
        </w:rPr>
        <w:t xml:space="preserve"> to add or remove editors who’ll have restricted permissions.</w:t>
      </w:r>
    </w:p>
    <w:p w14:paraId="6F4585B1" w14:textId="77777777" w:rsidR="0071477D" w:rsidRPr="00BC5C7A" w:rsidRDefault="0071477D" w:rsidP="0071477D">
      <w:pPr>
        <w:numPr>
          <w:ilvl w:val="1"/>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Restrict Permission by People:</w:t>
      </w:r>
      <w:r w:rsidRPr="00BC5C7A">
        <w:rPr>
          <w:rFonts w:ascii="Arial" w:eastAsia="Times New Roman" w:hAnsi="Arial" w:cs="Arial"/>
          <w:lang w:eastAsia="en-GB"/>
        </w:rPr>
        <w:t>     Use a Windows Live ID to restrict permissions.</w:t>
      </w:r>
    </w:p>
    <w:p w14:paraId="5926D7CD" w14:textId="77777777" w:rsidR="0071477D" w:rsidRPr="00BC5C7A" w:rsidRDefault="0071477D" w:rsidP="0071477D">
      <w:pPr>
        <w:spacing w:before="100" w:beforeAutospacing="1" w:after="100" w:afterAutospacing="1"/>
        <w:ind w:left="1440"/>
        <w:rPr>
          <w:rFonts w:ascii="Arial" w:eastAsia="Times New Roman" w:hAnsi="Arial" w:cs="Arial"/>
          <w:lang w:eastAsia="en-GB"/>
        </w:rPr>
      </w:pPr>
      <w:r w:rsidRPr="00BC5C7A">
        <w:rPr>
          <w:rFonts w:ascii="Arial" w:eastAsia="Times New Roman" w:hAnsi="Arial" w:cs="Arial"/>
          <w:lang w:eastAsia="en-GB"/>
        </w:rPr>
        <w:t xml:space="preserve">Use a Windows Live ID or a Microsoft Windows account to restrict permissions. You can apply permissions via a template that is used by your organization, or you can add permissions by clicking </w:t>
      </w:r>
      <w:r w:rsidRPr="00BC5C7A">
        <w:rPr>
          <w:rFonts w:ascii="Arial" w:eastAsia="Times New Roman" w:hAnsi="Arial" w:cs="Arial"/>
          <w:b/>
          <w:bCs/>
          <w:lang w:eastAsia="en-GB"/>
        </w:rPr>
        <w:t xml:space="preserve">Restrict Access. </w:t>
      </w:r>
      <w:r w:rsidRPr="00BC5C7A">
        <w:rPr>
          <w:rFonts w:ascii="Arial" w:eastAsia="Times New Roman" w:hAnsi="Arial" w:cs="Arial"/>
          <w:lang w:eastAsia="en-GB"/>
        </w:rPr>
        <w:t xml:space="preserve">To learn more about Information Rights Management see </w:t>
      </w:r>
      <w:hyperlink r:id="rId37" w:tooltip="Information Rights Management in Office" w:history="1">
        <w:r w:rsidRPr="00BC5C7A">
          <w:rPr>
            <w:rFonts w:ascii="Arial" w:eastAsia="Times New Roman" w:hAnsi="Arial" w:cs="Arial"/>
            <w:color w:val="0000FF"/>
            <w:u w:val="single"/>
            <w:lang w:eastAsia="en-GB"/>
          </w:rPr>
          <w:t>Information Rights Management in Office</w:t>
        </w:r>
      </w:hyperlink>
      <w:r w:rsidRPr="00BC5C7A">
        <w:rPr>
          <w:rFonts w:ascii="Arial" w:eastAsia="Times New Roman" w:hAnsi="Arial" w:cs="Arial"/>
          <w:lang w:eastAsia="en-GB"/>
        </w:rPr>
        <w:t>.</w:t>
      </w:r>
    </w:p>
    <w:p w14:paraId="4231C118" w14:textId="77777777" w:rsidR="0071477D" w:rsidRPr="00BC5C7A" w:rsidRDefault="0071477D" w:rsidP="0071477D">
      <w:pPr>
        <w:numPr>
          <w:ilvl w:val="0"/>
          <w:numId w:val="19"/>
        </w:numPr>
        <w:spacing w:before="100" w:beforeAutospacing="1" w:after="100" w:afterAutospacing="1"/>
        <w:rPr>
          <w:rFonts w:ascii="Arial" w:eastAsia="Times New Roman" w:hAnsi="Arial" w:cs="Arial"/>
          <w:lang w:eastAsia="en-GB"/>
        </w:rPr>
      </w:pPr>
      <w:r w:rsidRPr="00BC5C7A">
        <w:rPr>
          <w:rFonts w:ascii="Arial" w:eastAsia="Times New Roman" w:hAnsi="Arial" w:cs="Arial"/>
          <w:b/>
          <w:bCs/>
          <w:lang w:eastAsia="en-GB"/>
        </w:rPr>
        <w:t>Add a Digital Signature:</w:t>
      </w:r>
      <w:r w:rsidRPr="00BC5C7A">
        <w:rPr>
          <w:rFonts w:ascii="Arial" w:eastAsia="Times New Roman" w:hAnsi="Arial" w:cs="Arial"/>
          <w:lang w:eastAsia="en-GB"/>
        </w:rPr>
        <w:t>     Add a visible or invisible digital signature.</w:t>
      </w:r>
    </w:p>
    <w:p w14:paraId="09C98599" w14:textId="77777777" w:rsidR="0071477D" w:rsidRPr="00BC5C7A" w:rsidRDefault="0071477D" w:rsidP="0071477D">
      <w:pPr>
        <w:spacing w:before="100" w:beforeAutospacing="1" w:after="100" w:afterAutospacing="1"/>
        <w:ind w:left="720"/>
        <w:rPr>
          <w:rFonts w:ascii="Arial" w:eastAsia="Times New Roman" w:hAnsi="Arial" w:cs="Arial"/>
          <w:lang w:eastAsia="en-GB"/>
        </w:rPr>
      </w:pPr>
      <w:r w:rsidRPr="00BC5C7A">
        <w:rPr>
          <w:rFonts w:ascii="Arial" w:eastAsia="Times New Roman" w:hAnsi="Arial" w:cs="Arial"/>
          <w:lang w:eastAsia="en-GB"/>
        </w:rPr>
        <w:t>Digital signatures authenticate digital information such as documents, email messages, and macros by using computer cryptography. Digital signatures are created by typing a signature or by using an image of a signature to establish authenticity, integrity, and non-repudiation. See the link at the end of this topic to learn more about digital signatures.</w:t>
      </w:r>
    </w:p>
    <w:p w14:paraId="1316E3D3" w14:textId="77777777" w:rsidR="0071477D" w:rsidRPr="00BC5C7A" w:rsidRDefault="0071477D" w:rsidP="0071477D">
      <w:pPr>
        <w:spacing w:before="100" w:beforeAutospacing="1" w:after="100" w:afterAutospacing="1"/>
        <w:ind w:left="720"/>
        <w:rPr>
          <w:rFonts w:ascii="Arial" w:eastAsia="Times New Roman" w:hAnsi="Arial" w:cs="Arial"/>
          <w:lang w:eastAsia="en-GB"/>
        </w:rPr>
      </w:pPr>
      <w:r w:rsidRPr="00BC5C7A">
        <w:rPr>
          <w:rFonts w:ascii="Arial" w:eastAsia="Times New Roman" w:hAnsi="Arial" w:cs="Arial"/>
          <w:lang w:eastAsia="en-GB"/>
        </w:rPr>
        <w:t xml:space="preserve">To learn about digital signatures, see </w:t>
      </w:r>
      <w:hyperlink r:id="rId38" w:tooltip="Digital signatures and certificates" w:history="1">
        <w:r w:rsidRPr="00BC5C7A">
          <w:rPr>
            <w:rFonts w:ascii="Arial" w:eastAsia="Times New Roman" w:hAnsi="Arial" w:cs="Arial"/>
            <w:color w:val="0000FF"/>
            <w:u w:val="single"/>
            <w:lang w:eastAsia="en-GB"/>
          </w:rPr>
          <w:t>Digital signatures and certificates</w:t>
        </w:r>
      </w:hyperlink>
      <w:r w:rsidRPr="00BC5C7A">
        <w:rPr>
          <w:rFonts w:ascii="Arial" w:eastAsia="Times New Roman" w:hAnsi="Arial" w:cs="Arial"/>
          <w:lang w:eastAsia="en-GB"/>
        </w:rPr>
        <w:t>.</w:t>
      </w:r>
    </w:p>
    <w:p w14:paraId="702ED3B1" w14:textId="77777777" w:rsidR="0071477D" w:rsidRPr="00BC5C7A" w:rsidRDefault="0071477D" w:rsidP="0071477D">
      <w:pPr>
        <w:widowControl w:val="0"/>
        <w:autoSpaceDE w:val="0"/>
        <w:autoSpaceDN w:val="0"/>
        <w:adjustRightInd w:val="0"/>
        <w:spacing w:line="240" w:lineRule="atLeast"/>
        <w:ind w:left="709"/>
        <w:rPr>
          <w:rFonts w:ascii="Arial" w:hAnsi="Arial" w:cs="Arial"/>
          <w:szCs w:val="22"/>
        </w:rPr>
      </w:pPr>
    </w:p>
    <w:p w14:paraId="4F7C166D" w14:textId="77777777" w:rsidR="0071477D" w:rsidRPr="00BC5C7A" w:rsidRDefault="0071477D" w:rsidP="0071477D">
      <w:pPr>
        <w:widowControl w:val="0"/>
        <w:autoSpaceDE w:val="0"/>
        <w:autoSpaceDN w:val="0"/>
        <w:adjustRightInd w:val="0"/>
        <w:spacing w:line="240" w:lineRule="atLeast"/>
        <w:ind w:left="709"/>
        <w:rPr>
          <w:rFonts w:ascii="Arial" w:hAnsi="Arial" w:cs="Arial"/>
          <w:b/>
          <w:bCs/>
          <w:szCs w:val="22"/>
        </w:rPr>
      </w:pPr>
      <w:r w:rsidRPr="00BC5C7A">
        <w:rPr>
          <w:rFonts w:ascii="Arial" w:hAnsi="Arial" w:cs="Arial"/>
          <w:b/>
          <w:bCs/>
          <w:szCs w:val="22"/>
        </w:rPr>
        <w:t>Instructions for password protecting files on a Mac:</w:t>
      </w:r>
    </w:p>
    <w:p w14:paraId="66752771" w14:textId="77777777" w:rsidR="0071477D" w:rsidRPr="00BC5C7A" w:rsidRDefault="0071477D" w:rsidP="0071477D">
      <w:pPr>
        <w:widowControl w:val="0"/>
        <w:autoSpaceDE w:val="0"/>
        <w:autoSpaceDN w:val="0"/>
        <w:adjustRightInd w:val="0"/>
        <w:spacing w:line="240" w:lineRule="atLeast"/>
        <w:ind w:left="709"/>
        <w:rPr>
          <w:rFonts w:ascii="Arial" w:hAnsi="Arial" w:cs="Arial"/>
          <w:b/>
          <w:bCs/>
          <w:szCs w:val="22"/>
        </w:rPr>
      </w:pPr>
    </w:p>
    <w:p w14:paraId="3776FDB5" w14:textId="77777777" w:rsidR="0071477D" w:rsidRPr="00BC5C7A" w:rsidRDefault="0071477D" w:rsidP="0071477D">
      <w:pPr>
        <w:widowControl w:val="0"/>
        <w:autoSpaceDE w:val="0"/>
        <w:autoSpaceDN w:val="0"/>
        <w:adjustRightInd w:val="0"/>
        <w:spacing w:line="240" w:lineRule="atLeast"/>
        <w:ind w:left="709"/>
        <w:rPr>
          <w:rFonts w:ascii="Arial" w:hAnsi="Arial" w:cs="Arial"/>
          <w:szCs w:val="22"/>
        </w:rPr>
      </w:pPr>
      <w:r w:rsidRPr="00BC5C7A">
        <w:rPr>
          <w:rFonts w:ascii="Arial" w:hAnsi="Arial" w:cs="Arial"/>
          <w:szCs w:val="22"/>
        </w:rPr>
        <w:t>1)  Open a blank Word document</w:t>
      </w:r>
    </w:p>
    <w:p w14:paraId="6AEFD28E" w14:textId="77777777" w:rsidR="0071477D" w:rsidRPr="00BC5C7A" w:rsidRDefault="0071477D" w:rsidP="0071477D">
      <w:pPr>
        <w:widowControl w:val="0"/>
        <w:autoSpaceDE w:val="0"/>
        <w:autoSpaceDN w:val="0"/>
        <w:adjustRightInd w:val="0"/>
        <w:spacing w:line="240" w:lineRule="atLeast"/>
        <w:ind w:left="709"/>
        <w:rPr>
          <w:rFonts w:ascii="Arial" w:hAnsi="Arial" w:cs="Arial"/>
          <w:szCs w:val="22"/>
        </w:rPr>
      </w:pPr>
      <w:r w:rsidRPr="00BC5C7A">
        <w:rPr>
          <w:rFonts w:ascii="Arial" w:hAnsi="Arial" w:cs="Arial"/>
          <w:szCs w:val="22"/>
        </w:rPr>
        <w:t>2)  Go to Word on the menu bar and select Preferences</w:t>
      </w:r>
    </w:p>
    <w:p w14:paraId="0D6D8E92" w14:textId="77777777" w:rsidR="0071477D" w:rsidRPr="00BC5C7A" w:rsidRDefault="0071477D" w:rsidP="0071477D">
      <w:pPr>
        <w:widowControl w:val="0"/>
        <w:autoSpaceDE w:val="0"/>
        <w:autoSpaceDN w:val="0"/>
        <w:adjustRightInd w:val="0"/>
        <w:spacing w:line="240" w:lineRule="atLeast"/>
        <w:ind w:left="709"/>
        <w:rPr>
          <w:rFonts w:ascii="Arial" w:hAnsi="Arial" w:cs="Arial"/>
          <w:szCs w:val="22"/>
        </w:rPr>
      </w:pPr>
      <w:r w:rsidRPr="00BC5C7A">
        <w:rPr>
          <w:rFonts w:ascii="Arial" w:hAnsi="Arial" w:cs="Arial"/>
          <w:szCs w:val="22"/>
        </w:rPr>
        <w:t>3)  Click on Security and insert a password to open the document. You will be asked to re-type this, then click ok.</w:t>
      </w:r>
    </w:p>
    <w:p w14:paraId="77605D2C" w14:textId="1FF8FA55" w:rsidR="0071477D" w:rsidRPr="00BC5C7A" w:rsidRDefault="0071477D" w:rsidP="0071477D">
      <w:pPr>
        <w:spacing w:line="240" w:lineRule="atLeast"/>
        <w:rPr>
          <w:rFonts w:ascii="Arial" w:hAnsi="Arial" w:cs="Arial"/>
          <w:b/>
          <w:bCs/>
        </w:rPr>
      </w:pPr>
    </w:p>
    <w:p w14:paraId="46E36BD4" w14:textId="77777777" w:rsidR="0071477D" w:rsidRPr="00BC5C7A" w:rsidRDefault="0071477D" w:rsidP="0071477D">
      <w:pPr>
        <w:spacing w:line="240" w:lineRule="atLeast"/>
        <w:rPr>
          <w:rFonts w:ascii="Arial" w:hAnsi="Arial" w:cs="Arial"/>
        </w:rPr>
      </w:pPr>
    </w:p>
    <w:p w14:paraId="1DAC6DD3" w14:textId="77777777" w:rsidR="0071477D" w:rsidRPr="00BC5C7A" w:rsidRDefault="0071477D" w:rsidP="0071477D">
      <w:pPr>
        <w:widowControl w:val="0"/>
        <w:autoSpaceDE w:val="0"/>
        <w:autoSpaceDN w:val="0"/>
        <w:adjustRightInd w:val="0"/>
        <w:spacing w:line="240" w:lineRule="atLeast"/>
        <w:jc w:val="center"/>
        <w:rPr>
          <w:rFonts w:ascii="Arial" w:hAnsi="Arial" w:cs="Arial"/>
          <w:b/>
          <w:bCs/>
          <w:szCs w:val="22"/>
        </w:rPr>
      </w:pPr>
      <w:r w:rsidRPr="00BC5C7A">
        <w:rPr>
          <w:rFonts w:ascii="Arial" w:hAnsi="Arial" w:cs="Arial"/>
          <w:b/>
          <w:bCs/>
          <w:szCs w:val="22"/>
        </w:rPr>
        <w:t>Additional Guidance for transcribing from digital recordings</w:t>
      </w:r>
    </w:p>
    <w:p w14:paraId="7AFDE7E7"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p>
    <w:p w14:paraId="79B68838" w14:textId="77777777" w:rsidR="0071477D" w:rsidRPr="00BC5C7A" w:rsidRDefault="0071477D" w:rsidP="0071477D">
      <w:pPr>
        <w:widowControl w:val="0"/>
        <w:autoSpaceDE w:val="0"/>
        <w:autoSpaceDN w:val="0"/>
        <w:adjustRightInd w:val="0"/>
        <w:spacing w:line="240" w:lineRule="atLeast"/>
        <w:rPr>
          <w:rFonts w:ascii="Arial" w:hAnsi="Arial" w:cs="Arial"/>
          <w:bCs/>
          <w:szCs w:val="22"/>
        </w:rPr>
      </w:pPr>
      <w:r w:rsidRPr="00BC5C7A">
        <w:rPr>
          <w:rFonts w:ascii="Arial" w:hAnsi="Arial" w:cs="Arial"/>
          <w:b/>
          <w:bCs/>
          <w:szCs w:val="22"/>
        </w:rPr>
        <w:t>Important:</w:t>
      </w:r>
      <w:r w:rsidRPr="00BC5C7A">
        <w:rPr>
          <w:rFonts w:ascii="Arial" w:hAnsi="Arial" w:cs="Arial"/>
          <w:bCs/>
          <w:szCs w:val="22"/>
        </w:rPr>
        <w:t xml:space="preserve"> Trainees and staff must provide you with recordings via an encrypted memory stick. Do not accept files via any other means. </w:t>
      </w:r>
    </w:p>
    <w:p w14:paraId="6A94BD8F" w14:textId="77777777" w:rsidR="0071477D" w:rsidRPr="00BC5C7A" w:rsidRDefault="0071477D" w:rsidP="0071477D">
      <w:pPr>
        <w:widowControl w:val="0"/>
        <w:autoSpaceDE w:val="0"/>
        <w:autoSpaceDN w:val="0"/>
        <w:adjustRightInd w:val="0"/>
        <w:spacing w:line="240" w:lineRule="atLeast"/>
        <w:rPr>
          <w:rFonts w:ascii="Arial" w:hAnsi="Arial" w:cs="Arial"/>
          <w:bCs/>
          <w:szCs w:val="22"/>
        </w:rPr>
      </w:pPr>
    </w:p>
    <w:p w14:paraId="67390278"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r w:rsidRPr="00BC5C7A">
        <w:rPr>
          <w:rFonts w:ascii="Arial" w:hAnsi="Arial" w:cs="Arial"/>
          <w:b/>
          <w:bCs/>
          <w:szCs w:val="22"/>
        </w:rPr>
        <w:t>Installing DSS Player Pro software (you only need to do this once)</w:t>
      </w:r>
    </w:p>
    <w:p w14:paraId="1120A889" w14:textId="77777777" w:rsidR="0071477D" w:rsidRPr="00BC5C7A" w:rsidRDefault="0071477D" w:rsidP="0071477D">
      <w:pPr>
        <w:widowControl w:val="0"/>
        <w:autoSpaceDE w:val="0"/>
        <w:autoSpaceDN w:val="0"/>
        <w:adjustRightInd w:val="0"/>
        <w:spacing w:line="240" w:lineRule="atLeast"/>
        <w:rPr>
          <w:rFonts w:ascii="Arial" w:hAnsi="Arial" w:cs="Arial"/>
          <w:b/>
          <w:bCs/>
          <w:szCs w:val="22"/>
        </w:rPr>
      </w:pPr>
    </w:p>
    <w:p w14:paraId="2CEE5BAC" w14:textId="77777777" w:rsidR="0071477D" w:rsidRPr="00BC5C7A" w:rsidRDefault="0071477D" w:rsidP="0071477D">
      <w:pPr>
        <w:widowControl w:val="0"/>
        <w:autoSpaceDE w:val="0"/>
        <w:autoSpaceDN w:val="0"/>
        <w:adjustRightInd w:val="0"/>
        <w:spacing w:line="240" w:lineRule="atLeast"/>
        <w:rPr>
          <w:rFonts w:ascii="Arial" w:hAnsi="Arial" w:cs="Arial"/>
          <w:bCs/>
          <w:szCs w:val="22"/>
        </w:rPr>
      </w:pPr>
      <w:proofErr w:type="gramStart"/>
      <w:r w:rsidRPr="00BC5C7A">
        <w:rPr>
          <w:rFonts w:ascii="Arial" w:hAnsi="Arial" w:cs="Arial"/>
          <w:bCs/>
          <w:szCs w:val="22"/>
        </w:rPr>
        <w:t>In order to</w:t>
      </w:r>
      <w:proofErr w:type="gramEnd"/>
      <w:r w:rsidRPr="00BC5C7A">
        <w:rPr>
          <w:rFonts w:ascii="Arial" w:hAnsi="Arial" w:cs="Arial"/>
          <w:bCs/>
          <w:szCs w:val="22"/>
        </w:rPr>
        <w:t xml:space="preserve"> transfer audio files to your computer, you will need to have installed the DSS Pro software. You will only need to do this once, not for each recording.</w:t>
      </w:r>
    </w:p>
    <w:p w14:paraId="4F3FAF66" w14:textId="77777777" w:rsidR="0071477D" w:rsidRPr="00BC5C7A" w:rsidRDefault="0071477D" w:rsidP="0071477D">
      <w:pPr>
        <w:widowControl w:val="0"/>
        <w:autoSpaceDE w:val="0"/>
        <w:autoSpaceDN w:val="0"/>
        <w:adjustRightInd w:val="0"/>
        <w:spacing w:line="240" w:lineRule="atLeast"/>
        <w:rPr>
          <w:rFonts w:ascii="Arial" w:hAnsi="Arial" w:cs="Arial"/>
          <w:bCs/>
          <w:szCs w:val="22"/>
        </w:rPr>
      </w:pPr>
    </w:p>
    <w:p w14:paraId="5938B4B2" w14:textId="77777777" w:rsidR="0071477D" w:rsidRPr="00BC5C7A" w:rsidRDefault="0071477D" w:rsidP="0071477D">
      <w:pPr>
        <w:rPr>
          <w:rFonts w:ascii="Arial" w:hAnsi="Arial" w:cs="Arial"/>
        </w:rPr>
      </w:pPr>
      <w:r w:rsidRPr="00BC5C7A">
        <w:rPr>
          <w:rFonts w:ascii="Arial" w:hAnsi="Arial" w:cs="Arial"/>
        </w:rPr>
        <w:t>The procedure is as follows:</w:t>
      </w:r>
    </w:p>
    <w:p w14:paraId="6F78E5EE" w14:textId="77777777" w:rsidR="0071477D" w:rsidRPr="00BC5C7A" w:rsidRDefault="0071477D" w:rsidP="0071477D">
      <w:pPr>
        <w:rPr>
          <w:rFonts w:ascii="Arial" w:hAnsi="Arial" w:cs="Arial"/>
        </w:rPr>
      </w:pPr>
    </w:p>
    <w:p w14:paraId="0C19D06D" w14:textId="77777777" w:rsidR="0071477D" w:rsidRPr="00BC5C7A" w:rsidRDefault="0071477D" w:rsidP="0071477D">
      <w:pPr>
        <w:ind w:left="360"/>
        <w:rPr>
          <w:rFonts w:ascii="Arial" w:hAnsi="Arial" w:cs="Arial"/>
        </w:rPr>
      </w:pPr>
      <w:r w:rsidRPr="00BC5C7A">
        <w:rPr>
          <w:rFonts w:ascii="Arial" w:hAnsi="Arial" w:cs="Arial"/>
        </w:rPr>
        <w:t>To download the software, go to:</w:t>
      </w:r>
    </w:p>
    <w:p w14:paraId="555DADE7" w14:textId="77777777" w:rsidR="0071477D" w:rsidRPr="00BC5C7A" w:rsidRDefault="0071477D" w:rsidP="0071477D">
      <w:pPr>
        <w:pStyle w:val="NormalWeb"/>
        <w:shd w:val="clear" w:color="auto" w:fill="FFFFFF"/>
        <w:spacing w:before="0" w:beforeAutospacing="0" w:after="0" w:afterAutospacing="0"/>
        <w:rPr>
          <w:rFonts w:ascii="Arial" w:hAnsi="Arial" w:cs="Arial"/>
          <w:b/>
          <w:bCs/>
          <w:color w:val="1F497D"/>
          <w:sz w:val="22"/>
          <w:szCs w:val="22"/>
        </w:rPr>
      </w:pPr>
      <w:r w:rsidRPr="00BC5C7A">
        <w:rPr>
          <w:rFonts w:ascii="Arial" w:hAnsi="Arial" w:cs="Arial"/>
          <w:color w:val="222222"/>
          <w:sz w:val="22"/>
          <w:szCs w:val="22"/>
        </w:rPr>
        <w:t> </w:t>
      </w:r>
      <w:hyperlink r:id="rId39" w:tgtFrame="_blank" w:history="1">
        <w:r w:rsidRPr="00BC5C7A">
          <w:rPr>
            <w:rStyle w:val="Hyperlink"/>
            <w:rFonts w:ascii="Arial" w:hAnsi="Arial" w:cs="Arial"/>
            <w:sz w:val="22"/>
            <w:szCs w:val="22"/>
          </w:rPr>
          <w:t>https://www.opdsupport.com/downloads/software/odms-r7/standalone</w:t>
        </w:r>
      </w:hyperlink>
      <w:r w:rsidRPr="00BC5C7A">
        <w:rPr>
          <w:rFonts w:ascii="Arial" w:hAnsi="Arial" w:cs="Arial"/>
          <w:color w:val="1F497D"/>
          <w:sz w:val="22"/>
          <w:szCs w:val="22"/>
        </w:rPr>
        <w:t> (</w:t>
      </w:r>
      <w:r w:rsidRPr="00BC5C7A">
        <w:rPr>
          <w:rFonts w:ascii="Arial" w:hAnsi="Arial" w:cs="Arial"/>
          <w:b/>
          <w:bCs/>
          <w:color w:val="1F497D"/>
          <w:sz w:val="22"/>
          <w:szCs w:val="22"/>
        </w:rPr>
        <w:t>For PC)</w:t>
      </w:r>
    </w:p>
    <w:p w14:paraId="05E55BA0" w14:textId="77777777" w:rsidR="0071477D" w:rsidRPr="00BC5C7A" w:rsidRDefault="0071477D" w:rsidP="0071477D">
      <w:pPr>
        <w:pStyle w:val="NormalWeb"/>
        <w:shd w:val="clear" w:color="auto" w:fill="FFFFFF"/>
        <w:spacing w:before="0" w:beforeAutospacing="0" w:after="0" w:afterAutospacing="0"/>
        <w:rPr>
          <w:rFonts w:ascii="Arial" w:hAnsi="Arial" w:cs="Arial"/>
          <w:color w:val="1F497D"/>
          <w:sz w:val="22"/>
          <w:szCs w:val="22"/>
        </w:rPr>
      </w:pPr>
    </w:p>
    <w:p w14:paraId="4AF8C165" w14:textId="77777777" w:rsidR="0071477D" w:rsidRPr="00BC5C7A" w:rsidRDefault="0071477D" w:rsidP="0071477D">
      <w:pPr>
        <w:pStyle w:val="NormalWeb"/>
        <w:shd w:val="clear" w:color="auto" w:fill="FFFFFF"/>
        <w:spacing w:before="0" w:beforeAutospacing="0" w:after="0" w:afterAutospacing="0"/>
        <w:rPr>
          <w:rFonts w:ascii="Arial" w:hAnsi="Arial" w:cs="Arial"/>
          <w:color w:val="222222"/>
          <w:sz w:val="22"/>
          <w:szCs w:val="22"/>
        </w:rPr>
      </w:pPr>
      <w:r w:rsidRPr="00BC5C7A">
        <w:rPr>
          <w:rFonts w:ascii="Arial" w:hAnsi="Arial" w:cs="Arial"/>
          <w:color w:val="222222"/>
          <w:sz w:val="22"/>
          <w:szCs w:val="22"/>
        </w:rPr>
        <w:t xml:space="preserve">Your activation keys </w:t>
      </w:r>
      <w:proofErr w:type="gramStart"/>
      <w:r w:rsidRPr="00BC5C7A">
        <w:rPr>
          <w:rFonts w:ascii="Arial" w:hAnsi="Arial" w:cs="Arial"/>
          <w:color w:val="222222"/>
          <w:sz w:val="22"/>
          <w:szCs w:val="22"/>
        </w:rPr>
        <w:t>are</w:t>
      </w:r>
      <w:r w:rsidRPr="00BC5C7A">
        <w:rPr>
          <w:rFonts w:ascii="Arial" w:hAnsi="Arial" w:cs="Arial"/>
          <w:color w:val="1F497D"/>
          <w:sz w:val="22"/>
          <w:szCs w:val="22"/>
        </w:rPr>
        <w:t>;</w:t>
      </w:r>
      <w:proofErr w:type="gramEnd"/>
      <w:r w:rsidRPr="00BC5C7A">
        <w:rPr>
          <w:rFonts w:ascii="Arial" w:hAnsi="Arial" w:cs="Arial"/>
          <w:color w:val="1F497D"/>
          <w:sz w:val="22"/>
          <w:szCs w:val="22"/>
        </w:rPr>
        <w:t xml:space="preserve"> </w:t>
      </w:r>
      <w:r w:rsidRPr="00BC5C7A">
        <w:rPr>
          <w:rFonts w:ascii="Arial" w:hAnsi="Arial" w:cs="Arial"/>
          <w:color w:val="FF0000"/>
          <w:sz w:val="22"/>
          <w:szCs w:val="22"/>
        </w:rPr>
        <w:t>RD76-0001-0000-8313-5EIT</w:t>
      </w:r>
    </w:p>
    <w:p w14:paraId="44202957" w14:textId="77777777" w:rsidR="0071477D" w:rsidRPr="00BC5C7A" w:rsidRDefault="0071477D" w:rsidP="0071477D">
      <w:pPr>
        <w:ind w:left="360"/>
        <w:rPr>
          <w:rFonts w:ascii="Arial" w:hAnsi="Arial" w:cs="Arial"/>
        </w:rPr>
      </w:pPr>
    </w:p>
    <w:p w14:paraId="20DECCCB" w14:textId="77777777" w:rsidR="0071477D" w:rsidRPr="00BC5C7A" w:rsidRDefault="0071477D" w:rsidP="0071477D">
      <w:pPr>
        <w:rPr>
          <w:rFonts w:ascii="Arial" w:hAnsi="Arial" w:cs="Arial"/>
        </w:rPr>
      </w:pPr>
      <w:r w:rsidRPr="00BC5C7A">
        <w:rPr>
          <w:rFonts w:ascii="Arial" w:hAnsi="Arial" w:cs="Arial"/>
        </w:rPr>
        <w:t xml:space="preserve">For the installation guide please go </w:t>
      </w:r>
      <w:proofErr w:type="gramStart"/>
      <w:r w:rsidRPr="00BC5C7A">
        <w:rPr>
          <w:rFonts w:ascii="Arial" w:hAnsi="Arial" w:cs="Arial"/>
        </w:rPr>
        <w:t>to :</w:t>
      </w:r>
      <w:proofErr w:type="gramEnd"/>
      <w:r w:rsidRPr="00BC5C7A">
        <w:rPr>
          <w:rFonts w:ascii="Arial" w:hAnsi="Arial" w:cs="Arial"/>
        </w:rPr>
        <w:t xml:space="preserve"> </w:t>
      </w:r>
    </w:p>
    <w:p w14:paraId="1E634796" w14:textId="77777777" w:rsidR="0071477D" w:rsidRPr="00BC5C7A" w:rsidRDefault="0071477D" w:rsidP="0071477D">
      <w:pPr>
        <w:rPr>
          <w:rFonts w:ascii="Arial" w:hAnsi="Arial" w:cs="Arial"/>
        </w:rPr>
      </w:pPr>
      <w:hyperlink r:id="rId40" w:history="1">
        <w:r w:rsidRPr="00BC5C7A">
          <w:rPr>
            <w:rStyle w:val="Hyperlink"/>
            <w:rFonts w:ascii="Arial" w:hAnsi="Arial" w:cs="Arial"/>
          </w:rPr>
          <w:t>https://www.opdsupport.com/kb/software/odms-r7/832-software-installation-guide-odms-r7</w:t>
        </w:r>
      </w:hyperlink>
    </w:p>
    <w:p w14:paraId="61BE160A" w14:textId="77777777" w:rsidR="0071477D" w:rsidRPr="00BC5C7A" w:rsidRDefault="0071477D" w:rsidP="0071477D">
      <w:pPr>
        <w:rPr>
          <w:rFonts w:ascii="Arial" w:hAnsi="Arial" w:cs="Arial"/>
          <w:b/>
          <w:bCs/>
          <w:szCs w:val="28"/>
        </w:rPr>
      </w:pPr>
    </w:p>
    <w:p w14:paraId="54606196" w14:textId="77777777" w:rsidR="0071477D" w:rsidRPr="00BC5C7A" w:rsidRDefault="0071477D" w:rsidP="0071477D">
      <w:pPr>
        <w:rPr>
          <w:rFonts w:ascii="Arial" w:hAnsi="Arial" w:cs="Arial"/>
          <w:b/>
          <w:bCs/>
          <w:szCs w:val="28"/>
        </w:rPr>
      </w:pPr>
    </w:p>
    <w:p w14:paraId="108C9D2C" w14:textId="77777777" w:rsidR="0071477D" w:rsidRPr="00BC5C7A" w:rsidRDefault="0071477D" w:rsidP="0071477D">
      <w:pPr>
        <w:rPr>
          <w:rFonts w:ascii="Arial" w:hAnsi="Arial" w:cs="Arial"/>
          <w:b/>
          <w:bCs/>
          <w:szCs w:val="28"/>
        </w:rPr>
      </w:pPr>
      <w:r w:rsidRPr="00BC5C7A">
        <w:rPr>
          <w:rFonts w:ascii="Arial" w:hAnsi="Arial" w:cs="Arial"/>
          <w:b/>
          <w:bCs/>
          <w:szCs w:val="28"/>
        </w:rPr>
        <w:t>To listen/download audio files from a memory stick (once DSS player is installed)</w:t>
      </w:r>
    </w:p>
    <w:p w14:paraId="7D76671D" w14:textId="77777777" w:rsidR="0071477D" w:rsidRPr="00BC5C7A" w:rsidRDefault="0071477D" w:rsidP="0071477D">
      <w:pPr>
        <w:rPr>
          <w:rFonts w:ascii="Arial" w:hAnsi="Arial" w:cs="Arial"/>
        </w:rPr>
      </w:pPr>
    </w:p>
    <w:p w14:paraId="425EC456"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Open DSS player programme</w:t>
      </w:r>
    </w:p>
    <w:p w14:paraId="489EFA5F"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15F7F444"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Plug in encrypted memory stick to USB port</w:t>
      </w:r>
    </w:p>
    <w:p w14:paraId="6462A1CD"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36E63227"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Input password to unlock the memory stick</w:t>
      </w:r>
    </w:p>
    <w:p w14:paraId="381EE599" w14:textId="77777777" w:rsidR="0071477D" w:rsidRPr="00BC5C7A" w:rsidRDefault="0071477D" w:rsidP="0071477D">
      <w:pPr>
        <w:widowControl w:val="0"/>
        <w:autoSpaceDE w:val="0"/>
        <w:autoSpaceDN w:val="0"/>
        <w:adjustRightInd w:val="0"/>
        <w:spacing w:line="240" w:lineRule="atLeast"/>
        <w:ind w:left="720"/>
        <w:rPr>
          <w:rFonts w:ascii="Arial" w:hAnsi="Arial" w:cs="Arial"/>
          <w:szCs w:val="22"/>
        </w:rPr>
      </w:pPr>
    </w:p>
    <w:p w14:paraId="145AF9D9"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In DSS player, click on File/Import Dictation</w:t>
      </w:r>
    </w:p>
    <w:p w14:paraId="012FB674"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1E773198"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Select the USB memory stick</w:t>
      </w:r>
    </w:p>
    <w:p w14:paraId="5DB66990"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39FC9A62"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Select the audio file, click ok to upload to DSS file.</w:t>
      </w:r>
    </w:p>
    <w:p w14:paraId="2ABB7453"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746A5C01" w14:textId="77777777" w:rsidR="0071477D" w:rsidRPr="00BC5C7A" w:rsidRDefault="0071477D" w:rsidP="0071477D">
      <w:pPr>
        <w:widowControl w:val="0"/>
        <w:numPr>
          <w:ilvl w:val="0"/>
          <w:numId w:val="16"/>
        </w:numPr>
        <w:autoSpaceDE w:val="0"/>
        <w:autoSpaceDN w:val="0"/>
        <w:adjustRightInd w:val="0"/>
        <w:spacing w:line="240" w:lineRule="atLeast"/>
        <w:rPr>
          <w:rFonts w:ascii="Arial" w:hAnsi="Arial" w:cs="Arial"/>
          <w:szCs w:val="22"/>
        </w:rPr>
      </w:pPr>
      <w:r w:rsidRPr="00BC5C7A">
        <w:rPr>
          <w:rFonts w:ascii="Arial" w:hAnsi="Arial" w:cs="Arial"/>
          <w:szCs w:val="22"/>
        </w:rPr>
        <w:t>Exit the memory stick by clicking on ‘lock and exit’ button – hand this back to the trainee, who will delete the audio file for you (please do not delete yourself)</w:t>
      </w:r>
    </w:p>
    <w:p w14:paraId="2F5899FC" w14:textId="77777777" w:rsidR="0071477D" w:rsidRPr="00BC5C7A" w:rsidRDefault="0071477D" w:rsidP="0071477D">
      <w:pPr>
        <w:pStyle w:val="ListParagraph"/>
        <w:rPr>
          <w:rFonts w:ascii="Arial" w:hAnsi="Arial" w:cs="Arial"/>
          <w:szCs w:val="22"/>
        </w:rPr>
      </w:pPr>
    </w:p>
    <w:p w14:paraId="751829B1"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3B0460A4"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31FC3870" w14:textId="77777777" w:rsidR="0071477D" w:rsidRPr="00BC5C7A" w:rsidRDefault="0071477D" w:rsidP="0071477D">
      <w:pPr>
        <w:widowControl w:val="0"/>
        <w:autoSpaceDE w:val="0"/>
        <w:autoSpaceDN w:val="0"/>
        <w:adjustRightInd w:val="0"/>
        <w:spacing w:line="240" w:lineRule="atLeast"/>
        <w:rPr>
          <w:rFonts w:ascii="Arial" w:hAnsi="Arial" w:cs="Arial"/>
          <w:b/>
          <w:szCs w:val="22"/>
        </w:rPr>
      </w:pPr>
      <w:r w:rsidRPr="00BC5C7A">
        <w:rPr>
          <w:rFonts w:ascii="Arial" w:hAnsi="Arial" w:cs="Arial"/>
          <w:b/>
          <w:szCs w:val="22"/>
        </w:rPr>
        <w:t xml:space="preserve">To open the audio files </w:t>
      </w:r>
      <w:proofErr w:type="gramStart"/>
      <w:r w:rsidRPr="00BC5C7A">
        <w:rPr>
          <w:rFonts w:ascii="Arial" w:hAnsi="Arial" w:cs="Arial"/>
          <w:b/>
          <w:szCs w:val="22"/>
        </w:rPr>
        <w:t>in order to</w:t>
      </w:r>
      <w:proofErr w:type="gramEnd"/>
      <w:r w:rsidRPr="00BC5C7A">
        <w:rPr>
          <w:rFonts w:ascii="Arial" w:hAnsi="Arial" w:cs="Arial"/>
          <w:b/>
          <w:szCs w:val="22"/>
        </w:rPr>
        <w:t xml:space="preserve"> transcribe</w:t>
      </w:r>
    </w:p>
    <w:p w14:paraId="340DF7C1"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16E68381" w14:textId="77777777" w:rsidR="0071477D" w:rsidRPr="00BC5C7A" w:rsidRDefault="0071477D" w:rsidP="0071477D">
      <w:pPr>
        <w:widowControl w:val="0"/>
        <w:numPr>
          <w:ilvl w:val="0"/>
          <w:numId w:val="18"/>
        </w:numPr>
        <w:autoSpaceDE w:val="0"/>
        <w:autoSpaceDN w:val="0"/>
        <w:adjustRightInd w:val="0"/>
        <w:spacing w:line="240" w:lineRule="atLeast"/>
        <w:rPr>
          <w:rFonts w:ascii="Arial" w:hAnsi="Arial" w:cs="Arial"/>
          <w:szCs w:val="22"/>
        </w:rPr>
      </w:pPr>
      <w:r w:rsidRPr="00BC5C7A">
        <w:rPr>
          <w:rFonts w:ascii="Arial" w:hAnsi="Arial" w:cs="Arial"/>
          <w:szCs w:val="22"/>
        </w:rPr>
        <w:t>Locate the folder within DSS pro player</w:t>
      </w:r>
    </w:p>
    <w:p w14:paraId="244F9DEB" w14:textId="77777777" w:rsidR="0071477D" w:rsidRPr="00BC5C7A" w:rsidRDefault="0071477D" w:rsidP="0071477D">
      <w:pPr>
        <w:widowControl w:val="0"/>
        <w:autoSpaceDE w:val="0"/>
        <w:autoSpaceDN w:val="0"/>
        <w:adjustRightInd w:val="0"/>
        <w:spacing w:line="240" w:lineRule="atLeast"/>
        <w:ind w:left="720"/>
        <w:rPr>
          <w:rFonts w:ascii="Arial" w:hAnsi="Arial" w:cs="Arial"/>
          <w:szCs w:val="22"/>
        </w:rPr>
      </w:pPr>
    </w:p>
    <w:p w14:paraId="1D6A00BD" w14:textId="77777777" w:rsidR="0071477D" w:rsidRPr="00BC5C7A" w:rsidRDefault="0071477D" w:rsidP="0071477D">
      <w:pPr>
        <w:widowControl w:val="0"/>
        <w:numPr>
          <w:ilvl w:val="0"/>
          <w:numId w:val="18"/>
        </w:numPr>
        <w:autoSpaceDE w:val="0"/>
        <w:autoSpaceDN w:val="0"/>
        <w:adjustRightInd w:val="0"/>
        <w:spacing w:line="240" w:lineRule="atLeast"/>
        <w:rPr>
          <w:rFonts w:ascii="Arial" w:hAnsi="Arial" w:cs="Arial"/>
          <w:szCs w:val="22"/>
        </w:rPr>
      </w:pPr>
      <w:r w:rsidRPr="00BC5C7A">
        <w:rPr>
          <w:rFonts w:ascii="Arial" w:hAnsi="Arial" w:cs="Arial"/>
          <w:szCs w:val="22"/>
        </w:rPr>
        <w:t xml:space="preserve">Double </w:t>
      </w:r>
      <w:proofErr w:type="gramStart"/>
      <w:r w:rsidRPr="00BC5C7A">
        <w:rPr>
          <w:rFonts w:ascii="Arial" w:hAnsi="Arial" w:cs="Arial"/>
          <w:szCs w:val="22"/>
        </w:rPr>
        <w:t>click</w:t>
      </w:r>
      <w:proofErr w:type="gramEnd"/>
      <w:r w:rsidRPr="00BC5C7A">
        <w:rPr>
          <w:rFonts w:ascii="Arial" w:hAnsi="Arial" w:cs="Arial"/>
          <w:szCs w:val="22"/>
        </w:rPr>
        <w:t xml:space="preserve"> on the audio track within this, a </w:t>
      </w:r>
      <w:proofErr w:type="gramStart"/>
      <w:r w:rsidRPr="00BC5C7A">
        <w:rPr>
          <w:rFonts w:ascii="Arial" w:hAnsi="Arial" w:cs="Arial"/>
          <w:szCs w:val="22"/>
        </w:rPr>
        <w:t>pop up</w:t>
      </w:r>
      <w:proofErr w:type="gramEnd"/>
      <w:r w:rsidRPr="00BC5C7A">
        <w:rPr>
          <w:rFonts w:ascii="Arial" w:hAnsi="Arial" w:cs="Arial"/>
          <w:szCs w:val="22"/>
        </w:rPr>
        <w:t xml:space="preserve"> window will prompt you for the password. Enter the password given to you by the trainee</w:t>
      </w:r>
    </w:p>
    <w:p w14:paraId="06AB0743"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6A425C72" w14:textId="77777777" w:rsidR="0071477D" w:rsidRPr="00BC5C7A" w:rsidRDefault="0071477D" w:rsidP="0071477D">
      <w:pPr>
        <w:widowControl w:val="0"/>
        <w:autoSpaceDE w:val="0"/>
        <w:autoSpaceDN w:val="0"/>
        <w:adjustRightInd w:val="0"/>
        <w:spacing w:line="240" w:lineRule="atLeast"/>
        <w:ind w:left="720"/>
        <w:rPr>
          <w:rFonts w:ascii="Arial" w:hAnsi="Arial" w:cs="Arial"/>
          <w:szCs w:val="22"/>
        </w:rPr>
      </w:pPr>
    </w:p>
    <w:p w14:paraId="0EE169B8" w14:textId="77777777" w:rsidR="0071477D" w:rsidRPr="00BC5C7A" w:rsidRDefault="0071477D" w:rsidP="0071477D">
      <w:pPr>
        <w:widowControl w:val="0"/>
        <w:autoSpaceDE w:val="0"/>
        <w:autoSpaceDN w:val="0"/>
        <w:adjustRightInd w:val="0"/>
        <w:spacing w:line="240" w:lineRule="atLeast"/>
        <w:rPr>
          <w:rFonts w:ascii="Arial" w:hAnsi="Arial" w:cs="Arial"/>
          <w:b/>
          <w:szCs w:val="22"/>
        </w:rPr>
      </w:pPr>
      <w:r w:rsidRPr="00BC5C7A">
        <w:rPr>
          <w:rFonts w:ascii="Arial" w:hAnsi="Arial" w:cs="Arial"/>
          <w:b/>
          <w:szCs w:val="22"/>
        </w:rPr>
        <w:t xml:space="preserve">Reminder: ensure you have fully deleted your transcription and the original recordings from your computer once you have passed your transcription to the trainee/member of staff. </w:t>
      </w:r>
    </w:p>
    <w:p w14:paraId="78A16552" w14:textId="77777777" w:rsidR="0071477D" w:rsidRPr="00BC5C7A" w:rsidRDefault="0071477D" w:rsidP="0071477D">
      <w:pPr>
        <w:widowControl w:val="0"/>
        <w:autoSpaceDE w:val="0"/>
        <w:autoSpaceDN w:val="0"/>
        <w:adjustRightInd w:val="0"/>
        <w:spacing w:line="240" w:lineRule="atLeast"/>
        <w:rPr>
          <w:rFonts w:ascii="Arial" w:hAnsi="Arial" w:cs="Arial"/>
          <w:b/>
          <w:szCs w:val="22"/>
        </w:rPr>
      </w:pPr>
    </w:p>
    <w:p w14:paraId="62B904CE" w14:textId="77777777" w:rsidR="0071477D" w:rsidRPr="00BC5C7A" w:rsidRDefault="0071477D" w:rsidP="0071477D">
      <w:pPr>
        <w:widowControl w:val="0"/>
        <w:autoSpaceDE w:val="0"/>
        <w:autoSpaceDN w:val="0"/>
        <w:adjustRightInd w:val="0"/>
        <w:spacing w:line="240" w:lineRule="atLeast"/>
        <w:rPr>
          <w:rFonts w:ascii="Arial" w:hAnsi="Arial" w:cs="Arial"/>
          <w:szCs w:val="22"/>
        </w:rPr>
      </w:pPr>
      <w:r w:rsidRPr="00BC5C7A">
        <w:rPr>
          <w:rFonts w:ascii="Arial" w:hAnsi="Arial" w:cs="Arial"/>
          <w:szCs w:val="22"/>
        </w:rPr>
        <w:t>The procedure for deleting files from DSS player is as follows:</w:t>
      </w:r>
    </w:p>
    <w:p w14:paraId="6EFA4327"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11EF13BA" w14:textId="77777777" w:rsidR="0071477D" w:rsidRPr="00BC5C7A" w:rsidRDefault="0071477D" w:rsidP="0071477D">
      <w:pPr>
        <w:widowControl w:val="0"/>
        <w:numPr>
          <w:ilvl w:val="0"/>
          <w:numId w:val="17"/>
        </w:numPr>
        <w:autoSpaceDE w:val="0"/>
        <w:autoSpaceDN w:val="0"/>
        <w:adjustRightInd w:val="0"/>
        <w:spacing w:line="240" w:lineRule="atLeast"/>
        <w:rPr>
          <w:rFonts w:ascii="Arial" w:hAnsi="Arial" w:cs="Arial"/>
          <w:szCs w:val="22"/>
        </w:rPr>
      </w:pPr>
      <w:r w:rsidRPr="00BC5C7A">
        <w:rPr>
          <w:rFonts w:ascii="Arial" w:hAnsi="Arial" w:cs="Arial"/>
          <w:szCs w:val="22"/>
        </w:rPr>
        <w:t>Locate the folder in DSS player where the track is saved within DSS player</w:t>
      </w:r>
    </w:p>
    <w:p w14:paraId="1BD4710F" w14:textId="77777777" w:rsidR="0071477D" w:rsidRPr="00BC5C7A" w:rsidRDefault="0071477D" w:rsidP="0071477D">
      <w:pPr>
        <w:widowControl w:val="0"/>
        <w:autoSpaceDE w:val="0"/>
        <w:autoSpaceDN w:val="0"/>
        <w:adjustRightInd w:val="0"/>
        <w:spacing w:line="240" w:lineRule="atLeast"/>
        <w:ind w:left="720"/>
        <w:rPr>
          <w:rFonts w:ascii="Arial" w:hAnsi="Arial" w:cs="Arial"/>
          <w:szCs w:val="22"/>
        </w:rPr>
      </w:pPr>
    </w:p>
    <w:p w14:paraId="4001FF8D" w14:textId="77777777" w:rsidR="0071477D" w:rsidRPr="00BC5C7A" w:rsidRDefault="0071477D" w:rsidP="0071477D">
      <w:pPr>
        <w:widowControl w:val="0"/>
        <w:numPr>
          <w:ilvl w:val="0"/>
          <w:numId w:val="17"/>
        </w:numPr>
        <w:autoSpaceDE w:val="0"/>
        <w:autoSpaceDN w:val="0"/>
        <w:adjustRightInd w:val="0"/>
        <w:spacing w:line="240" w:lineRule="atLeast"/>
        <w:rPr>
          <w:rFonts w:ascii="Arial" w:hAnsi="Arial" w:cs="Arial"/>
          <w:szCs w:val="22"/>
        </w:rPr>
      </w:pPr>
      <w:r w:rsidRPr="00BC5C7A">
        <w:rPr>
          <w:rFonts w:ascii="Arial" w:hAnsi="Arial" w:cs="Arial"/>
          <w:szCs w:val="22"/>
        </w:rPr>
        <w:t>Select the individual files of the audio tracks you wish to delete</w:t>
      </w:r>
    </w:p>
    <w:p w14:paraId="27B5996B" w14:textId="77777777" w:rsidR="0071477D" w:rsidRPr="00BC5C7A" w:rsidRDefault="0071477D" w:rsidP="0071477D">
      <w:pPr>
        <w:widowControl w:val="0"/>
        <w:autoSpaceDE w:val="0"/>
        <w:autoSpaceDN w:val="0"/>
        <w:adjustRightInd w:val="0"/>
        <w:spacing w:line="240" w:lineRule="atLeast"/>
        <w:rPr>
          <w:rFonts w:ascii="Arial" w:hAnsi="Arial" w:cs="Arial"/>
          <w:szCs w:val="22"/>
        </w:rPr>
      </w:pPr>
    </w:p>
    <w:p w14:paraId="7CCB6580" w14:textId="77777777" w:rsidR="0071477D" w:rsidRPr="00BC5C7A" w:rsidRDefault="0071477D" w:rsidP="0071477D">
      <w:pPr>
        <w:widowControl w:val="0"/>
        <w:numPr>
          <w:ilvl w:val="0"/>
          <w:numId w:val="17"/>
        </w:numPr>
        <w:autoSpaceDE w:val="0"/>
        <w:autoSpaceDN w:val="0"/>
        <w:adjustRightInd w:val="0"/>
        <w:spacing w:line="240" w:lineRule="atLeast"/>
        <w:rPr>
          <w:rFonts w:ascii="Arial" w:hAnsi="Arial" w:cs="Arial"/>
          <w:szCs w:val="22"/>
        </w:rPr>
      </w:pPr>
      <w:r w:rsidRPr="00BC5C7A">
        <w:rPr>
          <w:rFonts w:ascii="Arial" w:hAnsi="Arial" w:cs="Arial"/>
          <w:szCs w:val="22"/>
        </w:rPr>
        <w:t>Right click over them and select ‘delete’</w:t>
      </w:r>
    </w:p>
    <w:p w14:paraId="2201D238" w14:textId="77777777" w:rsidR="0071477D" w:rsidRPr="00BC5C7A" w:rsidRDefault="0071477D" w:rsidP="0071477D">
      <w:pPr>
        <w:widowControl w:val="0"/>
        <w:autoSpaceDE w:val="0"/>
        <w:autoSpaceDN w:val="0"/>
        <w:adjustRightInd w:val="0"/>
        <w:spacing w:line="240" w:lineRule="atLeast"/>
        <w:ind w:left="360"/>
        <w:rPr>
          <w:rFonts w:ascii="Arial" w:hAnsi="Arial" w:cs="Arial"/>
          <w:szCs w:val="22"/>
        </w:rPr>
      </w:pPr>
    </w:p>
    <w:p w14:paraId="6E9CECAA" w14:textId="222AD970" w:rsidR="00E46AD0" w:rsidRDefault="00783F43" w:rsidP="00783F43">
      <w:pPr>
        <w:pStyle w:val="Heading3"/>
      </w:pPr>
      <w:r>
        <w:lastRenderedPageBreak/>
        <w:br w:type="page"/>
      </w:r>
    </w:p>
    <w:p w14:paraId="3C933013" w14:textId="4B3FE71F" w:rsidR="00B81D0A" w:rsidRPr="005B2F54" w:rsidRDefault="007C08D3" w:rsidP="005B2F54">
      <w:pPr>
        <w:pStyle w:val="Heading3"/>
        <w:spacing w:line="360" w:lineRule="auto"/>
        <w:jc w:val="center"/>
        <w:rPr>
          <w:rFonts w:ascii="Times New Roman" w:hAnsi="Times New Roman" w:cs="Times New Roman"/>
          <w:b/>
          <w:bCs/>
          <w:color w:val="000000" w:themeColor="text1"/>
        </w:rPr>
      </w:pPr>
      <w:bookmarkStart w:id="41" w:name="_Toc215045426"/>
      <w:r w:rsidRPr="005B2F54">
        <w:rPr>
          <w:rFonts w:ascii="Times New Roman" w:hAnsi="Times New Roman" w:cs="Times New Roman"/>
          <w:b/>
          <w:bCs/>
          <w:color w:val="000000" w:themeColor="text1"/>
        </w:rPr>
        <w:lastRenderedPageBreak/>
        <w:t xml:space="preserve">Appendix </w:t>
      </w:r>
      <w:r w:rsidR="006068DB" w:rsidRPr="005B2F54">
        <w:rPr>
          <w:rFonts w:ascii="Times New Roman" w:hAnsi="Times New Roman" w:cs="Times New Roman"/>
          <w:b/>
          <w:bCs/>
          <w:color w:val="000000" w:themeColor="text1"/>
        </w:rPr>
        <w:t>H</w:t>
      </w:r>
      <w:r w:rsidRPr="005B2F54">
        <w:rPr>
          <w:rFonts w:ascii="Times New Roman" w:hAnsi="Times New Roman" w:cs="Times New Roman"/>
          <w:b/>
          <w:bCs/>
          <w:color w:val="000000" w:themeColor="text1"/>
        </w:rPr>
        <w:t xml:space="preserve">: </w:t>
      </w:r>
      <w:r w:rsidR="0095121E" w:rsidRPr="005B2F54">
        <w:rPr>
          <w:rFonts w:ascii="Times New Roman" w:hAnsi="Times New Roman" w:cs="Times New Roman"/>
          <w:b/>
          <w:bCs/>
          <w:color w:val="000000" w:themeColor="text1"/>
        </w:rPr>
        <w:t>Example of Matrices used in Framework Analysis</w:t>
      </w:r>
      <w:bookmarkEnd w:id="41"/>
    </w:p>
    <w:p w14:paraId="4C249D65" w14:textId="5E0EC704" w:rsidR="00B81D0A" w:rsidRDefault="004015F5">
      <w:pPr>
        <w:rPr>
          <w:rFonts w:ascii="Times New Roman" w:eastAsiaTheme="majorEastAsia" w:hAnsi="Times New Roman" w:cs="Times New Roman"/>
          <w:color w:val="1F3763" w:themeColor="accent1" w:themeShade="7F"/>
        </w:rPr>
      </w:pPr>
      <w:r w:rsidRPr="00FB078D">
        <w:rPr>
          <w:rFonts w:ascii="Times New Roman" w:hAnsi="Times New Roman" w:cs="Times New Roman"/>
          <w:noProof/>
        </w:rPr>
        <w:drawing>
          <wp:anchor distT="0" distB="0" distL="114300" distR="114300" simplePos="0" relativeHeight="251691008" behindDoc="1" locked="0" layoutInCell="1" allowOverlap="1" wp14:anchorId="63B5CD48" wp14:editId="6E143B8B">
            <wp:simplePos x="0" y="0"/>
            <wp:positionH relativeFrom="column">
              <wp:posOffset>-522605</wp:posOffset>
            </wp:positionH>
            <wp:positionV relativeFrom="paragraph">
              <wp:posOffset>318770</wp:posOffset>
            </wp:positionV>
            <wp:extent cx="6764020" cy="3289935"/>
            <wp:effectExtent l="12700" t="12700" r="17780" b="12065"/>
            <wp:wrapTight wrapText="bothSides">
              <wp:wrapPolygon edited="0">
                <wp:start x="-41" y="-83"/>
                <wp:lineTo x="-41" y="21596"/>
                <wp:lineTo x="21616" y="21596"/>
                <wp:lineTo x="21616" y="-83"/>
                <wp:lineTo x="-41" y="-83"/>
              </wp:wrapPolygon>
            </wp:wrapTight>
            <wp:docPr id="1310913696" name="Picture 2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13696" name="Picture 21" descr="A white sheet with black text&#10;&#10;AI-generated content may be incorrect."/>
                    <pic:cNvPicPr/>
                  </pic:nvPicPr>
                  <pic:blipFill rotWithShape="1">
                    <a:blip r:embed="rId41">
                      <a:extLst>
                        <a:ext uri="{28A0092B-C50C-407E-A947-70E740481C1C}">
                          <a14:useLocalDpi xmlns:a14="http://schemas.microsoft.com/office/drawing/2010/main" val="0"/>
                        </a:ext>
                      </a:extLst>
                    </a:blip>
                    <a:srcRect l="-1" t="568" r="261" b="766"/>
                    <a:stretch>
                      <a:fillRect/>
                    </a:stretch>
                  </pic:blipFill>
                  <pic:spPr bwMode="auto">
                    <a:xfrm>
                      <a:off x="0" y="0"/>
                      <a:ext cx="6764020" cy="32899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4C776" w14:textId="77F5C1D0" w:rsidR="00FD1F27" w:rsidRDefault="005B2F54">
      <w:pPr>
        <w:rPr>
          <w:rFonts w:ascii="Times New Roman" w:eastAsiaTheme="majorEastAsia" w:hAnsi="Times New Roman" w:cs="Times New Roman"/>
          <w:color w:val="1F3763" w:themeColor="accent1" w:themeShade="7F"/>
        </w:rPr>
      </w:pPr>
      <w:r>
        <w:rPr>
          <w:rFonts w:ascii="Times New Roman" w:eastAsiaTheme="majorEastAsia" w:hAnsi="Times New Roman" w:cs="Times New Roman"/>
          <w:noProof/>
          <w:color w:val="1F3763" w:themeColor="accent1" w:themeShade="7F"/>
        </w:rPr>
        <w:drawing>
          <wp:anchor distT="0" distB="0" distL="114300" distR="114300" simplePos="0" relativeHeight="251693056" behindDoc="1" locked="0" layoutInCell="1" allowOverlap="1" wp14:anchorId="2289FFE0" wp14:editId="04C7C5CE">
            <wp:simplePos x="0" y="0"/>
            <wp:positionH relativeFrom="column">
              <wp:posOffset>-521970</wp:posOffset>
            </wp:positionH>
            <wp:positionV relativeFrom="paragraph">
              <wp:posOffset>4109720</wp:posOffset>
            </wp:positionV>
            <wp:extent cx="6820535" cy="3002280"/>
            <wp:effectExtent l="38100" t="38100" r="37465" b="33020"/>
            <wp:wrapTight wrapText="bothSides">
              <wp:wrapPolygon edited="0">
                <wp:start x="-121" y="-274"/>
                <wp:lineTo x="-121" y="21746"/>
                <wp:lineTo x="21678" y="21746"/>
                <wp:lineTo x="21678" y="-274"/>
                <wp:lineTo x="-121" y="-274"/>
              </wp:wrapPolygon>
            </wp:wrapTight>
            <wp:docPr id="1783918515" name="Picture 2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8515" name="Picture 21" descr="A white rectangular box with black tex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6820535" cy="3002280"/>
                    </a:xfrm>
                    <a:prstGeom prst="rect">
                      <a:avLst/>
                    </a:prstGeom>
                    <a:ln w="3175" cap="sq">
                      <a:solidFill>
                        <a:srgbClr val="000000"/>
                      </a:solidFill>
                      <a:prstDash val="solid"/>
                      <a:miter lim="800000"/>
                    </a:ln>
                    <a:effectLst>
                      <a:outerShdw blurRad="50800" dist="38100" dir="2700000" algn="tl"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00FD1F27">
        <w:rPr>
          <w:rFonts w:ascii="Times New Roman" w:hAnsi="Times New Roman" w:cs="Times New Roman"/>
        </w:rPr>
        <w:br w:type="page"/>
      </w:r>
    </w:p>
    <w:p w14:paraId="0D4CCD7C" w14:textId="5E45CB7B" w:rsidR="002216BE" w:rsidRDefault="0095121E">
      <w:pPr>
        <w:rPr>
          <w:rFonts w:ascii="Times New Roman" w:eastAsiaTheme="majorEastAsia" w:hAnsi="Times New Roman" w:cs="Times New Roman"/>
          <w:color w:val="1F3763" w:themeColor="accent1" w:themeShade="7F"/>
        </w:rPr>
      </w:pPr>
      <w:r>
        <w:rPr>
          <w:rFonts w:ascii="Times New Roman" w:eastAsiaTheme="majorEastAsia" w:hAnsi="Times New Roman" w:cs="Times New Roman"/>
          <w:noProof/>
          <w:color w:val="1F3763" w:themeColor="accent1" w:themeShade="7F"/>
        </w:rPr>
        <w:lastRenderedPageBreak/>
        <w:drawing>
          <wp:anchor distT="0" distB="0" distL="114300" distR="114300" simplePos="0" relativeHeight="251695104" behindDoc="1" locked="0" layoutInCell="1" allowOverlap="1" wp14:anchorId="797ECAA5" wp14:editId="4D960CB1">
            <wp:simplePos x="0" y="0"/>
            <wp:positionH relativeFrom="column">
              <wp:posOffset>-1905</wp:posOffset>
            </wp:positionH>
            <wp:positionV relativeFrom="paragraph">
              <wp:posOffset>3604895</wp:posOffset>
            </wp:positionV>
            <wp:extent cx="5727700" cy="2236470"/>
            <wp:effectExtent l="12700" t="12700" r="12700" b="11430"/>
            <wp:wrapTight wrapText="bothSides">
              <wp:wrapPolygon edited="0">
                <wp:start x="-48" y="-123"/>
                <wp:lineTo x="-48" y="21588"/>
                <wp:lineTo x="21600" y="21588"/>
                <wp:lineTo x="21600" y="-123"/>
                <wp:lineTo x="-48" y="-123"/>
              </wp:wrapPolygon>
            </wp:wrapTight>
            <wp:docPr id="12270219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21988" name="Picture 1227021988"/>
                    <pic:cNvPicPr/>
                  </pic:nvPicPr>
                  <pic:blipFill>
                    <a:blip r:embed="rId43">
                      <a:extLst>
                        <a:ext uri="{28A0092B-C50C-407E-A947-70E740481C1C}">
                          <a14:useLocalDpi xmlns:a14="http://schemas.microsoft.com/office/drawing/2010/main" val="0"/>
                        </a:ext>
                      </a:extLst>
                    </a:blip>
                    <a:stretch>
                      <a:fillRect/>
                    </a:stretch>
                  </pic:blipFill>
                  <pic:spPr>
                    <a:xfrm>
                      <a:off x="0" y="0"/>
                      <a:ext cx="5727700" cy="2236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16BE">
        <w:rPr>
          <w:rFonts w:ascii="Times New Roman" w:hAnsi="Times New Roman" w:cs="Times New Roman"/>
        </w:rPr>
        <w:br w:type="page"/>
      </w:r>
      <w:r>
        <w:rPr>
          <w:rFonts w:ascii="Times New Roman" w:eastAsiaTheme="majorEastAsia" w:hAnsi="Times New Roman" w:cs="Times New Roman"/>
          <w:noProof/>
          <w:color w:val="1F3763" w:themeColor="accent1" w:themeShade="7F"/>
        </w:rPr>
        <w:drawing>
          <wp:anchor distT="0" distB="0" distL="114300" distR="114300" simplePos="0" relativeHeight="251696128" behindDoc="1" locked="0" layoutInCell="1" allowOverlap="1" wp14:anchorId="369C086C" wp14:editId="662FC7BA">
            <wp:simplePos x="0" y="0"/>
            <wp:positionH relativeFrom="column">
              <wp:posOffset>0</wp:posOffset>
            </wp:positionH>
            <wp:positionV relativeFrom="paragraph">
              <wp:posOffset>0</wp:posOffset>
            </wp:positionV>
            <wp:extent cx="5727700" cy="2997835"/>
            <wp:effectExtent l="12700" t="12700" r="12700" b="12065"/>
            <wp:wrapTight wrapText="bothSides">
              <wp:wrapPolygon edited="0">
                <wp:start x="-48" y="-92"/>
                <wp:lineTo x="-48" y="21595"/>
                <wp:lineTo x="21600" y="21595"/>
                <wp:lineTo x="21600" y="-92"/>
                <wp:lineTo x="-48" y="-92"/>
              </wp:wrapPolygon>
            </wp:wrapTight>
            <wp:docPr id="1286288128"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88128" name="Picture 25" descr="A screenshot of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727700" cy="2997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04749F" w14:textId="2030DAF6" w:rsidR="007C08D3" w:rsidRPr="005B2F54" w:rsidRDefault="00B81D0A" w:rsidP="005B2F54">
      <w:pPr>
        <w:pStyle w:val="Heading3"/>
        <w:spacing w:line="360" w:lineRule="auto"/>
        <w:jc w:val="center"/>
        <w:rPr>
          <w:rFonts w:ascii="Times New Roman" w:hAnsi="Times New Roman" w:cs="Times New Roman"/>
          <w:b/>
          <w:bCs/>
          <w:color w:val="000000" w:themeColor="text1"/>
        </w:rPr>
      </w:pPr>
      <w:bookmarkStart w:id="42" w:name="_Toc215045427"/>
      <w:r w:rsidRPr="005B2F54">
        <w:rPr>
          <w:rFonts w:ascii="Times New Roman" w:hAnsi="Times New Roman" w:cs="Times New Roman"/>
          <w:b/>
          <w:bCs/>
          <w:color w:val="000000" w:themeColor="text1"/>
        </w:rPr>
        <w:lastRenderedPageBreak/>
        <w:t xml:space="preserve">Appendix I: </w:t>
      </w:r>
      <w:r w:rsidR="00F65972" w:rsidRPr="005B2F54">
        <w:rPr>
          <w:rFonts w:ascii="Times New Roman" w:hAnsi="Times New Roman" w:cs="Times New Roman"/>
          <w:b/>
          <w:bCs/>
          <w:color w:val="000000" w:themeColor="text1"/>
        </w:rPr>
        <w:t>Consolidated Criteria for Reporting Qualitative Studies Checklist (COREQ-32; Tong et al., 2007)</w:t>
      </w:r>
      <w:bookmarkEnd w:id="42"/>
    </w:p>
    <w:p w14:paraId="681F29F3" w14:textId="77777777" w:rsidR="00491D37" w:rsidRPr="005B2F54" w:rsidRDefault="00491D37" w:rsidP="005B2F54">
      <w:pPr>
        <w:spacing w:line="360" w:lineRule="auto"/>
        <w:jc w:val="center"/>
        <w:rPr>
          <w:rFonts w:ascii="Times New Roman" w:hAnsi="Times New Roman" w:cs="Times New Roman"/>
          <w:b/>
          <w:bCs/>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65"/>
        <w:gridCol w:w="5012"/>
        <w:gridCol w:w="2043"/>
      </w:tblGrid>
      <w:tr w:rsidR="001B190E" w:rsidRPr="007D3601" w14:paraId="1E3721F0" w14:textId="77777777" w:rsidTr="00EA3079">
        <w:tc>
          <w:tcPr>
            <w:tcW w:w="1985" w:type="dxa"/>
          </w:tcPr>
          <w:p w14:paraId="152869A9"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Number/Item</w:t>
            </w:r>
          </w:p>
        </w:tc>
        <w:tc>
          <w:tcPr>
            <w:tcW w:w="5245" w:type="dxa"/>
          </w:tcPr>
          <w:p w14:paraId="4A6A341D"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Guide and Description</w:t>
            </w:r>
          </w:p>
        </w:tc>
        <w:tc>
          <w:tcPr>
            <w:tcW w:w="1780" w:type="dxa"/>
          </w:tcPr>
          <w:p w14:paraId="675E0D75"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Location</w:t>
            </w:r>
          </w:p>
        </w:tc>
      </w:tr>
      <w:tr w:rsidR="001B190E" w:rsidRPr="007D3601" w14:paraId="45256359" w14:textId="77777777" w:rsidTr="00EA3079">
        <w:tc>
          <w:tcPr>
            <w:tcW w:w="9010" w:type="dxa"/>
            <w:gridSpan w:val="3"/>
          </w:tcPr>
          <w:p w14:paraId="441DC543"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Domain 1: Research Team and Reflexivity</w:t>
            </w:r>
          </w:p>
        </w:tc>
      </w:tr>
      <w:tr w:rsidR="001B190E" w:rsidRPr="007D3601" w14:paraId="159C1204" w14:textId="77777777" w:rsidTr="00EA3079">
        <w:tc>
          <w:tcPr>
            <w:tcW w:w="9010" w:type="dxa"/>
            <w:gridSpan w:val="3"/>
            <w:tcBorders>
              <w:bottom w:val="single" w:sz="4" w:space="0" w:color="auto"/>
            </w:tcBorders>
          </w:tcPr>
          <w:p w14:paraId="4661162A" w14:textId="77777777" w:rsidR="001B190E" w:rsidRPr="007D3601" w:rsidRDefault="001B190E" w:rsidP="00EA3079">
            <w:pPr>
              <w:spacing w:line="360" w:lineRule="auto"/>
              <w:jc w:val="center"/>
              <w:rPr>
                <w:rFonts w:ascii="Times New Roman" w:hAnsi="Times New Roman" w:cs="Times New Roman"/>
                <w:i/>
                <w:iCs/>
              </w:rPr>
            </w:pPr>
            <w:r w:rsidRPr="007D3601">
              <w:rPr>
                <w:rFonts w:ascii="Times New Roman" w:hAnsi="Times New Roman" w:cs="Times New Roman"/>
                <w:i/>
                <w:iCs/>
              </w:rPr>
              <w:t>Personal Characteristics</w:t>
            </w:r>
          </w:p>
        </w:tc>
      </w:tr>
      <w:tr w:rsidR="001B190E" w:rsidRPr="007D3601" w14:paraId="4199387B" w14:textId="77777777" w:rsidTr="00EA3079">
        <w:tc>
          <w:tcPr>
            <w:tcW w:w="1985" w:type="dxa"/>
            <w:tcBorders>
              <w:bottom w:val="nil"/>
            </w:tcBorders>
          </w:tcPr>
          <w:p w14:paraId="1F6BE53E" w14:textId="77777777" w:rsidR="001B190E" w:rsidRDefault="001B190E" w:rsidP="00EA3079">
            <w:pPr>
              <w:spacing w:line="360" w:lineRule="auto"/>
              <w:rPr>
                <w:rFonts w:ascii="Times New Roman" w:hAnsi="Times New Roman" w:cs="Times New Roman"/>
              </w:rPr>
            </w:pPr>
            <w:r w:rsidRPr="007D3601">
              <w:rPr>
                <w:rFonts w:ascii="Times New Roman" w:hAnsi="Times New Roman" w:cs="Times New Roman"/>
              </w:rPr>
              <w:t>1. Interviewer/</w:t>
            </w:r>
          </w:p>
          <w:p w14:paraId="0946416F"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Facilitator</w:t>
            </w:r>
          </w:p>
        </w:tc>
        <w:tc>
          <w:tcPr>
            <w:tcW w:w="5245" w:type="dxa"/>
            <w:tcBorders>
              <w:bottom w:val="nil"/>
            </w:tcBorders>
          </w:tcPr>
          <w:p w14:paraId="674904DB"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Which author/s conducted the interview or focus group?</w:t>
            </w:r>
          </w:p>
        </w:tc>
        <w:tc>
          <w:tcPr>
            <w:tcW w:w="1780" w:type="dxa"/>
            <w:tcBorders>
              <w:bottom w:val="nil"/>
            </w:tcBorders>
          </w:tcPr>
          <w:p w14:paraId="774C34F9"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Procedure</w:t>
            </w:r>
          </w:p>
        </w:tc>
      </w:tr>
      <w:tr w:rsidR="001B190E" w:rsidRPr="007D3601" w14:paraId="6643337D" w14:textId="77777777" w:rsidTr="00EA3079">
        <w:tc>
          <w:tcPr>
            <w:tcW w:w="1985" w:type="dxa"/>
            <w:tcBorders>
              <w:top w:val="nil"/>
              <w:bottom w:val="nil"/>
            </w:tcBorders>
          </w:tcPr>
          <w:p w14:paraId="2E18A279"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 Credentials</w:t>
            </w:r>
          </w:p>
        </w:tc>
        <w:tc>
          <w:tcPr>
            <w:tcW w:w="5245" w:type="dxa"/>
            <w:tcBorders>
              <w:top w:val="nil"/>
              <w:bottom w:val="nil"/>
            </w:tcBorders>
          </w:tcPr>
          <w:p w14:paraId="021DC2F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were the researcher's credentials? E.g. PhD, MD</w:t>
            </w:r>
          </w:p>
        </w:tc>
        <w:tc>
          <w:tcPr>
            <w:tcW w:w="1780" w:type="dxa"/>
            <w:tcBorders>
              <w:top w:val="nil"/>
              <w:bottom w:val="nil"/>
            </w:tcBorders>
          </w:tcPr>
          <w:p w14:paraId="4ACE453E"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w:t>
            </w:r>
          </w:p>
        </w:tc>
      </w:tr>
      <w:tr w:rsidR="001B190E" w:rsidRPr="007D3601" w14:paraId="089A70A7" w14:textId="77777777" w:rsidTr="00EA3079">
        <w:tc>
          <w:tcPr>
            <w:tcW w:w="1985" w:type="dxa"/>
            <w:tcBorders>
              <w:top w:val="nil"/>
              <w:bottom w:val="nil"/>
            </w:tcBorders>
          </w:tcPr>
          <w:p w14:paraId="3B1B3CB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3. Occupation</w:t>
            </w:r>
          </w:p>
        </w:tc>
        <w:tc>
          <w:tcPr>
            <w:tcW w:w="5245" w:type="dxa"/>
            <w:tcBorders>
              <w:top w:val="nil"/>
              <w:bottom w:val="nil"/>
            </w:tcBorders>
          </w:tcPr>
          <w:p w14:paraId="1EF43CED"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was their occupation at the time of the study?</w:t>
            </w:r>
          </w:p>
        </w:tc>
        <w:tc>
          <w:tcPr>
            <w:tcW w:w="1780" w:type="dxa"/>
            <w:tcBorders>
              <w:top w:val="nil"/>
              <w:bottom w:val="nil"/>
            </w:tcBorders>
          </w:tcPr>
          <w:p w14:paraId="1AD215C9"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w:t>
            </w:r>
          </w:p>
        </w:tc>
      </w:tr>
      <w:tr w:rsidR="001B190E" w:rsidRPr="007D3601" w14:paraId="6664BA5C" w14:textId="77777777" w:rsidTr="00EA3079">
        <w:tc>
          <w:tcPr>
            <w:tcW w:w="1985" w:type="dxa"/>
            <w:tcBorders>
              <w:top w:val="nil"/>
              <w:bottom w:val="nil"/>
            </w:tcBorders>
          </w:tcPr>
          <w:p w14:paraId="27E065B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4. Gender</w:t>
            </w:r>
          </w:p>
        </w:tc>
        <w:tc>
          <w:tcPr>
            <w:tcW w:w="5245" w:type="dxa"/>
            <w:tcBorders>
              <w:top w:val="nil"/>
              <w:bottom w:val="nil"/>
            </w:tcBorders>
          </w:tcPr>
          <w:p w14:paraId="66AB46B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Was the researcher male or female?</w:t>
            </w:r>
          </w:p>
        </w:tc>
        <w:tc>
          <w:tcPr>
            <w:tcW w:w="1780" w:type="dxa"/>
            <w:tcBorders>
              <w:top w:val="nil"/>
              <w:bottom w:val="nil"/>
            </w:tcBorders>
          </w:tcPr>
          <w:p w14:paraId="53C5CD60"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w:t>
            </w:r>
          </w:p>
        </w:tc>
      </w:tr>
      <w:tr w:rsidR="001B190E" w:rsidRPr="007D3601" w14:paraId="12FD72FB" w14:textId="77777777" w:rsidTr="00EA3079">
        <w:tc>
          <w:tcPr>
            <w:tcW w:w="1985" w:type="dxa"/>
            <w:tcBorders>
              <w:top w:val="nil"/>
            </w:tcBorders>
          </w:tcPr>
          <w:p w14:paraId="414E372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5. Experience and Training</w:t>
            </w:r>
          </w:p>
        </w:tc>
        <w:tc>
          <w:tcPr>
            <w:tcW w:w="5245" w:type="dxa"/>
            <w:tcBorders>
              <w:top w:val="nil"/>
            </w:tcBorders>
          </w:tcPr>
          <w:p w14:paraId="70A5F9C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experience or training did the researcher have?</w:t>
            </w:r>
          </w:p>
        </w:tc>
        <w:tc>
          <w:tcPr>
            <w:tcW w:w="1780" w:type="dxa"/>
            <w:tcBorders>
              <w:top w:val="nil"/>
            </w:tcBorders>
          </w:tcPr>
          <w:p w14:paraId="2A6C2CBF"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w:t>
            </w:r>
          </w:p>
        </w:tc>
      </w:tr>
      <w:tr w:rsidR="001B190E" w:rsidRPr="007D3601" w14:paraId="0A6700B2" w14:textId="77777777" w:rsidTr="00EA3079">
        <w:tc>
          <w:tcPr>
            <w:tcW w:w="9010" w:type="dxa"/>
            <w:gridSpan w:val="3"/>
            <w:tcBorders>
              <w:bottom w:val="single" w:sz="4" w:space="0" w:color="auto"/>
            </w:tcBorders>
          </w:tcPr>
          <w:p w14:paraId="2030C7A0" w14:textId="77777777" w:rsidR="001B190E" w:rsidRPr="007D3601" w:rsidRDefault="001B190E" w:rsidP="00EA3079">
            <w:pPr>
              <w:spacing w:line="360" w:lineRule="auto"/>
              <w:jc w:val="center"/>
              <w:rPr>
                <w:rFonts w:ascii="Times New Roman" w:hAnsi="Times New Roman" w:cs="Times New Roman"/>
                <w:i/>
                <w:iCs/>
              </w:rPr>
            </w:pPr>
            <w:r w:rsidRPr="007D3601">
              <w:rPr>
                <w:rFonts w:ascii="Times New Roman" w:hAnsi="Times New Roman" w:cs="Times New Roman"/>
                <w:i/>
                <w:iCs/>
              </w:rPr>
              <w:t>Relationship with Participants</w:t>
            </w:r>
          </w:p>
        </w:tc>
      </w:tr>
      <w:tr w:rsidR="001B190E" w:rsidRPr="007D3601" w14:paraId="28861647" w14:textId="77777777" w:rsidTr="00EA3079">
        <w:tc>
          <w:tcPr>
            <w:tcW w:w="1985" w:type="dxa"/>
            <w:tcBorders>
              <w:bottom w:val="nil"/>
            </w:tcBorders>
          </w:tcPr>
          <w:p w14:paraId="2C926FA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6. Relationship Established</w:t>
            </w:r>
          </w:p>
        </w:tc>
        <w:tc>
          <w:tcPr>
            <w:tcW w:w="5245" w:type="dxa"/>
            <w:tcBorders>
              <w:bottom w:val="nil"/>
            </w:tcBorders>
          </w:tcPr>
          <w:p w14:paraId="08D21BFC"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Was a relationship established prior to study commencement?</w:t>
            </w:r>
          </w:p>
        </w:tc>
        <w:tc>
          <w:tcPr>
            <w:tcW w:w="1780" w:type="dxa"/>
            <w:tcBorders>
              <w:bottom w:val="nil"/>
            </w:tcBorders>
          </w:tcPr>
          <w:p w14:paraId="7F883C81"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38964FA5" w14:textId="77777777" w:rsidTr="00EA3079">
        <w:tc>
          <w:tcPr>
            <w:tcW w:w="1985" w:type="dxa"/>
            <w:tcBorders>
              <w:top w:val="nil"/>
              <w:bottom w:val="nil"/>
            </w:tcBorders>
          </w:tcPr>
          <w:p w14:paraId="3B116D8C"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7. Participant Knowledge of the Interviewer</w:t>
            </w:r>
          </w:p>
        </w:tc>
        <w:tc>
          <w:tcPr>
            <w:tcW w:w="5245" w:type="dxa"/>
            <w:tcBorders>
              <w:top w:val="nil"/>
              <w:bottom w:val="nil"/>
            </w:tcBorders>
          </w:tcPr>
          <w:p w14:paraId="26A45FD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did the participants know about the researcher? e.g. personal goals, reasons for doing the research</w:t>
            </w:r>
          </w:p>
        </w:tc>
        <w:tc>
          <w:tcPr>
            <w:tcW w:w="1780" w:type="dxa"/>
            <w:tcBorders>
              <w:top w:val="nil"/>
              <w:bottom w:val="nil"/>
            </w:tcBorders>
          </w:tcPr>
          <w:p w14:paraId="0AFD75A1"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Appendix A, Appendix C</w:t>
            </w:r>
          </w:p>
        </w:tc>
      </w:tr>
      <w:tr w:rsidR="001B190E" w:rsidRPr="007D3601" w14:paraId="3B035227" w14:textId="77777777" w:rsidTr="00EA3079">
        <w:tc>
          <w:tcPr>
            <w:tcW w:w="1985" w:type="dxa"/>
            <w:tcBorders>
              <w:top w:val="nil"/>
            </w:tcBorders>
          </w:tcPr>
          <w:p w14:paraId="797A4295"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8. Interviewer Characteristics</w:t>
            </w:r>
          </w:p>
        </w:tc>
        <w:tc>
          <w:tcPr>
            <w:tcW w:w="5245" w:type="dxa"/>
            <w:tcBorders>
              <w:top w:val="nil"/>
            </w:tcBorders>
          </w:tcPr>
          <w:p w14:paraId="62593F9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characteristics were reported about the interviewer/facilitator? e.g. Bias, assumptions, reasons and interests in the research topic</w:t>
            </w:r>
          </w:p>
        </w:tc>
        <w:tc>
          <w:tcPr>
            <w:tcW w:w="1780" w:type="dxa"/>
            <w:tcBorders>
              <w:top w:val="nil"/>
            </w:tcBorders>
          </w:tcPr>
          <w:p w14:paraId="14E89E08"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 Appendix I</w:t>
            </w:r>
          </w:p>
        </w:tc>
      </w:tr>
      <w:tr w:rsidR="001B190E" w:rsidRPr="007D3601" w14:paraId="2D1BB967" w14:textId="77777777" w:rsidTr="00EA3079">
        <w:tc>
          <w:tcPr>
            <w:tcW w:w="9010" w:type="dxa"/>
            <w:gridSpan w:val="3"/>
          </w:tcPr>
          <w:p w14:paraId="09737352"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Domain 2: Study Design</w:t>
            </w:r>
          </w:p>
        </w:tc>
      </w:tr>
      <w:tr w:rsidR="001B190E" w:rsidRPr="007D3601" w14:paraId="0D61E01F" w14:textId="77777777" w:rsidTr="00EA3079">
        <w:tc>
          <w:tcPr>
            <w:tcW w:w="9010" w:type="dxa"/>
            <w:gridSpan w:val="3"/>
          </w:tcPr>
          <w:p w14:paraId="1BA46921" w14:textId="77777777" w:rsidR="001B190E" w:rsidRPr="007D3601" w:rsidRDefault="001B190E" w:rsidP="00EA3079">
            <w:pPr>
              <w:spacing w:line="360" w:lineRule="auto"/>
              <w:jc w:val="center"/>
              <w:rPr>
                <w:rFonts w:ascii="Times New Roman" w:hAnsi="Times New Roman" w:cs="Times New Roman"/>
                <w:i/>
                <w:iCs/>
              </w:rPr>
            </w:pPr>
            <w:r w:rsidRPr="007D3601">
              <w:rPr>
                <w:rFonts w:ascii="Times New Roman" w:hAnsi="Times New Roman" w:cs="Times New Roman"/>
                <w:i/>
                <w:iCs/>
              </w:rPr>
              <w:t>Theoretical Framework</w:t>
            </w:r>
          </w:p>
        </w:tc>
      </w:tr>
      <w:tr w:rsidR="001B190E" w:rsidRPr="007D3601" w14:paraId="13939C7E" w14:textId="77777777" w:rsidTr="00EA3079">
        <w:tc>
          <w:tcPr>
            <w:tcW w:w="1985" w:type="dxa"/>
          </w:tcPr>
          <w:p w14:paraId="7EDFC386"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9. Methodological Orientation and Theory</w:t>
            </w:r>
          </w:p>
        </w:tc>
        <w:tc>
          <w:tcPr>
            <w:tcW w:w="5245" w:type="dxa"/>
          </w:tcPr>
          <w:p w14:paraId="695CE9B5"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methodological orientation was stated to underpin the study? e.g. grounded theory, discourse analysis, ethnography, phenomenology, content analysis</w:t>
            </w:r>
          </w:p>
        </w:tc>
        <w:tc>
          <w:tcPr>
            <w:tcW w:w="1780" w:type="dxa"/>
          </w:tcPr>
          <w:p w14:paraId="2C7EB286"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Design, Data Analysis</w:t>
            </w:r>
          </w:p>
        </w:tc>
      </w:tr>
      <w:tr w:rsidR="001B190E" w:rsidRPr="007D3601" w14:paraId="65206A81" w14:textId="77777777" w:rsidTr="00EA3079">
        <w:tc>
          <w:tcPr>
            <w:tcW w:w="9010" w:type="dxa"/>
            <w:gridSpan w:val="3"/>
            <w:tcBorders>
              <w:bottom w:val="single" w:sz="4" w:space="0" w:color="auto"/>
            </w:tcBorders>
          </w:tcPr>
          <w:p w14:paraId="20E75123" w14:textId="77777777" w:rsidR="001B190E" w:rsidRPr="007D3601" w:rsidRDefault="001B190E" w:rsidP="00EA3079">
            <w:pPr>
              <w:spacing w:line="360" w:lineRule="auto"/>
              <w:jc w:val="center"/>
              <w:rPr>
                <w:rFonts w:ascii="Times New Roman" w:hAnsi="Times New Roman" w:cs="Times New Roman"/>
                <w:i/>
                <w:iCs/>
              </w:rPr>
            </w:pPr>
            <w:r w:rsidRPr="007D3601">
              <w:rPr>
                <w:rFonts w:ascii="Times New Roman" w:hAnsi="Times New Roman" w:cs="Times New Roman"/>
                <w:i/>
                <w:iCs/>
              </w:rPr>
              <w:t>Participant Selection</w:t>
            </w:r>
          </w:p>
        </w:tc>
      </w:tr>
      <w:tr w:rsidR="001B190E" w:rsidRPr="007D3601" w14:paraId="358DC56C" w14:textId="77777777" w:rsidTr="00EA3079">
        <w:tc>
          <w:tcPr>
            <w:tcW w:w="1985" w:type="dxa"/>
            <w:tcBorders>
              <w:bottom w:val="nil"/>
            </w:tcBorders>
          </w:tcPr>
          <w:p w14:paraId="27A2B8F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10. Sampling</w:t>
            </w:r>
          </w:p>
        </w:tc>
        <w:tc>
          <w:tcPr>
            <w:tcW w:w="5245" w:type="dxa"/>
            <w:tcBorders>
              <w:bottom w:val="nil"/>
            </w:tcBorders>
          </w:tcPr>
          <w:p w14:paraId="289DECD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How were participants selected? e.g. purposive, convenience, consecutive, snowball</w:t>
            </w:r>
          </w:p>
        </w:tc>
        <w:tc>
          <w:tcPr>
            <w:tcW w:w="1780" w:type="dxa"/>
            <w:tcBorders>
              <w:bottom w:val="nil"/>
            </w:tcBorders>
          </w:tcPr>
          <w:p w14:paraId="4D93AE2D"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3D8C85CA" w14:textId="77777777" w:rsidTr="00EA3079">
        <w:tc>
          <w:tcPr>
            <w:tcW w:w="1985" w:type="dxa"/>
            <w:tcBorders>
              <w:top w:val="nil"/>
              <w:bottom w:val="nil"/>
            </w:tcBorders>
          </w:tcPr>
          <w:p w14:paraId="1ADB883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lastRenderedPageBreak/>
              <w:t>11. Method of Approach</w:t>
            </w:r>
          </w:p>
        </w:tc>
        <w:tc>
          <w:tcPr>
            <w:tcW w:w="5245" w:type="dxa"/>
            <w:tcBorders>
              <w:top w:val="nil"/>
              <w:bottom w:val="nil"/>
            </w:tcBorders>
          </w:tcPr>
          <w:p w14:paraId="73067B5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How were participants approached? e.g. face-to-face, telephone, mail, email</w:t>
            </w:r>
          </w:p>
        </w:tc>
        <w:tc>
          <w:tcPr>
            <w:tcW w:w="1780" w:type="dxa"/>
            <w:tcBorders>
              <w:top w:val="nil"/>
              <w:bottom w:val="nil"/>
            </w:tcBorders>
          </w:tcPr>
          <w:p w14:paraId="5AB71AD0"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250DC1A3" w14:textId="77777777" w:rsidTr="00EA3079">
        <w:tc>
          <w:tcPr>
            <w:tcW w:w="1985" w:type="dxa"/>
            <w:tcBorders>
              <w:top w:val="nil"/>
              <w:bottom w:val="nil"/>
            </w:tcBorders>
          </w:tcPr>
          <w:p w14:paraId="52F5634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12. Sample Size</w:t>
            </w:r>
          </w:p>
        </w:tc>
        <w:tc>
          <w:tcPr>
            <w:tcW w:w="5245" w:type="dxa"/>
            <w:tcBorders>
              <w:top w:val="nil"/>
              <w:bottom w:val="nil"/>
            </w:tcBorders>
          </w:tcPr>
          <w:p w14:paraId="2AEDC2C1"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How many participants were in the study?</w:t>
            </w:r>
          </w:p>
        </w:tc>
        <w:tc>
          <w:tcPr>
            <w:tcW w:w="1780" w:type="dxa"/>
            <w:tcBorders>
              <w:top w:val="nil"/>
              <w:bottom w:val="nil"/>
            </w:tcBorders>
          </w:tcPr>
          <w:p w14:paraId="7E552F8A"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6CE86D96" w14:textId="77777777" w:rsidTr="00EA3079">
        <w:tc>
          <w:tcPr>
            <w:tcW w:w="1985" w:type="dxa"/>
            <w:tcBorders>
              <w:top w:val="nil"/>
            </w:tcBorders>
          </w:tcPr>
          <w:p w14:paraId="1BCA5179"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13. Non-Participation</w:t>
            </w:r>
          </w:p>
        </w:tc>
        <w:tc>
          <w:tcPr>
            <w:tcW w:w="5245" w:type="dxa"/>
            <w:tcBorders>
              <w:top w:val="nil"/>
            </w:tcBorders>
          </w:tcPr>
          <w:p w14:paraId="3BA45ED5"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How many people refused to participate or dropped out? Reasons?</w:t>
            </w:r>
          </w:p>
        </w:tc>
        <w:tc>
          <w:tcPr>
            <w:tcW w:w="1780" w:type="dxa"/>
            <w:tcBorders>
              <w:top w:val="nil"/>
            </w:tcBorders>
          </w:tcPr>
          <w:p w14:paraId="2BD6DCFC"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25A80D3F" w14:textId="77777777" w:rsidTr="00EA3079">
        <w:tc>
          <w:tcPr>
            <w:tcW w:w="9010" w:type="dxa"/>
            <w:gridSpan w:val="3"/>
            <w:tcBorders>
              <w:bottom w:val="single" w:sz="4" w:space="0" w:color="auto"/>
            </w:tcBorders>
          </w:tcPr>
          <w:p w14:paraId="2BC0FC9E" w14:textId="77777777" w:rsidR="001B190E" w:rsidRPr="007D3601" w:rsidRDefault="001B190E" w:rsidP="00EA3079">
            <w:pPr>
              <w:spacing w:line="360" w:lineRule="auto"/>
              <w:jc w:val="center"/>
              <w:rPr>
                <w:rFonts w:ascii="Times New Roman" w:hAnsi="Times New Roman" w:cs="Times New Roman"/>
              </w:rPr>
            </w:pPr>
            <w:r w:rsidRPr="007D3601">
              <w:rPr>
                <w:rFonts w:ascii="Times New Roman" w:hAnsi="Times New Roman" w:cs="Times New Roman"/>
                <w:i/>
                <w:iCs/>
              </w:rPr>
              <w:t>Setting</w:t>
            </w:r>
          </w:p>
        </w:tc>
      </w:tr>
      <w:tr w:rsidR="001B190E" w:rsidRPr="007D3601" w14:paraId="2A2640FB" w14:textId="77777777" w:rsidTr="00EA3079">
        <w:tc>
          <w:tcPr>
            <w:tcW w:w="1985" w:type="dxa"/>
            <w:tcBorders>
              <w:bottom w:val="nil"/>
            </w:tcBorders>
          </w:tcPr>
          <w:p w14:paraId="3B10E72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14. Setting of Data Collection</w:t>
            </w:r>
          </w:p>
        </w:tc>
        <w:tc>
          <w:tcPr>
            <w:tcW w:w="5245" w:type="dxa"/>
            <w:tcBorders>
              <w:bottom w:val="nil"/>
            </w:tcBorders>
          </w:tcPr>
          <w:p w14:paraId="12819985"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Where was the data collected? e.g. home, clinic, workplace</w:t>
            </w:r>
          </w:p>
        </w:tc>
        <w:tc>
          <w:tcPr>
            <w:tcW w:w="1780" w:type="dxa"/>
            <w:tcBorders>
              <w:bottom w:val="nil"/>
            </w:tcBorders>
          </w:tcPr>
          <w:p w14:paraId="10EB3393"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Procedure</w:t>
            </w:r>
          </w:p>
        </w:tc>
      </w:tr>
      <w:tr w:rsidR="001B190E" w:rsidRPr="007D3601" w14:paraId="632785F6" w14:textId="77777777" w:rsidTr="00EA3079">
        <w:tc>
          <w:tcPr>
            <w:tcW w:w="1985" w:type="dxa"/>
            <w:tcBorders>
              <w:top w:val="nil"/>
              <w:bottom w:val="nil"/>
            </w:tcBorders>
          </w:tcPr>
          <w:p w14:paraId="1897A7F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 xml:space="preserve">15. Presence of </w:t>
            </w:r>
            <w:proofErr w:type="gramStart"/>
            <w:r w:rsidRPr="007D3601">
              <w:rPr>
                <w:rFonts w:ascii="Times New Roman" w:hAnsi="Times New Roman" w:cs="Times New Roman"/>
              </w:rPr>
              <w:t>Non-Participants</w:t>
            </w:r>
            <w:proofErr w:type="gramEnd"/>
          </w:p>
        </w:tc>
        <w:tc>
          <w:tcPr>
            <w:tcW w:w="5245" w:type="dxa"/>
            <w:tcBorders>
              <w:top w:val="nil"/>
              <w:bottom w:val="nil"/>
            </w:tcBorders>
          </w:tcPr>
          <w:p w14:paraId="0D136CD9"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Was anyone else present besides the participants and researchers?</w:t>
            </w:r>
          </w:p>
        </w:tc>
        <w:tc>
          <w:tcPr>
            <w:tcW w:w="1780" w:type="dxa"/>
            <w:tcBorders>
              <w:top w:val="nil"/>
              <w:bottom w:val="nil"/>
            </w:tcBorders>
          </w:tcPr>
          <w:p w14:paraId="3D438A90"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Procedure</w:t>
            </w:r>
          </w:p>
        </w:tc>
      </w:tr>
      <w:tr w:rsidR="001B190E" w:rsidRPr="007D3601" w14:paraId="3991253A" w14:textId="77777777" w:rsidTr="00EA3079">
        <w:tc>
          <w:tcPr>
            <w:tcW w:w="1985" w:type="dxa"/>
            <w:tcBorders>
              <w:top w:val="nil"/>
            </w:tcBorders>
          </w:tcPr>
          <w:p w14:paraId="7E4B0B6D"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16. Description of Sample</w:t>
            </w:r>
          </w:p>
        </w:tc>
        <w:tc>
          <w:tcPr>
            <w:tcW w:w="5245" w:type="dxa"/>
            <w:tcBorders>
              <w:top w:val="nil"/>
            </w:tcBorders>
          </w:tcPr>
          <w:p w14:paraId="2002455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are the important characteristics of the sample? e.g. demographic data, date</w:t>
            </w:r>
          </w:p>
        </w:tc>
        <w:tc>
          <w:tcPr>
            <w:tcW w:w="1780" w:type="dxa"/>
            <w:tcBorders>
              <w:top w:val="nil"/>
            </w:tcBorders>
          </w:tcPr>
          <w:p w14:paraId="122BE8DD"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w:t>
            </w:r>
          </w:p>
        </w:tc>
      </w:tr>
      <w:tr w:rsidR="001B190E" w:rsidRPr="007D3601" w14:paraId="18590741" w14:textId="77777777" w:rsidTr="00EA3079">
        <w:tc>
          <w:tcPr>
            <w:tcW w:w="9010" w:type="dxa"/>
            <w:gridSpan w:val="3"/>
            <w:tcBorders>
              <w:bottom w:val="single" w:sz="4" w:space="0" w:color="auto"/>
            </w:tcBorders>
          </w:tcPr>
          <w:p w14:paraId="104DEBBA" w14:textId="77777777" w:rsidR="001B190E" w:rsidRPr="007D3601" w:rsidRDefault="001B190E" w:rsidP="00EA3079">
            <w:pPr>
              <w:spacing w:line="360" w:lineRule="auto"/>
              <w:jc w:val="center"/>
              <w:rPr>
                <w:rFonts w:ascii="Times New Roman" w:hAnsi="Times New Roman" w:cs="Times New Roman"/>
              </w:rPr>
            </w:pPr>
            <w:r w:rsidRPr="007D3601">
              <w:rPr>
                <w:rFonts w:ascii="Times New Roman" w:hAnsi="Times New Roman" w:cs="Times New Roman"/>
                <w:i/>
                <w:iCs/>
              </w:rPr>
              <w:t>Data Collection</w:t>
            </w:r>
          </w:p>
        </w:tc>
      </w:tr>
      <w:tr w:rsidR="001B190E" w:rsidRPr="00B321CE" w14:paraId="05A2D3ED" w14:textId="77777777" w:rsidTr="00EA3079">
        <w:tc>
          <w:tcPr>
            <w:tcW w:w="1985" w:type="dxa"/>
            <w:tcBorders>
              <w:bottom w:val="nil"/>
            </w:tcBorders>
          </w:tcPr>
          <w:p w14:paraId="2A78036F"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17. Interview Guide</w:t>
            </w:r>
          </w:p>
        </w:tc>
        <w:tc>
          <w:tcPr>
            <w:tcW w:w="5245" w:type="dxa"/>
            <w:tcBorders>
              <w:bottom w:val="nil"/>
            </w:tcBorders>
          </w:tcPr>
          <w:p w14:paraId="5928835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questions, prompts, guides provided by the authors? Was it pilot tested?</w:t>
            </w:r>
          </w:p>
        </w:tc>
        <w:tc>
          <w:tcPr>
            <w:tcW w:w="1780" w:type="dxa"/>
            <w:tcBorders>
              <w:bottom w:val="nil"/>
            </w:tcBorders>
          </w:tcPr>
          <w:p w14:paraId="0243FF39" w14:textId="77777777" w:rsidR="001B190E" w:rsidRPr="00816E91" w:rsidRDefault="001B190E" w:rsidP="00EA3079">
            <w:pPr>
              <w:spacing w:line="360" w:lineRule="auto"/>
              <w:rPr>
                <w:rFonts w:ascii="Times New Roman" w:hAnsi="Times New Roman" w:cs="Times New Roman"/>
                <w:lang w:val="it-IT"/>
              </w:rPr>
            </w:pPr>
            <w:r w:rsidRPr="00816E91">
              <w:rPr>
                <w:rFonts w:ascii="Times New Roman" w:hAnsi="Times New Roman" w:cs="Times New Roman"/>
                <w:lang w:val="it-IT"/>
              </w:rPr>
              <w:t xml:space="preserve">Procedure, </w:t>
            </w:r>
            <w:proofErr w:type="spellStart"/>
            <w:r w:rsidRPr="00816E91">
              <w:rPr>
                <w:rFonts w:ascii="Times New Roman" w:hAnsi="Times New Roman" w:cs="Times New Roman"/>
                <w:lang w:val="it-IT"/>
              </w:rPr>
              <w:t>Appendix</w:t>
            </w:r>
            <w:proofErr w:type="spellEnd"/>
            <w:r w:rsidRPr="00816E91">
              <w:rPr>
                <w:rFonts w:ascii="Times New Roman" w:hAnsi="Times New Roman" w:cs="Times New Roman"/>
                <w:lang w:val="it-IT"/>
              </w:rPr>
              <w:t xml:space="preserve"> D, </w:t>
            </w:r>
            <w:proofErr w:type="spellStart"/>
            <w:r w:rsidRPr="00816E91">
              <w:rPr>
                <w:rFonts w:ascii="Times New Roman" w:hAnsi="Times New Roman" w:cs="Times New Roman"/>
                <w:lang w:val="it-IT"/>
              </w:rPr>
              <w:t>Appendix</w:t>
            </w:r>
            <w:proofErr w:type="spellEnd"/>
            <w:r w:rsidRPr="00816E91">
              <w:rPr>
                <w:rFonts w:ascii="Times New Roman" w:hAnsi="Times New Roman" w:cs="Times New Roman"/>
                <w:lang w:val="it-IT"/>
              </w:rPr>
              <w:t xml:space="preserve"> E</w:t>
            </w:r>
          </w:p>
        </w:tc>
      </w:tr>
      <w:tr w:rsidR="001B190E" w:rsidRPr="007D3601" w14:paraId="0A9F329A" w14:textId="77777777" w:rsidTr="00EA3079">
        <w:tc>
          <w:tcPr>
            <w:tcW w:w="1985" w:type="dxa"/>
            <w:tcBorders>
              <w:top w:val="nil"/>
              <w:bottom w:val="nil"/>
            </w:tcBorders>
          </w:tcPr>
          <w:p w14:paraId="52A8D0A3"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18. Repeat Interviews</w:t>
            </w:r>
          </w:p>
        </w:tc>
        <w:tc>
          <w:tcPr>
            <w:tcW w:w="5245" w:type="dxa"/>
            <w:tcBorders>
              <w:top w:val="nil"/>
              <w:bottom w:val="nil"/>
            </w:tcBorders>
          </w:tcPr>
          <w:p w14:paraId="3158EE21"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repeat interviews carried out? If yes, how many?</w:t>
            </w:r>
          </w:p>
        </w:tc>
        <w:tc>
          <w:tcPr>
            <w:tcW w:w="1780" w:type="dxa"/>
            <w:tcBorders>
              <w:top w:val="nil"/>
              <w:bottom w:val="nil"/>
            </w:tcBorders>
          </w:tcPr>
          <w:p w14:paraId="3BB42FEC" w14:textId="77777777" w:rsidR="001B190E" w:rsidRPr="0045252C" w:rsidRDefault="001B190E" w:rsidP="001B190E">
            <w:pPr>
              <w:pStyle w:val="ListParagraph"/>
              <w:numPr>
                <w:ilvl w:val="0"/>
                <w:numId w:val="28"/>
              </w:numPr>
              <w:spacing w:line="360" w:lineRule="auto"/>
              <w:rPr>
                <w:rFonts w:ascii="Times New Roman" w:hAnsi="Times New Roman" w:cs="Times New Roman"/>
              </w:rPr>
            </w:pPr>
          </w:p>
        </w:tc>
      </w:tr>
      <w:tr w:rsidR="001B190E" w:rsidRPr="007D3601" w14:paraId="7E341FA1" w14:textId="77777777" w:rsidTr="00EA3079">
        <w:tc>
          <w:tcPr>
            <w:tcW w:w="1985" w:type="dxa"/>
            <w:tcBorders>
              <w:top w:val="nil"/>
              <w:bottom w:val="nil"/>
            </w:tcBorders>
          </w:tcPr>
          <w:p w14:paraId="1864E476"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19. Audio/Visual Recording</w:t>
            </w:r>
          </w:p>
        </w:tc>
        <w:tc>
          <w:tcPr>
            <w:tcW w:w="5245" w:type="dxa"/>
            <w:tcBorders>
              <w:top w:val="nil"/>
              <w:bottom w:val="nil"/>
            </w:tcBorders>
          </w:tcPr>
          <w:p w14:paraId="719D444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Did the research use audio or visual recording to collect the data?</w:t>
            </w:r>
          </w:p>
        </w:tc>
        <w:tc>
          <w:tcPr>
            <w:tcW w:w="1780" w:type="dxa"/>
            <w:tcBorders>
              <w:top w:val="nil"/>
              <w:bottom w:val="nil"/>
            </w:tcBorders>
          </w:tcPr>
          <w:p w14:paraId="39514796"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Procedure</w:t>
            </w:r>
          </w:p>
        </w:tc>
      </w:tr>
      <w:tr w:rsidR="001B190E" w:rsidRPr="007D3601" w14:paraId="49207391" w14:textId="77777777" w:rsidTr="00EA3079">
        <w:tc>
          <w:tcPr>
            <w:tcW w:w="1985" w:type="dxa"/>
            <w:tcBorders>
              <w:top w:val="nil"/>
              <w:bottom w:val="nil"/>
            </w:tcBorders>
          </w:tcPr>
          <w:p w14:paraId="30AE5109"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20. Field Notes</w:t>
            </w:r>
          </w:p>
        </w:tc>
        <w:tc>
          <w:tcPr>
            <w:tcW w:w="5245" w:type="dxa"/>
            <w:tcBorders>
              <w:top w:val="nil"/>
              <w:bottom w:val="nil"/>
            </w:tcBorders>
          </w:tcPr>
          <w:p w14:paraId="2A678F2D"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field notes made during and/or after the interview or focus group?</w:t>
            </w:r>
          </w:p>
        </w:tc>
        <w:tc>
          <w:tcPr>
            <w:tcW w:w="1780" w:type="dxa"/>
            <w:tcBorders>
              <w:top w:val="nil"/>
              <w:bottom w:val="nil"/>
            </w:tcBorders>
          </w:tcPr>
          <w:p w14:paraId="61EC8112"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Reflexivity, Appendix I</w:t>
            </w:r>
          </w:p>
        </w:tc>
      </w:tr>
      <w:tr w:rsidR="001B190E" w:rsidRPr="007D3601" w14:paraId="5845A7F1" w14:textId="77777777" w:rsidTr="00EA3079">
        <w:tc>
          <w:tcPr>
            <w:tcW w:w="1985" w:type="dxa"/>
            <w:tcBorders>
              <w:top w:val="nil"/>
              <w:bottom w:val="nil"/>
            </w:tcBorders>
          </w:tcPr>
          <w:p w14:paraId="7CFE6E5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21. Duration</w:t>
            </w:r>
          </w:p>
        </w:tc>
        <w:tc>
          <w:tcPr>
            <w:tcW w:w="5245" w:type="dxa"/>
            <w:tcBorders>
              <w:top w:val="nil"/>
              <w:bottom w:val="nil"/>
            </w:tcBorders>
          </w:tcPr>
          <w:p w14:paraId="47DB282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was the duration of the interviews or focus group?</w:t>
            </w:r>
          </w:p>
        </w:tc>
        <w:tc>
          <w:tcPr>
            <w:tcW w:w="1780" w:type="dxa"/>
            <w:tcBorders>
              <w:top w:val="nil"/>
              <w:bottom w:val="nil"/>
            </w:tcBorders>
          </w:tcPr>
          <w:p w14:paraId="3DA0AE25"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Procedure</w:t>
            </w:r>
          </w:p>
        </w:tc>
      </w:tr>
      <w:tr w:rsidR="001B190E" w:rsidRPr="007D3601" w14:paraId="5FD050D7" w14:textId="77777777" w:rsidTr="00EA3079">
        <w:tc>
          <w:tcPr>
            <w:tcW w:w="1985" w:type="dxa"/>
            <w:tcBorders>
              <w:top w:val="nil"/>
              <w:bottom w:val="nil"/>
            </w:tcBorders>
          </w:tcPr>
          <w:p w14:paraId="0348B4F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 xml:space="preserve">22. Data Saturation </w:t>
            </w:r>
          </w:p>
        </w:tc>
        <w:tc>
          <w:tcPr>
            <w:tcW w:w="5245" w:type="dxa"/>
            <w:tcBorders>
              <w:top w:val="nil"/>
              <w:bottom w:val="nil"/>
            </w:tcBorders>
          </w:tcPr>
          <w:p w14:paraId="175387E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Was data saturation discussed?</w:t>
            </w:r>
          </w:p>
        </w:tc>
        <w:tc>
          <w:tcPr>
            <w:tcW w:w="1780" w:type="dxa"/>
            <w:tcBorders>
              <w:top w:val="nil"/>
              <w:bottom w:val="nil"/>
            </w:tcBorders>
          </w:tcPr>
          <w:p w14:paraId="7A927646"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Participants and Sample Size, Validity and Quality Control</w:t>
            </w:r>
          </w:p>
        </w:tc>
      </w:tr>
      <w:tr w:rsidR="001B190E" w:rsidRPr="007D3601" w14:paraId="6C607705" w14:textId="77777777" w:rsidTr="00EA3079">
        <w:tc>
          <w:tcPr>
            <w:tcW w:w="1985" w:type="dxa"/>
            <w:tcBorders>
              <w:top w:val="nil"/>
            </w:tcBorders>
          </w:tcPr>
          <w:p w14:paraId="55BA3A38"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 xml:space="preserve">23. Transcripts Returned </w:t>
            </w:r>
          </w:p>
        </w:tc>
        <w:tc>
          <w:tcPr>
            <w:tcW w:w="5245" w:type="dxa"/>
            <w:tcBorders>
              <w:top w:val="nil"/>
            </w:tcBorders>
          </w:tcPr>
          <w:p w14:paraId="645868AF"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transcripts returned to participants for comment and/or correction?</w:t>
            </w:r>
          </w:p>
        </w:tc>
        <w:tc>
          <w:tcPr>
            <w:tcW w:w="1780" w:type="dxa"/>
            <w:tcBorders>
              <w:top w:val="nil"/>
            </w:tcBorders>
          </w:tcPr>
          <w:p w14:paraId="2EB4E275"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Validity and Quality Control</w:t>
            </w:r>
          </w:p>
        </w:tc>
      </w:tr>
      <w:tr w:rsidR="001B190E" w:rsidRPr="007D3601" w14:paraId="1183C7CF" w14:textId="77777777" w:rsidTr="00EA3079">
        <w:tc>
          <w:tcPr>
            <w:tcW w:w="9010" w:type="dxa"/>
            <w:gridSpan w:val="3"/>
          </w:tcPr>
          <w:p w14:paraId="4BC2F6D3" w14:textId="77777777" w:rsidR="001B190E" w:rsidRPr="007D3601" w:rsidRDefault="001B190E" w:rsidP="00EA3079">
            <w:pPr>
              <w:spacing w:line="360" w:lineRule="auto"/>
              <w:jc w:val="center"/>
              <w:rPr>
                <w:rFonts w:ascii="Times New Roman" w:hAnsi="Times New Roman" w:cs="Times New Roman"/>
                <w:b/>
                <w:bCs/>
              </w:rPr>
            </w:pPr>
            <w:r w:rsidRPr="007D3601">
              <w:rPr>
                <w:rFonts w:ascii="Times New Roman" w:hAnsi="Times New Roman" w:cs="Times New Roman"/>
                <w:b/>
                <w:bCs/>
              </w:rPr>
              <w:t>Domain 3: Analysis and Findings</w:t>
            </w:r>
          </w:p>
        </w:tc>
      </w:tr>
      <w:tr w:rsidR="001B190E" w:rsidRPr="007D3601" w14:paraId="7BCBE93B" w14:textId="77777777" w:rsidTr="00EA3079">
        <w:tc>
          <w:tcPr>
            <w:tcW w:w="9010" w:type="dxa"/>
            <w:gridSpan w:val="3"/>
            <w:tcBorders>
              <w:bottom w:val="single" w:sz="4" w:space="0" w:color="auto"/>
            </w:tcBorders>
          </w:tcPr>
          <w:p w14:paraId="07950ACC" w14:textId="77777777" w:rsidR="001B190E" w:rsidRPr="007D3601" w:rsidRDefault="001B190E" w:rsidP="00EA3079">
            <w:pPr>
              <w:spacing w:line="360" w:lineRule="auto"/>
              <w:jc w:val="center"/>
              <w:rPr>
                <w:rFonts w:ascii="Times New Roman" w:hAnsi="Times New Roman" w:cs="Times New Roman"/>
              </w:rPr>
            </w:pPr>
            <w:r w:rsidRPr="007D3601">
              <w:rPr>
                <w:rFonts w:ascii="Times New Roman" w:hAnsi="Times New Roman" w:cs="Times New Roman"/>
                <w:i/>
                <w:iCs/>
              </w:rPr>
              <w:t>Data Analysis</w:t>
            </w:r>
          </w:p>
        </w:tc>
      </w:tr>
      <w:tr w:rsidR="001B190E" w:rsidRPr="007D3601" w14:paraId="1B8C3C47" w14:textId="77777777" w:rsidTr="00EA3079">
        <w:tc>
          <w:tcPr>
            <w:tcW w:w="1985" w:type="dxa"/>
            <w:tcBorders>
              <w:bottom w:val="nil"/>
            </w:tcBorders>
          </w:tcPr>
          <w:p w14:paraId="58BF7451"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lastRenderedPageBreak/>
              <w:t>24. Number of Data Coders</w:t>
            </w:r>
          </w:p>
        </w:tc>
        <w:tc>
          <w:tcPr>
            <w:tcW w:w="5245" w:type="dxa"/>
            <w:tcBorders>
              <w:bottom w:val="nil"/>
            </w:tcBorders>
          </w:tcPr>
          <w:p w14:paraId="43DE393E"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How many data coders coded the data?</w:t>
            </w:r>
          </w:p>
        </w:tc>
        <w:tc>
          <w:tcPr>
            <w:tcW w:w="1780" w:type="dxa"/>
            <w:tcBorders>
              <w:bottom w:val="nil"/>
            </w:tcBorders>
          </w:tcPr>
          <w:p w14:paraId="3F46D5FE"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Validity and Quality Control</w:t>
            </w:r>
          </w:p>
        </w:tc>
      </w:tr>
      <w:tr w:rsidR="001B190E" w:rsidRPr="007D3601" w14:paraId="19D29930" w14:textId="77777777" w:rsidTr="00EA3079">
        <w:tc>
          <w:tcPr>
            <w:tcW w:w="1985" w:type="dxa"/>
            <w:tcBorders>
              <w:top w:val="nil"/>
              <w:bottom w:val="nil"/>
            </w:tcBorders>
          </w:tcPr>
          <w:p w14:paraId="6DF142D0"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25. Description of the Coding Tree</w:t>
            </w:r>
          </w:p>
        </w:tc>
        <w:tc>
          <w:tcPr>
            <w:tcW w:w="5245" w:type="dxa"/>
            <w:tcBorders>
              <w:top w:val="nil"/>
              <w:bottom w:val="nil"/>
            </w:tcBorders>
          </w:tcPr>
          <w:p w14:paraId="5B9D094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Did authors provide a description of the coding tree?</w:t>
            </w:r>
          </w:p>
        </w:tc>
        <w:tc>
          <w:tcPr>
            <w:tcW w:w="1780" w:type="dxa"/>
            <w:tcBorders>
              <w:top w:val="nil"/>
              <w:bottom w:val="nil"/>
            </w:tcBorders>
          </w:tcPr>
          <w:p w14:paraId="327A5318" w14:textId="77777777" w:rsidR="001B190E" w:rsidRPr="007C1504" w:rsidRDefault="001B190E" w:rsidP="001B190E">
            <w:pPr>
              <w:pStyle w:val="ListParagraph"/>
              <w:numPr>
                <w:ilvl w:val="0"/>
                <w:numId w:val="28"/>
              </w:numPr>
              <w:spacing w:line="360" w:lineRule="auto"/>
              <w:rPr>
                <w:rFonts w:ascii="Times New Roman" w:hAnsi="Times New Roman" w:cs="Times New Roman"/>
              </w:rPr>
            </w:pPr>
          </w:p>
        </w:tc>
      </w:tr>
      <w:tr w:rsidR="001B190E" w:rsidRPr="007D3601" w14:paraId="3148009A" w14:textId="77777777" w:rsidTr="00EA3079">
        <w:tc>
          <w:tcPr>
            <w:tcW w:w="1985" w:type="dxa"/>
            <w:tcBorders>
              <w:top w:val="nil"/>
              <w:bottom w:val="nil"/>
            </w:tcBorders>
          </w:tcPr>
          <w:p w14:paraId="3F4B7545"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26. Derivation of Themes</w:t>
            </w:r>
          </w:p>
        </w:tc>
        <w:tc>
          <w:tcPr>
            <w:tcW w:w="5245" w:type="dxa"/>
            <w:tcBorders>
              <w:top w:val="nil"/>
              <w:bottom w:val="nil"/>
            </w:tcBorders>
          </w:tcPr>
          <w:p w14:paraId="4CDE9FB3"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themes identified in advance or derived from the data?</w:t>
            </w:r>
          </w:p>
        </w:tc>
        <w:tc>
          <w:tcPr>
            <w:tcW w:w="1780" w:type="dxa"/>
            <w:tcBorders>
              <w:top w:val="nil"/>
              <w:bottom w:val="nil"/>
            </w:tcBorders>
          </w:tcPr>
          <w:p w14:paraId="13A16262"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Data Analysis</w:t>
            </w:r>
          </w:p>
        </w:tc>
      </w:tr>
      <w:tr w:rsidR="001B190E" w:rsidRPr="007D3601" w14:paraId="16F4825F" w14:textId="77777777" w:rsidTr="00EA3079">
        <w:tc>
          <w:tcPr>
            <w:tcW w:w="1985" w:type="dxa"/>
            <w:tcBorders>
              <w:top w:val="nil"/>
              <w:bottom w:val="nil"/>
            </w:tcBorders>
          </w:tcPr>
          <w:p w14:paraId="324BD3DC"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27. Software</w:t>
            </w:r>
          </w:p>
        </w:tc>
        <w:tc>
          <w:tcPr>
            <w:tcW w:w="5245" w:type="dxa"/>
            <w:tcBorders>
              <w:top w:val="nil"/>
              <w:bottom w:val="nil"/>
            </w:tcBorders>
          </w:tcPr>
          <w:p w14:paraId="220B7671"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What software, if applicable, was used to manage the data?</w:t>
            </w:r>
          </w:p>
        </w:tc>
        <w:tc>
          <w:tcPr>
            <w:tcW w:w="1780" w:type="dxa"/>
            <w:tcBorders>
              <w:top w:val="nil"/>
              <w:bottom w:val="nil"/>
            </w:tcBorders>
          </w:tcPr>
          <w:p w14:paraId="2CCB8686"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Data Analysis</w:t>
            </w:r>
          </w:p>
        </w:tc>
      </w:tr>
      <w:tr w:rsidR="001B190E" w:rsidRPr="007D3601" w14:paraId="0ADBFE94" w14:textId="77777777" w:rsidTr="00EA3079">
        <w:tc>
          <w:tcPr>
            <w:tcW w:w="1985" w:type="dxa"/>
            <w:tcBorders>
              <w:top w:val="nil"/>
            </w:tcBorders>
          </w:tcPr>
          <w:p w14:paraId="3D3A3920"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28. Participant Checking</w:t>
            </w:r>
          </w:p>
        </w:tc>
        <w:tc>
          <w:tcPr>
            <w:tcW w:w="5245" w:type="dxa"/>
            <w:tcBorders>
              <w:top w:val="nil"/>
            </w:tcBorders>
          </w:tcPr>
          <w:p w14:paraId="7DAE4674"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Did participants provide feedback on the findings?</w:t>
            </w:r>
          </w:p>
        </w:tc>
        <w:tc>
          <w:tcPr>
            <w:tcW w:w="1780" w:type="dxa"/>
            <w:tcBorders>
              <w:top w:val="nil"/>
            </w:tcBorders>
          </w:tcPr>
          <w:p w14:paraId="21D1DB6F" w14:textId="1CDAF572" w:rsidR="001B190E" w:rsidRPr="007D3601" w:rsidRDefault="001B190E" w:rsidP="00EA3079">
            <w:pPr>
              <w:spacing w:line="360" w:lineRule="auto"/>
              <w:rPr>
                <w:rFonts w:ascii="Times New Roman" w:hAnsi="Times New Roman" w:cs="Times New Roman"/>
              </w:rPr>
            </w:pPr>
            <w:r>
              <w:rPr>
                <w:rFonts w:ascii="Times New Roman" w:hAnsi="Times New Roman" w:cs="Times New Roman"/>
              </w:rPr>
              <w:t>Validity and Quality Control</w:t>
            </w:r>
          </w:p>
        </w:tc>
      </w:tr>
      <w:tr w:rsidR="001B190E" w:rsidRPr="007D3601" w14:paraId="18F7D539" w14:textId="77777777" w:rsidTr="00EA3079">
        <w:tc>
          <w:tcPr>
            <w:tcW w:w="9010" w:type="dxa"/>
            <w:gridSpan w:val="3"/>
            <w:tcBorders>
              <w:bottom w:val="single" w:sz="4" w:space="0" w:color="auto"/>
            </w:tcBorders>
          </w:tcPr>
          <w:p w14:paraId="34C231A8" w14:textId="77777777" w:rsidR="001B190E" w:rsidRPr="007D3601" w:rsidRDefault="001B190E" w:rsidP="00EA3079">
            <w:pPr>
              <w:spacing w:line="360" w:lineRule="auto"/>
              <w:jc w:val="center"/>
              <w:rPr>
                <w:rFonts w:ascii="Times New Roman" w:hAnsi="Times New Roman" w:cs="Times New Roman"/>
                <w:i/>
                <w:iCs/>
              </w:rPr>
            </w:pPr>
            <w:r w:rsidRPr="007D3601">
              <w:rPr>
                <w:rFonts w:ascii="Times New Roman" w:hAnsi="Times New Roman" w:cs="Times New Roman"/>
                <w:i/>
                <w:iCs/>
              </w:rPr>
              <w:t>Reporting</w:t>
            </w:r>
          </w:p>
        </w:tc>
      </w:tr>
      <w:tr w:rsidR="001B190E" w:rsidRPr="007D3601" w14:paraId="03990546" w14:textId="77777777" w:rsidTr="00EA3079">
        <w:tc>
          <w:tcPr>
            <w:tcW w:w="1985" w:type="dxa"/>
            <w:tcBorders>
              <w:bottom w:val="nil"/>
            </w:tcBorders>
          </w:tcPr>
          <w:p w14:paraId="76BBA15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29. Quotations Presented</w:t>
            </w:r>
          </w:p>
        </w:tc>
        <w:tc>
          <w:tcPr>
            <w:tcW w:w="5245" w:type="dxa"/>
            <w:tcBorders>
              <w:bottom w:val="nil"/>
            </w:tcBorders>
          </w:tcPr>
          <w:p w14:paraId="1729FC00"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participant quotations presented to illustrate the themes / findings? Was each quotation identified? e.g. participant number</w:t>
            </w:r>
          </w:p>
        </w:tc>
        <w:tc>
          <w:tcPr>
            <w:tcW w:w="1780" w:type="dxa"/>
            <w:tcBorders>
              <w:bottom w:val="nil"/>
            </w:tcBorders>
          </w:tcPr>
          <w:p w14:paraId="40B53AAE"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Results</w:t>
            </w:r>
          </w:p>
        </w:tc>
      </w:tr>
      <w:tr w:rsidR="001B190E" w:rsidRPr="007D3601" w14:paraId="652096F0" w14:textId="77777777" w:rsidTr="00EA3079">
        <w:tc>
          <w:tcPr>
            <w:tcW w:w="1985" w:type="dxa"/>
            <w:tcBorders>
              <w:top w:val="nil"/>
              <w:bottom w:val="nil"/>
            </w:tcBorders>
          </w:tcPr>
          <w:p w14:paraId="206BFCAA"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30. Data and Findings Consistent</w:t>
            </w:r>
          </w:p>
        </w:tc>
        <w:tc>
          <w:tcPr>
            <w:tcW w:w="5245" w:type="dxa"/>
            <w:tcBorders>
              <w:top w:val="nil"/>
              <w:bottom w:val="nil"/>
            </w:tcBorders>
          </w:tcPr>
          <w:p w14:paraId="69C8BC01"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Was there consistency between the data presented and the findings?</w:t>
            </w:r>
          </w:p>
        </w:tc>
        <w:tc>
          <w:tcPr>
            <w:tcW w:w="1780" w:type="dxa"/>
            <w:tcBorders>
              <w:top w:val="nil"/>
              <w:bottom w:val="nil"/>
            </w:tcBorders>
          </w:tcPr>
          <w:p w14:paraId="54E15FAF"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Discussion</w:t>
            </w:r>
          </w:p>
        </w:tc>
      </w:tr>
      <w:tr w:rsidR="001B190E" w:rsidRPr="007D3601" w14:paraId="6D19A4D1" w14:textId="77777777" w:rsidTr="00EA3079">
        <w:tc>
          <w:tcPr>
            <w:tcW w:w="1985" w:type="dxa"/>
            <w:tcBorders>
              <w:top w:val="nil"/>
              <w:bottom w:val="nil"/>
            </w:tcBorders>
          </w:tcPr>
          <w:p w14:paraId="2E4B5147"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31. Clarity of Major Themes</w:t>
            </w:r>
          </w:p>
        </w:tc>
        <w:tc>
          <w:tcPr>
            <w:tcW w:w="5245" w:type="dxa"/>
            <w:tcBorders>
              <w:top w:val="nil"/>
              <w:bottom w:val="nil"/>
            </w:tcBorders>
          </w:tcPr>
          <w:p w14:paraId="1A79CD56"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Were major themes clearly presented in the findings?</w:t>
            </w:r>
          </w:p>
        </w:tc>
        <w:tc>
          <w:tcPr>
            <w:tcW w:w="1780" w:type="dxa"/>
            <w:tcBorders>
              <w:top w:val="nil"/>
              <w:bottom w:val="nil"/>
            </w:tcBorders>
          </w:tcPr>
          <w:p w14:paraId="4DC72D17"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Results</w:t>
            </w:r>
          </w:p>
        </w:tc>
      </w:tr>
      <w:tr w:rsidR="001B190E" w:rsidRPr="007D3601" w14:paraId="401D7F91" w14:textId="77777777" w:rsidTr="00EA3079">
        <w:tc>
          <w:tcPr>
            <w:tcW w:w="1985" w:type="dxa"/>
            <w:tcBorders>
              <w:top w:val="nil"/>
            </w:tcBorders>
          </w:tcPr>
          <w:p w14:paraId="0BD4E17C"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32. Clarity of Minor themes</w:t>
            </w:r>
          </w:p>
        </w:tc>
        <w:tc>
          <w:tcPr>
            <w:tcW w:w="5245" w:type="dxa"/>
            <w:tcBorders>
              <w:top w:val="nil"/>
            </w:tcBorders>
          </w:tcPr>
          <w:p w14:paraId="00DB19C2" w14:textId="77777777" w:rsidR="001B190E" w:rsidRPr="007D3601" w:rsidRDefault="001B190E" w:rsidP="00EA3079">
            <w:pPr>
              <w:spacing w:line="360" w:lineRule="auto"/>
              <w:rPr>
                <w:rFonts w:ascii="Times New Roman" w:hAnsi="Times New Roman" w:cs="Times New Roman"/>
              </w:rPr>
            </w:pPr>
            <w:r w:rsidRPr="007D3601">
              <w:rPr>
                <w:rFonts w:ascii="Times New Roman" w:hAnsi="Times New Roman" w:cs="Times New Roman"/>
              </w:rPr>
              <w:t>Is there a description of diverse cases or discussion of minor themes?</w:t>
            </w:r>
          </w:p>
        </w:tc>
        <w:tc>
          <w:tcPr>
            <w:tcW w:w="1780" w:type="dxa"/>
            <w:tcBorders>
              <w:top w:val="nil"/>
            </w:tcBorders>
          </w:tcPr>
          <w:p w14:paraId="7077D46E" w14:textId="77777777" w:rsidR="001B190E" w:rsidRPr="007D3601" w:rsidRDefault="001B190E" w:rsidP="00EA3079">
            <w:pPr>
              <w:spacing w:line="360" w:lineRule="auto"/>
              <w:rPr>
                <w:rFonts w:ascii="Times New Roman" w:hAnsi="Times New Roman" w:cs="Times New Roman"/>
              </w:rPr>
            </w:pPr>
            <w:r>
              <w:rPr>
                <w:rFonts w:ascii="Times New Roman" w:hAnsi="Times New Roman" w:cs="Times New Roman"/>
              </w:rPr>
              <w:t>Results/Discussion</w:t>
            </w:r>
          </w:p>
        </w:tc>
      </w:tr>
    </w:tbl>
    <w:p w14:paraId="0CA67618" w14:textId="77777777" w:rsidR="00F65972" w:rsidRDefault="00F65972">
      <w:pPr>
        <w:rPr>
          <w:rFonts w:asciiTheme="majorHAnsi" w:eastAsiaTheme="majorEastAsia" w:hAnsiTheme="majorHAnsi" w:cstheme="majorBidi"/>
          <w:color w:val="1F3763" w:themeColor="accent1" w:themeShade="7F"/>
        </w:rPr>
      </w:pPr>
      <w:r>
        <w:br w:type="page"/>
      </w:r>
    </w:p>
    <w:p w14:paraId="58ADDCD4" w14:textId="472E04E5" w:rsidR="00F65972" w:rsidRPr="005B2F54" w:rsidRDefault="00F65972" w:rsidP="005B2F54">
      <w:pPr>
        <w:pStyle w:val="Heading3"/>
        <w:jc w:val="center"/>
        <w:rPr>
          <w:rFonts w:ascii="Times New Roman" w:hAnsi="Times New Roman" w:cs="Times New Roman"/>
          <w:b/>
          <w:bCs/>
          <w:color w:val="000000" w:themeColor="text1"/>
        </w:rPr>
      </w:pPr>
      <w:bookmarkStart w:id="43" w:name="_Toc215045428"/>
      <w:r w:rsidRPr="005B2F54">
        <w:rPr>
          <w:rFonts w:ascii="Times New Roman" w:hAnsi="Times New Roman" w:cs="Times New Roman"/>
          <w:b/>
          <w:bCs/>
          <w:color w:val="000000" w:themeColor="text1"/>
        </w:rPr>
        <w:lastRenderedPageBreak/>
        <w:t xml:space="preserve">Appendix </w:t>
      </w:r>
      <w:r w:rsidR="00B81D0A" w:rsidRPr="005B2F54">
        <w:rPr>
          <w:rFonts w:ascii="Times New Roman" w:hAnsi="Times New Roman" w:cs="Times New Roman"/>
          <w:b/>
          <w:bCs/>
          <w:color w:val="000000" w:themeColor="text1"/>
        </w:rPr>
        <w:t>J</w:t>
      </w:r>
      <w:r w:rsidRPr="005B2F54">
        <w:rPr>
          <w:rFonts w:ascii="Times New Roman" w:hAnsi="Times New Roman" w:cs="Times New Roman"/>
          <w:b/>
          <w:bCs/>
          <w:color w:val="000000" w:themeColor="text1"/>
        </w:rPr>
        <w:t>: Reflective Log Extracts</w:t>
      </w:r>
      <w:bookmarkEnd w:id="43"/>
    </w:p>
    <w:p w14:paraId="51238056" w14:textId="77777777" w:rsidR="005E021C" w:rsidRPr="005B2F54" w:rsidRDefault="005E021C" w:rsidP="005E021C">
      <w:pPr>
        <w:spacing w:line="360" w:lineRule="auto"/>
        <w:rPr>
          <w:rFonts w:ascii="Times New Roman" w:hAnsi="Times New Roman" w:cs="Times New Roman"/>
          <w:color w:val="000000" w:themeColor="text1"/>
        </w:rPr>
      </w:pPr>
    </w:p>
    <w:p w14:paraId="33049BB4" w14:textId="31D9CE1D" w:rsidR="005E021C" w:rsidRPr="005E021C" w:rsidRDefault="005E021C" w:rsidP="005E021C">
      <w:pPr>
        <w:spacing w:line="360" w:lineRule="auto"/>
        <w:rPr>
          <w:rFonts w:ascii="Times New Roman" w:hAnsi="Times New Roman" w:cs="Times New Roman"/>
          <w:b/>
          <w:bCs/>
          <w:i/>
          <w:iCs/>
        </w:rPr>
      </w:pPr>
      <w:r>
        <w:rPr>
          <w:rFonts w:ascii="Times New Roman" w:hAnsi="Times New Roman" w:cs="Times New Roman"/>
          <w:b/>
          <w:bCs/>
          <w:i/>
          <w:iCs/>
        </w:rPr>
        <w:t xml:space="preserve">Extract of PWP </w:t>
      </w:r>
      <w:r w:rsidRPr="00CD0AD0">
        <w:rPr>
          <w:rFonts w:ascii="Times New Roman" w:hAnsi="Times New Roman" w:cs="Times New Roman"/>
          <w:b/>
          <w:bCs/>
          <w:i/>
          <w:iCs/>
        </w:rPr>
        <w:t xml:space="preserve">Interview </w:t>
      </w:r>
      <w:r>
        <w:rPr>
          <w:rFonts w:ascii="Times New Roman" w:hAnsi="Times New Roman" w:cs="Times New Roman"/>
          <w:b/>
          <w:bCs/>
          <w:i/>
          <w:iCs/>
        </w:rPr>
        <w:t>Reflections</w:t>
      </w:r>
    </w:p>
    <w:p w14:paraId="52D6126B" w14:textId="405EA967" w:rsidR="005E021C" w:rsidRPr="00CD0AD0" w:rsidRDefault="005E021C" w:rsidP="005E021C">
      <w:pPr>
        <w:spacing w:line="360" w:lineRule="auto"/>
        <w:ind w:firstLine="720"/>
        <w:jc w:val="both"/>
        <w:rPr>
          <w:rFonts w:ascii="Times New Roman" w:hAnsi="Times New Roman" w:cs="Times New Roman"/>
        </w:rPr>
      </w:pPr>
      <w:r w:rsidRPr="00CD0AD0">
        <w:rPr>
          <w:rFonts w:ascii="Times New Roman" w:hAnsi="Times New Roman" w:cs="Times New Roman"/>
        </w:rPr>
        <w:t xml:space="preserve">I noticed that I </w:t>
      </w:r>
      <w:r>
        <w:rPr>
          <w:rFonts w:ascii="Times New Roman" w:hAnsi="Times New Roman" w:cs="Times New Roman"/>
        </w:rPr>
        <w:t>liked</w:t>
      </w:r>
      <w:r w:rsidRPr="00CD0AD0">
        <w:rPr>
          <w:rFonts w:ascii="Times New Roman" w:hAnsi="Times New Roman" w:cs="Times New Roman"/>
        </w:rPr>
        <w:t xml:space="preserve"> to hear the positive feedback about the TherapyMatch-D app and how this helped </w:t>
      </w:r>
      <w:r>
        <w:rPr>
          <w:rFonts w:ascii="Times New Roman" w:hAnsi="Times New Roman" w:cs="Times New Roman"/>
        </w:rPr>
        <w:t xml:space="preserve">clinicians </w:t>
      </w:r>
      <w:r w:rsidRPr="00CD0AD0">
        <w:rPr>
          <w:rFonts w:ascii="Times New Roman" w:hAnsi="Times New Roman" w:cs="Times New Roman"/>
        </w:rPr>
        <w:t>to allocate patients. Similarly, I’ve found it a little frustrating if a clinician does not see</w:t>
      </w:r>
      <w:r w:rsidR="00F65972">
        <w:rPr>
          <w:rFonts w:ascii="Times New Roman" w:hAnsi="Times New Roman" w:cs="Times New Roman"/>
        </w:rPr>
        <w:t xml:space="preserve"> some of</w:t>
      </w:r>
      <w:r w:rsidRPr="00CD0AD0">
        <w:rPr>
          <w:rFonts w:ascii="Times New Roman" w:hAnsi="Times New Roman" w:cs="Times New Roman"/>
        </w:rPr>
        <w:t xml:space="preserve"> the potential benefits of using the app. I think that as I know the rationale behind using the app and the research that has gone into it, I want to be able to support that through positive findings within the qualitative study. However, I have had to make sure I </w:t>
      </w:r>
      <w:r>
        <w:rPr>
          <w:rFonts w:ascii="Times New Roman" w:hAnsi="Times New Roman" w:cs="Times New Roman"/>
        </w:rPr>
        <w:t xml:space="preserve">remain completely unbiased and </w:t>
      </w:r>
      <w:r w:rsidRPr="00CD0AD0">
        <w:rPr>
          <w:rFonts w:ascii="Times New Roman" w:hAnsi="Times New Roman" w:cs="Times New Roman"/>
        </w:rPr>
        <w:t xml:space="preserve">stick </w:t>
      </w:r>
      <w:r>
        <w:rPr>
          <w:rFonts w:ascii="Times New Roman" w:hAnsi="Times New Roman" w:cs="Times New Roman"/>
        </w:rPr>
        <w:t>to</w:t>
      </w:r>
      <w:r w:rsidRPr="00CD0AD0">
        <w:rPr>
          <w:rFonts w:ascii="Times New Roman" w:hAnsi="Times New Roman" w:cs="Times New Roman"/>
        </w:rPr>
        <w:t xml:space="preserve"> the interview questions</w:t>
      </w:r>
      <w:r>
        <w:rPr>
          <w:rFonts w:ascii="Times New Roman" w:hAnsi="Times New Roman" w:cs="Times New Roman"/>
        </w:rPr>
        <w:t>, also making sure I</w:t>
      </w:r>
      <w:r w:rsidRPr="00CD0AD0">
        <w:rPr>
          <w:rFonts w:ascii="Times New Roman" w:hAnsi="Times New Roman" w:cs="Times New Roman"/>
        </w:rPr>
        <w:t xml:space="preserve"> don’t provide any follow up questions that specifically look for more positive feedback. </w:t>
      </w:r>
    </w:p>
    <w:p w14:paraId="798D7E64" w14:textId="77777777" w:rsidR="005E021C" w:rsidRPr="00CD0AD0" w:rsidRDefault="005E021C" w:rsidP="005E021C">
      <w:pPr>
        <w:spacing w:line="360" w:lineRule="auto"/>
        <w:jc w:val="both"/>
        <w:rPr>
          <w:rFonts w:ascii="Times New Roman" w:hAnsi="Times New Roman" w:cs="Times New Roman"/>
        </w:rPr>
      </w:pPr>
    </w:p>
    <w:p w14:paraId="4436B545" w14:textId="6660A068" w:rsidR="005E021C" w:rsidRPr="00CD0AD0" w:rsidRDefault="005E021C" w:rsidP="005E021C">
      <w:pPr>
        <w:spacing w:line="360" w:lineRule="auto"/>
        <w:ind w:firstLine="720"/>
        <w:jc w:val="both"/>
        <w:rPr>
          <w:rFonts w:ascii="Times New Roman" w:hAnsi="Times New Roman" w:cs="Times New Roman"/>
        </w:rPr>
      </w:pPr>
      <w:r w:rsidRPr="00CD0AD0">
        <w:rPr>
          <w:rFonts w:ascii="Times New Roman" w:hAnsi="Times New Roman" w:cs="Times New Roman"/>
        </w:rPr>
        <w:t>PWPs had different experiences of the app, as some found that it gave a lot of suggestions for therapy allocation, whilst some found that it mostly said ‘</w:t>
      </w:r>
      <w:proofErr w:type="gramStart"/>
      <w:r w:rsidRPr="00CD0AD0">
        <w:rPr>
          <w:rFonts w:ascii="Times New Roman" w:hAnsi="Times New Roman" w:cs="Times New Roman"/>
        </w:rPr>
        <w:t>either’</w:t>
      </w:r>
      <w:proofErr w:type="gramEnd"/>
      <w:r w:rsidRPr="00CD0AD0">
        <w:rPr>
          <w:rFonts w:ascii="Times New Roman" w:hAnsi="Times New Roman" w:cs="Times New Roman"/>
        </w:rPr>
        <w:t xml:space="preserve"> therapy would be beneficial. I wondered if this impacted on how positively the PWPs viewed the app and use of AI or not</w:t>
      </w:r>
      <w:r>
        <w:rPr>
          <w:rFonts w:ascii="Times New Roman" w:hAnsi="Times New Roman" w:cs="Times New Roman"/>
        </w:rPr>
        <w:t xml:space="preserve">, and whether it would have been possible to find out what responses PWPs had had on the app to take this into account. </w:t>
      </w:r>
    </w:p>
    <w:p w14:paraId="618DD45E" w14:textId="167ADFC4" w:rsidR="005E021C" w:rsidRPr="00CD0AD0" w:rsidRDefault="005E021C" w:rsidP="005E021C">
      <w:pPr>
        <w:spacing w:line="360" w:lineRule="auto"/>
        <w:jc w:val="both"/>
        <w:rPr>
          <w:rFonts w:ascii="Times New Roman" w:hAnsi="Times New Roman" w:cs="Times New Roman"/>
        </w:rPr>
      </w:pPr>
    </w:p>
    <w:p w14:paraId="1919066C" w14:textId="77777777" w:rsidR="005E021C" w:rsidRPr="00CD0AD0" w:rsidRDefault="005E021C" w:rsidP="005E021C">
      <w:pPr>
        <w:spacing w:line="360" w:lineRule="auto"/>
        <w:jc w:val="both"/>
        <w:rPr>
          <w:rFonts w:ascii="Times New Roman" w:hAnsi="Times New Roman" w:cs="Times New Roman"/>
          <w:b/>
          <w:bCs/>
          <w:i/>
          <w:iCs/>
        </w:rPr>
      </w:pPr>
      <w:r>
        <w:rPr>
          <w:rFonts w:ascii="Times New Roman" w:hAnsi="Times New Roman" w:cs="Times New Roman"/>
          <w:b/>
          <w:bCs/>
          <w:i/>
          <w:iCs/>
        </w:rPr>
        <w:t>Extract following P</w:t>
      </w:r>
      <w:r w:rsidRPr="00CD0AD0">
        <w:rPr>
          <w:rFonts w:ascii="Times New Roman" w:hAnsi="Times New Roman" w:cs="Times New Roman"/>
          <w:b/>
          <w:bCs/>
          <w:i/>
          <w:iCs/>
        </w:rPr>
        <w:t xml:space="preserve">atient </w:t>
      </w:r>
      <w:r>
        <w:rPr>
          <w:rFonts w:ascii="Times New Roman" w:hAnsi="Times New Roman" w:cs="Times New Roman"/>
          <w:b/>
          <w:bCs/>
          <w:i/>
          <w:iCs/>
        </w:rPr>
        <w:t>I</w:t>
      </w:r>
      <w:r w:rsidRPr="00CD0AD0">
        <w:rPr>
          <w:rFonts w:ascii="Times New Roman" w:hAnsi="Times New Roman" w:cs="Times New Roman"/>
          <w:b/>
          <w:bCs/>
          <w:i/>
          <w:iCs/>
        </w:rPr>
        <w:t xml:space="preserve">nterview </w:t>
      </w:r>
    </w:p>
    <w:p w14:paraId="701822C4" w14:textId="69B19657" w:rsidR="005E021C" w:rsidRPr="00CD0AD0" w:rsidRDefault="005E021C" w:rsidP="005E021C">
      <w:pPr>
        <w:spacing w:line="360" w:lineRule="auto"/>
        <w:ind w:firstLine="720"/>
        <w:jc w:val="both"/>
        <w:rPr>
          <w:rFonts w:ascii="Times New Roman" w:hAnsi="Times New Roman" w:cs="Times New Roman"/>
        </w:rPr>
      </w:pPr>
      <w:r w:rsidRPr="00CD0AD0">
        <w:rPr>
          <w:rFonts w:ascii="Times New Roman" w:hAnsi="Times New Roman" w:cs="Times New Roman"/>
        </w:rPr>
        <w:t xml:space="preserve">Most of my interviews with patients have been very straightforward, but I had one which reminded me of the context of the study. One patient became upset when talking about their struggles before accessing TT </w:t>
      </w:r>
      <w:proofErr w:type="gramStart"/>
      <w:r w:rsidRPr="00CD0AD0">
        <w:rPr>
          <w:rFonts w:ascii="Times New Roman" w:hAnsi="Times New Roman" w:cs="Times New Roman"/>
        </w:rPr>
        <w:t>services, and</w:t>
      </w:r>
      <w:proofErr w:type="gramEnd"/>
      <w:r w:rsidRPr="00CD0AD0">
        <w:rPr>
          <w:rFonts w:ascii="Times New Roman" w:hAnsi="Times New Roman" w:cs="Times New Roman"/>
        </w:rPr>
        <w:t xml:space="preserve"> regularly became tearful in the rest of the interview. Until now, patients had been very factual and did not really talk about emotions, so this </w:t>
      </w:r>
      <w:proofErr w:type="gramStart"/>
      <w:r w:rsidRPr="00CD0AD0">
        <w:rPr>
          <w:rFonts w:ascii="Times New Roman" w:hAnsi="Times New Roman" w:cs="Times New Roman"/>
        </w:rPr>
        <w:t>particular interview</w:t>
      </w:r>
      <w:proofErr w:type="gramEnd"/>
      <w:r w:rsidRPr="00CD0AD0">
        <w:rPr>
          <w:rFonts w:ascii="Times New Roman" w:hAnsi="Times New Roman" w:cs="Times New Roman"/>
        </w:rPr>
        <w:t xml:space="preserve"> had taken me by surprise. Reflecting on this after the interview, I feel </w:t>
      </w:r>
      <w:r>
        <w:rPr>
          <w:rFonts w:ascii="Times New Roman" w:hAnsi="Times New Roman" w:cs="Times New Roman"/>
        </w:rPr>
        <w:t>that I shouldn’t have</w:t>
      </w:r>
      <w:r w:rsidRPr="00CD0AD0">
        <w:rPr>
          <w:rFonts w:ascii="Times New Roman" w:hAnsi="Times New Roman" w:cs="Times New Roman"/>
        </w:rPr>
        <w:t xml:space="preserve"> been surprised by this. I realised I was thinking more of the ‘participants’ to my research study, sometimes forgetting that participants are also patients who are accessing mental health services due to their experience of depression. I feel this helped me to take a more holistic view of the study and those that are involved. Stepping back from the research and remembering that improving patient care is at the heart of the research aims helped me to reframe my personal approach. I will make sure I remain mindful of the potentially emotional aspect of the interviews</w:t>
      </w:r>
      <w:r>
        <w:rPr>
          <w:rFonts w:ascii="Times New Roman" w:hAnsi="Times New Roman" w:cs="Times New Roman"/>
        </w:rPr>
        <w:t>.</w:t>
      </w:r>
    </w:p>
    <w:p w14:paraId="68FAA89F" w14:textId="77777777" w:rsidR="005E021C" w:rsidRDefault="005E021C" w:rsidP="005E021C">
      <w:pPr>
        <w:spacing w:line="360" w:lineRule="auto"/>
        <w:jc w:val="both"/>
        <w:rPr>
          <w:rFonts w:ascii="Times New Roman" w:hAnsi="Times New Roman" w:cs="Times New Roman"/>
        </w:rPr>
      </w:pPr>
    </w:p>
    <w:p w14:paraId="7323B97F" w14:textId="77777777" w:rsidR="005E021C" w:rsidRDefault="005E021C" w:rsidP="005E021C">
      <w:pPr>
        <w:spacing w:line="360" w:lineRule="auto"/>
        <w:jc w:val="both"/>
        <w:rPr>
          <w:rFonts w:ascii="Times New Roman" w:hAnsi="Times New Roman" w:cs="Times New Roman"/>
          <w:b/>
          <w:bCs/>
        </w:rPr>
      </w:pPr>
      <w:r>
        <w:rPr>
          <w:rFonts w:ascii="Times New Roman" w:hAnsi="Times New Roman" w:cs="Times New Roman"/>
          <w:b/>
          <w:bCs/>
        </w:rPr>
        <w:t>Notes from Framework Analysis stage</w:t>
      </w:r>
    </w:p>
    <w:p w14:paraId="3C901FE5" w14:textId="6B167E68" w:rsidR="005E021C" w:rsidRPr="00CD0AD0" w:rsidRDefault="005E021C" w:rsidP="005E021C">
      <w:pPr>
        <w:spacing w:line="360" w:lineRule="auto"/>
        <w:ind w:firstLine="720"/>
        <w:jc w:val="both"/>
        <w:rPr>
          <w:rFonts w:ascii="Times New Roman" w:hAnsi="Times New Roman" w:cs="Times New Roman"/>
        </w:rPr>
      </w:pPr>
      <w:r>
        <w:rPr>
          <w:rFonts w:ascii="Times New Roman" w:hAnsi="Times New Roman" w:cs="Times New Roman"/>
        </w:rPr>
        <w:t xml:space="preserve">When working through the stages of framework analysis, I noticed that themes I initially noted were not as robust as I thought. For example, ‘Patient Complexity’ had seemed </w:t>
      </w:r>
      <w:r>
        <w:rPr>
          <w:rFonts w:ascii="Times New Roman" w:hAnsi="Times New Roman" w:cs="Times New Roman"/>
        </w:rPr>
        <w:lastRenderedPageBreak/>
        <w:t xml:space="preserve">to be something that clinicians frequently referenced as a difficulty they encountered in decision-making. However, I realised when creating matrices for theme quotes that this was only noted by a couple of clinicians. This reminded me that I need to be aware of how a strong theme emerging from one interview might make this seem more prominent overall than it is. This also showed me the utility of taking the time to create a </w:t>
      </w:r>
      <w:proofErr w:type="gramStart"/>
      <w:r>
        <w:rPr>
          <w:rFonts w:ascii="Times New Roman" w:hAnsi="Times New Roman" w:cs="Times New Roman"/>
        </w:rPr>
        <w:t>framework, and</w:t>
      </w:r>
      <w:proofErr w:type="gramEnd"/>
      <w:r>
        <w:rPr>
          <w:rFonts w:ascii="Times New Roman" w:hAnsi="Times New Roman" w:cs="Times New Roman"/>
        </w:rPr>
        <w:t xml:space="preserve"> reminded me of the vigour of this analytic method.</w:t>
      </w:r>
    </w:p>
    <w:p w14:paraId="3BA0C319" w14:textId="3F11E311" w:rsidR="007C08D3" w:rsidRDefault="007C08D3">
      <w:pPr>
        <w:rPr>
          <w:rFonts w:asciiTheme="majorHAnsi" w:eastAsiaTheme="majorEastAsia" w:hAnsiTheme="majorHAnsi" w:cstheme="majorBidi"/>
          <w:color w:val="1F3763" w:themeColor="accent1" w:themeShade="7F"/>
        </w:rPr>
      </w:pPr>
    </w:p>
    <w:p w14:paraId="16E1D4EF" w14:textId="0774161A" w:rsidR="007C08D3" w:rsidRDefault="005E021C" w:rsidP="005B2F54">
      <w:pPr>
        <w:pStyle w:val="Heading3"/>
        <w:jc w:val="center"/>
        <w:rPr>
          <w:rFonts w:ascii="Times New Roman" w:hAnsi="Times New Roman" w:cs="Times New Roman"/>
          <w:b/>
          <w:bCs/>
          <w:color w:val="000000" w:themeColor="text1"/>
        </w:rPr>
      </w:pPr>
      <w:bookmarkStart w:id="44" w:name="_Toc215045429"/>
      <w:r w:rsidRPr="005B2F54">
        <w:rPr>
          <w:rFonts w:ascii="Times New Roman" w:hAnsi="Times New Roman" w:cs="Times New Roman"/>
          <w:b/>
          <w:bCs/>
          <w:noProof/>
          <w:color w:val="000000" w:themeColor="text1"/>
        </w:rPr>
        <w:lastRenderedPageBreak/>
        <w:drawing>
          <wp:anchor distT="0" distB="0" distL="114300" distR="114300" simplePos="0" relativeHeight="251685888" behindDoc="1" locked="0" layoutInCell="1" allowOverlap="1" wp14:anchorId="5ED88189" wp14:editId="3CF8DA19">
            <wp:simplePos x="0" y="0"/>
            <wp:positionH relativeFrom="column">
              <wp:posOffset>22225</wp:posOffset>
            </wp:positionH>
            <wp:positionV relativeFrom="paragraph">
              <wp:posOffset>264160</wp:posOffset>
            </wp:positionV>
            <wp:extent cx="5727700" cy="7708900"/>
            <wp:effectExtent l="0" t="0" r="0" b="0"/>
            <wp:wrapTight wrapText="bothSides">
              <wp:wrapPolygon edited="0">
                <wp:start x="0" y="0"/>
                <wp:lineTo x="0" y="21564"/>
                <wp:lineTo x="21552" y="21564"/>
                <wp:lineTo x="21552" y="0"/>
                <wp:lineTo x="0" y="0"/>
              </wp:wrapPolygon>
            </wp:wrapTight>
            <wp:docPr id="2118653356" name="Picture 21" descr="A paper with text and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3356" name="Picture 21" descr="A paper with text and a let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27700" cy="7708900"/>
                    </a:xfrm>
                    <a:prstGeom prst="rect">
                      <a:avLst/>
                    </a:prstGeom>
                  </pic:spPr>
                </pic:pic>
              </a:graphicData>
            </a:graphic>
            <wp14:sizeRelH relativeFrom="page">
              <wp14:pctWidth>0</wp14:pctWidth>
            </wp14:sizeRelH>
            <wp14:sizeRelV relativeFrom="page">
              <wp14:pctHeight>0</wp14:pctHeight>
            </wp14:sizeRelV>
          </wp:anchor>
        </w:drawing>
      </w:r>
      <w:r w:rsidR="007C08D3" w:rsidRPr="005B2F54">
        <w:rPr>
          <w:rFonts w:ascii="Times New Roman" w:hAnsi="Times New Roman" w:cs="Times New Roman"/>
          <w:b/>
          <w:bCs/>
          <w:color w:val="000000" w:themeColor="text1"/>
        </w:rPr>
        <w:t xml:space="preserve">Appendix </w:t>
      </w:r>
      <w:r w:rsidR="00B81D0A" w:rsidRPr="005B2F54">
        <w:rPr>
          <w:rFonts w:ascii="Times New Roman" w:hAnsi="Times New Roman" w:cs="Times New Roman"/>
          <w:b/>
          <w:bCs/>
          <w:color w:val="000000" w:themeColor="text1"/>
        </w:rPr>
        <w:t>K</w:t>
      </w:r>
      <w:r w:rsidR="007C08D3" w:rsidRPr="005B2F54">
        <w:rPr>
          <w:rFonts w:ascii="Times New Roman" w:hAnsi="Times New Roman" w:cs="Times New Roman"/>
          <w:b/>
          <w:bCs/>
          <w:color w:val="000000" w:themeColor="text1"/>
        </w:rPr>
        <w:t>: University of Sheffield Ethical</w:t>
      </w:r>
      <w:r w:rsidR="007C08D3" w:rsidRPr="005B2F54">
        <w:rPr>
          <w:b/>
          <w:bCs/>
          <w:color w:val="000000" w:themeColor="text1"/>
        </w:rPr>
        <w:t xml:space="preserve"> </w:t>
      </w:r>
      <w:r w:rsidR="007C08D3" w:rsidRPr="005B2F54">
        <w:rPr>
          <w:rFonts w:ascii="Times New Roman" w:hAnsi="Times New Roman" w:cs="Times New Roman"/>
          <w:b/>
          <w:bCs/>
          <w:color w:val="000000" w:themeColor="text1"/>
        </w:rPr>
        <w:t>Approval</w:t>
      </w:r>
      <w:bookmarkEnd w:id="44"/>
    </w:p>
    <w:p w14:paraId="4FE8704D" w14:textId="77777777" w:rsidR="005B2F54" w:rsidRPr="005B2F54" w:rsidRDefault="005B2F54" w:rsidP="005B2F54"/>
    <w:bookmarkEnd w:id="37"/>
    <w:p w14:paraId="749E56F5" w14:textId="2DBC9C29" w:rsidR="007C08D3" w:rsidRDefault="007C08D3">
      <w:r>
        <w:br w:type="page"/>
      </w:r>
    </w:p>
    <w:p w14:paraId="7A5A1659" w14:textId="57E0F93A" w:rsidR="0042176A" w:rsidRDefault="00EF4B6D" w:rsidP="00330102">
      <w:r>
        <w:rPr>
          <w:noProof/>
        </w:rPr>
        <w:lastRenderedPageBreak/>
        <w:drawing>
          <wp:anchor distT="0" distB="0" distL="114300" distR="114300" simplePos="0" relativeHeight="251700224" behindDoc="1" locked="0" layoutInCell="1" allowOverlap="1" wp14:anchorId="2329B7BC" wp14:editId="485F5E2D">
            <wp:simplePos x="0" y="0"/>
            <wp:positionH relativeFrom="column">
              <wp:posOffset>81023</wp:posOffset>
            </wp:positionH>
            <wp:positionV relativeFrom="paragraph">
              <wp:posOffset>1168689</wp:posOffset>
            </wp:positionV>
            <wp:extent cx="5727700" cy="1168400"/>
            <wp:effectExtent l="0" t="0" r="0" b="0"/>
            <wp:wrapTight wrapText="bothSides">
              <wp:wrapPolygon edited="0">
                <wp:start x="0" y="0"/>
                <wp:lineTo x="0" y="21365"/>
                <wp:lineTo x="21552" y="21365"/>
                <wp:lineTo x="21552" y="0"/>
                <wp:lineTo x="0" y="0"/>
              </wp:wrapPolygon>
            </wp:wrapTight>
            <wp:docPr id="224243198" name="Picture 2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8424" name="Picture 22" descr="A close-up of a letter&#10;&#10;AI-generated content may be incorrect."/>
                    <pic:cNvPicPr/>
                  </pic:nvPicPr>
                  <pic:blipFill rotWithShape="1">
                    <a:blip r:embed="rId46">
                      <a:extLst>
                        <a:ext uri="{28A0092B-C50C-407E-A947-70E740481C1C}">
                          <a14:useLocalDpi xmlns:a14="http://schemas.microsoft.com/office/drawing/2010/main" val="0"/>
                        </a:ext>
                      </a:extLst>
                    </a:blip>
                    <a:srcRect t="60248"/>
                    <a:stretch>
                      <a:fillRect/>
                    </a:stretch>
                  </pic:blipFill>
                  <pic:spPr bwMode="auto">
                    <a:xfrm>
                      <a:off x="0" y="0"/>
                      <a:ext cx="572770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8D3">
        <w:rPr>
          <w:noProof/>
        </w:rPr>
        <w:drawing>
          <wp:anchor distT="0" distB="0" distL="114300" distR="114300" simplePos="0" relativeHeight="251686912" behindDoc="1" locked="0" layoutInCell="1" allowOverlap="1" wp14:anchorId="4A2EF49A" wp14:editId="35820969">
            <wp:simplePos x="0" y="0"/>
            <wp:positionH relativeFrom="column">
              <wp:posOffset>80645</wp:posOffset>
            </wp:positionH>
            <wp:positionV relativeFrom="paragraph">
              <wp:posOffset>0</wp:posOffset>
            </wp:positionV>
            <wp:extent cx="5727700" cy="1169035"/>
            <wp:effectExtent l="0" t="0" r="0" b="0"/>
            <wp:wrapTight wrapText="bothSides">
              <wp:wrapPolygon edited="0">
                <wp:start x="0" y="0"/>
                <wp:lineTo x="0" y="21354"/>
                <wp:lineTo x="21552" y="21354"/>
                <wp:lineTo x="21552" y="0"/>
                <wp:lineTo x="0" y="0"/>
              </wp:wrapPolygon>
            </wp:wrapTight>
            <wp:docPr id="668868424" name="Picture 2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8424" name="Picture 22" descr="A close-up of a letter&#10;&#10;AI-generated content may be incorrect."/>
                    <pic:cNvPicPr/>
                  </pic:nvPicPr>
                  <pic:blipFill rotWithShape="1">
                    <a:blip r:embed="rId46">
                      <a:extLst>
                        <a:ext uri="{28A0092B-C50C-407E-A947-70E740481C1C}">
                          <a14:useLocalDpi xmlns:a14="http://schemas.microsoft.com/office/drawing/2010/main" val="0"/>
                        </a:ext>
                      </a:extLst>
                    </a:blip>
                    <a:srcRect b="60229"/>
                    <a:stretch>
                      <a:fillRect/>
                    </a:stretch>
                  </pic:blipFill>
                  <pic:spPr bwMode="auto">
                    <a:xfrm>
                      <a:off x="0" y="0"/>
                      <a:ext cx="5727700"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76A">
        <w:tab/>
      </w:r>
      <w:r w:rsidR="0042176A">
        <w:tab/>
      </w:r>
      <w:r w:rsidR="0042176A">
        <w:tab/>
      </w:r>
      <w:r w:rsidR="0042176A">
        <w:tab/>
      </w:r>
      <w:r w:rsidR="0042176A">
        <w:tab/>
      </w:r>
      <w:r w:rsidR="0042176A">
        <w:tab/>
      </w:r>
      <w:r w:rsidR="0042176A">
        <w:tab/>
      </w:r>
      <w:r w:rsidR="0042176A">
        <w:tab/>
      </w:r>
      <w:r w:rsidR="0042176A">
        <w:tab/>
      </w:r>
      <w:r w:rsidR="0042176A">
        <w:tab/>
      </w:r>
      <w:r w:rsidR="0042176A">
        <w:tab/>
      </w:r>
      <w:r w:rsidR="0042176A">
        <w:tab/>
      </w:r>
      <w:r w:rsidR="0042176A">
        <w:tab/>
      </w:r>
      <w:r w:rsidR="0042176A">
        <w:tab/>
      </w:r>
      <w:r w:rsidR="0042176A">
        <w:tab/>
      </w:r>
    </w:p>
    <w:p w14:paraId="1A47FA9B" w14:textId="715152C3" w:rsidR="0042176A" w:rsidRDefault="0042176A">
      <w:r>
        <w:br w:type="page"/>
      </w:r>
    </w:p>
    <w:p w14:paraId="69A1AE39" w14:textId="42702C77" w:rsidR="0042176A" w:rsidRPr="005B2F54" w:rsidRDefault="0042176A" w:rsidP="005B2F54">
      <w:pPr>
        <w:pStyle w:val="Heading3"/>
        <w:jc w:val="center"/>
        <w:rPr>
          <w:b/>
          <w:bCs/>
          <w:color w:val="000000" w:themeColor="text1"/>
        </w:rPr>
      </w:pPr>
      <w:bookmarkStart w:id="45" w:name="_Toc215045430"/>
      <w:r w:rsidRPr="005B2F54">
        <w:rPr>
          <w:rFonts w:ascii="Times New Roman" w:hAnsi="Times New Roman" w:cs="Times New Roman"/>
          <w:b/>
          <w:bCs/>
          <w:color w:val="000000" w:themeColor="text1"/>
        </w:rPr>
        <w:lastRenderedPageBreak/>
        <w:t xml:space="preserve">Appendix </w:t>
      </w:r>
      <w:r w:rsidR="00B81D0A" w:rsidRPr="005B2F54">
        <w:rPr>
          <w:rFonts w:ascii="Times New Roman" w:hAnsi="Times New Roman" w:cs="Times New Roman"/>
          <w:b/>
          <w:bCs/>
          <w:color w:val="000000" w:themeColor="text1"/>
        </w:rPr>
        <w:t>L</w:t>
      </w:r>
      <w:r w:rsidRPr="005B2F54">
        <w:rPr>
          <w:rFonts w:ascii="Times New Roman" w:hAnsi="Times New Roman" w:cs="Times New Roman"/>
          <w:b/>
          <w:bCs/>
          <w:color w:val="000000" w:themeColor="text1"/>
        </w:rPr>
        <w:t>: Additional Theme</w:t>
      </w:r>
      <w:r w:rsidRPr="005B2F54">
        <w:rPr>
          <w:b/>
          <w:bCs/>
          <w:color w:val="000000" w:themeColor="text1"/>
        </w:rPr>
        <w:t xml:space="preserve"> </w:t>
      </w:r>
      <w:r w:rsidRPr="005B2F54">
        <w:rPr>
          <w:rFonts w:ascii="Times New Roman" w:hAnsi="Times New Roman" w:cs="Times New Roman"/>
          <w:b/>
          <w:bCs/>
          <w:color w:val="000000" w:themeColor="text1"/>
        </w:rPr>
        <w:t>Extracts</w:t>
      </w:r>
      <w:bookmarkEnd w:id="45"/>
    </w:p>
    <w:p w14:paraId="01CBD1D5" w14:textId="77172ABB" w:rsidR="0042176A" w:rsidRDefault="0042176A" w:rsidP="0042176A"/>
    <w:p w14:paraId="6D222B99" w14:textId="77777777" w:rsidR="0042176A" w:rsidRPr="0042176A" w:rsidRDefault="0042176A" w:rsidP="0042176A"/>
    <w:tbl>
      <w:tblPr>
        <w:tblStyle w:val="TableGrid"/>
        <w:tblW w:w="94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5"/>
        <w:gridCol w:w="1559"/>
        <w:gridCol w:w="6379"/>
      </w:tblGrid>
      <w:tr w:rsidR="00FD1F27" w:rsidRPr="0076740E" w14:paraId="5FF135F7" w14:textId="77777777" w:rsidTr="00EA3079">
        <w:tc>
          <w:tcPr>
            <w:tcW w:w="1555" w:type="dxa"/>
          </w:tcPr>
          <w:p w14:paraId="61DEFF17"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Theme</w:t>
            </w:r>
          </w:p>
        </w:tc>
        <w:tc>
          <w:tcPr>
            <w:tcW w:w="1559" w:type="dxa"/>
          </w:tcPr>
          <w:p w14:paraId="42ECFAF5"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Subtheme</w:t>
            </w:r>
          </w:p>
        </w:tc>
        <w:tc>
          <w:tcPr>
            <w:tcW w:w="6379" w:type="dxa"/>
          </w:tcPr>
          <w:p w14:paraId="18646E89" w14:textId="77777777" w:rsidR="00FD1F27" w:rsidRPr="0076740E" w:rsidRDefault="00FD1F27" w:rsidP="00EA3079">
            <w:pPr>
              <w:rPr>
                <w:rFonts w:ascii="Times New Roman" w:hAnsi="Times New Roman" w:cs="Times New Roman"/>
                <w:b/>
                <w:bCs/>
                <w:sz w:val="22"/>
                <w:szCs w:val="22"/>
              </w:rPr>
            </w:pPr>
            <w:r>
              <w:rPr>
                <w:rFonts w:ascii="Times New Roman" w:hAnsi="Times New Roman" w:cs="Times New Roman"/>
                <w:b/>
                <w:bCs/>
                <w:sz w:val="22"/>
                <w:szCs w:val="22"/>
              </w:rPr>
              <w:t>Additional Patient Quotes</w:t>
            </w:r>
          </w:p>
        </w:tc>
      </w:tr>
      <w:tr w:rsidR="00FD1F27" w:rsidRPr="0076740E" w14:paraId="050B7250" w14:textId="77777777" w:rsidTr="00EA3079">
        <w:tc>
          <w:tcPr>
            <w:tcW w:w="1555" w:type="dxa"/>
          </w:tcPr>
          <w:p w14:paraId="43B02769"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Decision Factors</w:t>
            </w:r>
          </w:p>
        </w:tc>
        <w:tc>
          <w:tcPr>
            <w:tcW w:w="1559" w:type="dxa"/>
          </w:tcPr>
          <w:p w14:paraId="57E4C973"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Patient Goals</w:t>
            </w:r>
          </w:p>
        </w:tc>
        <w:tc>
          <w:tcPr>
            <w:tcW w:w="6379" w:type="dxa"/>
          </w:tcPr>
          <w:p w14:paraId="7F11269A"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really comes down to how the client presents and what they’re wanting from the service, so their goals and if they’re wanting to be able to just like off load and process things then it’d be counselling.”</w:t>
            </w:r>
            <w:r w:rsidRPr="0076740E">
              <w:rPr>
                <w:rFonts w:ascii="Times New Roman" w:hAnsi="Times New Roman" w:cs="Times New Roman"/>
                <w:sz w:val="22"/>
                <w:szCs w:val="22"/>
              </w:rPr>
              <w:t xml:space="preserve"> – TMD PWP 1</w:t>
            </w:r>
          </w:p>
          <w:p w14:paraId="5002DC61" w14:textId="77777777" w:rsidR="00FD1F27" w:rsidRPr="0076740E" w:rsidRDefault="00FD1F27" w:rsidP="00EA3079">
            <w:pPr>
              <w:rPr>
                <w:rFonts w:ascii="Times New Roman" w:hAnsi="Times New Roman" w:cs="Times New Roman"/>
                <w:sz w:val="22"/>
                <w:szCs w:val="22"/>
              </w:rPr>
            </w:pPr>
          </w:p>
          <w:p w14:paraId="18CD477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then</w:t>
            </w:r>
            <w:proofErr w:type="gramEnd"/>
            <w:r w:rsidRPr="0076740E">
              <w:rPr>
                <w:rFonts w:ascii="Times New Roman" w:hAnsi="Times New Roman" w:cs="Times New Roman"/>
                <w:i/>
                <w:iCs/>
                <w:sz w:val="22"/>
                <w:szCs w:val="22"/>
              </w:rPr>
              <w:t xml:space="preserve"> mainly the big deciding factor is their goals.”</w:t>
            </w:r>
            <w:r w:rsidRPr="0076740E">
              <w:rPr>
                <w:rFonts w:ascii="Times New Roman" w:hAnsi="Times New Roman" w:cs="Times New Roman"/>
                <w:sz w:val="22"/>
                <w:szCs w:val="22"/>
              </w:rPr>
              <w:t xml:space="preserve"> – TMD PWP 5</w:t>
            </w:r>
          </w:p>
          <w:p w14:paraId="163A5122" w14:textId="77777777" w:rsidR="00FD1F27" w:rsidRPr="0076740E" w:rsidRDefault="00FD1F27" w:rsidP="00EA3079">
            <w:pPr>
              <w:rPr>
                <w:rFonts w:ascii="Times New Roman" w:hAnsi="Times New Roman" w:cs="Times New Roman"/>
                <w:sz w:val="22"/>
                <w:szCs w:val="22"/>
              </w:rPr>
            </w:pPr>
          </w:p>
          <w:p w14:paraId="564736BA"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did express changes to how I live and deal with problems and understand problems by myself and that that would come better from CBT than the counselling.”</w:t>
            </w:r>
            <w:r w:rsidRPr="0076740E">
              <w:rPr>
                <w:rFonts w:ascii="Times New Roman" w:hAnsi="Times New Roman" w:cs="Times New Roman"/>
                <w:sz w:val="22"/>
                <w:szCs w:val="22"/>
              </w:rPr>
              <w:t xml:space="preserve"> – TMD PT 3</w:t>
            </w:r>
          </w:p>
        </w:tc>
      </w:tr>
      <w:tr w:rsidR="00FD1F27" w:rsidRPr="0076740E" w14:paraId="40CE8E8D" w14:textId="77777777" w:rsidTr="00EA3079">
        <w:tc>
          <w:tcPr>
            <w:tcW w:w="1555" w:type="dxa"/>
          </w:tcPr>
          <w:p w14:paraId="232D1A64"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145A3211"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Patient Preference</w:t>
            </w:r>
          </w:p>
        </w:tc>
        <w:tc>
          <w:tcPr>
            <w:tcW w:w="6379" w:type="dxa"/>
          </w:tcPr>
          <w:p w14:paraId="633F7171" w14:textId="77777777" w:rsidR="00FD1F27" w:rsidRPr="00C95F17" w:rsidRDefault="00FD1F27" w:rsidP="00EA3079">
            <w:pPr>
              <w:rPr>
                <w:rFonts w:ascii="Times New Roman" w:hAnsi="Times New Roman" w:cs="Times New Roman"/>
                <w:i/>
                <w:iCs/>
                <w:sz w:val="22"/>
                <w:szCs w:val="22"/>
              </w:rPr>
            </w:pPr>
            <w:r w:rsidRPr="00C95F17">
              <w:rPr>
                <w:rFonts w:ascii="Times New Roman" w:hAnsi="Times New Roman" w:cs="Times New Roman"/>
                <w:i/>
                <w:iCs/>
                <w:sz w:val="22"/>
                <w:szCs w:val="22"/>
              </w:rPr>
              <w:t xml:space="preserve">“I was asked which </w:t>
            </w:r>
            <w:proofErr w:type="gramStart"/>
            <w:r w:rsidRPr="00C95F17">
              <w:rPr>
                <w:rFonts w:ascii="Times New Roman" w:hAnsi="Times New Roman" w:cs="Times New Roman"/>
                <w:i/>
                <w:iCs/>
                <w:sz w:val="22"/>
                <w:szCs w:val="22"/>
              </w:rPr>
              <w:t>do I think</w:t>
            </w:r>
            <w:proofErr w:type="gramEnd"/>
            <w:r w:rsidRPr="00C95F17">
              <w:rPr>
                <w:rFonts w:ascii="Times New Roman" w:hAnsi="Times New Roman" w:cs="Times New Roman"/>
                <w:i/>
                <w:iCs/>
                <w:sz w:val="22"/>
                <w:szCs w:val="22"/>
              </w:rPr>
              <w:t xml:space="preserve"> I would be best </w:t>
            </w:r>
            <w:proofErr w:type="gramStart"/>
            <w:r w:rsidRPr="00C95F17">
              <w:rPr>
                <w:rFonts w:ascii="Times New Roman" w:hAnsi="Times New Roman" w:cs="Times New Roman"/>
                <w:i/>
                <w:iCs/>
                <w:sz w:val="22"/>
                <w:szCs w:val="22"/>
              </w:rPr>
              <w:t>suited</w:t>
            </w:r>
            <w:proofErr w:type="gramEnd"/>
            <w:r w:rsidRPr="00C95F17">
              <w:rPr>
                <w:rFonts w:ascii="Times New Roman" w:hAnsi="Times New Roman" w:cs="Times New Roman"/>
                <w:i/>
                <w:iCs/>
                <w:sz w:val="22"/>
                <w:szCs w:val="22"/>
              </w:rPr>
              <w:t xml:space="preserve"> and I stated what I thought was best.” – </w:t>
            </w:r>
            <w:r w:rsidRPr="00C95F17">
              <w:rPr>
                <w:rFonts w:ascii="Times New Roman" w:hAnsi="Times New Roman" w:cs="Times New Roman"/>
                <w:sz w:val="22"/>
                <w:szCs w:val="22"/>
              </w:rPr>
              <w:t>TMD PT 1</w:t>
            </w:r>
          </w:p>
          <w:p w14:paraId="13EFEFE5" w14:textId="77777777" w:rsidR="00FD1F27" w:rsidRPr="0076740E" w:rsidRDefault="00FD1F27" w:rsidP="00EA3079">
            <w:pPr>
              <w:rPr>
                <w:rFonts w:ascii="Times New Roman" w:hAnsi="Times New Roman" w:cs="Times New Roman"/>
                <w:i/>
                <w:iCs/>
                <w:sz w:val="22"/>
                <w:szCs w:val="22"/>
              </w:rPr>
            </w:pPr>
          </w:p>
          <w:p w14:paraId="76D2D09F"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yeah</w:t>
            </w:r>
            <w:proofErr w:type="gramEnd"/>
            <w:r w:rsidRPr="0076740E">
              <w:rPr>
                <w:rFonts w:ascii="Times New Roman" w:hAnsi="Times New Roman" w:cs="Times New Roman"/>
                <w:i/>
                <w:iCs/>
                <w:sz w:val="22"/>
                <w:szCs w:val="22"/>
              </w:rPr>
              <w:t xml:space="preserve"> just personal preference on the approach that they like, you know, if they, if they respond well to tools and techniques then I might lean towards CBT if they want more of a talking about things.”</w:t>
            </w:r>
            <w:r w:rsidRPr="0076740E">
              <w:rPr>
                <w:rFonts w:ascii="Times New Roman" w:hAnsi="Times New Roman" w:cs="Times New Roman"/>
                <w:sz w:val="22"/>
                <w:szCs w:val="22"/>
              </w:rPr>
              <w:t xml:space="preserve"> – TMD PWP 2</w:t>
            </w:r>
          </w:p>
          <w:p w14:paraId="109A58F4" w14:textId="77777777" w:rsidR="00FD1F27" w:rsidRPr="0076740E" w:rsidRDefault="00FD1F27" w:rsidP="00EA3079">
            <w:pPr>
              <w:rPr>
                <w:rFonts w:ascii="Times New Roman" w:hAnsi="Times New Roman" w:cs="Times New Roman"/>
                <w:sz w:val="22"/>
                <w:szCs w:val="22"/>
              </w:rPr>
            </w:pPr>
          </w:p>
          <w:p w14:paraId="0C533F6B"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“As much as we can we try to get patient preference.”</w:t>
            </w:r>
            <w:r w:rsidRPr="0076740E">
              <w:rPr>
                <w:rFonts w:ascii="Times New Roman" w:hAnsi="Times New Roman" w:cs="Times New Roman"/>
                <w:sz w:val="22"/>
                <w:szCs w:val="22"/>
              </w:rPr>
              <w:t xml:space="preserve"> – TMD PWP 3</w:t>
            </w:r>
          </w:p>
          <w:p w14:paraId="70B496E1" w14:textId="77777777" w:rsidR="00FD1F27" w:rsidRPr="0076740E" w:rsidRDefault="00FD1F27" w:rsidP="00EA3079">
            <w:pPr>
              <w:rPr>
                <w:rFonts w:ascii="Times New Roman" w:hAnsi="Times New Roman" w:cs="Times New Roman"/>
                <w:sz w:val="22"/>
                <w:szCs w:val="22"/>
              </w:rPr>
            </w:pPr>
          </w:p>
          <w:p w14:paraId="5B0D199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we</w:t>
            </w:r>
            <w:proofErr w:type="gramEnd"/>
            <w:r w:rsidRPr="0076740E">
              <w:rPr>
                <w:rFonts w:ascii="Times New Roman" w:hAnsi="Times New Roman" w:cs="Times New Roman"/>
                <w:i/>
                <w:iCs/>
                <w:sz w:val="22"/>
                <w:szCs w:val="22"/>
              </w:rPr>
              <w:t xml:space="preserve"> just ask them, you know what </w:t>
            </w:r>
            <w:proofErr w:type="gramStart"/>
            <w:r w:rsidRPr="0076740E">
              <w:rPr>
                <w:rFonts w:ascii="Times New Roman" w:hAnsi="Times New Roman" w:cs="Times New Roman"/>
                <w:i/>
                <w:iCs/>
                <w:sz w:val="22"/>
                <w:szCs w:val="22"/>
              </w:rPr>
              <w:t>were they</w:t>
            </w:r>
            <w:proofErr w:type="gramEnd"/>
            <w:r w:rsidRPr="0076740E">
              <w:rPr>
                <w:rFonts w:ascii="Times New Roman" w:hAnsi="Times New Roman" w:cs="Times New Roman"/>
                <w:i/>
                <w:iCs/>
                <w:sz w:val="22"/>
                <w:szCs w:val="22"/>
              </w:rPr>
              <w:t>, what were they hoping for.”</w:t>
            </w:r>
            <w:r w:rsidRPr="0076740E">
              <w:rPr>
                <w:rFonts w:ascii="Times New Roman" w:hAnsi="Times New Roman" w:cs="Times New Roman"/>
                <w:sz w:val="22"/>
                <w:szCs w:val="22"/>
              </w:rPr>
              <w:t xml:space="preserve"> – AAU PWP 5</w:t>
            </w:r>
          </w:p>
          <w:p w14:paraId="209CA12F" w14:textId="77777777" w:rsidR="00FD1F27" w:rsidRPr="0076740E" w:rsidRDefault="00FD1F27" w:rsidP="00EA3079">
            <w:pPr>
              <w:rPr>
                <w:rFonts w:ascii="Times New Roman" w:hAnsi="Times New Roman" w:cs="Times New Roman"/>
                <w:sz w:val="22"/>
                <w:szCs w:val="22"/>
              </w:rPr>
            </w:pPr>
          </w:p>
          <w:p w14:paraId="33E0594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mean counselling wasn’t what I sort of wanted to go down the route of anyway.”</w:t>
            </w:r>
            <w:r w:rsidRPr="0076740E">
              <w:rPr>
                <w:rFonts w:ascii="Times New Roman" w:hAnsi="Times New Roman" w:cs="Times New Roman"/>
                <w:sz w:val="22"/>
                <w:szCs w:val="22"/>
              </w:rPr>
              <w:t xml:space="preserve"> – AAU PT 3</w:t>
            </w:r>
          </w:p>
        </w:tc>
      </w:tr>
      <w:tr w:rsidR="00FD1F27" w:rsidRPr="0076740E" w14:paraId="5FA23943" w14:textId="77777777" w:rsidTr="00EA3079">
        <w:tc>
          <w:tcPr>
            <w:tcW w:w="1555" w:type="dxa"/>
          </w:tcPr>
          <w:p w14:paraId="4F3F9E2C"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56A3EDDA" w14:textId="13FBFA61"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Symptoms/</w:t>
            </w:r>
            <w:r w:rsidR="002072FD">
              <w:rPr>
                <w:rFonts w:ascii="Times New Roman" w:hAnsi="Times New Roman" w:cs="Times New Roman"/>
                <w:sz w:val="22"/>
                <w:szCs w:val="22"/>
              </w:rPr>
              <w:t xml:space="preserve"> </w:t>
            </w:r>
            <w:r w:rsidRPr="0076740E">
              <w:rPr>
                <w:rFonts w:ascii="Times New Roman" w:hAnsi="Times New Roman" w:cs="Times New Roman"/>
                <w:sz w:val="22"/>
                <w:szCs w:val="22"/>
              </w:rPr>
              <w:t>Presentation</w:t>
            </w:r>
          </w:p>
        </w:tc>
        <w:tc>
          <w:tcPr>
            <w:tcW w:w="6379" w:type="dxa"/>
          </w:tcPr>
          <w:p w14:paraId="494E4BF3" w14:textId="77777777" w:rsidR="002072FD" w:rsidRPr="002072FD" w:rsidRDefault="002072FD" w:rsidP="002072FD">
            <w:pPr>
              <w:rPr>
                <w:rFonts w:ascii="Times New Roman" w:hAnsi="Times New Roman" w:cs="Times New Roman"/>
                <w:i/>
                <w:iCs/>
                <w:sz w:val="22"/>
                <w:szCs w:val="22"/>
              </w:rPr>
            </w:pPr>
            <w:r w:rsidRPr="002072FD">
              <w:rPr>
                <w:rFonts w:ascii="Times New Roman" w:hAnsi="Times New Roman" w:cs="Times New Roman"/>
                <w:i/>
                <w:iCs/>
                <w:sz w:val="22"/>
                <w:szCs w:val="22"/>
              </w:rPr>
              <w:t>“I’d usually go off my judgement from what the patient’s symptoms are.” – AAU PWP 1</w:t>
            </w:r>
          </w:p>
          <w:p w14:paraId="2834FDDE" w14:textId="77777777" w:rsidR="002072FD" w:rsidRDefault="002072FD" w:rsidP="00EA3079">
            <w:pPr>
              <w:rPr>
                <w:rFonts w:ascii="Times New Roman" w:hAnsi="Times New Roman" w:cs="Times New Roman"/>
                <w:i/>
                <w:iCs/>
                <w:sz w:val="22"/>
                <w:szCs w:val="22"/>
              </w:rPr>
            </w:pPr>
          </w:p>
          <w:p w14:paraId="69E8A54D" w14:textId="1CDB681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the</w:t>
            </w:r>
            <w:proofErr w:type="gramEnd"/>
            <w:r w:rsidRPr="0076740E">
              <w:rPr>
                <w:rFonts w:ascii="Times New Roman" w:hAnsi="Times New Roman" w:cs="Times New Roman"/>
                <w:i/>
                <w:iCs/>
                <w:sz w:val="22"/>
                <w:szCs w:val="22"/>
              </w:rPr>
              <w:t xml:space="preserve"> things we typically look for is the severity of the symptoms.” </w:t>
            </w:r>
            <w:r w:rsidRPr="0076740E">
              <w:rPr>
                <w:rFonts w:ascii="Times New Roman" w:hAnsi="Times New Roman" w:cs="Times New Roman"/>
                <w:sz w:val="22"/>
                <w:szCs w:val="22"/>
              </w:rPr>
              <w:t>– TMD PWP 3</w:t>
            </w:r>
          </w:p>
          <w:p w14:paraId="1D1A6466" w14:textId="77777777" w:rsidR="00FD1F27" w:rsidRPr="0076740E" w:rsidRDefault="00FD1F27" w:rsidP="00EA3079">
            <w:pPr>
              <w:rPr>
                <w:rFonts w:ascii="Times New Roman" w:hAnsi="Times New Roman" w:cs="Times New Roman"/>
                <w:sz w:val="22"/>
                <w:szCs w:val="22"/>
              </w:rPr>
            </w:pPr>
          </w:p>
          <w:p w14:paraId="188A6656"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will explore the clients main presenting problem.”</w:t>
            </w:r>
            <w:r w:rsidRPr="0076740E">
              <w:rPr>
                <w:rFonts w:ascii="Times New Roman" w:hAnsi="Times New Roman" w:cs="Times New Roman"/>
                <w:sz w:val="22"/>
                <w:szCs w:val="22"/>
              </w:rPr>
              <w:t xml:space="preserve"> – AAU PWP 2</w:t>
            </w:r>
          </w:p>
          <w:p w14:paraId="1084BD73" w14:textId="77777777" w:rsidR="00FD1F27" w:rsidRPr="0076740E" w:rsidRDefault="00FD1F27" w:rsidP="00EA3079">
            <w:pPr>
              <w:rPr>
                <w:rFonts w:ascii="Times New Roman" w:hAnsi="Times New Roman" w:cs="Times New Roman"/>
                <w:sz w:val="22"/>
                <w:szCs w:val="22"/>
              </w:rPr>
            </w:pPr>
          </w:p>
          <w:p w14:paraId="4F648DD6"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we</w:t>
            </w:r>
            <w:proofErr w:type="gramEnd"/>
            <w:r w:rsidRPr="0076740E">
              <w:rPr>
                <w:rFonts w:ascii="Times New Roman" w:hAnsi="Times New Roman" w:cs="Times New Roman"/>
                <w:i/>
                <w:iCs/>
                <w:sz w:val="22"/>
                <w:szCs w:val="22"/>
              </w:rPr>
              <w:t xml:space="preserve"> kind of sat for about like ten/twenty minutes on the call just giving her a brief explanation of how I’m feeling and stuff.”</w:t>
            </w:r>
            <w:r w:rsidRPr="0076740E">
              <w:rPr>
                <w:rFonts w:ascii="Times New Roman" w:hAnsi="Times New Roman" w:cs="Times New Roman"/>
                <w:sz w:val="22"/>
                <w:szCs w:val="22"/>
              </w:rPr>
              <w:t xml:space="preserve"> –  AAU PT 2</w:t>
            </w:r>
          </w:p>
        </w:tc>
      </w:tr>
      <w:tr w:rsidR="00FD1F27" w:rsidRPr="0076740E" w14:paraId="1F82EB22" w14:textId="77777777" w:rsidTr="00EA3079">
        <w:tc>
          <w:tcPr>
            <w:tcW w:w="1555" w:type="dxa"/>
          </w:tcPr>
          <w:p w14:paraId="6D7B961B"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393A70B0"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Previous Treatment</w:t>
            </w:r>
          </w:p>
        </w:tc>
        <w:tc>
          <w:tcPr>
            <w:tcW w:w="6379" w:type="dxa"/>
          </w:tcPr>
          <w:p w14:paraId="1201D28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if</w:t>
            </w:r>
            <w:proofErr w:type="gramEnd"/>
            <w:r w:rsidRPr="0076740E">
              <w:rPr>
                <w:rFonts w:ascii="Times New Roman" w:hAnsi="Times New Roman" w:cs="Times New Roman"/>
                <w:i/>
                <w:iCs/>
                <w:sz w:val="22"/>
                <w:szCs w:val="22"/>
              </w:rPr>
              <w:t xml:space="preserve"> they’ve already tried some kind of therapy before which has been I guess either positive or negative, that might kind of point you.” –  </w:t>
            </w:r>
            <w:r w:rsidRPr="0076740E">
              <w:rPr>
                <w:rFonts w:ascii="Times New Roman" w:hAnsi="Times New Roman" w:cs="Times New Roman"/>
                <w:sz w:val="22"/>
                <w:szCs w:val="22"/>
              </w:rPr>
              <w:t>TMD PWP 2</w:t>
            </w:r>
          </w:p>
          <w:p w14:paraId="6AF7310E" w14:textId="77777777" w:rsidR="00FD1F27" w:rsidRPr="0076740E" w:rsidRDefault="00FD1F27" w:rsidP="00EA3079">
            <w:pPr>
              <w:rPr>
                <w:rFonts w:ascii="Times New Roman" w:hAnsi="Times New Roman" w:cs="Times New Roman"/>
                <w:sz w:val="22"/>
                <w:szCs w:val="22"/>
              </w:rPr>
            </w:pPr>
          </w:p>
          <w:p w14:paraId="2821CB04"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we should do anyway is </w:t>
            </w:r>
            <w:proofErr w:type="gramStart"/>
            <w:r w:rsidRPr="0076740E">
              <w:rPr>
                <w:rFonts w:ascii="Times New Roman" w:hAnsi="Times New Roman" w:cs="Times New Roman"/>
                <w:i/>
                <w:iCs/>
                <w:sz w:val="22"/>
                <w:szCs w:val="22"/>
              </w:rPr>
              <w:t>take into account</w:t>
            </w:r>
            <w:proofErr w:type="gramEnd"/>
            <w:r w:rsidRPr="0076740E">
              <w:rPr>
                <w:rFonts w:ascii="Times New Roman" w:hAnsi="Times New Roman" w:cs="Times New Roman"/>
                <w:i/>
                <w:iCs/>
                <w:sz w:val="22"/>
                <w:szCs w:val="22"/>
              </w:rPr>
              <w:t xml:space="preserve"> what therapy that they’ve had before, so I’d say like, so we’ll always ask like, ‘have you had counselling or CBT before, has it worked for you, did you find it helpful’…” </w:t>
            </w:r>
            <w:r w:rsidRPr="0076740E">
              <w:rPr>
                <w:rFonts w:ascii="Times New Roman" w:hAnsi="Times New Roman" w:cs="Times New Roman"/>
                <w:sz w:val="22"/>
                <w:szCs w:val="22"/>
              </w:rPr>
              <w:t>– TMD PWP 4</w:t>
            </w:r>
          </w:p>
          <w:p w14:paraId="337625B5" w14:textId="77777777" w:rsidR="00FD1F27" w:rsidRPr="0076740E" w:rsidRDefault="00FD1F27" w:rsidP="00EA3079">
            <w:pPr>
              <w:rPr>
                <w:rFonts w:ascii="Times New Roman" w:hAnsi="Times New Roman" w:cs="Times New Roman"/>
                <w:sz w:val="22"/>
                <w:szCs w:val="22"/>
              </w:rPr>
            </w:pPr>
          </w:p>
          <w:p w14:paraId="56914EA5"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“The only other thing is just to be mindful of the </w:t>
            </w:r>
            <w:proofErr w:type="gramStart"/>
            <w:r w:rsidRPr="0076740E">
              <w:rPr>
                <w:rFonts w:ascii="Times New Roman" w:hAnsi="Times New Roman" w:cs="Times New Roman"/>
                <w:i/>
                <w:iCs/>
                <w:sz w:val="22"/>
                <w:szCs w:val="22"/>
              </w:rPr>
              <w:t>clients</w:t>
            </w:r>
            <w:proofErr w:type="gramEnd"/>
            <w:r w:rsidRPr="0076740E">
              <w:rPr>
                <w:rFonts w:ascii="Times New Roman" w:hAnsi="Times New Roman" w:cs="Times New Roman"/>
                <w:i/>
                <w:iCs/>
                <w:sz w:val="22"/>
                <w:szCs w:val="22"/>
              </w:rPr>
              <w:t xml:space="preserve"> previous treatment.”</w:t>
            </w:r>
            <w:r w:rsidRPr="0076740E">
              <w:rPr>
                <w:rFonts w:ascii="Times New Roman" w:hAnsi="Times New Roman" w:cs="Times New Roman"/>
                <w:sz w:val="22"/>
                <w:szCs w:val="22"/>
              </w:rPr>
              <w:t xml:space="preserve"> – AAU PWP 2</w:t>
            </w:r>
          </w:p>
        </w:tc>
      </w:tr>
      <w:tr w:rsidR="00FD1F27" w:rsidRPr="0076740E" w14:paraId="60A9F4E6" w14:textId="77777777" w:rsidTr="00EA3079">
        <w:tc>
          <w:tcPr>
            <w:tcW w:w="1555" w:type="dxa"/>
          </w:tcPr>
          <w:p w14:paraId="7C832CFF"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4F6234F0"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Perceived suitability for therapy</w:t>
            </w:r>
          </w:p>
        </w:tc>
        <w:tc>
          <w:tcPr>
            <w:tcW w:w="6379" w:type="dxa"/>
          </w:tcPr>
          <w:p w14:paraId="0595B03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we</w:t>
            </w:r>
            <w:proofErr w:type="gramEnd"/>
            <w:r w:rsidRPr="0076740E">
              <w:rPr>
                <w:rFonts w:ascii="Times New Roman" w:hAnsi="Times New Roman" w:cs="Times New Roman"/>
                <w:i/>
                <w:iCs/>
                <w:sz w:val="22"/>
                <w:szCs w:val="22"/>
              </w:rPr>
              <w:t xml:space="preserve"> did have all the NICE Guidelines which is kind of one of the main things really." – </w:t>
            </w:r>
            <w:r w:rsidRPr="0076740E">
              <w:rPr>
                <w:rFonts w:ascii="Times New Roman" w:hAnsi="Times New Roman" w:cs="Times New Roman"/>
                <w:sz w:val="22"/>
                <w:szCs w:val="22"/>
              </w:rPr>
              <w:t>TMD PWP 1</w:t>
            </w:r>
          </w:p>
          <w:p w14:paraId="5A96A77E" w14:textId="77777777" w:rsidR="00FD1F27" w:rsidRPr="0076740E" w:rsidRDefault="00FD1F27" w:rsidP="00EA3079">
            <w:pPr>
              <w:rPr>
                <w:rFonts w:ascii="Times New Roman" w:hAnsi="Times New Roman" w:cs="Times New Roman"/>
                <w:i/>
                <w:iCs/>
                <w:sz w:val="22"/>
                <w:szCs w:val="22"/>
              </w:rPr>
            </w:pPr>
          </w:p>
          <w:p w14:paraId="60A4615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"a patient might be just wanting to offload about their anxieties rather than have like the techniques and strategies to implement to manage that, so again that patient’s looking for a counselling approach but as per like guidelines as per like service procedures, there’s no real evidence base to suggest that counselling for depression is a beneficial treatment for anxiety presentation." </w:t>
            </w:r>
            <w:r w:rsidRPr="0076740E">
              <w:rPr>
                <w:rFonts w:ascii="Times New Roman" w:hAnsi="Times New Roman" w:cs="Times New Roman"/>
                <w:sz w:val="22"/>
                <w:szCs w:val="22"/>
              </w:rPr>
              <w:t>– TMD PWP 4</w:t>
            </w:r>
          </w:p>
          <w:p w14:paraId="1D382FC3" w14:textId="77777777" w:rsidR="00FD1F27" w:rsidRPr="0076740E" w:rsidRDefault="00FD1F27" w:rsidP="00EA3079">
            <w:pPr>
              <w:rPr>
                <w:rFonts w:ascii="Times New Roman" w:hAnsi="Times New Roman" w:cs="Times New Roman"/>
                <w:sz w:val="22"/>
                <w:szCs w:val="22"/>
              </w:rPr>
            </w:pPr>
          </w:p>
          <w:p w14:paraId="0F8D12C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“…they have quite specific </w:t>
            </w:r>
            <w:proofErr w:type="gramStart"/>
            <w:r w:rsidRPr="0076740E">
              <w:rPr>
                <w:rFonts w:ascii="Times New Roman" w:hAnsi="Times New Roman" w:cs="Times New Roman"/>
                <w:i/>
                <w:iCs/>
                <w:sz w:val="22"/>
                <w:szCs w:val="22"/>
              </w:rPr>
              <w:t>criteria</w:t>
            </w:r>
            <w:proofErr w:type="gramEnd"/>
            <w:r w:rsidRPr="0076740E">
              <w:rPr>
                <w:rFonts w:ascii="Times New Roman" w:hAnsi="Times New Roman" w:cs="Times New Roman"/>
                <w:i/>
                <w:iCs/>
                <w:sz w:val="22"/>
                <w:szCs w:val="22"/>
              </w:rPr>
              <w:t xml:space="preserve"> so we’d always check for that first in our service.”</w:t>
            </w:r>
            <w:r w:rsidRPr="0076740E">
              <w:rPr>
                <w:rFonts w:ascii="Times New Roman" w:hAnsi="Times New Roman" w:cs="Times New Roman"/>
                <w:sz w:val="22"/>
                <w:szCs w:val="22"/>
              </w:rPr>
              <w:t xml:space="preserve"> – AAU PWP 2</w:t>
            </w:r>
          </w:p>
          <w:p w14:paraId="3216F679" w14:textId="77777777" w:rsidR="00FD1F27" w:rsidRPr="0076740E" w:rsidRDefault="00FD1F27" w:rsidP="00EA3079">
            <w:pPr>
              <w:rPr>
                <w:rFonts w:ascii="Times New Roman" w:hAnsi="Times New Roman" w:cs="Times New Roman"/>
                <w:sz w:val="22"/>
                <w:szCs w:val="22"/>
              </w:rPr>
            </w:pPr>
          </w:p>
          <w:p w14:paraId="35FA5C0B" w14:textId="77777777" w:rsidR="00FD1F27" w:rsidRPr="0076740E" w:rsidRDefault="00FD1F27" w:rsidP="00EA3079">
            <w:pPr>
              <w:rPr>
                <w:rFonts w:ascii="Times New Roman" w:hAnsi="Times New Roman" w:cs="Times New Roman"/>
                <w:sz w:val="22"/>
                <w:szCs w:val="22"/>
              </w:rPr>
            </w:pPr>
            <w:r w:rsidRPr="00C95F17">
              <w:rPr>
                <w:rFonts w:ascii="Times New Roman" w:hAnsi="Times New Roman" w:cs="Times New Roman"/>
                <w:i/>
                <w:iCs/>
                <w:sz w:val="22"/>
                <w:szCs w:val="22"/>
              </w:rPr>
              <w:t>“</w:t>
            </w:r>
            <w:proofErr w:type="gramStart"/>
            <w:r w:rsidRPr="00C95F17">
              <w:rPr>
                <w:rFonts w:ascii="Times New Roman" w:hAnsi="Times New Roman" w:cs="Times New Roman"/>
                <w:i/>
                <w:iCs/>
                <w:sz w:val="22"/>
                <w:szCs w:val="22"/>
              </w:rPr>
              <w:t>it</w:t>
            </w:r>
            <w:proofErr w:type="gramEnd"/>
            <w:r w:rsidRPr="00C95F17">
              <w:rPr>
                <w:rFonts w:ascii="Times New Roman" w:hAnsi="Times New Roman" w:cs="Times New Roman"/>
                <w:i/>
                <w:iCs/>
                <w:sz w:val="22"/>
                <w:szCs w:val="22"/>
              </w:rPr>
              <w:t xml:space="preserve"> is more around how they fit the criteria really and quite often it does end up being the CBT simply because the counselling is quite tight and rigid in terms of their criteria.” – </w:t>
            </w:r>
            <w:r w:rsidRPr="00C95F17">
              <w:rPr>
                <w:rFonts w:ascii="Times New Roman" w:hAnsi="Times New Roman" w:cs="Times New Roman"/>
                <w:sz w:val="22"/>
                <w:szCs w:val="22"/>
              </w:rPr>
              <w:t>AAU PWP 5</w:t>
            </w:r>
          </w:p>
        </w:tc>
      </w:tr>
      <w:tr w:rsidR="00FD1F27" w:rsidRPr="0076740E" w14:paraId="1523D0A2" w14:textId="77777777" w:rsidTr="00EA3079">
        <w:tc>
          <w:tcPr>
            <w:tcW w:w="1555" w:type="dxa"/>
          </w:tcPr>
          <w:p w14:paraId="732512C3"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Approaches to Decision-Making</w:t>
            </w:r>
          </w:p>
        </w:tc>
        <w:tc>
          <w:tcPr>
            <w:tcW w:w="1559" w:type="dxa"/>
          </w:tcPr>
          <w:p w14:paraId="704DC2AA"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Patient-Led</w:t>
            </w:r>
          </w:p>
        </w:tc>
        <w:tc>
          <w:tcPr>
            <w:tcW w:w="6379" w:type="dxa"/>
          </w:tcPr>
          <w:p w14:paraId="4B3C2C08" w14:textId="77777777" w:rsidR="002072FD" w:rsidRPr="002072FD" w:rsidRDefault="002072FD" w:rsidP="002072FD">
            <w:pPr>
              <w:rPr>
                <w:rFonts w:ascii="Times New Roman" w:hAnsi="Times New Roman" w:cs="Times New Roman"/>
                <w:i/>
                <w:iCs/>
                <w:sz w:val="22"/>
                <w:szCs w:val="22"/>
              </w:rPr>
            </w:pPr>
            <w:r w:rsidRPr="002072FD">
              <w:rPr>
                <w:rFonts w:ascii="Times New Roman" w:hAnsi="Times New Roman" w:cs="Times New Roman"/>
                <w:i/>
                <w:iCs/>
                <w:sz w:val="22"/>
                <w:szCs w:val="22"/>
              </w:rPr>
              <w:t>“I generally think that my opinion and my thoughts would have been respected…” – TMD PT 4</w:t>
            </w:r>
          </w:p>
          <w:p w14:paraId="4BE0419F" w14:textId="77777777" w:rsidR="002072FD" w:rsidRDefault="002072FD" w:rsidP="00EA3079">
            <w:pPr>
              <w:rPr>
                <w:rFonts w:ascii="Times New Roman" w:hAnsi="Times New Roman" w:cs="Times New Roman"/>
                <w:i/>
                <w:iCs/>
                <w:sz w:val="22"/>
                <w:szCs w:val="22"/>
              </w:rPr>
            </w:pPr>
          </w:p>
          <w:p w14:paraId="7231EF50" w14:textId="57CC18CC"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some</w:t>
            </w:r>
            <w:proofErr w:type="gramEnd"/>
            <w:r w:rsidRPr="0076740E">
              <w:rPr>
                <w:rFonts w:ascii="Times New Roman" w:hAnsi="Times New Roman" w:cs="Times New Roman"/>
                <w:i/>
                <w:iCs/>
                <w:sz w:val="22"/>
                <w:szCs w:val="22"/>
              </w:rPr>
              <w:t xml:space="preserve"> people would benefit from CBT or counselling so I kind of leave that decision then up to them erm prior to the Therapy Match-D.” – </w:t>
            </w:r>
            <w:r w:rsidRPr="0076740E">
              <w:rPr>
                <w:rFonts w:ascii="Times New Roman" w:hAnsi="Times New Roman" w:cs="Times New Roman"/>
                <w:sz w:val="22"/>
                <w:szCs w:val="22"/>
              </w:rPr>
              <w:t>TMD PWP 1</w:t>
            </w:r>
          </w:p>
          <w:p w14:paraId="00B6BE23" w14:textId="77777777" w:rsidR="00FD1F27" w:rsidRPr="0076740E" w:rsidRDefault="00FD1F27" w:rsidP="00EA3079">
            <w:pPr>
              <w:rPr>
                <w:rFonts w:ascii="Times New Roman" w:hAnsi="Times New Roman" w:cs="Times New Roman"/>
                <w:sz w:val="22"/>
                <w:szCs w:val="22"/>
              </w:rPr>
            </w:pPr>
          </w:p>
          <w:p w14:paraId="7DA8F1B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just give them a description between the two and from there I always </w:t>
            </w:r>
            <w:proofErr w:type="gramStart"/>
            <w:r w:rsidRPr="0076740E">
              <w:rPr>
                <w:rFonts w:ascii="Times New Roman" w:hAnsi="Times New Roman" w:cs="Times New Roman"/>
                <w:i/>
                <w:iCs/>
                <w:sz w:val="22"/>
                <w:szCs w:val="22"/>
              </w:rPr>
              <w:t>say</w:t>
            </w:r>
            <w:proofErr w:type="gramEnd"/>
            <w:r w:rsidRPr="0076740E">
              <w:rPr>
                <w:rFonts w:ascii="Times New Roman" w:hAnsi="Times New Roman" w:cs="Times New Roman"/>
                <w:i/>
                <w:iCs/>
                <w:sz w:val="22"/>
                <w:szCs w:val="22"/>
              </w:rPr>
              <w:t xml:space="preserve"> “what do you think is </w:t>
            </w:r>
            <w:proofErr w:type="spellStart"/>
            <w:r w:rsidRPr="0076740E">
              <w:rPr>
                <w:rFonts w:ascii="Times New Roman" w:hAnsi="Times New Roman" w:cs="Times New Roman"/>
                <w:i/>
                <w:iCs/>
                <w:sz w:val="22"/>
                <w:szCs w:val="22"/>
              </w:rPr>
              <w:t>gonna</w:t>
            </w:r>
            <w:proofErr w:type="spellEnd"/>
            <w:r w:rsidRPr="0076740E">
              <w:rPr>
                <w:rFonts w:ascii="Times New Roman" w:hAnsi="Times New Roman" w:cs="Times New Roman"/>
                <w:i/>
                <w:iCs/>
                <w:sz w:val="22"/>
                <w:szCs w:val="22"/>
              </w:rPr>
              <w:t xml:space="preserve"> work for you” and I answer any questions, put that decision making back on them.” </w:t>
            </w:r>
            <w:r w:rsidRPr="0076740E">
              <w:rPr>
                <w:rFonts w:ascii="Times New Roman" w:hAnsi="Times New Roman" w:cs="Times New Roman"/>
                <w:sz w:val="22"/>
                <w:szCs w:val="22"/>
              </w:rPr>
              <w:t>– AAU PWP 4</w:t>
            </w:r>
          </w:p>
          <w:p w14:paraId="554F0C98" w14:textId="77777777" w:rsidR="00FD1F27" w:rsidRPr="0076740E" w:rsidRDefault="00FD1F27" w:rsidP="00EA3079">
            <w:pPr>
              <w:rPr>
                <w:rFonts w:ascii="Times New Roman" w:hAnsi="Times New Roman" w:cs="Times New Roman"/>
                <w:i/>
                <w:iCs/>
                <w:sz w:val="22"/>
                <w:szCs w:val="22"/>
              </w:rPr>
            </w:pPr>
          </w:p>
          <w:p w14:paraId="54A3114A"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we</w:t>
            </w:r>
            <w:proofErr w:type="gramEnd"/>
            <w:r w:rsidRPr="0076740E">
              <w:rPr>
                <w:rFonts w:ascii="Times New Roman" w:hAnsi="Times New Roman" w:cs="Times New Roman"/>
                <w:i/>
                <w:iCs/>
                <w:sz w:val="22"/>
                <w:szCs w:val="22"/>
              </w:rPr>
              <w:t xml:space="preserve"> do sometimes give the patient the option.” </w:t>
            </w:r>
            <w:r w:rsidRPr="0076740E">
              <w:rPr>
                <w:rFonts w:ascii="Times New Roman" w:hAnsi="Times New Roman" w:cs="Times New Roman"/>
                <w:sz w:val="22"/>
                <w:szCs w:val="22"/>
              </w:rPr>
              <w:t>– AAU PWP 5</w:t>
            </w:r>
          </w:p>
          <w:p w14:paraId="0EDB1735" w14:textId="77777777" w:rsidR="00FD1F27" w:rsidRPr="0076740E" w:rsidRDefault="00FD1F27" w:rsidP="00EA3079">
            <w:pPr>
              <w:rPr>
                <w:rFonts w:ascii="Times New Roman" w:hAnsi="Times New Roman" w:cs="Times New Roman"/>
                <w:sz w:val="22"/>
                <w:szCs w:val="22"/>
              </w:rPr>
            </w:pPr>
          </w:p>
          <w:p w14:paraId="0615FF22"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“Do you know I wasn’t steered in either direction, so all the cards were laid on the </w:t>
            </w:r>
            <w:proofErr w:type="gramStart"/>
            <w:r w:rsidRPr="0076740E">
              <w:rPr>
                <w:rFonts w:ascii="Times New Roman" w:hAnsi="Times New Roman" w:cs="Times New Roman"/>
                <w:i/>
                <w:iCs/>
                <w:sz w:val="22"/>
                <w:szCs w:val="22"/>
              </w:rPr>
              <w:t>table</w:t>
            </w:r>
            <w:proofErr w:type="gramEnd"/>
            <w:r w:rsidRPr="0076740E">
              <w:rPr>
                <w:rFonts w:ascii="Times New Roman" w:hAnsi="Times New Roman" w:cs="Times New Roman"/>
                <w:i/>
                <w:iCs/>
                <w:sz w:val="22"/>
                <w:szCs w:val="22"/>
              </w:rPr>
              <w:t xml:space="preserve"> and it was my, it was my decision of what I thought would be best for me at this point in time.” </w:t>
            </w:r>
            <w:r w:rsidRPr="0076740E">
              <w:rPr>
                <w:rFonts w:ascii="Times New Roman" w:hAnsi="Times New Roman" w:cs="Times New Roman"/>
                <w:sz w:val="22"/>
                <w:szCs w:val="22"/>
              </w:rPr>
              <w:t>– TMD PT 1</w:t>
            </w:r>
          </w:p>
          <w:p w14:paraId="14E97BA5" w14:textId="77777777" w:rsidR="00FD1F27" w:rsidRPr="0076740E" w:rsidRDefault="00FD1F27" w:rsidP="00EA3079">
            <w:pPr>
              <w:rPr>
                <w:rFonts w:ascii="Times New Roman" w:hAnsi="Times New Roman" w:cs="Times New Roman"/>
                <w:sz w:val="22"/>
                <w:szCs w:val="22"/>
              </w:rPr>
            </w:pPr>
          </w:p>
          <w:p w14:paraId="5C391692"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obviously</w:t>
            </w:r>
            <w:proofErr w:type="gramEnd"/>
            <w:r w:rsidRPr="0076740E">
              <w:rPr>
                <w:rFonts w:ascii="Times New Roman" w:hAnsi="Times New Roman" w:cs="Times New Roman"/>
                <w:i/>
                <w:iCs/>
                <w:sz w:val="22"/>
                <w:szCs w:val="22"/>
              </w:rPr>
              <w:t xml:space="preserve"> he gave me all the </w:t>
            </w:r>
            <w:proofErr w:type="gramStart"/>
            <w:r w:rsidRPr="0076740E">
              <w:rPr>
                <w:rFonts w:ascii="Times New Roman" w:hAnsi="Times New Roman" w:cs="Times New Roman"/>
                <w:i/>
                <w:iCs/>
                <w:sz w:val="22"/>
                <w:szCs w:val="22"/>
              </w:rPr>
              <w:t>information</w:t>
            </w:r>
            <w:proofErr w:type="gramEnd"/>
            <w:r w:rsidRPr="0076740E">
              <w:rPr>
                <w:rFonts w:ascii="Times New Roman" w:hAnsi="Times New Roman" w:cs="Times New Roman"/>
                <w:i/>
                <w:iCs/>
                <w:sz w:val="22"/>
                <w:szCs w:val="22"/>
              </w:rPr>
              <w:t xml:space="preserve"> and I sort of decided myself what was a pro and what was a con of each one, erm and yeah so he really did make me feel like I was in control of my decision.” </w:t>
            </w:r>
            <w:r w:rsidRPr="0076740E">
              <w:rPr>
                <w:rFonts w:ascii="Times New Roman" w:hAnsi="Times New Roman" w:cs="Times New Roman"/>
                <w:sz w:val="22"/>
                <w:szCs w:val="22"/>
              </w:rPr>
              <w:t>– AAU PT 3</w:t>
            </w:r>
          </w:p>
        </w:tc>
      </w:tr>
      <w:tr w:rsidR="00FD1F27" w:rsidRPr="0076740E" w14:paraId="57B9D6F3" w14:textId="77777777" w:rsidTr="00EA3079">
        <w:tc>
          <w:tcPr>
            <w:tcW w:w="1555" w:type="dxa"/>
          </w:tcPr>
          <w:p w14:paraId="1A07986B"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306EF1E0"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Clinician Guided</w:t>
            </w:r>
          </w:p>
        </w:tc>
        <w:tc>
          <w:tcPr>
            <w:tcW w:w="6379" w:type="dxa"/>
          </w:tcPr>
          <w:p w14:paraId="5FAE36BE" w14:textId="77777777" w:rsidR="002072FD" w:rsidRPr="002072FD" w:rsidRDefault="002072FD" w:rsidP="002072FD">
            <w:pPr>
              <w:rPr>
                <w:rFonts w:ascii="Times New Roman" w:hAnsi="Times New Roman" w:cs="Times New Roman"/>
                <w:i/>
                <w:iCs/>
                <w:sz w:val="22"/>
                <w:szCs w:val="22"/>
              </w:rPr>
            </w:pPr>
            <w:r w:rsidRPr="002072FD">
              <w:rPr>
                <w:rFonts w:ascii="Times New Roman" w:hAnsi="Times New Roman" w:cs="Times New Roman"/>
                <w:i/>
                <w:iCs/>
                <w:sz w:val="22"/>
                <w:szCs w:val="22"/>
              </w:rPr>
              <w:t>“</w:t>
            </w:r>
            <w:proofErr w:type="gramStart"/>
            <w:r w:rsidRPr="002072FD">
              <w:rPr>
                <w:rFonts w:ascii="Times New Roman" w:hAnsi="Times New Roman" w:cs="Times New Roman"/>
                <w:i/>
                <w:iCs/>
                <w:sz w:val="22"/>
                <w:szCs w:val="22"/>
              </w:rPr>
              <w:t>he</w:t>
            </w:r>
            <w:proofErr w:type="gramEnd"/>
            <w:r w:rsidRPr="002072FD">
              <w:rPr>
                <w:rFonts w:ascii="Times New Roman" w:hAnsi="Times New Roman" w:cs="Times New Roman"/>
                <w:i/>
                <w:iCs/>
                <w:sz w:val="22"/>
                <w:szCs w:val="22"/>
              </w:rPr>
              <w:t xml:space="preserve"> made me aware of why he thinks it could be beneficial to me.” – AAU PT 3</w:t>
            </w:r>
          </w:p>
          <w:p w14:paraId="7E5FE714" w14:textId="77777777" w:rsidR="002072FD" w:rsidRDefault="002072FD" w:rsidP="00EA3079">
            <w:pPr>
              <w:rPr>
                <w:rFonts w:ascii="Times New Roman" w:hAnsi="Times New Roman" w:cs="Times New Roman"/>
                <w:i/>
                <w:iCs/>
                <w:sz w:val="22"/>
                <w:szCs w:val="22"/>
              </w:rPr>
            </w:pPr>
          </w:p>
          <w:p w14:paraId="2B41F046" w14:textId="275B8DE9"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give my opinion like, ‘I think you would be better doing this’, but then I ask them what they want.” </w:t>
            </w:r>
            <w:r w:rsidRPr="0076740E">
              <w:rPr>
                <w:rFonts w:ascii="Times New Roman" w:hAnsi="Times New Roman" w:cs="Times New Roman"/>
                <w:sz w:val="22"/>
                <w:szCs w:val="22"/>
              </w:rPr>
              <w:t>– TMD PWP 1</w:t>
            </w:r>
          </w:p>
          <w:p w14:paraId="1BAB755D" w14:textId="77777777" w:rsidR="00FD1F27" w:rsidRPr="0076740E" w:rsidRDefault="00FD1F27" w:rsidP="00EA3079">
            <w:pPr>
              <w:rPr>
                <w:rFonts w:ascii="Times New Roman" w:hAnsi="Times New Roman" w:cs="Times New Roman"/>
                <w:sz w:val="22"/>
                <w:szCs w:val="22"/>
              </w:rPr>
            </w:pPr>
          </w:p>
          <w:p w14:paraId="1BC232A6"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can give my recommendations to a patient that I think you might benefit from some work myself or I think you might benefit from some high intensity CBT or I think you might benefit from some counselling.” </w:t>
            </w:r>
            <w:r w:rsidRPr="0076740E">
              <w:rPr>
                <w:rFonts w:ascii="Times New Roman" w:hAnsi="Times New Roman" w:cs="Times New Roman"/>
                <w:sz w:val="22"/>
                <w:szCs w:val="22"/>
              </w:rPr>
              <w:t>– TMD PWP 3</w:t>
            </w:r>
          </w:p>
          <w:p w14:paraId="041DD72F" w14:textId="77777777" w:rsidR="00FD1F27" w:rsidRPr="0076740E" w:rsidRDefault="00FD1F27" w:rsidP="00EA3079">
            <w:pPr>
              <w:rPr>
                <w:rFonts w:ascii="Times New Roman" w:hAnsi="Times New Roman" w:cs="Times New Roman"/>
                <w:sz w:val="22"/>
                <w:szCs w:val="22"/>
              </w:rPr>
            </w:pPr>
          </w:p>
          <w:p w14:paraId="07D4E77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“I’ll kind of go into quite a lot of detail as to what CBT looks like for example and what counselling looks like, and I can send them information.”</w:t>
            </w:r>
            <w:r w:rsidRPr="0076740E">
              <w:rPr>
                <w:rFonts w:ascii="Times New Roman" w:hAnsi="Times New Roman" w:cs="Times New Roman"/>
                <w:sz w:val="22"/>
                <w:szCs w:val="22"/>
              </w:rPr>
              <w:t xml:space="preserve"> – AAU PWP 2</w:t>
            </w:r>
          </w:p>
          <w:p w14:paraId="0DC16FD8" w14:textId="77777777" w:rsidR="00FD1F27" w:rsidRPr="0076740E" w:rsidRDefault="00FD1F27" w:rsidP="00EA3079">
            <w:pPr>
              <w:rPr>
                <w:rFonts w:ascii="Times New Roman" w:hAnsi="Times New Roman" w:cs="Times New Roman"/>
                <w:sz w:val="22"/>
                <w:szCs w:val="22"/>
              </w:rPr>
            </w:pPr>
          </w:p>
          <w:p w14:paraId="50EC653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lastRenderedPageBreak/>
              <w:t xml:space="preserve">“…but then we’d make that decision around what we think would be suitable.” – </w:t>
            </w:r>
            <w:r w:rsidRPr="0076740E">
              <w:rPr>
                <w:rFonts w:ascii="Times New Roman" w:hAnsi="Times New Roman" w:cs="Times New Roman"/>
                <w:sz w:val="22"/>
                <w:szCs w:val="22"/>
              </w:rPr>
              <w:t>AAU PWP 5</w:t>
            </w:r>
          </w:p>
          <w:p w14:paraId="17F4E912" w14:textId="77777777" w:rsidR="00FD1F27" w:rsidRPr="0076740E" w:rsidRDefault="00FD1F27" w:rsidP="00EA3079">
            <w:pPr>
              <w:rPr>
                <w:rFonts w:ascii="Times New Roman" w:hAnsi="Times New Roman" w:cs="Times New Roman"/>
                <w:sz w:val="22"/>
                <w:szCs w:val="22"/>
              </w:rPr>
            </w:pPr>
          </w:p>
          <w:p w14:paraId="299E2072"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but</w:t>
            </w:r>
            <w:proofErr w:type="gramEnd"/>
            <w:r w:rsidRPr="0076740E">
              <w:rPr>
                <w:rFonts w:ascii="Times New Roman" w:hAnsi="Times New Roman" w:cs="Times New Roman"/>
                <w:i/>
                <w:iCs/>
                <w:sz w:val="22"/>
                <w:szCs w:val="22"/>
              </w:rPr>
              <w:t xml:space="preserve"> she did suggest CBT, she said right you know “I think you would benefit from CBT” cos there’s a lot of focus on.”</w:t>
            </w:r>
            <w:r w:rsidRPr="0076740E">
              <w:rPr>
                <w:rFonts w:ascii="Times New Roman" w:hAnsi="Times New Roman" w:cs="Times New Roman"/>
                <w:sz w:val="22"/>
                <w:szCs w:val="22"/>
              </w:rPr>
              <w:t xml:space="preserve"> – TMD PT 4</w:t>
            </w:r>
          </w:p>
          <w:p w14:paraId="324F8524" w14:textId="77777777" w:rsidR="00FD1F27" w:rsidRPr="0076740E" w:rsidRDefault="00FD1F27" w:rsidP="00EA3079">
            <w:pPr>
              <w:rPr>
                <w:rFonts w:ascii="Times New Roman" w:hAnsi="Times New Roman" w:cs="Times New Roman"/>
                <w:sz w:val="22"/>
                <w:szCs w:val="22"/>
              </w:rPr>
            </w:pPr>
          </w:p>
          <w:p w14:paraId="2FB373BF"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“…she just kind of explained to me a lot of my issues are more behavioural issues and obviously with CBT it goes through a lot of the behavioural issues and techniques to kind of work with them…”</w:t>
            </w:r>
            <w:r w:rsidRPr="0076740E">
              <w:rPr>
                <w:rFonts w:ascii="Times New Roman" w:hAnsi="Times New Roman" w:cs="Times New Roman"/>
                <w:sz w:val="22"/>
                <w:szCs w:val="22"/>
              </w:rPr>
              <w:t xml:space="preserve"> – AAU PT 1</w:t>
            </w:r>
          </w:p>
          <w:p w14:paraId="126C2CAC" w14:textId="77777777" w:rsidR="00FD1F27" w:rsidRPr="0076740E" w:rsidRDefault="00FD1F27" w:rsidP="00EA3079">
            <w:pPr>
              <w:rPr>
                <w:rFonts w:ascii="Times New Roman" w:hAnsi="Times New Roman" w:cs="Times New Roman"/>
                <w:sz w:val="22"/>
                <w:szCs w:val="22"/>
              </w:rPr>
            </w:pPr>
          </w:p>
          <w:p w14:paraId="5AFA847F" w14:textId="77777777" w:rsidR="00FD1F27" w:rsidRPr="0076740E" w:rsidRDefault="00FD1F27" w:rsidP="00EA3079">
            <w:pPr>
              <w:rPr>
                <w:rFonts w:ascii="Times New Roman" w:hAnsi="Times New Roman" w:cs="Times New Roman"/>
                <w:i/>
                <w:iCs/>
                <w:sz w:val="22"/>
                <w:szCs w:val="22"/>
              </w:rPr>
            </w:pPr>
            <w:r w:rsidRPr="0076740E">
              <w:rPr>
                <w:rFonts w:ascii="Times New Roman" w:hAnsi="Times New Roman" w:cs="Times New Roman"/>
                <w:i/>
                <w:iCs/>
                <w:sz w:val="22"/>
                <w:szCs w:val="22"/>
              </w:rPr>
              <w:t>“You don't really get any direction whilst having the conversations and then you're told if you are "eligible" for treatment and what treatment it would be.”</w:t>
            </w:r>
            <w:r w:rsidRPr="0076740E">
              <w:rPr>
                <w:rFonts w:ascii="Times New Roman" w:hAnsi="Times New Roman" w:cs="Times New Roman"/>
                <w:sz w:val="22"/>
                <w:szCs w:val="22"/>
              </w:rPr>
              <w:t xml:space="preserve"> – AAU PT 5 (Online Survey)</w:t>
            </w:r>
          </w:p>
        </w:tc>
      </w:tr>
      <w:tr w:rsidR="00FD1F27" w:rsidRPr="0076740E" w14:paraId="4D16F206" w14:textId="77777777" w:rsidTr="00EA3079">
        <w:tc>
          <w:tcPr>
            <w:tcW w:w="1555" w:type="dxa"/>
          </w:tcPr>
          <w:p w14:paraId="0F7807D0"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0AD080BF"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Collaborative Approach</w:t>
            </w:r>
          </w:p>
        </w:tc>
        <w:tc>
          <w:tcPr>
            <w:tcW w:w="6379" w:type="dxa"/>
          </w:tcPr>
          <w:p w14:paraId="682A94FF" w14:textId="77777777" w:rsidR="002072FD" w:rsidRPr="002072FD" w:rsidRDefault="002072FD" w:rsidP="002072FD">
            <w:pPr>
              <w:rPr>
                <w:rFonts w:ascii="Times New Roman" w:hAnsi="Times New Roman" w:cs="Times New Roman"/>
                <w:i/>
                <w:iCs/>
                <w:sz w:val="22"/>
                <w:szCs w:val="22"/>
              </w:rPr>
            </w:pPr>
            <w:r w:rsidRPr="002072FD">
              <w:rPr>
                <w:rFonts w:ascii="Times New Roman" w:hAnsi="Times New Roman" w:cs="Times New Roman"/>
                <w:i/>
                <w:iCs/>
                <w:sz w:val="22"/>
                <w:szCs w:val="22"/>
              </w:rPr>
              <w:t>“I didn’t feel like I was being pushed into anything I didn’t want to do, it was very collaborative… it wasn’t solely my position, my decision, it was a joint decision and that gave me confidence to know that I’m making the right decision.” – TMD PT 2</w:t>
            </w:r>
          </w:p>
          <w:p w14:paraId="1FFB56AD" w14:textId="77777777" w:rsidR="002072FD" w:rsidRDefault="002072FD" w:rsidP="00EA3079">
            <w:pPr>
              <w:rPr>
                <w:rFonts w:ascii="Times New Roman" w:hAnsi="Times New Roman" w:cs="Times New Roman"/>
                <w:i/>
                <w:iCs/>
                <w:sz w:val="22"/>
                <w:szCs w:val="22"/>
              </w:rPr>
            </w:pPr>
          </w:p>
          <w:p w14:paraId="7BE7CC1E" w14:textId="389DFCE3"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w:t>
            </w:r>
            <w:proofErr w:type="spellStart"/>
            <w:r w:rsidRPr="0076740E">
              <w:rPr>
                <w:rFonts w:ascii="Times New Roman" w:hAnsi="Times New Roman" w:cs="Times New Roman"/>
                <w:i/>
                <w:iCs/>
                <w:sz w:val="22"/>
                <w:szCs w:val="22"/>
              </w:rPr>
              <w:t>its</w:t>
            </w:r>
            <w:proofErr w:type="spellEnd"/>
            <w:r w:rsidRPr="0076740E">
              <w:rPr>
                <w:rFonts w:ascii="Times New Roman" w:hAnsi="Times New Roman" w:cs="Times New Roman"/>
                <w:i/>
                <w:iCs/>
                <w:sz w:val="22"/>
                <w:szCs w:val="22"/>
              </w:rPr>
              <w:t xml:space="preserve"> always got to be like that collaborative decision and some kind of choice.” </w:t>
            </w:r>
            <w:r w:rsidRPr="0076740E">
              <w:rPr>
                <w:rFonts w:ascii="Times New Roman" w:hAnsi="Times New Roman" w:cs="Times New Roman"/>
                <w:sz w:val="22"/>
                <w:szCs w:val="22"/>
              </w:rPr>
              <w:t>– TMD PWP 2</w:t>
            </w:r>
          </w:p>
          <w:p w14:paraId="068E859A" w14:textId="77777777" w:rsidR="00FD1F27" w:rsidRPr="0076740E" w:rsidRDefault="00FD1F27" w:rsidP="00EA3079">
            <w:pPr>
              <w:rPr>
                <w:rFonts w:ascii="Times New Roman" w:hAnsi="Times New Roman" w:cs="Times New Roman"/>
                <w:sz w:val="22"/>
                <w:szCs w:val="22"/>
              </w:rPr>
            </w:pPr>
          </w:p>
          <w:p w14:paraId="24A80B3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just being transparent, like gathering a goal but also doing it collaboratively.” </w:t>
            </w:r>
            <w:r w:rsidRPr="0076740E">
              <w:rPr>
                <w:rFonts w:ascii="Times New Roman" w:hAnsi="Times New Roman" w:cs="Times New Roman"/>
                <w:sz w:val="22"/>
                <w:szCs w:val="22"/>
              </w:rPr>
              <w:t>– AAU PWP 2</w:t>
            </w:r>
          </w:p>
          <w:p w14:paraId="5DC3CFAB" w14:textId="77777777" w:rsidR="00FD1F27" w:rsidRPr="0076740E" w:rsidRDefault="00FD1F27" w:rsidP="00EA3079">
            <w:pPr>
              <w:rPr>
                <w:rFonts w:ascii="Times New Roman" w:hAnsi="Times New Roman" w:cs="Times New Roman"/>
                <w:sz w:val="22"/>
                <w:szCs w:val="22"/>
              </w:rPr>
            </w:pPr>
          </w:p>
          <w:p w14:paraId="3C02A8EA"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“It was excellent and really thorough, erm so I completely understood you know the different types of therapy so that by the end of it I was asked which do I think I would be best suited and I stated what I thought was best, and the lady I spoke to said ‘ah that’s what I thought too’.” </w:t>
            </w:r>
            <w:r w:rsidRPr="0076740E">
              <w:rPr>
                <w:rFonts w:ascii="Times New Roman" w:hAnsi="Times New Roman" w:cs="Times New Roman"/>
                <w:sz w:val="22"/>
                <w:szCs w:val="22"/>
              </w:rPr>
              <w:t>– TMD PT 1</w:t>
            </w:r>
          </w:p>
        </w:tc>
      </w:tr>
      <w:tr w:rsidR="00FD1F27" w:rsidRPr="0076740E" w14:paraId="1A2C11AE" w14:textId="77777777" w:rsidTr="00EA3079">
        <w:tc>
          <w:tcPr>
            <w:tcW w:w="1555" w:type="dxa"/>
          </w:tcPr>
          <w:p w14:paraId="044FA1EE"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7E03E174" w14:textId="77777777" w:rsidR="00FD1F27"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Case Management/</w:t>
            </w:r>
          </w:p>
          <w:p w14:paraId="75ED0F9B"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Supervision</w:t>
            </w:r>
          </w:p>
        </w:tc>
        <w:tc>
          <w:tcPr>
            <w:tcW w:w="6379" w:type="dxa"/>
          </w:tcPr>
          <w:p w14:paraId="227C9FE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“Obviously everything gets discussed in supervision as well so that’s also another way that helps me to make my decisions really.” </w:t>
            </w:r>
            <w:r w:rsidRPr="0076740E">
              <w:rPr>
                <w:rFonts w:ascii="Times New Roman" w:hAnsi="Times New Roman" w:cs="Times New Roman"/>
                <w:sz w:val="22"/>
                <w:szCs w:val="22"/>
              </w:rPr>
              <w:t>– TMD PWP 1</w:t>
            </w:r>
          </w:p>
          <w:p w14:paraId="220E23E0" w14:textId="77777777" w:rsidR="00FD1F27" w:rsidRPr="0076740E" w:rsidRDefault="00FD1F27" w:rsidP="00EA3079">
            <w:pPr>
              <w:rPr>
                <w:rFonts w:ascii="Times New Roman" w:hAnsi="Times New Roman" w:cs="Times New Roman"/>
                <w:sz w:val="22"/>
                <w:szCs w:val="22"/>
              </w:rPr>
            </w:pPr>
          </w:p>
          <w:p w14:paraId="13831781"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usually</w:t>
            </w:r>
            <w:proofErr w:type="gramEnd"/>
            <w:r w:rsidRPr="0076740E">
              <w:rPr>
                <w:rFonts w:ascii="Times New Roman" w:hAnsi="Times New Roman" w:cs="Times New Roman"/>
                <w:i/>
                <w:iCs/>
                <w:sz w:val="22"/>
                <w:szCs w:val="22"/>
              </w:rPr>
              <w:t xml:space="preserve"> would be a decision to make with my supervisor…” </w:t>
            </w:r>
            <w:r w:rsidRPr="0076740E">
              <w:rPr>
                <w:rFonts w:ascii="Times New Roman" w:hAnsi="Times New Roman" w:cs="Times New Roman"/>
                <w:sz w:val="22"/>
                <w:szCs w:val="22"/>
              </w:rPr>
              <w:t>– AAU PWP 1</w:t>
            </w:r>
          </w:p>
          <w:p w14:paraId="27295C26" w14:textId="77777777" w:rsidR="00FD1F27" w:rsidRPr="0076740E" w:rsidRDefault="00FD1F27" w:rsidP="00EA3079">
            <w:pPr>
              <w:rPr>
                <w:rFonts w:ascii="Times New Roman" w:hAnsi="Times New Roman" w:cs="Times New Roman"/>
                <w:sz w:val="22"/>
                <w:szCs w:val="22"/>
              </w:rPr>
            </w:pPr>
          </w:p>
          <w:p w14:paraId="78C0DEB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“Sometimes like agree like a provisional plan with the person in that call, and then after that we’ll take it case management.” </w:t>
            </w:r>
            <w:r w:rsidRPr="0076740E">
              <w:rPr>
                <w:rFonts w:ascii="Times New Roman" w:hAnsi="Times New Roman" w:cs="Times New Roman"/>
                <w:sz w:val="22"/>
                <w:szCs w:val="22"/>
              </w:rPr>
              <w:t>– AAU PWP 3</w:t>
            </w:r>
          </w:p>
        </w:tc>
      </w:tr>
      <w:tr w:rsidR="00FD1F27" w:rsidRPr="0076740E" w14:paraId="5656DCEA" w14:textId="77777777" w:rsidTr="00EA3079">
        <w:trPr>
          <w:trHeight w:val="1137"/>
        </w:trPr>
        <w:tc>
          <w:tcPr>
            <w:tcW w:w="1555" w:type="dxa"/>
          </w:tcPr>
          <w:p w14:paraId="27AF10E9"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Difficulties in Decision-Making</w:t>
            </w:r>
          </w:p>
          <w:p w14:paraId="0228862D"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67B0236B"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Unclear Patient Goals/</w:t>
            </w:r>
          </w:p>
          <w:p w14:paraId="6B4BAD1E"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Preferences</w:t>
            </w:r>
          </w:p>
        </w:tc>
        <w:tc>
          <w:tcPr>
            <w:tcW w:w="6379" w:type="dxa"/>
          </w:tcPr>
          <w:p w14:paraId="513D424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“…but when I have on my occasions you can see there is a role for both where it can be quite difficult, I could, as a counsellor I could do that, as a CBT therapist I could do that, erm so that could be where it could be quite difficult.” </w:t>
            </w:r>
            <w:r w:rsidRPr="0076740E">
              <w:rPr>
                <w:rFonts w:ascii="Times New Roman" w:hAnsi="Times New Roman" w:cs="Times New Roman"/>
                <w:sz w:val="22"/>
                <w:szCs w:val="22"/>
              </w:rPr>
              <w:t>– TMD PWP 3</w:t>
            </w:r>
          </w:p>
          <w:p w14:paraId="362534C0" w14:textId="77777777" w:rsidR="00FD1F27" w:rsidRPr="0076740E" w:rsidRDefault="00FD1F27" w:rsidP="00EA3079">
            <w:pPr>
              <w:rPr>
                <w:rFonts w:ascii="Times New Roman" w:hAnsi="Times New Roman" w:cs="Times New Roman"/>
                <w:sz w:val="22"/>
                <w:szCs w:val="22"/>
              </w:rPr>
            </w:pPr>
          </w:p>
          <w:p w14:paraId="4C658D1B" w14:textId="77777777" w:rsidR="00FD1F27" w:rsidRPr="00BE424D" w:rsidRDefault="00FD1F27" w:rsidP="00EA3079">
            <w:pPr>
              <w:rPr>
                <w:rFonts w:ascii="Times New Roman" w:hAnsi="Times New Roman" w:cs="Times New Roman"/>
                <w:i/>
                <w:iCs/>
                <w:sz w:val="22"/>
                <w:szCs w:val="22"/>
              </w:rPr>
            </w:pPr>
            <w:r w:rsidRPr="00BE424D">
              <w:rPr>
                <w:rFonts w:ascii="Times New Roman" w:hAnsi="Times New Roman" w:cs="Times New Roman"/>
                <w:i/>
                <w:iCs/>
                <w:sz w:val="22"/>
                <w:szCs w:val="22"/>
              </w:rPr>
              <w:t xml:space="preserve">“I’ve had one [patient] today who wasn’t sure what to go for and he wanted advice, so again that I think that TherapyMatch-D tool would be helpful.” – </w:t>
            </w:r>
            <w:r w:rsidRPr="00BE424D">
              <w:rPr>
                <w:rFonts w:ascii="Times New Roman" w:hAnsi="Times New Roman" w:cs="Times New Roman"/>
                <w:sz w:val="22"/>
                <w:szCs w:val="22"/>
              </w:rPr>
              <w:t>AAU PWP 1</w:t>
            </w:r>
          </w:p>
          <w:p w14:paraId="6EE3191A" w14:textId="77777777" w:rsidR="00FD1F27" w:rsidRPr="0076740E" w:rsidRDefault="00FD1F27" w:rsidP="00EA3079">
            <w:pPr>
              <w:rPr>
                <w:rFonts w:ascii="Times New Roman" w:hAnsi="Times New Roman" w:cs="Times New Roman"/>
                <w:sz w:val="22"/>
                <w:szCs w:val="22"/>
              </w:rPr>
            </w:pPr>
          </w:p>
          <w:p w14:paraId="2F039048" w14:textId="27A7C5A8" w:rsidR="00395E44"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they</w:t>
            </w:r>
            <w:proofErr w:type="gramEnd"/>
            <w:r w:rsidRPr="0076740E">
              <w:rPr>
                <w:rFonts w:ascii="Times New Roman" w:hAnsi="Times New Roman" w:cs="Times New Roman"/>
                <w:i/>
                <w:iCs/>
                <w:sz w:val="22"/>
                <w:szCs w:val="22"/>
              </w:rPr>
              <w:t xml:space="preserve"> think they want counselling so if you’re telling them </w:t>
            </w:r>
            <w:proofErr w:type="gramStart"/>
            <w:r w:rsidRPr="0076740E">
              <w:rPr>
                <w:rFonts w:ascii="Times New Roman" w:hAnsi="Times New Roman" w:cs="Times New Roman"/>
                <w:i/>
                <w:iCs/>
                <w:sz w:val="22"/>
                <w:szCs w:val="22"/>
              </w:rPr>
              <w:t>well</w:t>
            </w:r>
            <w:proofErr w:type="gramEnd"/>
            <w:r w:rsidRPr="0076740E">
              <w:rPr>
                <w:rFonts w:ascii="Times New Roman" w:hAnsi="Times New Roman" w:cs="Times New Roman"/>
                <w:i/>
                <w:iCs/>
                <w:sz w:val="22"/>
                <w:szCs w:val="22"/>
              </w:rPr>
              <w:t xml:space="preserve"> </w:t>
            </w:r>
            <w:proofErr w:type="gramStart"/>
            <w:r w:rsidRPr="0076740E">
              <w:rPr>
                <w:rFonts w:ascii="Times New Roman" w:hAnsi="Times New Roman" w:cs="Times New Roman"/>
                <w:i/>
                <w:iCs/>
                <w:sz w:val="22"/>
                <w:szCs w:val="22"/>
              </w:rPr>
              <w:t>actually the</w:t>
            </w:r>
            <w:proofErr w:type="gramEnd"/>
            <w:r w:rsidRPr="0076740E">
              <w:rPr>
                <w:rFonts w:ascii="Times New Roman" w:hAnsi="Times New Roman" w:cs="Times New Roman"/>
                <w:i/>
                <w:iCs/>
                <w:sz w:val="22"/>
                <w:szCs w:val="22"/>
              </w:rPr>
              <w:t xml:space="preserve"> evidence base is if we feel like it is trauma or it is whatever then CBT would be more recommended, I feel like the they can yeah probably just be a bit frustrated or like that’s not what they were hoping for</w:t>
            </w:r>
            <w:r w:rsidR="00395E44">
              <w:rPr>
                <w:rFonts w:ascii="Times New Roman" w:hAnsi="Times New Roman" w:cs="Times New Roman"/>
                <w:i/>
                <w:iCs/>
                <w:sz w:val="22"/>
                <w:szCs w:val="22"/>
              </w:rPr>
              <w:t xml:space="preserve">… </w:t>
            </w:r>
            <w:r w:rsidR="00395E44" w:rsidRPr="00395E44">
              <w:rPr>
                <w:rFonts w:ascii="Times New Roman" w:hAnsi="Times New Roman" w:cs="Times New Roman"/>
                <w:i/>
                <w:iCs/>
                <w:sz w:val="22"/>
                <w:szCs w:val="22"/>
              </w:rPr>
              <w:t xml:space="preserve">I did get the impression that like the research or </w:t>
            </w:r>
            <w:r w:rsidR="00395E44" w:rsidRPr="00395E44">
              <w:rPr>
                <w:rFonts w:ascii="Times New Roman" w:hAnsi="Times New Roman" w:cs="Times New Roman"/>
                <w:i/>
                <w:iCs/>
                <w:sz w:val="22"/>
                <w:szCs w:val="22"/>
              </w:rPr>
              <w:lastRenderedPageBreak/>
              <w:t>like the algorithm or it incorporates a lot more stuff that we would never consider like medication or where they live, you know so I do think that would be quite cool if there is some sort of evidence for that, erm cos I do think we are a bit simplistic</w:t>
            </w:r>
            <w:r w:rsidR="00395E44">
              <w:rPr>
                <w:rFonts w:ascii="Times New Roman" w:hAnsi="Times New Roman" w:cs="Times New Roman"/>
                <w:sz w:val="22"/>
                <w:szCs w:val="22"/>
              </w:rPr>
              <w:t>.” – AAU PWP 3</w:t>
            </w:r>
          </w:p>
          <w:p w14:paraId="4F478F4D" w14:textId="77777777" w:rsidR="00FD1F27" w:rsidRPr="0076740E" w:rsidRDefault="00FD1F27" w:rsidP="00EA3079">
            <w:pPr>
              <w:rPr>
                <w:rFonts w:ascii="Times New Roman" w:hAnsi="Times New Roman" w:cs="Times New Roman"/>
                <w:sz w:val="22"/>
                <w:szCs w:val="22"/>
              </w:rPr>
            </w:pPr>
          </w:p>
          <w:p w14:paraId="075155D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normally</w:t>
            </w:r>
            <w:proofErr w:type="gramEnd"/>
            <w:r w:rsidRPr="0076740E">
              <w:rPr>
                <w:rFonts w:ascii="Times New Roman" w:hAnsi="Times New Roman" w:cs="Times New Roman"/>
                <w:i/>
                <w:iCs/>
                <w:sz w:val="22"/>
                <w:szCs w:val="22"/>
              </w:rPr>
              <w:t xml:space="preserve"> when you say coping strategies it links in with that CBT, but then they go ‘well actually I want counselling’.  That’s quite difficult cos its then </w:t>
            </w:r>
            <w:proofErr w:type="gramStart"/>
            <w:r w:rsidRPr="0076740E">
              <w:rPr>
                <w:rFonts w:ascii="Times New Roman" w:hAnsi="Times New Roman" w:cs="Times New Roman"/>
                <w:i/>
                <w:iCs/>
                <w:sz w:val="22"/>
                <w:szCs w:val="22"/>
              </w:rPr>
              <w:t>again</w:t>
            </w:r>
            <w:proofErr w:type="gramEnd"/>
            <w:r w:rsidRPr="0076740E">
              <w:rPr>
                <w:rFonts w:ascii="Times New Roman" w:hAnsi="Times New Roman" w:cs="Times New Roman"/>
                <w:i/>
                <w:iCs/>
                <w:sz w:val="22"/>
                <w:szCs w:val="22"/>
              </w:rPr>
              <w:t xml:space="preserve"> you’re then having to explain what the counselling and what the CBT means for each and then you’ve got to reiterate their goal to them…” </w:t>
            </w:r>
            <w:r w:rsidRPr="0076740E">
              <w:rPr>
                <w:rFonts w:ascii="Times New Roman" w:hAnsi="Times New Roman" w:cs="Times New Roman"/>
                <w:sz w:val="22"/>
                <w:szCs w:val="22"/>
              </w:rPr>
              <w:t>– AAU PWP 6</w:t>
            </w:r>
            <w:r w:rsidRPr="0076740E">
              <w:rPr>
                <w:rFonts w:ascii="Times New Roman" w:hAnsi="Times New Roman" w:cs="Times New Roman"/>
                <w:i/>
                <w:iCs/>
                <w:sz w:val="22"/>
                <w:szCs w:val="22"/>
              </w:rPr>
              <w:t xml:space="preserve"> </w:t>
            </w:r>
          </w:p>
        </w:tc>
      </w:tr>
      <w:tr w:rsidR="00FD1F27" w:rsidRPr="0076740E" w14:paraId="759AB477" w14:textId="77777777" w:rsidTr="00EA3079">
        <w:tc>
          <w:tcPr>
            <w:tcW w:w="1555" w:type="dxa"/>
          </w:tcPr>
          <w:p w14:paraId="5D65E59B"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29265B07"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Complex Patient Presentation</w:t>
            </w:r>
          </w:p>
        </w:tc>
        <w:tc>
          <w:tcPr>
            <w:tcW w:w="6379" w:type="dxa"/>
          </w:tcPr>
          <w:p w14:paraId="3F7EEEB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guess when there are more complexities… the complexities with long term conditions, erm other diagnosis like personality disorders, things like that, erm whether people are suitable for the service.” – </w:t>
            </w:r>
            <w:r w:rsidRPr="0076740E">
              <w:rPr>
                <w:rFonts w:ascii="Times New Roman" w:hAnsi="Times New Roman" w:cs="Times New Roman"/>
                <w:sz w:val="22"/>
                <w:szCs w:val="22"/>
              </w:rPr>
              <w:t>AAU PWP 1</w:t>
            </w:r>
          </w:p>
          <w:p w14:paraId="0398ADCA" w14:textId="77777777" w:rsidR="00FD1F27" w:rsidRPr="0076740E" w:rsidRDefault="00FD1F27" w:rsidP="00EA3079">
            <w:pPr>
              <w:rPr>
                <w:rFonts w:ascii="Times New Roman" w:hAnsi="Times New Roman" w:cs="Times New Roman"/>
                <w:sz w:val="22"/>
                <w:szCs w:val="22"/>
              </w:rPr>
            </w:pPr>
          </w:p>
          <w:p w14:paraId="134FC08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with cases where they may be a bit more complex or a bit unsure…” – </w:t>
            </w:r>
            <w:r w:rsidRPr="0076740E">
              <w:rPr>
                <w:rFonts w:ascii="Times New Roman" w:hAnsi="Times New Roman" w:cs="Times New Roman"/>
                <w:sz w:val="22"/>
                <w:szCs w:val="22"/>
              </w:rPr>
              <w:t>AAU PWP 2</w:t>
            </w:r>
          </w:p>
        </w:tc>
      </w:tr>
      <w:tr w:rsidR="00FD1F27" w:rsidRPr="0076740E" w14:paraId="001A3F38" w14:textId="77777777" w:rsidTr="00EA3079">
        <w:tc>
          <w:tcPr>
            <w:tcW w:w="1555" w:type="dxa"/>
          </w:tcPr>
          <w:p w14:paraId="4B0A31DD"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6127D60E"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Wait Times for Therapy</w:t>
            </w:r>
          </w:p>
        </w:tc>
        <w:tc>
          <w:tcPr>
            <w:tcW w:w="6379" w:type="dxa"/>
          </w:tcPr>
          <w:p w14:paraId="504BD112"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“I’ve mentioned before like waiting times are a factor that can play a part because, counselling, where I work in the Trust at the minute, counselling waiting times are very, very long.” </w:t>
            </w:r>
            <w:r w:rsidRPr="0076740E">
              <w:rPr>
                <w:rFonts w:ascii="Times New Roman" w:hAnsi="Times New Roman" w:cs="Times New Roman"/>
                <w:sz w:val="22"/>
                <w:szCs w:val="22"/>
              </w:rPr>
              <w:t>– TMD PWP 1</w:t>
            </w:r>
          </w:p>
          <w:p w14:paraId="07A06E4B" w14:textId="77777777" w:rsidR="00FD1F27" w:rsidRPr="0076740E" w:rsidRDefault="00FD1F27" w:rsidP="00EA3079">
            <w:pPr>
              <w:rPr>
                <w:rFonts w:ascii="Times New Roman" w:hAnsi="Times New Roman" w:cs="Times New Roman"/>
                <w:sz w:val="22"/>
                <w:szCs w:val="22"/>
              </w:rPr>
            </w:pPr>
          </w:p>
          <w:p w14:paraId="30B3E30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“Right </w:t>
            </w:r>
            <w:proofErr w:type="gramStart"/>
            <w:r w:rsidRPr="0076740E">
              <w:rPr>
                <w:rFonts w:ascii="Times New Roman" w:hAnsi="Times New Roman" w:cs="Times New Roman"/>
                <w:i/>
                <w:iCs/>
                <w:sz w:val="22"/>
                <w:szCs w:val="22"/>
              </w:rPr>
              <w:t>now</w:t>
            </w:r>
            <w:proofErr w:type="gramEnd"/>
            <w:r w:rsidRPr="0076740E">
              <w:rPr>
                <w:rFonts w:ascii="Times New Roman" w:hAnsi="Times New Roman" w:cs="Times New Roman"/>
                <w:i/>
                <w:iCs/>
                <w:sz w:val="22"/>
                <w:szCs w:val="22"/>
              </w:rPr>
              <w:t xml:space="preserve"> we definitely have you know a two-month difference between the two therapies so that can influence decisions.” </w:t>
            </w:r>
            <w:r w:rsidRPr="0076740E">
              <w:rPr>
                <w:rFonts w:ascii="Times New Roman" w:hAnsi="Times New Roman" w:cs="Times New Roman"/>
                <w:sz w:val="22"/>
                <w:szCs w:val="22"/>
              </w:rPr>
              <w:t>– AAU PWP 4</w:t>
            </w:r>
          </w:p>
        </w:tc>
      </w:tr>
      <w:tr w:rsidR="00FD1F27" w:rsidRPr="0076740E" w14:paraId="2537B542" w14:textId="77777777" w:rsidTr="00EA3079">
        <w:tc>
          <w:tcPr>
            <w:tcW w:w="1555" w:type="dxa"/>
          </w:tcPr>
          <w:p w14:paraId="09F8047D"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Enhanced Decision Quality</w:t>
            </w:r>
          </w:p>
        </w:tc>
        <w:tc>
          <w:tcPr>
            <w:tcW w:w="1559" w:type="dxa"/>
          </w:tcPr>
          <w:p w14:paraId="0AD0EB48"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More Thorough Decision-Making Process</w:t>
            </w:r>
          </w:p>
        </w:tc>
        <w:tc>
          <w:tcPr>
            <w:tcW w:w="6379" w:type="dxa"/>
          </w:tcPr>
          <w:p w14:paraId="0BDEF008" w14:textId="77777777" w:rsidR="00FD1F27" w:rsidRPr="0076740E" w:rsidRDefault="00FD1F27" w:rsidP="00EA3079">
            <w:pPr>
              <w:rPr>
                <w:rFonts w:ascii="Times New Roman" w:hAnsi="Times New Roman" w:cs="Times New Roman"/>
                <w:i/>
                <w:iCs/>
                <w:sz w:val="22"/>
                <w:szCs w:val="22"/>
              </w:rPr>
            </w:pPr>
            <w:r w:rsidRPr="0076740E">
              <w:rPr>
                <w:rFonts w:ascii="Times New Roman" w:hAnsi="Times New Roman" w:cs="Times New Roman"/>
                <w:i/>
                <w:iCs/>
                <w:sz w:val="22"/>
                <w:szCs w:val="22"/>
              </w:rPr>
              <w:t>“"you’ve got all these kind of erm different, different factors of play which can, which can be used to predict which is most helpful, obviously it would be impossible for a human to take all that information and sort of synthesise it so that’s a real strength that a computer can do that I suppose because erm it just wouldn’t be something that a human could do.”</w:t>
            </w:r>
            <w:r w:rsidRPr="006B7675">
              <w:rPr>
                <w:rFonts w:ascii="Times New Roman" w:hAnsi="Times New Roman" w:cs="Times New Roman"/>
                <w:i/>
                <w:iCs/>
                <w:sz w:val="22"/>
                <w:szCs w:val="22"/>
              </w:rPr>
              <w:t xml:space="preserve">– </w:t>
            </w:r>
            <w:r w:rsidRPr="006B7675">
              <w:rPr>
                <w:rFonts w:ascii="Times New Roman" w:hAnsi="Times New Roman" w:cs="Times New Roman"/>
                <w:sz w:val="22"/>
                <w:szCs w:val="22"/>
              </w:rPr>
              <w:t>TMD PWP 2</w:t>
            </w:r>
          </w:p>
          <w:p w14:paraId="02AB270C" w14:textId="77777777" w:rsidR="00FD1F27" w:rsidRPr="0076740E" w:rsidRDefault="00FD1F27" w:rsidP="00EA3079">
            <w:pPr>
              <w:rPr>
                <w:rFonts w:ascii="Times New Roman" w:hAnsi="Times New Roman" w:cs="Times New Roman"/>
                <w:i/>
                <w:iCs/>
                <w:sz w:val="22"/>
                <w:szCs w:val="22"/>
              </w:rPr>
            </w:pPr>
          </w:p>
          <w:p w14:paraId="7B05B68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was really thorough, it was detailed, she [clinician] explained everything.” </w:t>
            </w:r>
            <w:r w:rsidRPr="0076740E">
              <w:rPr>
                <w:rFonts w:ascii="Times New Roman" w:hAnsi="Times New Roman" w:cs="Times New Roman"/>
                <w:sz w:val="22"/>
                <w:szCs w:val="22"/>
              </w:rPr>
              <w:t>– TMD PT 1</w:t>
            </w:r>
          </w:p>
        </w:tc>
      </w:tr>
      <w:tr w:rsidR="00FD1F27" w:rsidRPr="0076740E" w14:paraId="7E9D3198" w14:textId="77777777" w:rsidTr="00EA3079">
        <w:tc>
          <w:tcPr>
            <w:tcW w:w="1555" w:type="dxa"/>
          </w:tcPr>
          <w:p w14:paraId="65317D9D"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36ACEBAB"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Increased Confidence in Decisions</w:t>
            </w:r>
          </w:p>
        </w:tc>
        <w:tc>
          <w:tcPr>
            <w:tcW w:w="6379" w:type="dxa"/>
          </w:tcPr>
          <w:p w14:paraId="22D9CDB9" w14:textId="77777777" w:rsidR="00FD1F27" w:rsidRPr="00A06677" w:rsidRDefault="00FD1F27" w:rsidP="00EA3079">
            <w:pPr>
              <w:rPr>
                <w:rFonts w:ascii="Times New Roman" w:hAnsi="Times New Roman" w:cs="Times New Roman"/>
                <w:i/>
                <w:iCs/>
                <w:sz w:val="22"/>
                <w:szCs w:val="22"/>
              </w:rPr>
            </w:pPr>
            <w:r w:rsidRPr="00A06677">
              <w:rPr>
                <w:rFonts w:ascii="Times New Roman" w:hAnsi="Times New Roman" w:cs="Times New Roman"/>
                <w:i/>
                <w:iCs/>
                <w:sz w:val="22"/>
                <w:szCs w:val="22"/>
              </w:rPr>
              <w:t xml:space="preserve">"I think </w:t>
            </w:r>
            <w:proofErr w:type="spellStart"/>
            <w:r w:rsidRPr="00A06677">
              <w:rPr>
                <w:rFonts w:ascii="Times New Roman" w:hAnsi="Times New Roman" w:cs="Times New Roman"/>
                <w:i/>
                <w:iCs/>
                <w:sz w:val="22"/>
                <w:szCs w:val="22"/>
              </w:rPr>
              <w:t>its</w:t>
            </w:r>
            <w:proofErr w:type="spellEnd"/>
            <w:r w:rsidRPr="00A06677">
              <w:rPr>
                <w:rFonts w:ascii="Times New Roman" w:hAnsi="Times New Roman" w:cs="Times New Roman"/>
                <w:i/>
                <w:iCs/>
                <w:sz w:val="22"/>
                <w:szCs w:val="22"/>
              </w:rPr>
              <w:t xml:space="preserve"> just maybe a bit of reassurance for them as well erm to make them feel were putting them through for the right thing." – TMD PWP 1</w:t>
            </w:r>
          </w:p>
          <w:p w14:paraId="18B5FA71" w14:textId="77777777" w:rsidR="00FD1F27" w:rsidRPr="0076740E" w:rsidRDefault="00FD1F27" w:rsidP="00EA3079">
            <w:pPr>
              <w:rPr>
                <w:rFonts w:ascii="Times New Roman" w:hAnsi="Times New Roman" w:cs="Times New Roman"/>
                <w:i/>
                <w:iCs/>
                <w:sz w:val="22"/>
                <w:szCs w:val="22"/>
              </w:rPr>
            </w:pPr>
          </w:p>
          <w:p w14:paraId="1855786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giving</w:t>
            </w:r>
            <w:proofErr w:type="gramEnd"/>
            <w:r w:rsidRPr="0076740E">
              <w:rPr>
                <w:rFonts w:ascii="Times New Roman" w:hAnsi="Times New Roman" w:cs="Times New Roman"/>
                <w:i/>
                <w:iCs/>
                <w:sz w:val="22"/>
                <w:szCs w:val="22"/>
              </w:rPr>
              <w:t xml:space="preserve"> the patient or yourself a bit more confidence that it’s the right choice, you know or its </w:t>
            </w:r>
            <w:proofErr w:type="spellStart"/>
            <w:r w:rsidRPr="0076740E">
              <w:rPr>
                <w:rFonts w:ascii="Times New Roman" w:hAnsi="Times New Roman" w:cs="Times New Roman"/>
                <w:i/>
                <w:iCs/>
                <w:sz w:val="22"/>
                <w:szCs w:val="22"/>
              </w:rPr>
              <w:t>gonna</w:t>
            </w:r>
            <w:proofErr w:type="spellEnd"/>
            <w:r w:rsidRPr="0076740E">
              <w:rPr>
                <w:rFonts w:ascii="Times New Roman" w:hAnsi="Times New Roman" w:cs="Times New Roman"/>
                <w:i/>
                <w:iCs/>
                <w:sz w:val="22"/>
                <w:szCs w:val="22"/>
              </w:rPr>
              <w:t xml:space="preserve"> be the best chance that they’ve got coming away with a good result, erm so it’s almost like increasing your confidence like it’s a good decision in a way…” – </w:t>
            </w:r>
            <w:r w:rsidRPr="0076740E">
              <w:rPr>
                <w:rFonts w:ascii="Times New Roman" w:hAnsi="Times New Roman" w:cs="Times New Roman"/>
                <w:sz w:val="22"/>
                <w:szCs w:val="22"/>
              </w:rPr>
              <w:t>TMD PWP 2</w:t>
            </w:r>
          </w:p>
          <w:p w14:paraId="21F9A9FE" w14:textId="77777777" w:rsidR="00FD1F27" w:rsidRPr="0076740E" w:rsidRDefault="00FD1F27" w:rsidP="00EA3079">
            <w:pPr>
              <w:rPr>
                <w:rFonts w:ascii="Times New Roman" w:hAnsi="Times New Roman" w:cs="Times New Roman"/>
                <w:sz w:val="22"/>
                <w:szCs w:val="22"/>
              </w:rPr>
            </w:pPr>
          </w:p>
          <w:p w14:paraId="01FB383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“a lot of the times it was what I would agree with so </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kind of </w:t>
            </w:r>
            <w:proofErr w:type="spellStart"/>
            <w:r w:rsidRPr="0076740E">
              <w:rPr>
                <w:rFonts w:ascii="Times New Roman" w:hAnsi="Times New Roman" w:cs="Times New Roman"/>
                <w:i/>
                <w:iCs/>
                <w:sz w:val="22"/>
                <w:szCs w:val="22"/>
              </w:rPr>
              <w:t>it</w:t>
            </w:r>
            <w:proofErr w:type="spellEnd"/>
            <w:r w:rsidRPr="0076740E">
              <w:rPr>
                <w:rFonts w:ascii="Times New Roman" w:hAnsi="Times New Roman" w:cs="Times New Roman"/>
                <w:i/>
                <w:iCs/>
                <w:sz w:val="22"/>
                <w:szCs w:val="22"/>
              </w:rPr>
              <w:t xml:space="preserve"> increased my confidence to explain why.” </w:t>
            </w:r>
            <w:r w:rsidRPr="0076740E">
              <w:rPr>
                <w:rFonts w:ascii="Times New Roman" w:hAnsi="Times New Roman" w:cs="Times New Roman"/>
                <w:sz w:val="22"/>
                <w:szCs w:val="22"/>
              </w:rPr>
              <w:t>– TMD PWP 3</w:t>
            </w:r>
          </w:p>
          <w:p w14:paraId="1DA744C8" w14:textId="77777777" w:rsidR="00FD1F27" w:rsidRPr="0076740E" w:rsidRDefault="00FD1F27" w:rsidP="00EA3079">
            <w:pPr>
              <w:rPr>
                <w:rFonts w:ascii="Times New Roman" w:hAnsi="Times New Roman" w:cs="Times New Roman"/>
                <w:sz w:val="22"/>
                <w:szCs w:val="22"/>
              </w:rPr>
            </w:pPr>
          </w:p>
          <w:p w14:paraId="3506811B"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think it was nice to kind of like reaffirm my decisions, so I was like okay so I’m actually on the right track.”</w:t>
            </w:r>
            <w:r w:rsidRPr="0076740E">
              <w:rPr>
                <w:rFonts w:ascii="Times New Roman" w:hAnsi="Times New Roman" w:cs="Times New Roman"/>
                <w:sz w:val="22"/>
                <w:szCs w:val="22"/>
              </w:rPr>
              <w:t xml:space="preserve"> – TMD PWP 5</w:t>
            </w:r>
          </w:p>
          <w:p w14:paraId="5593A81F" w14:textId="77777777" w:rsidR="00FD1F27" w:rsidRPr="0076740E" w:rsidRDefault="00FD1F27" w:rsidP="00EA3079">
            <w:pPr>
              <w:rPr>
                <w:rFonts w:ascii="Times New Roman" w:hAnsi="Times New Roman" w:cs="Times New Roman"/>
                <w:sz w:val="22"/>
                <w:szCs w:val="22"/>
              </w:rPr>
            </w:pPr>
          </w:p>
          <w:p w14:paraId="1CA599C3" w14:textId="77777777" w:rsidR="00FD1F27" w:rsidRPr="0076740E" w:rsidRDefault="00FD1F27" w:rsidP="00EA3079">
            <w:pPr>
              <w:rPr>
                <w:rFonts w:ascii="Times New Roman" w:hAnsi="Times New Roman" w:cs="Times New Roman"/>
                <w:sz w:val="22"/>
                <w:szCs w:val="22"/>
              </w:rPr>
            </w:pPr>
            <w:r w:rsidRPr="00A06677">
              <w:rPr>
                <w:rFonts w:ascii="Times New Roman" w:hAnsi="Times New Roman" w:cs="Times New Roman"/>
                <w:i/>
                <w:iCs/>
                <w:sz w:val="22"/>
                <w:szCs w:val="22"/>
              </w:rPr>
              <w:t>“</w:t>
            </w:r>
            <w:proofErr w:type="gramStart"/>
            <w:r w:rsidRPr="00A06677">
              <w:rPr>
                <w:rFonts w:ascii="Times New Roman" w:hAnsi="Times New Roman" w:cs="Times New Roman"/>
                <w:i/>
                <w:iCs/>
                <w:sz w:val="22"/>
                <w:szCs w:val="22"/>
              </w:rPr>
              <w:t>to</w:t>
            </w:r>
            <w:proofErr w:type="gramEnd"/>
            <w:r w:rsidRPr="00A06677">
              <w:rPr>
                <w:rFonts w:ascii="Times New Roman" w:hAnsi="Times New Roman" w:cs="Times New Roman"/>
                <w:i/>
                <w:iCs/>
                <w:sz w:val="22"/>
                <w:szCs w:val="22"/>
              </w:rPr>
              <w:t xml:space="preserve"> me it was absolutely spot on, one hundred percent, it was like the whole thing specifically had my name wrote on underneath...” – </w:t>
            </w:r>
            <w:r w:rsidRPr="00A06677">
              <w:rPr>
                <w:rFonts w:ascii="Times New Roman" w:hAnsi="Times New Roman" w:cs="Times New Roman"/>
                <w:sz w:val="22"/>
                <w:szCs w:val="22"/>
              </w:rPr>
              <w:t>TMD PT 1</w:t>
            </w:r>
          </w:p>
          <w:p w14:paraId="180881EB" w14:textId="77777777" w:rsidR="00FD1F27" w:rsidRPr="0076740E" w:rsidRDefault="00FD1F27" w:rsidP="00EA3079">
            <w:pPr>
              <w:rPr>
                <w:rFonts w:ascii="Times New Roman" w:hAnsi="Times New Roman" w:cs="Times New Roman"/>
                <w:sz w:val="22"/>
                <w:szCs w:val="22"/>
              </w:rPr>
            </w:pPr>
          </w:p>
          <w:p w14:paraId="196CD111"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lastRenderedPageBreak/>
              <w:t xml:space="preserve">“…it was quite nice to have this sort of clear indication again to reinforce my choice.” </w:t>
            </w:r>
            <w:r w:rsidRPr="0076740E">
              <w:rPr>
                <w:rFonts w:ascii="Times New Roman" w:hAnsi="Times New Roman" w:cs="Times New Roman"/>
                <w:sz w:val="22"/>
                <w:szCs w:val="22"/>
              </w:rPr>
              <w:t>– TMD PT 3</w:t>
            </w:r>
          </w:p>
        </w:tc>
      </w:tr>
      <w:tr w:rsidR="00FD1F27" w:rsidRPr="0076740E" w14:paraId="4110DE57" w14:textId="77777777" w:rsidTr="00EA3079">
        <w:tc>
          <w:tcPr>
            <w:tcW w:w="1555" w:type="dxa"/>
          </w:tcPr>
          <w:p w14:paraId="6F848BCD"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4AF433C7"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Acceptability and Trustworthiness</w:t>
            </w:r>
          </w:p>
        </w:tc>
        <w:tc>
          <w:tcPr>
            <w:tcW w:w="6379" w:type="dxa"/>
          </w:tcPr>
          <w:p w14:paraId="1573405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“Nine out of ten times I agreed with it.” </w:t>
            </w:r>
            <w:r w:rsidRPr="0076740E">
              <w:rPr>
                <w:rFonts w:ascii="Times New Roman" w:hAnsi="Times New Roman" w:cs="Times New Roman"/>
                <w:sz w:val="22"/>
                <w:szCs w:val="22"/>
              </w:rPr>
              <w:t>– TMD PWP 3</w:t>
            </w:r>
          </w:p>
          <w:p w14:paraId="01775A44" w14:textId="77777777" w:rsidR="00FD1F27" w:rsidRPr="0076740E" w:rsidRDefault="00FD1F27" w:rsidP="00EA3079">
            <w:pPr>
              <w:rPr>
                <w:rFonts w:ascii="Times New Roman" w:hAnsi="Times New Roman" w:cs="Times New Roman"/>
                <w:sz w:val="22"/>
                <w:szCs w:val="22"/>
              </w:rPr>
            </w:pPr>
          </w:p>
          <w:p w14:paraId="5ACE995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“…the patient for me always for me responded really, really well and then that meant we could just step up straight away as well so it kind of took away that confusion, so for me it worked well.” </w:t>
            </w:r>
            <w:r w:rsidRPr="0076740E">
              <w:rPr>
                <w:rFonts w:ascii="Times New Roman" w:hAnsi="Times New Roman" w:cs="Times New Roman"/>
                <w:sz w:val="22"/>
                <w:szCs w:val="22"/>
              </w:rPr>
              <w:t>– TMD PWP 4</w:t>
            </w:r>
          </w:p>
          <w:p w14:paraId="42DCEEF4" w14:textId="77777777" w:rsidR="00FD1F27" w:rsidRPr="0076740E" w:rsidRDefault="00FD1F27" w:rsidP="00EA3079">
            <w:pPr>
              <w:rPr>
                <w:rFonts w:ascii="Times New Roman" w:hAnsi="Times New Roman" w:cs="Times New Roman"/>
                <w:sz w:val="22"/>
                <w:szCs w:val="22"/>
              </w:rPr>
            </w:pPr>
          </w:p>
          <w:p w14:paraId="30C7D7D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didn’t have anyone who disagreed with it, they all seemed to be happy to proceed… I think I agreed with them all [algorithm decisions].” </w:t>
            </w:r>
            <w:r w:rsidRPr="0076740E">
              <w:rPr>
                <w:rFonts w:ascii="Times New Roman" w:hAnsi="Times New Roman" w:cs="Times New Roman"/>
                <w:sz w:val="22"/>
                <w:szCs w:val="22"/>
              </w:rPr>
              <w:t>– TMD PWP 4</w:t>
            </w:r>
          </w:p>
          <w:p w14:paraId="7DB10F39" w14:textId="77777777" w:rsidR="00FD1F27" w:rsidRPr="0076740E" w:rsidRDefault="00FD1F27" w:rsidP="00EA3079">
            <w:pPr>
              <w:rPr>
                <w:rFonts w:ascii="Times New Roman" w:hAnsi="Times New Roman" w:cs="Times New Roman"/>
                <w:sz w:val="22"/>
                <w:szCs w:val="22"/>
              </w:rPr>
            </w:pPr>
          </w:p>
          <w:p w14:paraId="0CA20B06" w14:textId="77777777" w:rsidR="00FD1F27" w:rsidRPr="0076740E" w:rsidRDefault="00FD1F27" w:rsidP="00EA3079">
            <w:pPr>
              <w:rPr>
                <w:rFonts w:ascii="Times New Roman" w:hAnsi="Times New Roman" w:cs="Times New Roman"/>
                <w:i/>
                <w:iCs/>
                <w:sz w:val="22"/>
                <w:szCs w:val="22"/>
              </w:rPr>
            </w:pPr>
            <w:r w:rsidRPr="00AD6561">
              <w:rPr>
                <w:rFonts w:ascii="Times New Roman" w:hAnsi="Times New Roman" w:cs="Times New Roman"/>
                <w:i/>
                <w:iCs/>
                <w:sz w:val="22"/>
                <w:szCs w:val="22"/>
              </w:rPr>
              <w:t>“I mean I think it’s a wonderful, wonderful tool and I, you know if going forward I would not hesitate if, if it was involved again, it wouldn’t put me off.” – TMD PT 1</w:t>
            </w:r>
          </w:p>
          <w:p w14:paraId="3F8DAEAF" w14:textId="77777777" w:rsidR="00FD1F27" w:rsidRPr="0076740E" w:rsidRDefault="00FD1F27" w:rsidP="00EA3079">
            <w:pPr>
              <w:rPr>
                <w:rFonts w:ascii="Times New Roman" w:hAnsi="Times New Roman" w:cs="Times New Roman"/>
                <w:i/>
                <w:iCs/>
                <w:sz w:val="22"/>
                <w:szCs w:val="22"/>
              </w:rPr>
            </w:pPr>
          </w:p>
          <w:p w14:paraId="397350AF"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just found it very simple, erm all the right sort of information was given for me to you know to help me understand what it’s all about and all the right questions were asked I think.” </w:t>
            </w:r>
            <w:r w:rsidRPr="0076740E">
              <w:rPr>
                <w:rFonts w:ascii="Times New Roman" w:hAnsi="Times New Roman" w:cs="Times New Roman"/>
                <w:sz w:val="22"/>
                <w:szCs w:val="22"/>
              </w:rPr>
              <w:t>– TMD PT 2</w:t>
            </w:r>
          </w:p>
          <w:p w14:paraId="17EB0CA3" w14:textId="77777777" w:rsidR="00FD1F27" w:rsidRPr="0076740E" w:rsidRDefault="00FD1F27" w:rsidP="00EA3079">
            <w:pPr>
              <w:rPr>
                <w:rFonts w:ascii="Times New Roman" w:hAnsi="Times New Roman" w:cs="Times New Roman"/>
                <w:sz w:val="22"/>
                <w:szCs w:val="22"/>
              </w:rPr>
            </w:pPr>
          </w:p>
          <w:p w14:paraId="2F50927F"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it was very easy, yeah very clear.” </w:t>
            </w:r>
            <w:r w:rsidRPr="0076740E">
              <w:rPr>
                <w:rFonts w:ascii="Times New Roman" w:hAnsi="Times New Roman" w:cs="Times New Roman"/>
                <w:sz w:val="22"/>
                <w:szCs w:val="22"/>
              </w:rPr>
              <w:t>TMD PT 3</w:t>
            </w:r>
          </w:p>
        </w:tc>
      </w:tr>
      <w:tr w:rsidR="00FD1F27" w:rsidRPr="0076740E" w14:paraId="1EAB9D52" w14:textId="77777777" w:rsidTr="00EA3079">
        <w:tc>
          <w:tcPr>
            <w:tcW w:w="1555" w:type="dxa"/>
          </w:tcPr>
          <w:p w14:paraId="3F2E7F08"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Efficiency and Usability</w:t>
            </w:r>
          </w:p>
        </w:tc>
        <w:tc>
          <w:tcPr>
            <w:tcW w:w="1559" w:type="dxa"/>
          </w:tcPr>
          <w:p w14:paraId="75CC1E0F"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Quick and Easy to Use</w:t>
            </w:r>
          </w:p>
        </w:tc>
        <w:tc>
          <w:tcPr>
            <w:tcW w:w="6379" w:type="dxa"/>
          </w:tcPr>
          <w:p w14:paraId="32AA2295"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think it was probably as easy as it could be…the questions were quite quick to do so it was good.”</w:t>
            </w:r>
            <w:r w:rsidRPr="0076740E">
              <w:rPr>
                <w:rFonts w:ascii="Times New Roman" w:hAnsi="Times New Roman" w:cs="Times New Roman"/>
                <w:sz w:val="22"/>
                <w:szCs w:val="22"/>
              </w:rPr>
              <w:t xml:space="preserve"> – TMD PWP 2</w:t>
            </w:r>
          </w:p>
          <w:p w14:paraId="43FD6EA4" w14:textId="77777777" w:rsidR="00FD1F27" w:rsidRPr="0076740E" w:rsidRDefault="00FD1F27" w:rsidP="00EA3079">
            <w:pPr>
              <w:rPr>
                <w:rFonts w:ascii="Times New Roman" w:hAnsi="Times New Roman" w:cs="Times New Roman"/>
                <w:i/>
                <w:iCs/>
                <w:sz w:val="22"/>
                <w:szCs w:val="22"/>
              </w:rPr>
            </w:pPr>
          </w:p>
          <w:p w14:paraId="6C8A727A" w14:textId="77777777" w:rsidR="00FD1F27" w:rsidRPr="0076740E" w:rsidRDefault="00FD1F27" w:rsidP="00EA3079">
            <w:pPr>
              <w:rPr>
                <w:rFonts w:ascii="Times New Roman" w:hAnsi="Times New Roman" w:cs="Times New Roman"/>
                <w:sz w:val="22"/>
                <w:szCs w:val="22"/>
              </w:rPr>
            </w:pPr>
            <w:r w:rsidRPr="00AD6561">
              <w:rPr>
                <w:rFonts w:ascii="Times New Roman" w:hAnsi="Times New Roman" w:cs="Times New Roman"/>
                <w:i/>
                <w:iCs/>
                <w:sz w:val="22"/>
                <w:szCs w:val="22"/>
              </w:rPr>
              <w:t>"</w:t>
            </w:r>
            <w:proofErr w:type="gramStart"/>
            <w:r w:rsidRPr="00AD6561">
              <w:rPr>
                <w:rFonts w:ascii="Times New Roman" w:hAnsi="Times New Roman" w:cs="Times New Roman"/>
                <w:i/>
                <w:iCs/>
                <w:sz w:val="22"/>
                <w:szCs w:val="22"/>
              </w:rPr>
              <w:t>fairly</w:t>
            </w:r>
            <w:proofErr w:type="gramEnd"/>
            <w:r w:rsidRPr="00AD6561">
              <w:rPr>
                <w:rFonts w:ascii="Times New Roman" w:hAnsi="Times New Roman" w:cs="Times New Roman"/>
                <w:i/>
                <w:iCs/>
                <w:sz w:val="22"/>
                <w:szCs w:val="22"/>
              </w:rPr>
              <w:t xml:space="preserve"> easy if not made it easier, especially if it came back with an outcome, as long as </w:t>
            </w:r>
            <w:proofErr w:type="gramStart"/>
            <w:r w:rsidRPr="00AD6561">
              <w:rPr>
                <w:rFonts w:ascii="Times New Roman" w:hAnsi="Times New Roman" w:cs="Times New Roman"/>
                <w:i/>
                <w:iCs/>
                <w:sz w:val="22"/>
                <w:szCs w:val="22"/>
              </w:rPr>
              <w:t>it</w:t>
            </w:r>
            <w:proofErr w:type="gramEnd"/>
            <w:r w:rsidRPr="00AD6561">
              <w:rPr>
                <w:rFonts w:ascii="Times New Roman" w:hAnsi="Times New Roman" w:cs="Times New Roman"/>
                <w:i/>
                <w:iCs/>
                <w:sz w:val="22"/>
                <w:szCs w:val="22"/>
              </w:rPr>
              <w:t xml:space="preserve"> kind of was in line with, you know what, what was assessed and kind of the presentation that it was, so for me it did just make things easier if I used it". – </w:t>
            </w:r>
            <w:r w:rsidRPr="00AD6561">
              <w:rPr>
                <w:rFonts w:ascii="Times New Roman" w:hAnsi="Times New Roman" w:cs="Times New Roman"/>
                <w:sz w:val="22"/>
                <w:szCs w:val="22"/>
              </w:rPr>
              <w:t>TMD PWP 4</w:t>
            </w:r>
          </w:p>
          <w:p w14:paraId="1656978D" w14:textId="77777777" w:rsidR="00FD1F27" w:rsidRPr="00AD6561" w:rsidRDefault="00FD1F27" w:rsidP="00EA3079">
            <w:pPr>
              <w:rPr>
                <w:rFonts w:ascii="Times New Roman" w:hAnsi="Times New Roman" w:cs="Times New Roman"/>
                <w:i/>
                <w:iCs/>
                <w:sz w:val="22"/>
                <w:szCs w:val="22"/>
              </w:rPr>
            </w:pPr>
          </w:p>
          <w:p w14:paraId="1300BEF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the</w:t>
            </w:r>
            <w:proofErr w:type="gramEnd"/>
            <w:r w:rsidRPr="0076740E">
              <w:rPr>
                <w:rFonts w:ascii="Times New Roman" w:hAnsi="Times New Roman" w:cs="Times New Roman"/>
                <w:i/>
                <w:iCs/>
                <w:sz w:val="22"/>
                <w:szCs w:val="22"/>
              </w:rPr>
              <w:t xml:space="preserve"> App itself was straight forward, easy to use, uncomplicated.” </w:t>
            </w:r>
            <w:r w:rsidRPr="0076740E">
              <w:rPr>
                <w:rFonts w:ascii="Times New Roman" w:hAnsi="Times New Roman" w:cs="Times New Roman"/>
                <w:sz w:val="22"/>
                <w:szCs w:val="22"/>
              </w:rPr>
              <w:t>– TMD PWP 6</w:t>
            </w:r>
          </w:p>
        </w:tc>
      </w:tr>
      <w:tr w:rsidR="00FD1F27" w:rsidRPr="0076740E" w14:paraId="21FA6AC2" w14:textId="77777777" w:rsidTr="00EA3079">
        <w:tc>
          <w:tcPr>
            <w:tcW w:w="1555" w:type="dxa"/>
          </w:tcPr>
          <w:p w14:paraId="38BF091D"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13CD6B77"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Quicker Decisions</w:t>
            </w:r>
          </w:p>
        </w:tc>
        <w:tc>
          <w:tcPr>
            <w:tcW w:w="6379" w:type="dxa"/>
          </w:tcPr>
          <w:p w14:paraId="4AA0641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was very quick I think overall even though it was on an extra step.” </w:t>
            </w:r>
            <w:r w:rsidRPr="0076740E">
              <w:rPr>
                <w:rFonts w:ascii="Times New Roman" w:hAnsi="Times New Roman" w:cs="Times New Roman"/>
                <w:sz w:val="22"/>
                <w:szCs w:val="22"/>
              </w:rPr>
              <w:t>– TMD PWP 2</w:t>
            </w:r>
          </w:p>
          <w:p w14:paraId="062D62A3" w14:textId="77777777" w:rsidR="00FD1F27" w:rsidRPr="0076740E" w:rsidRDefault="00FD1F27" w:rsidP="00EA3079">
            <w:pPr>
              <w:rPr>
                <w:rFonts w:ascii="Times New Roman" w:hAnsi="Times New Roman" w:cs="Times New Roman"/>
                <w:i/>
                <w:iCs/>
                <w:sz w:val="22"/>
                <w:szCs w:val="22"/>
              </w:rPr>
            </w:pPr>
          </w:p>
          <w:p w14:paraId="162DC03D" w14:textId="77777777" w:rsidR="00FD1F27" w:rsidRPr="00AD6561" w:rsidRDefault="00FD1F27" w:rsidP="00EA3079">
            <w:pPr>
              <w:rPr>
                <w:rFonts w:ascii="Times New Roman" w:hAnsi="Times New Roman" w:cs="Times New Roman"/>
                <w:i/>
                <w:iCs/>
                <w:sz w:val="22"/>
                <w:szCs w:val="22"/>
              </w:rPr>
            </w:pPr>
            <w:r w:rsidRPr="00AD6561">
              <w:rPr>
                <w:rFonts w:ascii="Times New Roman" w:hAnsi="Times New Roman" w:cs="Times New Roman"/>
                <w:i/>
                <w:iCs/>
                <w:sz w:val="22"/>
                <w:szCs w:val="22"/>
              </w:rPr>
              <w:t xml:space="preserve">“I think it will be really good in streamlining the way services work, in almost making it more effective and more efficient with the processes we have.” </w:t>
            </w:r>
            <w:r w:rsidRPr="0076740E">
              <w:rPr>
                <w:rFonts w:ascii="Times New Roman" w:hAnsi="Times New Roman" w:cs="Times New Roman"/>
                <w:i/>
                <w:iCs/>
                <w:sz w:val="22"/>
                <w:szCs w:val="22"/>
              </w:rPr>
              <w:t xml:space="preserve">– </w:t>
            </w:r>
            <w:r w:rsidRPr="00AD6561">
              <w:rPr>
                <w:rFonts w:ascii="Times New Roman" w:hAnsi="Times New Roman" w:cs="Times New Roman"/>
                <w:sz w:val="22"/>
                <w:szCs w:val="22"/>
              </w:rPr>
              <w:t>TMD PWP 3</w:t>
            </w:r>
          </w:p>
          <w:p w14:paraId="7434A066" w14:textId="77777777" w:rsidR="00FD1F27" w:rsidRPr="0076740E" w:rsidRDefault="00FD1F27" w:rsidP="00EA3079">
            <w:pPr>
              <w:rPr>
                <w:rFonts w:ascii="Times New Roman" w:hAnsi="Times New Roman" w:cs="Times New Roman"/>
                <w:i/>
                <w:iCs/>
                <w:sz w:val="22"/>
                <w:szCs w:val="22"/>
              </w:rPr>
            </w:pPr>
          </w:p>
        </w:tc>
      </w:tr>
      <w:tr w:rsidR="00FD1F27" w:rsidRPr="0076740E" w14:paraId="02C1C936" w14:textId="77777777" w:rsidTr="00EA3079">
        <w:tc>
          <w:tcPr>
            <w:tcW w:w="1555" w:type="dxa"/>
          </w:tcPr>
          <w:p w14:paraId="1EDE5824"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Patient-Centred/Collaborative Care</w:t>
            </w:r>
          </w:p>
        </w:tc>
        <w:tc>
          <w:tcPr>
            <w:tcW w:w="1559" w:type="dxa"/>
          </w:tcPr>
          <w:p w14:paraId="52E81161"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Supports Shared Decision-Making</w:t>
            </w:r>
          </w:p>
          <w:p w14:paraId="2BEF87D6" w14:textId="77777777" w:rsidR="00FD1F27" w:rsidRPr="0076740E" w:rsidRDefault="00FD1F27" w:rsidP="00EA3079">
            <w:pPr>
              <w:spacing w:line="276" w:lineRule="auto"/>
              <w:rPr>
                <w:rFonts w:ascii="Times New Roman" w:hAnsi="Times New Roman" w:cs="Times New Roman"/>
                <w:sz w:val="22"/>
                <w:szCs w:val="22"/>
              </w:rPr>
            </w:pPr>
          </w:p>
        </w:tc>
        <w:tc>
          <w:tcPr>
            <w:tcW w:w="6379" w:type="dxa"/>
          </w:tcPr>
          <w:p w14:paraId="1F3AEF2A" w14:textId="77777777" w:rsidR="00FD1F27" w:rsidRPr="0076740E" w:rsidRDefault="00FD1F27" w:rsidP="00EA3079">
            <w:pPr>
              <w:jc w:val="both"/>
              <w:rPr>
                <w:rFonts w:ascii="Times New Roman" w:hAnsi="Times New Roman" w:cs="Times New Roman"/>
                <w:sz w:val="22"/>
                <w:szCs w:val="22"/>
              </w:rPr>
            </w:pPr>
            <w:r w:rsidRPr="0076740E">
              <w:rPr>
                <w:rFonts w:ascii="Times New Roman" w:hAnsi="Times New Roman" w:cs="Times New Roman"/>
                <w:i/>
                <w:iCs/>
                <w:sz w:val="22"/>
                <w:szCs w:val="22"/>
              </w:rPr>
              <w:t xml:space="preserve">“I kind of just say ‘well based on your demographics, personality, things like that, either one is </w:t>
            </w:r>
            <w:proofErr w:type="spellStart"/>
            <w:r w:rsidRPr="0076740E">
              <w:rPr>
                <w:rFonts w:ascii="Times New Roman" w:hAnsi="Times New Roman" w:cs="Times New Roman"/>
                <w:i/>
                <w:iCs/>
                <w:sz w:val="22"/>
                <w:szCs w:val="22"/>
              </w:rPr>
              <w:t>gonna</w:t>
            </w:r>
            <w:proofErr w:type="spellEnd"/>
            <w:r w:rsidRPr="0076740E">
              <w:rPr>
                <w:rFonts w:ascii="Times New Roman" w:hAnsi="Times New Roman" w:cs="Times New Roman"/>
                <w:i/>
                <w:iCs/>
                <w:sz w:val="22"/>
                <w:szCs w:val="22"/>
              </w:rPr>
              <w:t xml:space="preserve"> be beneficial, just as beneficial for you so </w:t>
            </w:r>
            <w:proofErr w:type="spellStart"/>
            <w:r w:rsidRPr="0076740E">
              <w:rPr>
                <w:rFonts w:ascii="Times New Roman" w:hAnsi="Times New Roman" w:cs="Times New Roman"/>
                <w:i/>
                <w:iCs/>
                <w:sz w:val="22"/>
                <w:szCs w:val="22"/>
              </w:rPr>
              <w:t>lets</w:t>
            </w:r>
            <w:proofErr w:type="spellEnd"/>
            <w:r w:rsidRPr="0076740E">
              <w:rPr>
                <w:rFonts w:ascii="Times New Roman" w:hAnsi="Times New Roman" w:cs="Times New Roman"/>
                <w:i/>
                <w:iCs/>
                <w:sz w:val="22"/>
                <w:szCs w:val="22"/>
              </w:rPr>
              <w:t xml:space="preserve"> talk a little bit more about what those therapies entail’ and again I’ll relate their presenting problem to that therapy and then they’ll just, together we’ll kind of make that decision.” </w:t>
            </w:r>
            <w:r w:rsidRPr="0076740E">
              <w:rPr>
                <w:rFonts w:ascii="Times New Roman" w:hAnsi="Times New Roman" w:cs="Times New Roman"/>
                <w:sz w:val="22"/>
                <w:szCs w:val="22"/>
              </w:rPr>
              <w:t>– TMD PWP 1</w:t>
            </w:r>
          </w:p>
          <w:p w14:paraId="32F5F09B" w14:textId="77777777" w:rsidR="00FD1F27" w:rsidRPr="0076740E" w:rsidRDefault="00FD1F27" w:rsidP="00EA3079">
            <w:pPr>
              <w:jc w:val="both"/>
              <w:rPr>
                <w:rFonts w:ascii="Times New Roman" w:hAnsi="Times New Roman" w:cs="Times New Roman"/>
                <w:i/>
                <w:iCs/>
                <w:sz w:val="22"/>
                <w:szCs w:val="22"/>
              </w:rPr>
            </w:pPr>
          </w:p>
          <w:p w14:paraId="201C35B0" w14:textId="77777777" w:rsidR="00FD1F27" w:rsidRPr="0076740E" w:rsidRDefault="00FD1F27" w:rsidP="00EA3079">
            <w:pPr>
              <w:jc w:val="both"/>
              <w:rPr>
                <w:rFonts w:ascii="Times New Roman" w:hAnsi="Times New Roman" w:cs="Times New Roman"/>
                <w:sz w:val="22"/>
                <w:szCs w:val="22"/>
              </w:rPr>
            </w:pPr>
            <w:r w:rsidRPr="0076740E">
              <w:rPr>
                <w:rFonts w:ascii="Times New Roman" w:hAnsi="Times New Roman" w:cs="Times New Roman"/>
                <w:i/>
                <w:iCs/>
                <w:sz w:val="22"/>
                <w:szCs w:val="22"/>
              </w:rPr>
              <w:t xml:space="preserve">“I felt like ultimately it was my </w:t>
            </w:r>
            <w:proofErr w:type="gramStart"/>
            <w:r w:rsidRPr="0076740E">
              <w:rPr>
                <w:rFonts w:ascii="Times New Roman" w:hAnsi="Times New Roman" w:cs="Times New Roman"/>
                <w:i/>
                <w:iCs/>
                <w:sz w:val="22"/>
                <w:szCs w:val="22"/>
              </w:rPr>
              <w:t>decision</w:t>
            </w:r>
            <w:proofErr w:type="gramEnd"/>
            <w:r w:rsidRPr="0076740E">
              <w:rPr>
                <w:rFonts w:ascii="Times New Roman" w:hAnsi="Times New Roman" w:cs="Times New Roman"/>
                <w:i/>
                <w:iCs/>
                <w:sz w:val="22"/>
                <w:szCs w:val="22"/>
              </w:rPr>
              <w:t xml:space="preserve"> but you know the support was there to kind of guide me you know and give me all the information for what options I had for then to make the decision that I felt was the best for me.” </w:t>
            </w:r>
            <w:r w:rsidRPr="0076740E">
              <w:rPr>
                <w:rFonts w:ascii="Times New Roman" w:hAnsi="Times New Roman" w:cs="Times New Roman"/>
                <w:sz w:val="22"/>
                <w:szCs w:val="22"/>
              </w:rPr>
              <w:t>– TMD PT 2</w:t>
            </w:r>
          </w:p>
          <w:p w14:paraId="7544706F" w14:textId="77777777" w:rsidR="00FD1F27" w:rsidRPr="0076740E" w:rsidRDefault="00FD1F27" w:rsidP="00EA3079">
            <w:pPr>
              <w:jc w:val="both"/>
              <w:rPr>
                <w:rFonts w:ascii="Times New Roman" w:hAnsi="Times New Roman" w:cs="Times New Roman"/>
                <w:sz w:val="22"/>
                <w:szCs w:val="22"/>
              </w:rPr>
            </w:pPr>
          </w:p>
          <w:p w14:paraId="5D9A47CF" w14:textId="77777777" w:rsidR="00FD1F27" w:rsidRPr="0076740E" w:rsidRDefault="00FD1F27" w:rsidP="00EA3079">
            <w:pPr>
              <w:jc w:val="both"/>
              <w:rPr>
                <w:rFonts w:ascii="Times New Roman" w:hAnsi="Times New Roman" w:cs="Times New Roman"/>
                <w:i/>
                <w:iCs/>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so</w:t>
            </w:r>
            <w:proofErr w:type="gramEnd"/>
            <w:r w:rsidRPr="0076740E">
              <w:rPr>
                <w:rFonts w:ascii="Times New Roman" w:hAnsi="Times New Roman" w:cs="Times New Roman"/>
                <w:i/>
                <w:iCs/>
                <w:sz w:val="22"/>
                <w:szCs w:val="22"/>
              </w:rPr>
              <w:t xml:space="preserve"> after I’d gone through all the questions, you know I felt that my decision had been aided by the process.” – </w:t>
            </w:r>
            <w:r w:rsidRPr="0076740E">
              <w:rPr>
                <w:rFonts w:ascii="Times New Roman" w:hAnsi="Times New Roman" w:cs="Times New Roman"/>
                <w:sz w:val="22"/>
                <w:szCs w:val="22"/>
              </w:rPr>
              <w:t>TMD PT 3</w:t>
            </w:r>
          </w:p>
        </w:tc>
      </w:tr>
      <w:tr w:rsidR="00FD1F27" w:rsidRPr="0076740E" w14:paraId="4E60CCE3" w14:textId="77777777" w:rsidTr="00EA3079">
        <w:tc>
          <w:tcPr>
            <w:tcW w:w="1555" w:type="dxa"/>
          </w:tcPr>
          <w:p w14:paraId="5F50DD81"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3C4E833F"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Patient Maintains Autonomy</w:t>
            </w:r>
          </w:p>
        </w:tc>
        <w:tc>
          <w:tcPr>
            <w:tcW w:w="6379" w:type="dxa"/>
          </w:tcPr>
          <w:p w14:paraId="2B0DC92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despite</w:t>
            </w:r>
            <w:proofErr w:type="gramEnd"/>
            <w:r w:rsidRPr="0076740E">
              <w:rPr>
                <w:rFonts w:ascii="Times New Roman" w:hAnsi="Times New Roman" w:cs="Times New Roman"/>
                <w:i/>
                <w:iCs/>
                <w:sz w:val="22"/>
                <w:szCs w:val="22"/>
              </w:rPr>
              <w:t xml:space="preserve"> the algorithm there might be something like you know a strong preference by the patient which feels like it kind of trumps the, you know erm that decision anyway.” </w:t>
            </w:r>
            <w:r w:rsidRPr="0076740E">
              <w:rPr>
                <w:rFonts w:ascii="Times New Roman" w:hAnsi="Times New Roman" w:cs="Times New Roman"/>
                <w:sz w:val="22"/>
                <w:szCs w:val="22"/>
              </w:rPr>
              <w:t>– TMD PWP 2</w:t>
            </w:r>
          </w:p>
          <w:p w14:paraId="4AEA98A9" w14:textId="77777777" w:rsidR="00FD1F27" w:rsidRPr="0076740E" w:rsidRDefault="00FD1F27" w:rsidP="00EA3079">
            <w:pPr>
              <w:rPr>
                <w:rFonts w:ascii="Times New Roman" w:hAnsi="Times New Roman" w:cs="Times New Roman"/>
                <w:sz w:val="22"/>
                <w:szCs w:val="22"/>
              </w:rPr>
            </w:pPr>
          </w:p>
          <w:p w14:paraId="24EF6DC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“I think it [algorithm] helped me to give more patient choice.”</w:t>
            </w:r>
            <w:r w:rsidRPr="0076740E">
              <w:rPr>
                <w:rFonts w:ascii="Times New Roman" w:hAnsi="Times New Roman" w:cs="Times New Roman"/>
                <w:sz w:val="22"/>
                <w:szCs w:val="22"/>
              </w:rPr>
              <w:t xml:space="preserve"> – TMD PWP 3</w:t>
            </w:r>
          </w:p>
          <w:p w14:paraId="105331BB" w14:textId="77777777" w:rsidR="00FD1F27" w:rsidRPr="0076740E" w:rsidRDefault="00FD1F27" w:rsidP="00EA3079">
            <w:pPr>
              <w:rPr>
                <w:rFonts w:ascii="Times New Roman" w:hAnsi="Times New Roman" w:cs="Times New Roman"/>
                <w:sz w:val="22"/>
                <w:szCs w:val="22"/>
              </w:rPr>
            </w:pPr>
          </w:p>
          <w:p w14:paraId="62A77C84"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don’t feel that if I had turned round and </w:t>
            </w:r>
            <w:proofErr w:type="gramStart"/>
            <w:r w:rsidRPr="0076740E">
              <w:rPr>
                <w:rFonts w:ascii="Times New Roman" w:hAnsi="Times New Roman" w:cs="Times New Roman"/>
                <w:i/>
                <w:iCs/>
                <w:sz w:val="22"/>
                <w:szCs w:val="22"/>
              </w:rPr>
              <w:t>said</w:t>
            </w:r>
            <w:proofErr w:type="gramEnd"/>
            <w:r w:rsidRPr="0076740E">
              <w:rPr>
                <w:rFonts w:ascii="Times New Roman" w:hAnsi="Times New Roman" w:cs="Times New Roman"/>
                <w:i/>
                <w:iCs/>
                <w:sz w:val="22"/>
                <w:szCs w:val="22"/>
              </w:rPr>
              <w:t xml:space="preserve"> “no I don’t want CBT, I feel that I want”, I don’t feel that I would have been told no.” </w:t>
            </w:r>
            <w:r w:rsidRPr="0076740E">
              <w:rPr>
                <w:rFonts w:ascii="Times New Roman" w:hAnsi="Times New Roman" w:cs="Times New Roman"/>
                <w:sz w:val="22"/>
                <w:szCs w:val="22"/>
              </w:rPr>
              <w:t>– TMD PT 4</w:t>
            </w:r>
          </w:p>
        </w:tc>
      </w:tr>
      <w:tr w:rsidR="00FD1F27" w:rsidRPr="0076740E" w14:paraId="75937CA1" w14:textId="77777777" w:rsidTr="00EA3079">
        <w:tc>
          <w:tcPr>
            <w:tcW w:w="1555" w:type="dxa"/>
          </w:tcPr>
          <w:p w14:paraId="72A100BF"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25A688E3"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Opens Collaborative Discussions</w:t>
            </w:r>
          </w:p>
        </w:tc>
        <w:tc>
          <w:tcPr>
            <w:tcW w:w="6379" w:type="dxa"/>
          </w:tcPr>
          <w:p w14:paraId="00DE3CB8" w14:textId="77777777" w:rsidR="00FD1F27" w:rsidRPr="0076740E" w:rsidRDefault="00FD1F27" w:rsidP="00EA3079">
            <w:pPr>
              <w:rPr>
                <w:rFonts w:ascii="Times New Roman" w:hAnsi="Times New Roman" w:cs="Times New Roman"/>
                <w:sz w:val="22"/>
                <w:szCs w:val="22"/>
              </w:rPr>
            </w:pPr>
            <w:r w:rsidRPr="001034A1">
              <w:rPr>
                <w:rFonts w:ascii="Times New Roman" w:hAnsi="Times New Roman" w:cs="Times New Roman"/>
                <w:i/>
                <w:iCs/>
                <w:sz w:val="22"/>
                <w:szCs w:val="22"/>
              </w:rPr>
              <w:t>"</w:t>
            </w:r>
            <w:proofErr w:type="gramStart"/>
            <w:r w:rsidRPr="001034A1">
              <w:rPr>
                <w:rFonts w:ascii="Times New Roman" w:hAnsi="Times New Roman" w:cs="Times New Roman"/>
                <w:i/>
                <w:iCs/>
                <w:sz w:val="22"/>
                <w:szCs w:val="22"/>
              </w:rPr>
              <w:t>we</w:t>
            </w:r>
            <w:proofErr w:type="gramEnd"/>
            <w:r w:rsidRPr="001034A1">
              <w:rPr>
                <w:rFonts w:ascii="Times New Roman" w:hAnsi="Times New Roman" w:cs="Times New Roman"/>
                <w:i/>
                <w:iCs/>
                <w:sz w:val="22"/>
                <w:szCs w:val="22"/>
              </w:rPr>
              <w:t xml:space="preserve"> get the algorithm and I’ll say you know ‘either’ [TherapyMatch-D recommendation] is the </w:t>
            </w:r>
            <w:proofErr w:type="gramStart"/>
            <w:r w:rsidRPr="001034A1">
              <w:rPr>
                <w:rFonts w:ascii="Times New Roman" w:hAnsi="Times New Roman" w:cs="Times New Roman"/>
                <w:i/>
                <w:iCs/>
                <w:sz w:val="22"/>
                <w:szCs w:val="22"/>
              </w:rPr>
              <w:t>same</w:t>
            </w:r>
            <w:proofErr w:type="gramEnd"/>
            <w:r w:rsidRPr="001034A1">
              <w:rPr>
                <w:rFonts w:ascii="Times New Roman" w:hAnsi="Times New Roman" w:cs="Times New Roman"/>
                <w:i/>
                <w:iCs/>
                <w:sz w:val="22"/>
                <w:szCs w:val="22"/>
              </w:rPr>
              <w:t xml:space="preserve"> but I’ll explain it again, but I suppose that time I’ll relate it a little bit more to them and their issues." – </w:t>
            </w:r>
            <w:r w:rsidRPr="001034A1">
              <w:rPr>
                <w:rFonts w:ascii="Times New Roman" w:hAnsi="Times New Roman" w:cs="Times New Roman"/>
                <w:sz w:val="22"/>
                <w:szCs w:val="22"/>
              </w:rPr>
              <w:t>TMD PWP 1</w:t>
            </w:r>
          </w:p>
          <w:p w14:paraId="68CC008F" w14:textId="77777777" w:rsidR="00FD1F27" w:rsidRPr="0076740E" w:rsidRDefault="00FD1F27" w:rsidP="00EA3079">
            <w:pPr>
              <w:rPr>
                <w:rFonts w:ascii="Times New Roman" w:hAnsi="Times New Roman" w:cs="Times New Roman"/>
                <w:sz w:val="22"/>
                <w:szCs w:val="22"/>
              </w:rPr>
            </w:pPr>
          </w:p>
          <w:p w14:paraId="753E641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it helped me sort of be like have a bit more of a decision, like a bit more of a way to open up about treatment options and again like that helped me outside of the algorithm to actually have that discussion anyway.” </w:t>
            </w:r>
            <w:r w:rsidRPr="0076740E">
              <w:rPr>
                <w:rFonts w:ascii="Times New Roman" w:hAnsi="Times New Roman" w:cs="Times New Roman"/>
                <w:sz w:val="22"/>
                <w:szCs w:val="22"/>
              </w:rPr>
              <w:t>– TMD PWP 3</w:t>
            </w:r>
          </w:p>
        </w:tc>
      </w:tr>
      <w:tr w:rsidR="00FD1F27" w:rsidRPr="0076740E" w14:paraId="22C6ADD2" w14:textId="77777777" w:rsidTr="00EA3079">
        <w:tc>
          <w:tcPr>
            <w:tcW w:w="1555" w:type="dxa"/>
          </w:tcPr>
          <w:p w14:paraId="3621336F"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32BF0869"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Patient Comfortable with Decision</w:t>
            </w:r>
          </w:p>
        </w:tc>
        <w:tc>
          <w:tcPr>
            <w:tcW w:w="6379" w:type="dxa"/>
          </w:tcPr>
          <w:p w14:paraId="65B26AE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came up with what my human expectation was.  </w:t>
            </w:r>
            <w:proofErr w:type="gramStart"/>
            <w:r w:rsidRPr="0076740E">
              <w:rPr>
                <w:rFonts w:ascii="Times New Roman" w:hAnsi="Times New Roman" w:cs="Times New Roman"/>
                <w:i/>
                <w:iCs/>
                <w:sz w:val="22"/>
                <w:szCs w:val="22"/>
              </w:rPr>
              <w:t>So</w:t>
            </w:r>
            <w:proofErr w:type="gramEnd"/>
            <w:r w:rsidRPr="0076740E">
              <w:rPr>
                <w:rFonts w:ascii="Times New Roman" w:hAnsi="Times New Roman" w:cs="Times New Roman"/>
                <w:i/>
                <w:iCs/>
                <w:sz w:val="22"/>
                <w:szCs w:val="22"/>
              </w:rPr>
              <w:t xml:space="preserve"> I was comfortable at the end, completely comfortable because it matched how, what I, my outcome that I came up with in my mind…” </w:t>
            </w:r>
            <w:r w:rsidRPr="0076740E">
              <w:rPr>
                <w:rFonts w:ascii="Times New Roman" w:hAnsi="Times New Roman" w:cs="Times New Roman"/>
                <w:sz w:val="22"/>
                <w:szCs w:val="22"/>
              </w:rPr>
              <w:t>– TMD PT 1</w:t>
            </w:r>
          </w:p>
          <w:p w14:paraId="08BAFF33" w14:textId="77777777" w:rsidR="00FD1F27" w:rsidRPr="0076740E" w:rsidRDefault="00FD1F27" w:rsidP="00EA3079">
            <w:pPr>
              <w:rPr>
                <w:rFonts w:ascii="Times New Roman" w:hAnsi="Times New Roman" w:cs="Times New Roman"/>
                <w:sz w:val="22"/>
                <w:szCs w:val="22"/>
              </w:rPr>
            </w:pPr>
          </w:p>
          <w:p w14:paraId="08DD099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Yes</w:t>
            </w:r>
            <w:proofErr w:type="gramEnd"/>
            <w:r w:rsidRPr="0076740E">
              <w:rPr>
                <w:rFonts w:ascii="Times New Roman" w:hAnsi="Times New Roman" w:cs="Times New Roman"/>
                <w:i/>
                <w:iCs/>
                <w:sz w:val="22"/>
                <w:szCs w:val="22"/>
              </w:rPr>
              <w:t xml:space="preserve"> I did because it was the same decision that I felt was the right one for me before I started the process, so I thought okay well it thinks the same thing as me.” </w:t>
            </w:r>
            <w:r w:rsidRPr="0076740E">
              <w:rPr>
                <w:rFonts w:ascii="Times New Roman" w:hAnsi="Times New Roman" w:cs="Times New Roman"/>
                <w:sz w:val="22"/>
                <w:szCs w:val="22"/>
              </w:rPr>
              <w:t>– TMD PT 2</w:t>
            </w:r>
          </w:p>
        </w:tc>
      </w:tr>
      <w:tr w:rsidR="00FD1F27" w:rsidRPr="0076740E" w14:paraId="147CE21C" w14:textId="77777777" w:rsidTr="00EA3079">
        <w:tc>
          <w:tcPr>
            <w:tcW w:w="1555" w:type="dxa"/>
          </w:tcPr>
          <w:p w14:paraId="3B070657"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Patient Expectations</w:t>
            </w:r>
          </w:p>
        </w:tc>
        <w:tc>
          <w:tcPr>
            <w:tcW w:w="1559" w:type="dxa"/>
          </w:tcPr>
          <w:p w14:paraId="178B0229"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Pre- to Post-Assessment Expectations of Therapy</w:t>
            </w:r>
          </w:p>
        </w:tc>
        <w:tc>
          <w:tcPr>
            <w:tcW w:w="6379" w:type="dxa"/>
          </w:tcPr>
          <w:p w14:paraId="4ADEAE78" w14:textId="77777777" w:rsidR="00FD1F27" w:rsidRPr="0076740E" w:rsidRDefault="00FD1F27" w:rsidP="00EA3079">
            <w:pPr>
              <w:rPr>
                <w:rFonts w:ascii="Times New Roman" w:hAnsi="Times New Roman" w:cs="Times New Roman"/>
                <w:sz w:val="22"/>
                <w:szCs w:val="22"/>
              </w:rPr>
            </w:pPr>
            <w:r w:rsidRPr="008642ED">
              <w:rPr>
                <w:rFonts w:ascii="Times New Roman" w:hAnsi="Times New Roman" w:cs="Times New Roman"/>
                <w:i/>
                <w:iCs/>
                <w:sz w:val="22"/>
                <w:szCs w:val="22"/>
              </w:rPr>
              <w:t xml:space="preserve">“I do have really high hopes now, I really do have them… now I feel like I’m actually looking forward to starting it, I’m looking forward to, erm, you know, I’m coming in with an open mind…” – </w:t>
            </w:r>
            <w:r w:rsidRPr="008642ED">
              <w:rPr>
                <w:rFonts w:ascii="Times New Roman" w:hAnsi="Times New Roman" w:cs="Times New Roman"/>
                <w:sz w:val="22"/>
                <w:szCs w:val="22"/>
              </w:rPr>
              <w:t xml:space="preserve">TMD </w:t>
            </w:r>
            <w:r w:rsidRPr="0076740E">
              <w:rPr>
                <w:rFonts w:ascii="Times New Roman" w:hAnsi="Times New Roman" w:cs="Times New Roman"/>
                <w:sz w:val="22"/>
                <w:szCs w:val="22"/>
              </w:rPr>
              <w:t xml:space="preserve">PT </w:t>
            </w:r>
            <w:r w:rsidRPr="008642ED">
              <w:rPr>
                <w:rFonts w:ascii="Times New Roman" w:hAnsi="Times New Roman" w:cs="Times New Roman"/>
                <w:sz w:val="22"/>
                <w:szCs w:val="22"/>
              </w:rPr>
              <w:t>4</w:t>
            </w:r>
          </w:p>
          <w:p w14:paraId="5BD807AF" w14:textId="77777777" w:rsidR="00FD1F27" w:rsidRPr="0076740E" w:rsidRDefault="00FD1F27" w:rsidP="00EA3079">
            <w:pPr>
              <w:rPr>
                <w:rFonts w:ascii="Times New Roman" w:hAnsi="Times New Roman" w:cs="Times New Roman"/>
                <w:i/>
                <w:iCs/>
                <w:sz w:val="22"/>
                <w:szCs w:val="22"/>
              </w:rPr>
            </w:pPr>
          </w:p>
          <w:p w14:paraId="09ABB97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feel as if </w:t>
            </w:r>
            <w:proofErr w:type="spellStart"/>
            <w:r w:rsidRPr="0076740E">
              <w:rPr>
                <w:rFonts w:ascii="Times New Roman" w:hAnsi="Times New Roman" w:cs="Times New Roman"/>
                <w:i/>
                <w:iCs/>
                <w:sz w:val="22"/>
                <w:szCs w:val="22"/>
              </w:rPr>
              <w:t>its</w:t>
            </w:r>
            <w:proofErr w:type="spellEnd"/>
            <w:r w:rsidRPr="0076740E">
              <w:rPr>
                <w:rFonts w:ascii="Times New Roman" w:hAnsi="Times New Roman" w:cs="Times New Roman"/>
                <w:i/>
                <w:iCs/>
                <w:sz w:val="22"/>
                <w:szCs w:val="22"/>
              </w:rPr>
              <w:t xml:space="preserve"> going to be the right decision and </w:t>
            </w:r>
            <w:proofErr w:type="spellStart"/>
            <w:r w:rsidRPr="0076740E">
              <w:rPr>
                <w:rFonts w:ascii="Times New Roman" w:hAnsi="Times New Roman" w:cs="Times New Roman"/>
                <w:i/>
                <w:iCs/>
                <w:sz w:val="22"/>
                <w:szCs w:val="22"/>
              </w:rPr>
              <w:t>its</w:t>
            </w:r>
            <w:proofErr w:type="spellEnd"/>
            <w:r w:rsidRPr="0076740E">
              <w:rPr>
                <w:rFonts w:ascii="Times New Roman" w:hAnsi="Times New Roman" w:cs="Times New Roman"/>
                <w:i/>
                <w:iCs/>
                <w:sz w:val="22"/>
                <w:szCs w:val="22"/>
              </w:rPr>
              <w:t xml:space="preserve"> going to be a good, a good tool, good skill set for me to improve hopefully my mental health going forward.” – </w:t>
            </w:r>
            <w:r w:rsidRPr="0076740E">
              <w:rPr>
                <w:rFonts w:ascii="Times New Roman" w:hAnsi="Times New Roman" w:cs="Times New Roman"/>
                <w:sz w:val="22"/>
                <w:szCs w:val="22"/>
              </w:rPr>
              <w:t>TMD PT 3</w:t>
            </w:r>
          </w:p>
          <w:p w14:paraId="1BF6CB7F" w14:textId="77777777" w:rsidR="00FD1F27" w:rsidRPr="0076740E" w:rsidRDefault="00FD1F27" w:rsidP="00EA3079">
            <w:pPr>
              <w:rPr>
                <w:rFonts w:ascii="Times New Roman" w:hAnsi="Times New Roman" w:cs="Times New Roman"/>
                <w:i/>
                <w:iCs/>
                <w:sz w:val="22"/>
                <w:szCs w:val="22"/>
              </w:rPr>
            </w:pPr>
          </w:p>
          <w:p w14:paraId="65E982A1" w14:textId="77777777" w:rsidR="00FD1F27" w:rsidRPr="008642ED" w:rsidRDefault="00FD1F27" w:rsidP="00EA3079">
            <w:pPr>
              <w:rPr>
                <w:rFonts w:ascii="Times New Roman" w:hAnsi="Times New Roman" w:cs="Times New Roman"/>
                <w:i/>
                <w:iCs/>
                <w:sz w:val="22"/>
                <w:szCs w:val="22"/>
              </w:rPr>
            </w:pPr>
            <w:r w:rsidRPr="008642ED">
              <w:rPr>
                <w:rFonts w:ascii="Times New Roman" w:hAnsi="Times New Roman" w:cs="Times New Roman"/>
                <w:i/>
                <w:iCs/>
                <w:sz w:val="22"/>
                <w:szCs w:val="22"/>
              </w:rPr>
              <w:t xml:space="preserve">“Still the same [expectations]… I weren’t really impacted by it [assessment], I just, just got on with it really.” – </w:t>
            </w:r>
            <w:r w:rsidRPr="008642ED">
              <w:rPr>
                <w:rFonts w:ascii="Times New Roman" w:hAnsi="Times New Roman" w:cs="Times New Roman"/>
                <w:sz w:val="22"/>
                <w:szCs w:val="22"/>
              </w:rPr>
              <w:t>AAU PT 2</w:t>
            </w:r>
            <w:r w:rsidRPr="008642ED">
              <w:rPr>
                <w:rFonts w:ascii="Times New Roman" w:hAnsi="Times New Roman" w:cs="Times New Roman"/>
                <w:i/>
                <w:iCs/>
                <w:sz w:val="22"/>
                <w:szCs w:val="22"/>
              </w:rPr>
              <w:t xml:space="preserve">  </w:t>
            </w:r>
          </w:p>
          <w:p w14:paraId="4A453CDE" w14:textId="77777777" w:rsidR="00FD1F27" w:rsidRPr="0076740E" w:rsidRDefault="00FD1F27" w:rsidP="00EA3079">
            <w:pPr>
              <w:rPr>
                <w:rFonts w:ascii="Times New Roman" w:hAnsi="Times New Roman" w:cs="Times New Roman"/>
                <w:sz w:val="22"/>
                <w:szCs w:val="22"/>
              </w:rPr>
            </w:pPr>
          </w:p>
          <w:p w14:paraId="5D3CFD71" w14:textId="77777777" w:rsidR="00FD1F27" w:rsidRPr="0076740E" w:rsidRDefault="00FD1F27" w:rsidP="00EA3079">
            <w:pPr>
              <w:rPr>
                <w:rFonts w:ascii="Times New Roman" w:hAnsi="Times New Roman" w:cs="Times New Roman"/>
                <w:sz w:val="22"/>
                <w:szCs w:val="22"/>
              </w:rPr>
            </w:pPr>
          </w:p>
          <w:p w14:paraId="07D3CE5E"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felt a lot more positive erm because erm I’d say because I didn’t really have any idea sort of going in, I was sort of going in blind a little bit erm other than reading about it like online erm but yeah I felt a lot more informed.” </w:t>
            </w:r>
            <w:r w:rsidRPr="0076740E">
              <w:rPr>
                <w:rFonts w:ascii="Times New Roman" w:hAnsi="Times New Roman" w:cs="Times New Roman"/>
                <w:sz w:val="22"/>
                <w:szCs w:val="22"/>
              </w:rPr>
              <w:t>– TMD PT 3</w:t>
            </w:r>
          </w:p>
          <w:p w14:paraId="63A0985B" w14:textId="77777777" w:rsidR="00FD1F27" w:rsidRPr="0076740E" w:rsidRDefault="00FD1F27" w:rsidP="00EA3079">
            <w:pPr>
              <w:rPr>
                <w:rFonts w:ascii="Times New Roman" w:hAnsi="Times New Roman" w:cs="Times New Roman"/>
                <w:sz w:val="22"/>
                <w:szCs w:val="22"/>
              </w:rPr>
            </w:pPr>
          </w:p>
          <w:p w14:paraId="2301BB58"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“Very little expectation. I wasn't exactly informed what the process was going to be. </w:t>
            </w:r>
            <w:proofErr w:type="gramStart"/>
            <w:r w:rsidRPr="0076740E">
              <w:rPr>
                <w:rFonts w:ascii="Times New Roman" w:hAnsi="Times New Roman" w:cs="Times New Roman"/>
                <w:i/>
                <w:iCs/>
                <w:sz w:val="22"/>
                <w:szCs w:val="22"/>
              </w:rPr>
              <w:t>So</w:t>
            </w:r>
            <w:proofErr w:type="gramEnd"/>
            <w:r w:rsidRPr="0076740E">
              <w:rPr>
                <w:rFonts w:ascii="Times New Roman" w:hAnsi="Times New Roman" w:cs="Times New Roman"/>
                <w:i/>
                <w:iCs/>
                <w:sz w:val="22"/>
                <w:szCs w:val="22"/>
              </w:rPr>
              <w:t xml:space="preserve"> I went in somewhat blind to what the experience would be.”</w:t>
            </w:r>
            <w:r w:rsidRPr="0076740E">
              <w:rPr>
                <w:rFonts w:ascii="Times New Roman" w:hAnsi="Times New Roman" w:cs="Times New Roman"/>
                <w:sz w:val="22"/>
                <w:szCs w:val="22"/>
              </w:rPr>
              <w:t xml:space="preserve"> – TMD PT 5 (Online Survey)</w:t>
            </w:r>
          </w:p>
        </w:tc>
      </w:tr>
      <w:tr w:rsidR="00FD1F27" w:rsidRPr="0076740E" w14:paraId="7D94E9DD" w14:textId="77777777" w:rsidTr="00EA3079">
        <w:tc>
          <w:tcPr>
            <w:tcW w:w="1555" w:type="dxa"/>
          </w:tcPr>
          <w:p w14:paraId="15FAF60F"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57BE6587"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Experience of Assessment</w:t>
            </w:r>
          </w:p>
        </w:tc>
        <w:tc>
          <w:tcPr>
            <w:tcW w:w="6379" w:type="dxa"/>
          </w:tcPr>
          <w:p w14:paraId="3E49E235"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was very simple and it very clear, so I understood what I was being offered.” </w:t>
            </w:r>
            <w:r w:rsidRPr="0076740E">
              <w:rPr>
                <w:rFonts w:ascii="Times New Roman" w:hAnsi="Times New Roman" w:cs="Times New Roman"/>
                <w:sz w:val="22"/>
                <w:szCs w:val="22"/>
              </w:rPr>
              <w:t>– TMD PT 3</w:t>
            </w:r>
          </w:p>
          <w:p w14:paraId="3377CFE4" w14:textId="77777777" w:rsidR="00FD1F27" w:rsidRPr="0076740E" w:rsidRDefault="00FD1F27" w:rsidP="00EA3079">
            <w:pPr>
              <w:rPr>
                <w:rFonts w:ascii="Times New Roman" w:hAnsi="Times New Roman" w:cs="Times New Roman"/>
                <w:i/>
                <w:iCs/>
                <w:sz w:val="22"/>
                <w:szCs w:val="22"/>
              </w:rPr>
            </w:pPr>
          </w:p>
          <w:p w14:paraId="166F1FFE" w14:textId="77777777" w:rsidR="00FD1F27" w:rsidRPr="00D917E9" w:rsidRDefault="00FD1F27" w:rsidP="00EA3079">
            <w:pPr>
              <w:rPr>
                <w:rFonts w:ascii="Times New Roman" w:hAnsi="Times New Roman" w:cs="Times New Roman"/>
                <w:i/>
                <w:iCs/>
                <w:sz w:val="22"/>
                <w:szCs w:val="22"/>
              </w:rPr>
            </w:pPr>
            <w:r w:rsidRPr="0076740E">
              <w:rPr>
                <w:rFonts w:ascii="Times New Roman" w:hAnsi="Times New Roman" w:cs="Times New Roman"/>
                <w:i/>
                <w:iCs/>
                <w:sz w:val="22"/>
                <w:szCs w:val="22"/>
              </w:rPr>
              <w:t>“</w:t>
            </w:r>
            <w:r w:rsidRPr="00D917E9">
              <w:rPr>
                <w:rFonts w:ascii="Times New Roman" w:hAnsi="Times New Roman" w:cs="Times New Roman"/>
                <w:i/>
                <w:iCs/>
                <w:sz w:val="22"/>
                <w:szCs w:val="22"/>
              </w:rPr>
              <w:t xml:space="preserve">I don’t have any complaints or anything about it." – </w:t>
            </w:r>
            <w:r w:rsidRPr="00D917E9">
              <w:rPr>
                <w:rFonts w:ascii="Times New Roman" w:hAnsi="Times New Roman" w:cs="Times New Roman"/>
                <w:sz w:val="22"/>
                <w:szCs w:val="22"/>
              </w:rPr>
              <w:t>AAU PT 2</w:t>
            </w:r>
          </w:p>
          <w:p w14:paraId="402B15A9" w14:textId="77777777" w:rsidR="00FD1F27" w:rsidRPr="0076740E" w:rsidRDefault="00FD1F27" w:rsidP="00EA3079">
            <w:pPr>
              <w:rPr>
                <w:rFonts w:ascii="Times New Roman" w:hAnsi="Times New Roman" w:cs="Times New Roman"/>
                <w:i/>
                <w:iCs/>
                <w:sz w:val="22"/>
                <w:szCs w:val="22"/>
              </w:rPr>
            </w:pPr>
          </w:p>
          <w:p w14:paraId="4FEACBAF"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felt there couldn’t have been any improvement really, like I say everything went perfect really.” </w:t>
            </w:r>
            <w:r w:rsidRPr="0076740E">
              <w:rPr>
                <w:rFonts w:ascii="Times New Roman" w:hAnsi="Times New Roman" w:cs="Times New Roman"/>
                <w:sz w:val="22"/>
                <w:szCs w:val="22"/>
              </w:rPr>
              <w:t>– AAU PT 3</w:t>
            </w:r>
          </w:p>
        </w:tc>
      </w:tr>
      <w:tr w:rsidR="00FD1F27" w:rsidRPr="0076740E" w14:paraId="26665C30" w14:textId="77777777" w:rsidTr="00EA3079">
        <w:tc>
          <w:tcPr>
            <w:tcW w:w="1555" w:type="dxa"/>
          </w:tcPr>
          <w:p w14:paraId="54DCB5B3"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lastRenderedPageBreak/>
              <w:t>Limitations of AI Algorithm</w:t>
            </w:r>
          </w:p>
        </w:tc>
        <w:tc>
          <w:tcPr>
            <w:tcW w:w="1559" w:type="dxa"/>
          </w:tcPr>
          <w:p w14:paraId="32337BF4"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Frustrating ‘Either’ Outcomes</w:t>
            </w:r>
          </w:p>
        </w:tc>
        <w:tc>
          <w:tcPr>
            <w:tcW w:w="6379" w:type="dxa"/>
          </w:tcPr>
          <w:p w14:paraId="7C271701"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getting</w:t>
            </w:r>
            <w:proofErr w:type="gramEnd"/>
            <w:r w:rsidRPr="0076740E">
              <w:rPr>
                <w:rFonts w:ascii="Times New Roman" w:hAnsi="Times New Roman" w:cs="Times New Roman"/>
                <w:i/>
                <w:iCs/>
                <w:sz w:val="22"/>
                <w:szCs w:val="22"/>
              </w:rPr>
              <w:t xml:space="preserve"> the result of or/either, I guess is not the most helpful response. It would be nice if it gave you like awaiting or something, even if it was just like, do you know what I mean, 60/40 percent something like that perhaps.” </w:t>
            </w:r>
            <w:r w:rsidRPr="0076740E">
              <w:rPr>
                <w:rFonts w:ascii="Times New Roman" w:hAnsi="Times New Roman" w:cs="Times New Roman"/>
                <w:sz w:val="22"/>
                <w:szCs w:val="22"/>
              </w:rPr>
              <w:t>– TMD PWP 2</w:t>
            </w:r>
          </w:p>
          <w:p w14:paraId="02AA79A1" w14:textId="77777777" w:rsidR="00FD1F27" w:rsidRPr="0076740E" w:rsidRDefault="00FD1F27" w:rsidP="00EA3079">
            <w:pPr>
              <w:rPr>
                <w:rFonts w:ascii="Times New Roman" w:hAnsi="Times New Roman" w:cs="Times New Roman"/>
                <w:sz w:val="22"/>
                <w:szCs w:val="22"/>
              </w:rPr>
            </w:pPr>
          </w:p>
          <w:p w14:paraId="6108B721" w14:textId="77777777" w:rsidR="00FD1F27" w:rsidRPr="0076740E" w:rsidRDefault="00FD1F27" w:rsidP="00EA3079">
            <w:pPr>
              <w:rPr>
                <w:rFonts w:ascii="Times New Roman" w:hAnsi="Times New Roman" w:cs="Times New Roman"/>
                <w:b/>
                <w:bCs/>
                <w:sz w:val="22"/>
                <w:szCs w:val="22"/>
              </w:rPr>
            </w:pPr>
            <w:r w:rsidRPr="0076740E">
              <w:rPr>
                <w:rFonts w:ascii="Times New Roman" w:hAnsi="Times New Roman" w:cs="Times New Roman"/>
                <w:i/>
                <w:iCs/>
                <w:sz w:val="22"/>
                <w:szCs w:val="22"/>
              </w:rPr>
              <w:t xml:space="preserve">“I think a lot of them have come back with either/or so it hasn’t particularly impacted anything.” </w:t>
            </w:r>
            <w:r w:rsidRPr="0076740E">
              <w:rPr>
                <w:rFonts w:ascii="Times New Roman" w:hAnsi="Times New Roman" w:cs="Times New Roman"/>
                <w:sz w:val="22"/>
                <w:szCs w:val="22"/>
              </w:rPr>
              <w:t>– TMD PWP 6</w:t>
            </w:r>
          </w:p>
        </w:tc>
      </w:tr>
      <w:tr w:rsidR="00FD1F27" w:rsidRPr="0076740E" w14:paraId="4F0C6387" w14:textId="77777777" w:rsidTr="00EA3079">
        <w:tc>
          <w:tcPr>
            <w:tcW w:w="1555" w:type="dxa"/>
          </w:tcPr>
          <w:p w14:paraId="3FEB56D5"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426F0877"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Limitations of Applicability</w:t>
            </w:r>
          </w:p>
        </w:tc>
        <w:tc>
          <w:tcPr>
            <w:tcW w:w="6379" w:type="dxa"/>
          </w:tcPr>
          <w:p w14:paraId="38A483F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the human touch did help and feel a bit more like understood, whereas the program doesn’t take into context of why I’m depressed." </w:t>
            </w:r>
            <w:r w:rsidRPr="0076740E">
              <w:rPr>
                <w:rFonts w:ascii="Times New Roman" w:hAnsi="Times New Roman" w:cs="Times New Roman"/>
                <w:sz w:val="22"/>
                <w:szCs w:val="22"/>
              </w:rPr>
              <w:t>– TMD PWP 3</w:t>
            </w:r>
          </w:p>
          <w:p w14:paraId="1A676031" w14:textId="77777777" w:rsidR="00FD1F27" w:rsidRPr="0076740E" w:rsidRDefault="00FD1F27" w:rsidP="00EA3079">
            <w:pPr>
              <w:rPr>
                <w:rFonts w:ascii="Times New Roman" w:hAnsi="Times New Roman" w:cs="Times New Roman"/>
                <w:sz w:val="22"/>
                <w:szCs w:val="22"/>
              </w:rPr>
            </w:pPr>
          </w:p>
          <w:p w14:paraId="0AE1F9E4"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“here’s patients that didn’t want to go on the App, didn’t want to use the App.”</w:t>
            </w:r>
            <w:r w:rsidRPr="0076740E">
              <w:rPr>
                <w:rFonts w:ascii="Times New Roman" w:hAnsi="Times New Roman" w:cs="Times New Roman"/>
                <w:sz w:val="22"/>
                <w:szCs w:val="22"/>
              </w:rPr>
              <w:t xml:space="preserve"> – TMD PWP 3</w:t>
            </w:r>
          </w:p>
          <w:p w14:paraId="1A3C5B40" w14:textId="77777777" w:rsidR="00FD1F27" w:rsidRPr="0076740E" w:rsidRDefault="00FD1F27" w:rsidP="00EA3079">
            <w:pPr>
              <w:rPr>
                <w:rFonts w:ascii="Times New Roman" w:hAnsi="Times New Roman" w:cs="Times New Roman"/>
                <w:i/>
                <w:iCs/>
                <w:sz w:val="22"/>
                <w:szCs w:val="22"/>
              </w:rPr>
            </w:pPr>
          </w:p>
          <w:p w14:paraId="18855B4D"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feel like that program doesn’t take into consideration all the little different things, you know like if a client has previously not liked CBT.” – </w:t>
            </w:r>
            <w:r w:rsidRPr="0076740E">
              <w:rPr>
                <w:rFonts w:ascii="Times New Roman" w:hAnsi="Times New Roman" w:cs="Times New Roman"/>
                <w:sz w:val="22"/>
                <w:szCs w:val="22"/>
              </w:rPr>
              <w:t>TMD PWP 5</w:t>
            </w:r>
          </w:p>
        </w:tc>
      </w:tr>
      <w:tr w:rsidR="00FD1F27" w:rsidRPr="0076740E" w14:paraId="52DA1F0C" w14:textId="77777777" w:rsidTr="00EA3079">
        <w:tc>
          <w:tcPr>
            <w:tcW w:w="1555" w:type="dxa"/>
          </w:tcPr>
          <w:p w14:paraId="2953019E"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7071E07D"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Integration and Usability Challenges</w:t>
            </w:r>
          </w:p>
        </w:tc>
        <w:tc>
          <w:tcPr>
            <w:tcW w:w="6379" w:type="dxa"/>
          </w:tcPr>
          <w:p w14:paraId="5BBE104C"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it</w:t>
            </w:r>
            <w:proofErr w:type="gramEnd"/>
            <w:r w:rsidRPr="0076740E">
              <w:rPr>
                <w:rFonts w:ascii="Times New Roman" w:hAnsi="Times New Roman" w:cs="Times New Roman"/>
                <w:i/>
                <w:iCs/>
                <w:sz w:val="22"/>
                <w:szCs w:val="22"/>
              </w:rPr>
              <w:t xml:space="preserve"> was just more like that it was kind of separate to like the </w:t>
            </w:r>
            <w:proofErr w:type="gramStart"/>
            <w:r w:rsidRPr="0076740E">
              <w:rPr>
                <w:rFonts w:ascii="Times New Roman" w:hAnsi="Times New Roman" w:cs="Times New Roman"/>
                <w:i/>
                <w:iCs/>
                <w:sz w:val="22"/>
                <w:szCs w:val="22"/>
              </w:rPr>
              <w:t>system</w:t>
            </w:r>
            <w:proofErr w:type="gramEnd"/>
            <w:r w:rsidRPr="0076740E">
              <w:rPr>
                <w:rFonts w:ascii="Times New Roman" w:hAnsi="Times New Roman" w:cs="Times New Roman"/>
                <w:i/>
                <w:iCs/>
                <w:sz w:val="22"/>
                <w:szCs w:val="22"/>
              </w:rPr>
              <w:t xml:space="preserve"> so it had to be something that you actively remembered.” </w:t>
            </w:r>
            <w:r w:rsidRPr="0076740E">
              <w:rPr>
                <w:rFonts w:ascii="Times New Roman" w:hAnsi="Times New Roman" w:cs="Times New Roman"/>
                <w:sz w:val="22"/>
                <w:szCs w:val="22"/>
              </w:rPr>
              <w:t>– TMD PWP 4</w:t>
            </w:r>
          </w:p>
          <w:p w14:paraId="25841B3D" w14:textId="77777777" w:rsidR="00FD1F27" w:rsidRPr="0076740E" w:rsidRDefault="00FD1F27" w:rsidP="00EA3079">
            <w:pPr>
              <w:rPr>
                <w:rFonts w:ascii="Times New Roman" w:hAnsi="Times New Roman" w:cs="Times New Roman"/>
                <w:i/>
                <w:iCs/>
                <w:sz w:val="22"/>
                <w:szCs w:val="22"/>
              </w:rPr>
            </w:pPr>
          </w:p>
          <w:p w14:paraId="5815AEA7" w14:textId="77777777" w:rsidR="00FD1F27" w:rsidRPr="0076740E" w:rsidRDefault="00FD1F27" w:rsidP="00EA3079">
            <w:pPr>
              <w:rPr>
                <w:rFonts w:ascii="Times New Roman" w:hAnsi="Times New Roman" w:cs="Times New Roman"/>
                <w:i/>
                <w:iCs/>
                <w:sz w:val="22"/>
                <w:szCs w:val="22"/>
              </w:rPr>
            </w:pPr>
            <w:r w:rsidRPr="00202A73">
              <w:rPr>
                <w:rFonts w:ascii="Times New Roman" w:hAnsi="Times New Roman" w:cs="Times New Roman"/>
                <w:i/>
                <w:iCs/>
                <w:sz w:val="22"/>
                <w:szCs w:val="22"/>
              </w:rPr>
              <w:t xml:space="preserve">"I don’t find it as useful to be honest cos its stuff that I know and </w:t>
            </w:r>
            <w:proofErr w:type="spellStart"/>
            <w:r w:rsidRPr="00202A73">
              <w:rPr>
                <w:rFonts w:ascii="Times New Roman" w:hAnsi="Times New Roman" w:cs="Times New Roman"/>
                <w:i/>
                <w:iCs/>
                <w:sz w:val="22"/>
                <w:szCs w:val="22"/>
              </w:rPr>
              <w:t>its</w:t>
            </w:r>
            <w:proofErr w:type="spellEnd"/>
            <w:r w:rsidRPr="00202A73">
              <w:rPr>
                <w:rFonts w:ascii="Times New Roman" w:hAnsi="Times New Roman" w:cs="Times New Roman"/>
                <w:i/>
                <w:iCs/>
                <w:sz w:val="22"/>
                <w:szCs w:val="22"/>
              </w:rPr>
              <w:t xml:space="preserve"> kind of just adding in more stuff to the process." – </w:t>
            </w:r>
            <w:r w:rsidRPr="00202A73">
              <w:rPr>
                <w:rFonts w:ascii="Times New Roman" w:hAnsi="Times New Roman" w:cs="Times New Roman"/>
                <w:sz w:val="22"/>
                <w:szCs w:val="22"/>
              </w:rPr>
              <w:t>TMD PWP 5</w:t>
            </w:r>
          </w:p>
        </w:tc>
      </w:tr>
      <w:tr w:rsidR="00FD1F27" w:rsidRPr="0076740E" w14:paraId="63E7D1D6" w14:textId="77777777" w:rsidTr="00EA3079">
        <w:tc>
          <w:tcPr>
            <w:tcW w:w="1555" w:type="dxa"/>
          </w:tcPr>
          <w:p w14:paraId="14E5FC29" w14:textId="77777777" w:rsidR="00FD1F27" w:rsidRPr="0076740E" w:rsidRDefault="00FD1F27" w:rsidP="00EA3079">
            <w:pPr>
              <w:spacing w:line="276" w:lineRule="auto"/>
              <w:rPr>
                <w:rFonts w:ascii="Times New Roman" w:hAnsi="Times New Roman" w:cs="Times New Roman"/>
                <w:b/>
                <w:bCs/>
                <w:sz w:val="22"/>
                <w:szCs w:val="22"/>
              </w:rPr>
            </w:pPr>
            <w:r w:rsidRPr="0076740E">
              <w:rPr>
                <w:rFonts w:ascii="Times New Roman" w:hAnsi="Times New Roman" w:cs="Times New Roman"/>
                <w:b/>
                <w:bCs/>
                <w:sz w:val="22"/>
                <w:szCs w:val="22"/>
              </w:rPr>
              <w:t>Recommendations for AI Use</w:t>
            </w:r>
          </w:p>
        </w:tc>
        <w:tc>
          <w:tcPr>
            <w:tcW w:w="1559" w:type="dxa"/>
          </w:tcPr>
          <w:p w14:paraId="56075A7B"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Suggestions for Wider Use</w:t>
            </w:r>
          </w:p>
        </w:tc>
        <w:tc>
          <w:tcPr>
            <w:tcW w:w="6379" w:type="dxa"/>
          </w:tcPr>
          <w:p w14:paraId="7326F340"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“I’d kind of like to hope that it would be a bit more used as well across health care services because like I say it does take a bit off pressure off you as a therapist making that decision.” </w:t>
            </w:r>
            <w:r w:rsidRPr="0076740E">
              <w:rPr>
                <w:rFonts w:ascii="Times New Roman" w:hAnsi="Times New Roman" w:cs="Times New Roman"/>
                <w:sz w:val="22"/>
                <w:szCs w:val="22"/>
              </w:rPr>
              <w:t>– TMD PWP 1</w:t>
            </w:r>
          </w:p>
          <w:p w14:paraId="384EE4E6" w14:textId="77777777" w:rsidR="00FD1F27" w:rsidRPr="0076740E" w:rsidRDefault="00FD1F27" w:rsidP="00EA3079">
            <w:pPr>
              <w:rPr>
                <w:rFonts w:ascii="Times New Roman" w:hAnsi="Times New Roman" w:cs="Times New Roman"/>
                <w:i/>
                <w:iCs/>
                <w:sz w:val="22"/>
                <w:szCs w:val="22"/>
              </w:rPr>
            </w:pPr>
          </w:p>
          <w:p w14:paraId="45B00EC4"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“If we didn’t come to the same </w:t>
            </w:r>
            <w:proofErr w:type="gramStart"/>
            <w:r w:rsidRPr="0076740E">
              <w:rPr>
                <w:rFonts w:ascii="Times New Roman" w:hAnsi="Times New Roman" w:cs="Times New Roman"/>
                <w:i/>
                <w:iCs/>
                <w:sz w:val="22"/>
                <w:szCs w:val="22"/>
              </w:rPr>
              <w:t>conclusion</w:t>
            </w:r>
            <w:proofErr w:type="gramEnd"/>
            <w:r w:rsidRPr="0076740E">
              <w:rPr>
                <w:rFonts w:ascii="Times New Roman" w:hAnsi="Times New Roman" w:cs="Times New Roman"/>
                <w:i/>
                <w:iCs/>
                <w:sz w:val="22"/>
                <w:szCs w:val="22"/>
              </w:rPr>
              <w:t xml:space="preserve"> it would be good if the algorithm spit it out like why it came up with its suggestion and you know why it differed to what I thought or perhaps the therapist thought.” </w:t>
            </w:r>
            <w:r w:rsidRPr="0076740E">
              <w:rPr>
                <w:rFonts w:ascii="Times New Roman" w:hAnsi="Times New Roman" w:cs="Times New Roman"/>
                <w:sz w:val="22"/>
                <w:szCs w:val="22"/>
              </w:rPr>
              <w:t>– TMD PT 1</w:t>
            </w:r>
          </w:p>
          <w:p w14:paraId="0E334C6C" w14:textId="77777777" w:rsidR="00FD1F27" w:rsidRPr="0076740E" w:rsidRDefault="00FD1F27" w:rsidP="00EA3079">
            <w:pPr>
              <w:rPr>
                <w:rFonts w:ascii="Times New Roman" w:hAnsi="Times New Roman" w:cs="Times New Roman"/>
                <w:sz w:val="22"/>
                <w:szCs w:val="22"/>
              </w:rPr>
            </w:pPr>
          </w:p>
          <w:p w14:paraId="61078F31" w14:textId="77777777" w:rsidR="00FD1F27" w:rsidRPr="0076740E" w:rsidRDefault="00FD1F27" w:rsidP="00EA3079">
            <w:pPr>
              <w:rPr>
                <w:rFonts w:ascii="Times New Roman" w:hAnsi="Times New Roman" w:cs="Times New Roman"/>
                <w:sz w:val="22"/>
                <w:szCs w:val="22"/>
              </w:rPr>
            </w:pPr>
            <w:r w:rsidRPr="0088120C">
              <w:rPr>
                <w:rFonts w:ascii="Times New Roman" w:hAnsi="Times New Roman" w:cs="Times New Roman"/>
                <w:i/>
                <w:iCs/>
                <w:sz w:val="22"/>
                <w:szCs w:val="22"/>
              </w:rPr>
              <w:t xml:space="preserve">“I think to a point it </w:t>
            </w:r>
            <w:proofErr w:type="gramStart"/>
            <w:r w:rsidRPr="0088120C">
              <w:rPr>
                <w:rFonts w:ascii="Times New Roman" w:hAnsi="Times New Roman" w:cs="Times New Roman"/>
                <w:i/>
                <w:iCs/>
                <w:sz w:val="22"/>
                <w:szCs w:val="22"/>
              </w:rPr>
              <w:t>definitely is</w:t>
            </w:r>
            <w:proofErr w:type="gramEnd"/>
            <w:r w:rsidRPr="0088120C">
              <w:rPr>
                <w:rFonts w:ascii="Times New Roman" w:hAnsi="Times New Roman" w:cs="Times New Roman"/>
                <w:i/>
                <w:iCs/>
                <w:sz w:val="22"/>
                <w:szCs w:val="22"/>
              </w:rPr>
              <w:t xml:space="preserve"> a good tool. I would have reservations using AI to direct therapy” – </w:t>
            </w:r>
            <w:r w:rsidRPr="0088120C">
              <w:rPr>
                <w:rFonts w:ascii="Times New Roman" w:hAnsi="Times New Roman" w:cs="Times New Roman"/>
                <w:sz w:val="22"/>
                <w:szCs w:val="22"/>
              </w:rPr>
              <w:t>TMD PT 3</w:t>
            </w:r>
          </w:p>
          <w:p w14:paraId="7A0D4156" w14:textId="77777777" w:rsidR="00FD1F27" w:rsidRPr="0076740E" w:rsidRDefault="00FD1F27" w:rsidP="00EA3079">
            <w:pPr>
              <w:rPr>
                <w:rFonts w:ascii="Times New Roman" w:hAnsi="Times New Roman" w:cs="Times New Roman"/>
                <w:sz w:val="22"/>
                <w:szCs w:val="22"/>
              </w:rPr>
            </w:pPr>
          </w:p>
          <w:p w14:paraId="699067B7"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w:t>
            </w:r>
            <w:proofErr w:type="gramStart"/>
            <w:r w:rsidRPr="0076740E">
              <w:rPr>
                <w:rFonts w:ascii="Times New Roman" w:hAnsi="Times New Roman" w:cs="Times New Roman"/>
                <w:i/>
                <w:iCs/>
                <w:sz w:val="22"/>
                <w:szCs w:val="22"/>
              </w:rPr>
              <w:t>systems</w:t>
            </w:r>
            <w:proofErr w:type="gramEnd"/>
            <w:r w:rsidRPr="0076740E">
              <w:rPr>
                <w:rFonts w:ascii="Times New Roman" w:hAnsi="Times New Roman" w:cs="Times New Roman"/>
                <w:i/>
                <w:iCs/>
                <w:sz w:val="22"/>
                <w:szCs w:val="22"/>
              </w:rPr>
              <w:t xml:space="preserve"> need to be able to be overridden by actual people.” </w:t>
            </w:r>
            <w:r w:rsidRPr="0076740E">
              <w:rPr>
                <w:rFonts w:ascii="Times New Roman" w:hAnsi="Times New Roman" w:cs="Times New Roman"/>
                <w:sz w:val="22"/>
                <w:szCs w:val="22"/>
              </w:rPr>
              <w:t>– TMD PT 4</w:t>
            </w:r>
          </w:p>
        </w:tc>
      </w:tr>
      <w:tr w:rsidR="00FD1F27" w:rsidRPr="0076740E" w14:paraId="1FB8C023" w14:textId="77777777" w:rsidTr="00EA3079">
        <w:tc>
          <w:tcPr>
            <w:tcW w:w="1555" w:type="dxa"/>
          </w:tcPr>
          <w:p w14:paraId="4F69F055"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2E35D4CE"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Human Input into Decision-Making</w:t>
            </w:r>
          </w:p>
        </w:tc>
        <w:tc>
          <w:tcPr>
            <w:tcW w:w="6379" w:type="dxa"/>
          </w:tcPr>
          <w:p w14:paraId="6231BA3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“…some people were a bit iffy with it and did, would we prefer like a more human approach where a human has looked at </w:t>
            </w:r>
            <w:proofErr w:type="gramStart"/>
            <w:r w:rsidRPr="0076740E">
              <w:rPr>
                <w:rFonts w:ascii="Times New Roman" w:hAnsi="Times New Roman" w:cs="Times New Roman"/>
                <w:i/>
                <w:iCs/>
                <w:sz w:val="22"/>
                <w:szCs w:val="22"/>
              </w:rPr>
              <w:t>this</w:t>
            </w:r>
            <w:proofErr w:type="gramEnd"/>
            <w:r w:rsidRPr="0076740E">
              <w:rPr>
                <w:rFonts w:ascii="Times New Roman" w:hAnsi="Times New Roman" w:cs="Times New Roman"/>
                <w:i/>
                <w:iCs/>
                <w:sz w:val="22"/>
                <w:szCs w:val="22"/>
              </w:rPr>
              <w:t xml:space="preserve"> and a human thinks this rather than a computer deciding on what’s best for me.” </w:t>
            </w:r>
            <w:r w:rsidRPr="0076740E">
              <w:rPr>
                <w:rFonts w:ascii="Times New Roman" w:hAnsi="Times New Roman" w:cs="Times New Roman"/>
                <w:sz w:val="22"/>
                <w:szCs w:val="22"/>
              </w:rPr>
              <w:t>-  TMD PWP 3</w:t>
            </w:r>
          </w:p>
          <w:p w14:paraId="28C12ECA" w14:textId="77777777" w:rsidR="00FD1F27" w:rsidRPr="0076740E" w:rsidRDefault="00FD1F27" w:rsidP="00EA3079">
            <w:pPr>
              <w:rPr>
                <w:rFonts w:ascii="Times New Roman" w:hAnsi="Times New Roman" w:cs="Times New Roman"/>
                <w:i/>
                <w:iCs/>
                <w:sz w:val="22"/>
                <w:szCs w:val="22"/>
              </w:rPr>
            </w:pPr>
          </w:p>
          <w:p w14:paraId="162CC351"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 think it could be used alongside human </w:t>
            </w:r>
            <w:proofErr w:type="gramStart"/>
            <w:r w:rsidRPr="0076740E">
              <w:rPr>
                <w:rFonts w:ascii="Times New Roman" w:hAnsi="Times New Roman" w:cs="Times New Roman"/>
                <w:i/>
                <w:iCs/>
                <w:sz w:val="22"/>
                <w:szCs w:val="22"/>
              </w:rPr>
              <w:t>decision-making</w:t>
            </w:r>
            <w:proofErr w:type="gramEnd"/>
            <w:r w:rsidRPr="0076740E">
              <w:rPr>
                <w:rFonts w:ascii="Times New Roman" w:hAnsi="Times New Roman" w:cs="Times New Roman"/>
                <w:i/>
                <w:iCs/>
                <w:sz w:val="22"/>
                <w:szCs w:val="22"/>
              </w:rPr>
              <w:t xml:space="preserve"> but I don’t think it would be able to replace it.” </w:t>
            </w:r>
            <w:r w:rsidRPr="0076740E">
              <w:rPr>
                <w:rFonts w:ascii="Times New Roman" w:hAnsi="Times New Roman" w:cs="Times New Roman"/>
                <w:sz w:val="22"/>
                <w:szCs w:val="22"/>
              </w:rPr>
              <w:t>– TMD PWP 6</w:t>
            </w:r>
          </w:p>
          <w:p w14:paraId="4E4DBC4A" w14:textId="77777777" w:rsidR="00FD1F27" w:rsidRPr="0076740E" w:rsidRDefault="00FD1F27" w:rsidP="00EA3079">
            <w:pPr>
              <w:rPr>
                <w:rFonts w:ascii="Times New Roman" w:hAnsi="Times New Roman" w:cs="Times New Roman"/>
                <w:sz w:val="22"/>
                <w:szCs w:val="22"/>
              </w:rPr>
            </w:pPr>
          </w:p>
          <w:p w14:paraId="173D2FC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“…sometimes it misses what people might, might be insinuating or saying, whereas a human would understand that better.” </w:t>
            </w:r>
            <w:r w:rsidRPr="0076740E">
              <w:rPr>
                <w:rFonts w:ascii="Times New Roman" w:hAnsi="Times New Roman" w:cs="Times New Roman"/>
                <w:sz w:val="22"/>
                <w:szCs w:val="22"/>
              </w:rPr>
              <w:t>– TMD PT 3</w:t>
            </w:r>
          </w:p>
          <w:p w14:paraId="215E0D41" w14:textId="77777777" w:rsidR="00FD1F27" w:rsidRPr="0076740E" w:rsidRDefault="00FD1F27" w:rsidP="00EA3079">
            <w:pPr>
              <w:rPr>
                <w:rFonts w:ascii="Times New Roman" w:hAnsi="Times New Roman" w:cs="Times New Roman"/>
                <w:sz w:val="22"/>
                <w:szCs w:val="22"/>
              </w:rPr>
            </w:pPr>
          </w:p>
          <w:p w14:paraId="302F400B" w14:textId="77777777" w:rsidR="00FD1F27" w:rsidRPr="0076740E" w:rsidRDefault="00FD1F27" w:rsidP="00EA3079">
            <w:pPr>
              <w:rPr>
                <w:rFonts w:ascii="Times New Roman" w:hAnsi="Times New Roman" w:cs="Times New Roman"/>
                <w:i/>
                <w:iCs/>
                <w:sz w:val="22"/>
                <w:szCs w:val="22"/>
              </w:rPr>
            </w:pPr>
            <w:r w:rsidRPr="0088120C">
              <w:rPr>
                <w:rFonts w:ascii="Times New Roman" w:hAnsi="Times New Roman" w:cs="Times New Roman"/>
                <w:i/>
                <w:iCs/>
                <w:sz w:val="22"/>
                <w:szCs w:val="22"/>
              </w:rPr>
              <w:t xml:space="preserve">"I think using AI to be able to match somebody with a therapy is great as it goes if it makes the job easier, but I don’t think it should be solely relied upon, I think humans need humans…” – </w:t>
            </w:r>
            <w:r w:rsidRPr="0088120C">
              <w:rPr>
                <w:rFonts w:ascii="Times New Roman" w:hAnsi="Times New Roman" w:cs="Times New Roman"/>
                <w:sz w:val="22"/>
                <w:szCs w:val="22"/>
              </w:rPr>
              <w:t>TMD PT 4</w:t>
            </w:r>
          </w:p>
        </w:tc>
      </w:tr>
      <w:tr w:rsidR="00FD1F27" w:rsidRPr="0076740E" w14:paraId="7F3F84B4" w14:textId="77777777" w:rsidTr="00EA3079">
        <w:tc>
          <w:tcPr>
            <w:tcW w:w="1555" w:type="dxa"/>
          </w:tcPr>
          <w:p w14:paraId="0DAFC5E6" w14:textId="77777777" w:rsidR="00FD1F27" w:rsidRPr="0076740E" w:rsidRDefault="00FD1F27" w:rsidP="00EA3079">
            <w:pPr>
              <w:spacing w:line="276" w:lineRule="auto"/>
              <w:rPr>
                <w:rFonts w:ascii="Times New Roman" w:hAnsi="Times New Roman" w:cs="Times New Roman"/>
                <w:b/>
                <w:bCs/>
                <w:sz w:val="22"/>
                <w:szCs w:val="22"/>
              </w:rPr>
            </w:pPr>
          </w:p>
        </w:tc>
        <w:tc>
          <w:tcPr>
            <w:tcW w:w="1559" w:type="dxa"/>
          </w:tcPr>
          <w:p w14:paraId="2B47D176" w14:textId="77777777" w:rsidR="00FD1F27" w:rsidRPr="0076740E" w:rsidRDefault="00FD1F27" w:rsidP="00EA3079">
            <w:pPr>
              <w:spacing w:line="276" w:lineRule="auto"/>
              <w:rPr>
                <w:rFonts w:ascii="Times New Roman" w:hAnsi="Times New Roman" w:cs="Times New Roman"/>
                <w:sz w:val="22"/>
                <w:szCs w:val="22"/>
              </w:rPr>
            </w:pPr>
            <w:r w:rsidRPr="0076740E">
              <w:rPr>
                <w:rFonts w:ascii="Times New Roman" w:hAnsi="Times New Roman" w:cs="Times New Roman"/>
                <w:sz w:val="22"/>
                <w:szCs w:val="22"/>
              </w:rPr>
              <w:t xml:space="preserve">Integrating AI into </w:t>
            </w:r>
            <w:r w:rsidRPr="0076740E">
              <w:rPr>
                <w:rFonts w:ascii="Times New Roman" w:hAnsi="Times New Roman" w:cs="Times New Roman"/>
                <w:sz w:val="22"/>
                <w:szCs w:val="22"/>
              </w:rPr>
              <w:lastRenderedPageBreak/>
              <w:t>Healthcare Systems</w:t>
            </w:r>
          </w:p>
        </w:tc>
        <w:tc>
          <w:tcPr>
            <w:tcW w:w="6379" w:type="dxa"/>
          </w:tcPr>
          <w:p w14:paraId="7D3B6B96"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lastRenderedPageBreak/>
              <w:t xml:space="preserve">“It would be easier if it was already part of the system that your using, so if it was part of IAPT as you know in an ideal world that’s </w:t>
            </w:r>
            <w:r w:rsidRPr="0076740E">
              <w:rPr>
                <w:rFonts w:ascii="Times New Roman" w:hAnsi="Times New Roman" w:cs="Times New Roman"/>
                <w:i/>
                <w:iCs/>
                <w:sz w:val="22"/>
                <w:szCs w:val="22"/>
              </w:rPr>
              <w:lastRenderedPageBreak/>
              <w:t xml:space="preserve">what you’d want isn’t it to just be clicking a couple of buttons that are already in that system that you already using.” </w:t>
            </w:r>
            <w:r w:rsidRPr="0076740E">
              <w:rPr>
                <w:rFonts w:ascii="Times New Roman" w:hAnsi="Times New Roman" w:cs="Times New Roman"/>
                <w:sz w:val="22"/>
                <w:szCs w:val="22"/>
              </w:rPr>
              <w:t>– TMD PWP 2</w:t>
            </w:r>
          </w:p>
          <w:p w14:paraId="6B9B63E2" w14:textId="77777777" w:rsidR="00FD1F27" w:rsidRPr="0076740E" w:rsidRDefault="00FD1F27" w:rsidP="00EA3079">
            <w:pPr>
              <w:rPr>
                <w:rFonts w:ascii="Times New Roman" w:hAnsi="Times New Roman" w:cs="Times New Roman"/>
                <w:sz w:val="22"/>
                <w:szCs w:val="22"/>
              </w:rPr>
            </w:pPr>
          </w:p>
          <w:p w14:paraId="4353C1D3" w14:textId="77777777" w:rsidR="00FD1F27" w:rsidRPr="0076740E" w:rsidRDefault="00FD1F27" w:rsidP="00EA3079">
            <w:pPr>
              <w:rPr>
                <w:rFonts w:ascii="Times New Roman" w:hAnsi="Times New Roman" w:cs="Times New Roman"/>
                <w:sz w:val="22"/>
                <w:szCs w:val="22"/>
              </w:rPr>
            </w:pPr>
            <w:r w:rsidRPr="0076740E">
              <w:rPr>
                <w:rFonts w:ascii="Times New Roman" w:hAnsi="Times New Roman" w:cs="Times New Roman"/>
                <w:i/>
                <w:iCs/>
                <w:sz w:val="22"/>
                <w:szCs w:val="22"/>
              </w:rPr>
              <w:t xml:space="preserve">“…it was kind of separate to like the </w:t>
            </w:r>
            <w:proofErr w:type="gramStart"/>
            <w:r w:rsidRPr="0076740E">
              <w:rPr>
                <w:rFonts w:ascii="Times New Roman" w:hAnsi="Times New Roman" w:cs="Times New Roman"/>
                <w:i/>
                <w:iCs/>
                <w:sz w:val="22"/>
                <w:szCs w:val="22"/>
              </w:rPr>
              <w:t>system</w:t>
            </w:r>
            <w:proofErr w:type="gramEnd"/>
            <w:r w:rsidRPr="0076740E">
              <w:rPr>
                <w:rFonts w:ascii="Times New Roman" w:hAnsi="Times New Roman" w:cs="Times New Roman"/>
                <w:i/>
                <w:iCs/>
                <w:sz w:val="22"/>
                <w:szCs w:val="22"/>
              </w:rPr>
              <w:t xml:space="preserve"> so it had to be something that you actively remembered.” </w:t>
            </w:r>
            <w:r w:rsidRPr="0076740E">
              <w:rPr>
                <w:rFonts w:ascii="Times New Roman" w:hAnsi="Times New Roman" w:cs="Times New Roman"/>
                <w:sz w:val="22"/>
                <w:szCs w:val="22"/>
              </w:rPr>
              <w:t>– TMD PWP 4</w:t>
            </w:r>
          </w:p>
        </w:tc>
      </w:tr>
    </w:tbl>
    <w:p w14:paraId="1F35FA28" w14:textId="00729685" w:rsidR="001B190E" w:rsidRDefault="001B190E" w:rsidP="00330102"/>
    <w:p w14:paraId="1DD145E1" w14:textId="25EBCE63" w:rsidR="00330102" w:rsidRPr="0095121E" w:rsidRDefault="00330102" w:rsidP="0095121E"/>
    <w:sectPr w:rsidR="00330102" w:rsidRPr="0095121E" w:rsidSect="002E4284">
      <w:footerReference w:type="even" r:id="rId4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3FBC9" w14:textId="77777777" w:rsidR="009D4835" w:rsidRDefault="009D4835" w:rsidP="00B157DF">
      <w:r>
        <w:separator/>
      </w:r>
    </w:p>
  </w:endnote>
  <w:endnote w:type="continuationSeparator" w:id="0">
    <w:p w14:paraId="7B73DCBD" w14:textId="77777777" w:rsidR="009D4835" w:rsidRDefault="009D4835" w:rsidP="00B1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UOS Stephenson">
    <w:altName w:val="Cambria"/>
    <w:panose1 w:val="020B0604020202020204"/>
    <w:charset w:val="00"/>
    <w:family w:val="roman"/>
    <w:pitch w:val="variable"/>
    <w:sig w:usb0="8000002F" w:usb1="4000004A" w:usb2="00000000" w:usb3="00000000" w:csb0="00000011" w:csb1="00000000"/>
  </w:font>
  <w:font w:name="TUOS Blake">
    <w:altName w:val="Calibri"/>
    <w:panose1 w:val="020B0604020202020204"/>
    <w:charset w:val="00"/>
    <w:family w:val="swiss"/>
    <w:pitch w:val="variable"/>
    <w:sig w:usb0="8000002F" w:usb1="4000004A" w:usb2="00000000" w:usb3="00000000" w:csb0="00000011"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B388" w14:textId="77777777" w:rsidR="00D059D6" w:rsidRPr="00E004B1" w:rsidRDefault="00D059D6" w:rsidP="00577F53">
    <w:pPr>
      <w:pBdr>
        <w:top w:val="nil"/>
        <w:left w:val="nil"/>
        <w:bottom w:val="nil"/>
        <w:right w:val="nil"/>
        <w:between w:val="nil"/>
      </w:pBdr>
      <w:tabs>
        <w:tab w:val="center" w:pos="4513"/>
        <w:tab w:val="right" w:pos="9026"/>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514298"/>
      <w:docPartObj>
        <w:docPartGallery w:val="Page Numbers (Bottom of Page)"/>
        <w:docPartUnique/>
      </w:docPartObj>
    </w:sdtPr>
    <w:sdtContent>
      <w:p w14:paraId="6A873032" w14:textId="77777777" w:rsidR="00B508DD" w:rsidRDefault="00B508DD" w:rsidP="00BF64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F50E633" w14:textId="77777777" w:rsidR="00B508DD" w:rsidRDefault="00B508DD">
    <w:pPr>
      <w:pStyle w:val="Footer"/>
      <w:ind w:right="360"/>
      <w:pPrChange w:id="9" w:author="jennifer lees" w:date="2025-11-05T13:54:00Z" w16du:dateUtc="2025-11-05T13:54:00Z">
        <w:pPr>
          <w:pStyle w:val="Footer"/>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280458377"/>
      <w:docPartObj>
        <w:docPartGallery w:val="Page Numbers (Bottom of Page)"/>
        <w:docPartUnique/>
      </w:docPartObj>
    </w:sdtPr>
    <w:sdtContent>
      <w:p w14:paraId="7D2B1A9C" w14:textId="30476A97" w:rsidR="009B0AAB" w:rsidRPr="009B0AAB" w:rsidRDefault="009B0AAB" w:rsidP="003E20A1">
        <w:pPr>
          <w:pStyle w:val="Footer"/>
          <w:framePr w:wrap="none" w:vAnchor="text" w:hAnchor="margin" w:xAlign="right" w:y="1"/>
          <w:rPr>
            <w:rStyle w:val="PageNumber"/>
            <w:rFonts w:ascii="Times New Roman" w:hAnsi="Times New Roman" w:cs="Times New Roman"/>
          </w:rPr>
        </w:pPr>
        <w:r w:rsidRPr="009B0AAB">
          <w:rPr>
            <w:rStyle w:val="PageNumber"/>
            <w:rFonts w:ascii="Times New Roman" w:hAnsi="Times New Roman" w:cs="Times New Roman"/>
          </w:rPr>
          <w:fldChar w:fldCharType="begin"/>
        </w:r>
        <w:r w:rsidRPr="009B0AAB">
          <w:rPr>
            <w:rStyle w:val="PageNumber"/>
            <w:rFonts w:ascii="Times New Roman" w:hAnsi="Times New Roman" w:cs="Times New Roman"/>
          </w:rPr>
          <w:instrText xml:space="preserve"> PAGE </w:instrText>
        </w:r>
        <w:r w:rsidRPr="009B0AAB">
          <w:rPr>
            <w:rStyle w:val="PageNumber"/>
            <w:rFonts w:ascii="Times New Roman" w:hAnsi="Times New Roman" w:cs="Times New Roman"/>
          </w:rPr>
          <w:fldChar w:fldCharType="separate"/>
        </w:r>
        <w:r w:rsidRPr="009B0AAB">
          <w:rPr>
            <w:rStyle w:val="PageNumber"/>
            <w:rFonts w:ascii="Times New Roman" w:hAnsi="Times New Roman" w:cs="Times New Roman"/>
            <w:noProof/>
          </w:rPr>
          <w:t>1</w:t>
        </w:r>
        <w:r w:rsidRPr="009B0AAB">
          <w:rPr>
            <w:rStyle w:val="PageNumber"/>
            <w:rFonts w:ascii="Times New Roman" w:hAnsi="Times New Roman" w:cs="Times New Roman"/>
          </w:rPr>
          <w:fldChar w:fldCharType="end"/>
        </w:r>
      </w:p>
    </w:sdtContent>
  </w:sdt>
  <w:p w14:paraId="64F72D55" w14:textId="77777777" w:rsidR="00B508DD" w:rsidRDefault="00B508DD" w:rsidP="00FB34F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750767495"/>
      <w:docPartObj>
        <w:docPartGallery w:val="Page Numbers (Bottom of Page)"/>
        <w:docPartUnique/>
      </w:docPartObj>
    </w:sdtPr>
    <w:sdtContent>
      <w:p w14:paraId="3FD9FAF5" w14:textId="77777777" w:rsidR="00BF64B4" w:rsidRPr="009B0AAB" w:rsidRDefault="00BF64B4" w:rsidP="003E20A1">
        <w:pPr>
          <w:pStyle w:val="Footer"/>
          <w:framePr w:wrap="none" w:vAnchor="text" w:hAnchor="margin" w:xAlign="right" w:y="1"/>
          <w:rPr>
            <w:rStyle w:val="PageNumber"/>
            <w:rFonts w:ascii="Times New Roman" w:hAnsi="Times New Roman" w:cs="Times New Roman"/>
          </w:rPr>
        </w:pPr>
        <w:r w:rsidRPr="009B0AAB">
          <w:rPr>
            <w:rStyle w:val="PageNumber"/>
            <w:rFonts w:ascii="Times New Roman" w:hAnsi="Times New Roman" w:cs="Times New Roman"/>
          </w:rPr>
          <w:fldChar w:fldCharType="begin"/>
        </w:r>
        <w:r w:rsidRPr="009B0AAB">
          <w:rPr>
            <w:rStyle w:val="PageNumber"/>
            <w:rFonts w:ascii="Times New Roman" w:hAnsi="Times New Roman" w:cs="Times New Roman"/>
          </w:rPr>
          <w:instrText xml:space="preserve"> PAGE </w:instrText>
        </w:r>
        <w:r w:rsidRPr="009B0AAB">
          <w:rPr>
            <w:rStyle w:val="PageNumber"/>
            <w:rFonts w:ascii="Times New Roman" w:hAnsi="Times New Roman" w:cs="Times New Roman"/>
          </w:rPr>
          <w:fldChar w:fldCharType="separate"/>
        </w:r>
        <w:r w:rsidRPr="009B0AAB">
          <w:rPr>
            <w:rStyle w:val="PageNumber"/>
            <w:rFonts w:ascii="Times New Roman" w:hAnsi="Times New Roman" w:cs="Times New Roman"/>
            <w:noProof/>
          </w:rPr>
          <w:t>1</w:t>
        </w:r>
        <w:r w:rsidRPr="009B0AAB">
          <w:rPr>
            <w:rStyle w:val="PageNumber"/>
            <w:rFonts w:ascii="Times New Roman" w:hAnsi="Times New Roman" w:cs="Times New Roman"/>
          </w:rPr>
          <w:fldChar w:fldCharType="end"/>
        </w:r>
      </w:p>
    </w:sdtContent>
  </w:sdt>
  <w:p w14:paraId="287D70DB" w14:textId="77777777" w:rsidR="00BF64B4" w:rsidRDefault="00BF64B4" w:rsidP="00FB34F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593581"/>
      <w:docPartObj>
        <w:docPartGallery w:val="Page Numbers (Bottom of Page)"/>
        <w:docPartUnique/>
      </w:docPartObj>
    </w:sdtPr>
    <w:sdtContent>
      <w:p w14:paraId="62C18C4C" w14:textId="77777777" w:rsidR="00BF64B4" w:rsidRPr="009B0AAB" w:rsidRDefault="00BF64B4" w:rsidP="003E20A1">
        <w:pPr>
          <w:pStyle w:val="Footer"/>
          <w:framePr w:wrap="none" w:vAnchor="text" w:hAnchor="margin" w:xAlign="right" w:y="1"/>
          <w:rPr>
            <w:rStyle w:val="PageNumber"/>
            <w:rFonts w:ascii="Times New Roman" w:hAnsi="Times New Roman" w:cs="Times New Roman"/>
          </w:rPr>
        </w:pPr>
        <w:r w:rsidRPr="009B0AAB">
          <w:rPr>
            <w:rStyle w:val="PageNumber"/>
            <w:rFonts w:ascii="Times New Roman" w:hAnsi="Times New Roman" w:cs="Times New Roman"/>
          </w:rPr>
          <w:fldChar w:fldCharType="begin"/>
        </w:r>
        <w:r w:rsidRPr="009B0AAB">
          <w:rPr>
            <w:rStyle w:val="PageNumber"/>
            <w:rFonts w:ascii="Times New Roman" w:hAnsi="Times New Roman" w:cs="Times New Roman"/>
          </w:rPr>
          <w:instrText xml:space="preserve"> PAGE </w:instrText>
        </w:r>
        <w:r w:rsidRPr="009B0AAB">
          <w:rPr>
            <w:rStyle w:val="PageNumber"/>
            <w:rFonts w:ascii="Times New Roman" w:hAnsi="Times New Roman" w:cs="Times New Roman"/>
          </w:rPr>
          <w:fldChar w:fldCharType="separate"/>
        </w:r>
        <w:r w:rsidRPr="009B0AAB">
          <w:rPr>
            <w:rStyle w:val="PageNumber"/>
            <w:rFonts w:ascii="Times New Roman" w:hAnsi="Times New Roman" w:cs="Times New Roman"/>
            <w:noProof/>
          </w:rPr>
          <w:t>1</w:t>
        </w:r>
        <w:r w:rsidRPr="009B0AAB">
          <w:rPr>
            <w:rStyle w:val="PageNumber"/>
            <w:rFonts w:ascii="Times New Roman" w:hAnsi="Times New Roman" w:cs="Times New Roman"/>
          </w:rPr>
          <w:fldChar w:fldCharType="end"/>
        </w:r>
      </w:p>
    </w:sdtContent>
  </w:sdt>
  <w:p w14:paraId="3630219E" w14:textId="77777777" w:rsidR="00BF64B4" w:rsidRDefault="00BF64B4" w:rsidP="00FB34F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7784089"/>
      <w:docPartObj>
        <w:docPartGallery w:val="Page Numbers (Bottom of Page)"/>
        <w:docPartUnique/>
      </w:docPartObj>
    </w:sdtPr>
    <w:sdtContent>
      <w:p w14:paraId="3EC04AF1" w14:textId="2F90C101" w:rsidR="00F602BF" w:rsidRDefault="00F602BF" w:rsidP="003D60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11ED11" w14:textId="77777777" w:rsidR="00F602BF" w:rsidRDefault="00F602BF" w:rsidP="00B157DF">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F09F" w14:textId="77777777" w:rsidR="009D4835" w:rsidRDefault="009D4835" w:rsidP="00B157DF">
      <w:r>
        <w:separator/>
      </w:r>
    </w:p>
  </w:footnote>
  <w:footnote w:type="continuationSeparator" w:id="0">
    <w:p w14:paraId="103B0E9F" w14:textId="77777777" w:rsidR="009D4835" w:rsidRDefault="009D4835" w:rsidP="00B157DF">
      <w:r>
        <w:continuationSeparator/>
      </w:r>
    </w:p>
  </w:footnote>
  <w:footnote w:id="1">
    <w:p w14:paraId="59537904" w14:textId="2863402E" w:rsidR="00D74C52" w:rsidRDefault="00D74C52">
      <w:pPr>
        <w:pStyle w:val="FootnoteText"/>
      </w:pPr>
      <w:r w:rsidRPr="00D74C52">
        <w:rPr>
          <w:rStyle w:val="FootnoteReference"/>
          <w:rFonts w:ascii="Times New Roman" w:hAnsi="Times New Roman" w:cs="Times New Roman"/>
        </w:rPr>
        <w:footnoteRef/>
      </w:r>
      <w:r w:rsidRPr="00D74C52">
        <w:rPr>
          <w:rFonts w:ascii="Times New Roman" w:hAnsi="Times New Roman" w:cs="Times New Roman"/>
        </w:rPr>
        <w:t xml:space="preserve"> HAM</w:t>
      </w:r>
      <w:r w:rsidRPr="00801658">
        <w:rPr>
          <w:rFonts w:ascii="Times New Roman" w:hAnsi="Times New Roman" w:cs="Times New Roman"/>
        </w:rPr>
        <w:t xml:space="preserve">-D is also </w:t>
      </w:r>
      <w:r>
        <w:rPr>
          <w:rFonts w:ascii="Times New Roman" w:hAnsi="Times New Roman" w:cs="Times New Roman"/>
        </w:rPr>
        <w:t>known</w:t>
      </w:r>
      <w:r w:rsidRPr="00801658">
        <w:rPr>
          <w:rFonts w:ascii="Times New Roman" w:hAnsi="Times New Roman" w:cs="Times New Roman"/>
        </w:rPr>
        <w:t xml:space="preserve"> as the Hamilton Rating Scale for Depression (HRSD), as </w:t>
      </w:r>
      <w:r>
        <w:rPr>
          <w:rFonts w:ascii="Times New Roman" w:hAnsi="Times New Roman" w:cs="Times New Roman"/>
        </w:rPr>
        <w:t>referenced</w:t>
      </w:r>
      <w:r w:rsidRPr="00801658">
        <w:rPr>
          <w:rFonts w:ascii="Times New Roman" w:hAnsi="Times New Roman" w:cs="Times New Roman"/>
        </w:rPr>
        <w:t xml:space="preserve"> in three studies</w:t>
      </w:r>
    </w:p>
  </w:footnote>
  <w:footnote w:id="2">
    <w:p w14:paraId="1EA32863" w14:textId="77777777" w:rsidR="00B508DD" w:rsidRPr="00C32CE3" w:rsidRDefault="00B508DD" w:rsidP="00B508DD">
      <w:pPr>
        <w:pStyle w:val="FootnoteText"/>
        <w:rPr>
          <w:rFonts w:ascii="Times New Roman" w:hAnsi="Times New Roman" w:cs="Times New Roman"/>
        </w:rPr>
      </w:pPr>
      <w:r w:rsidRPr="00C32CE3">
        <w:rPr>
          <w:rStyle w:val="FootnoteReference"/>
          <w:rFonts w:ascii="Times New Roman" w:hAnsi="Times New Roman" w:cs="Times New Roman"/>
        </w:rPr>
        <w:footnoteRef/>
      </w:r>
      <w:r w:rsidRPr="00C32CE3">
        <w:rPr>
          <w:rFonts w:ascii="Times New Roman" w:hAnsi="Times New Roman" w:cs="Times New Roman"/>
        </w:rPr>
        <w:t xml:space="preserve"> Also known as Counselling for Depression (CfD).</w:t>
      </w:r>
    </w:p>
  </w:footnote>
  <w:footnote w:id="3">
    <w:p w14:paraId="4751D251" w14:textId="77777777" w:rsidR="005A71BA" w:rsidRPr="0047077E" w:rsidRDefault="005A71BA" w:rsidP="005A71BA">
      <w:pPr>
        <w:pBdr>
          <w:top w:val="nil"/>
          <w:left w:val="nil"/>
          <w:bottom w:val="nil"/>
          <w:right w:val="nil"/>
          <w:between w:val="nil"/>
        </w:pBdr>
        <w:rPr>
          <w:rFonts w:ascii="Times" w:eastAsia="Times" w:hAnsi="Times" w:cs="Times"/>
          <w:color w:val="000000"/>
          <w:sz w:val="20"/>
          <w:szCs w:val="20"/>
        </w:rPr>
      </w:pPr>
    </w:p>
  </w:footnote>
  <w:footnote w:id="4">
    <w:p w14:paraId="6F453F47" w14:textId="0ABEC47A" w:rsidR="00FF76D0" w:rsidRPr="00FF76D0" w:rsidRDefault="00FF76D0">
      <w:pPr>
        <w:pStyle w:val="FootnoteText"/>
        <w:rPr>
          <w:rFonts w:ascii="Times New Roman" w:hAnsi="Times New Roman" w:cs="Times New Roman"/>
        </w:rPr>
      </w:pPr>
      <w:r w:rsidRPr="00FF76D0">
        <w:rPr>
          <w:rStyle w:val="FootnoteReference"/>
          <w:rFonts w:ascii="Times New Roman" w:hAnsi="Times New Roman" w:cs="Times New Roman"/>
        </w:rPr>
        <w:footnoteRef/>
      </w:r>
      <w:r w:rsidRPr="00FF76D0">
        <w:rPr>
          <w:rFonts w:ascii="Times New Roman" w:hAnsi="Times New Roman" w:cs="Times New Roman"/>
        </w:rPr>
        <w:t xml:space="preserve"> This does not include Curtiss et al. (2024) as the number of participants in the CBT condition was not reported.</w:t>
      </w:r>
    </w:p>
  </w:footnote>
  <w:footnote w:id="5">
    <w:p w14:paraId="4EF29259" w14:textId="77777777" w:rsidR="00EA1B90" w:rsidRDefault="00EA1B90" w:rsidP="00EA1B90">
      <w:pPr>
        <w:pStyle w:val="FootnoteText"/>
        <w:spacing w:line="276" w:lineRule="auto"/>
      </w:pPr>
      <w:r w:rsidRPr="00A01016">
        <w:rPr>
          <w:rStyle w:val="FootnoteReference"/>
          <w:rFonts w:ascii="Times New Roman" w:hAnsi="Times New Roman" w:cs="Times New Roman"/>
        </w:rPr>
        <w:footnoteRef/>
      </w:r>
      <w:r w:rsidRPr="00A01016">
        <w:rPr>
          <w:rFonts w:ascii="Times New Roman" w:hAnsi="Times New Roman" w:cs="Times New Roman"/>
        </w:rPr>
        <w:t xml:space="preserve"> Also referred to as ‘Counselling for Depression’</w:t>
      </w:r>
    </w:p>
  </w:footnote>
  <w:footnote w:id="6">
    <w:p w14:paraId="6CF89E19" w14:textId="1BA90575" w:rsidR="00D6543C" w:rsidRPr="00A01016" w:rsidRDefault="00D6543C" w:rsidP="00A01016">
      <w:pPr>
        <w:pStyle w:val="FootnoteText"/>
        <w:spacing w:line="276" w:lineRule="auto"/>
        <w:rPr>
          <w:rFonts w:ascii="Times New Roman" w:hAnsi="Times New Roman" w:cs="Times New Roman"/>
        </w:rPr>
      </w:pPr>
      <w:r w:rsidRPr="00A01016">
        <w:rPr>
          <w:rStyle w:val="FootnoteReference"/>
          <w:rFonts w:ascii="Times New Roman" w:hAnsi="Times New Roman" w:cs="Times New Roman"/>
        </w:rPr>
        <w:footnoteRef/>
      </w:r>
      <w:r w:rsidRPr="00A01016">
        <w:rPr>
          <w:rFonts w:ascii="Times New Roman" w:hAnsi="Times New Roman" w:cs="Times New Roman"/>
        </w:rPr>
        <w:t xml:space="preserve"> Previously known as Improving Access to Psychological Therapy (IAPT)</w:t>
      </w:r>
    </w:p>
  </w:footnote>
  <w:footnote w:id="7">
    <w:p w14:paraId="50104D68" w14:textId="604516D8" w:rsidR="002072FD" w:rsidRPr="002072FD" w:rsidRDefault="002072FD" w:rsidP="002072FD">
      <w:pPr>
        <w:pStyle w:val="FootnoteText"/>
        <w:spacing w:line="480" w:lineRule="auto"/>
        <w:jc w:val="both"/>
        <w:rPr>
          <w:rFonts w:ascii="Times New Roman" w:hAnsi="Times New Roman" w:cs="Times New Roman"/>
        </w:rPr>
      </w:pPr>
      <w:r w:rsidRPr="002072FD">
        <w:rPr>
          <w:rStyle w:val="FootnoteReference"/>
          <w:rFonts w:ascii="Times New Roman" w:hAnsi="Times New Roman" w:cs="Times New Roman"/>
        </w:rPr>
        <w:footnoteRef/>
      </w:r>
      <w:r w:rsidRPr="002072FD">
        <w:rPr>
          <w:rFonts w:ascii="Times New Roman" w:hAnsi="Times New Roman" w:cs="Times New Roman"/>
        </w:rPr>
        <w:t xml:space="preserve"> Note: </w:t>
      </w:r>
      <w:r>
        <w:rPr>
          <w:rFonts w:ascii="Times New Roman" w:hAnsi="Times New Roman" w:cs="Times New Roman"/>
        </w:rPr>
        <w:t>In the AAU group, c</w:t>
      </w:r>
      <w:r w:rsidRPr="002072FD">
        <w:rPr>
          <w:rFonts w:ascii="Times New Roman" w:hAnsi="Times New Roman" w:cs="Times New Roman"/>
        </w:rPr>
        <w:t xml:space="preserve">linicians will input patient characteristics into the TMD algorithm, although no </w:t>
      </w:r>
      <w:r>
        <w:rPr>
          <w:rFonts w:ascii="Times New Roman" w:hAnsi="Times New Roman" w:cs="Times New Roman"/>
        </w:rPr>
        <w:t>recommendations</w:t>
      </w:r>
      <w:r w:rsidRPr="002072FD">
        <w:rPr>
          <w:rFonts w:ascii="Times New Roman" w:hAnsi="Times New Roman" w:cs="Times New Roman"/>
        </w:rPr>
        <w:t xml:space="preserve"> will be given and the algorithm will not be used to help inform treatment selection decisions.</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1DD9E" w14:textId="77777777" w:rsidR="00CC74F6" w:rsidRDefault="00CC74F6" w:rsidP="003D60C4">
    <w:pPr>
      <w:pStyle w:val="Header"/>
    </w:pPr>
  </w:p>
  <w:p w14:paraId="577FCE70" w14:textId="77777777" w:rsidR="00CC74F6" w:rsidRPr="006D2B02" w:rsidRDefault="00CC74F6" w:rsidP="003D6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AA07" w14:textId="77777777" w:rsidR="00F37A7F" w:rsidRDefault="00F37A7F" w:rsidP="003D60C4">
    <w:pPr>
      <w:pStyle w:val="Header"/>
    </w:pPr>
  </w:p>
  <w:p w14:paraId="2CA5AFA7" w14:textId="77777777" w:rsidR="00F37A7F" w:rsidRPr="006D2B02" w:rsidRDefault="00F37A7F" w:rsidP="003D6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02E5"/>
    <w:multiLevelType w:val="multilevel"/>
    <w:tmpl w:val="96F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C325A"/>
    <w:multiLevelType w:val="hybridMultilevel"/>
    <w:tmpl w:val="6194F75C"/>
    <w:lvl w:ilvl="0" w:tplc="5B10C92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207A5C"/>
    <w:multiLevelType w:val="hybridMultilevel"/>
    <w:tmpl w:val="2C4CEBC0"/>
    <w:lvl w:ilvl="0" w:tplc="3A0A17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35D9A"/>
    <w:multiLevelType w:val="hybridMultilevel"/>
    <w:tmpl w:val="A9A48CD0"/>
    <w:lvl w:ilvl="0" w:tplc="6B0888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C1B81"/>
    <w:multiLevelType w:val="hybridMultilevel"/>
    <w:tmpl w:val="49129D0A"/>
    <w:lvl w:ilvl="0" w:tplc="0F404530">
      <w:start w:val="1"/>
      <w:numFmt w:val="decimal"/>
      <w:lvlText w:val="%1."/>
      <w:lvlJc w:val="left"/>
      <w:pPr>
        <w:ind w:left="720" w:hanging="360"/>
      </w:pPr>
      <w:rPr>
        <w:rFonts w:ascii="Calibri" w:hAnsi="Calibri" w:cs="Calibri" w:hint="default"/>
        <w:b/>
        <w:i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464B2"/>
    <w:multiLevelType w:val="hybridMultilevel"/>
    <w:tmpl w:val="0222340E"/>
    <w:lvl w:ilvl="0" w:tplc="EC7036A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A7B12"/>
    <w:multiLevelType w:val="hybridMultilevel"/>
    <w:tmpl w:val="909E6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641D8"/>
    <w:multiLevelType w:val="hybridMultilevel"/>
    <w:tmpl w:val="137CDF86"/>
    <w:lvl w:ilvl="0" w:tplc="DB304448">
      <w:start w:val="1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D30ACE"/>
    <w:multiLevelType w:val="hybridMultilevel"/>
    <w:tmpl w:val="4620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9060A"/>
    <w:multiLevelType w:val="hybridMultilevel"/>
    <w:tmpl w:val="99F6EDA2"/>
    <w:lvl w:ilvl="0" w:tplc="F2EE49E2">
      <w:start w:val="1"/>
      <w:numFmt w:val="bullet"/>
      <w:lvlText w:val=""/>
      <w:lvlJc w:val="left"/>
      <w:pPr>
        <w:ind w:left="720" w:hanging="360"/>
      </w:pPr>
      <w:rPr>
        <w:rFonts w:ascii="Symbol" w:hAnsi="Symbol"/>
      </w:rPr>
    </w:lvl>
    <w:lvl w:ilvl="1" w:tplc="F3A0C67E">
      <w:start w:val="1"/>
      <w:numFmt w:val="bullet"/>
      <w:lvlText w:val=""/>
      <w:lvlJc w:val="left"/>
      <w:pPr>
        <w:ind w:left="720" w:hanging="360"/>
      </w:pPr>
      <w:rPr>
        <w:rFonts w:ascii="Symbol" w:hAnsi="Symbol"/>
      </w:rPr>
    </w:lvl>
    <w:lvl w:ilvl="2" w:tplc="8536E5B6">
      <w:start w:val="1"/>
      <w:numFmt w:val="bullet"/>
      <w:lvlText w:val=""/>
      <w:lvlJc w:val="left"/>
      <w:pPr>
        <w:ind w:left="720" w:hanging="360"/>
      </w:pPr>
      <w:rPr>
        <w:rFonts w:ascii="Symbol" w:hAnsi="Symbol"/>
      </w:rPr>
    </w:lvl>
    <w:lvl w:ilvl="3" w:tplc="FB521756">
      <w:start w:val="1"/>
      <w:numFmt w:val="bullet"/>
      <w:lvlText w:val=""/>
      <w:lvlJc w:val="left"/>
      <w:pPr>
        <w:ind w:left="720" w:hanging="360"/>
      </w:pPr>
      <w:rPr>
        <w:rFonts w:ascii="Symbol" w:hAnsi="Symbol"/>
      </w:rPr>
    </w:lvl>
    <w:lvl w:ilvl="4" w:tplc="86A25A8A">
      <w:start w:val="1"/>
      <w:numFmt w:val="bullet"/>
      <w:lvlText w:val=""/>
      <w:lvlJc w:val="left"/>
      <w:pPr>
        <w:ind w:left="720" w:hanging="360"/>
      </w:pPr>
      <w:rPr>
        <w:rFonts w:ascii="Symbol" w:hAnsi="Symbol"/>
      </w:rPr>
    </w:lvl>
    <w:lvl w:ilvl="5" w:tplc="CECAD236">
      <w:start w:val="1"/>
      <w:numFmt w:val="bullet"/>
      <w:lvlText w:val=""/>
      <w:lvlJc w:val="left"/>
      <w:pPr>
        <w:ind w:left="720" w:hanging="360"/>
      </w:pPr>
      <w:rPr>
        <w:rFonts w:ascii="Symbol" w:hAnsi="Symbol"/>
      </w:rPr>
    </w:lvl>
    <w:lvl w:ilvl="6" w:tplc="1CF8B3BC">
      <w:start w:val="1"/>
      <w:numFmt w:val="bullet"/>
      <w:lvlText w:val=""/>
      <w:lvlJc w:val="left"/>
      <w:pPr>
        <w:ind w:left="720" w:hanging="360"/>
      </w:pPr>
      <w:rPr>
        <w:rFonts w:ascii="Symbol" w:hAnsi="Symbol"/>
      </w:rPr>
    </w:lvl>
    <w:lvl w:ilvl="7" w:tplc="D494F30E">
      <w:start w:val="1"/>
      <w:numFmt w:val="bullet"/>
      <w:lvlText w:val=""/>
      <w:lvlJc w:val="left"/>
      <w:pPr>
        <w:ind w:left="720" w:hanging="360"/>
      </w:pPr>
      <w:rPr>
        <w:rFonts w:ascii="Symbol" w:hAnsi="Symbol"/>
      </w:rPr>
    </w:lvl>
    <w:lvl w:ilvl="8" w:tplc="0D4097C2">
      <w:start w:val="1"/>
      <w:numFmt w:val="bullet"/>
      <w:lvlText w:val=""/>
      <w:lvlJc w:val="left"/>
      <w:pPr>
        <w:ind w:left="720" w:hanging="360"/>
      </w:pPr>
      <w:rPr>
        <w:rFonts w:ascii="Symbol" w:hAnsi="Symbol"/>
      </w:rPr>
    </w:lvl>
  </w:abstractNum>
  <w:abstractNum w:abstractNumId="10" w15:restartNumberingAfterBreak="0">
    <w:nsid w:val="26831A1C"/>
    <w:multiLevelType w:val="hybridMultilevel"/>
    <w:tmpl w:val="7436CC42"/>
    <w:lvl w:ilvl="0" w:tplc="D016996C">
      <w:numFmt w:val="bullet"/>
      <w:lvlText w:val=""/>
      <w:lvlJc w:val="left"/>
      <w:pPr>
        <w:ind w:left="720" w:hanging="360"/>
      </w:pPr>
      <w:rPr>
        <w:rFonts w:ascii="Symbol" w:eastAsia="Times"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94EF8"/>
    <w:multiLevelType w:val="hybridMultilevel"/>
    <w:tmpl w:val="A47CAE04"/>
    <w:lvl w:ilvl="0" w:tplc="D7E4C85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91586"/>
    <w:multiLevelType w:val="hybridMultilevel"/>
    <w:tmpl w:val="D37E2D34"/>
    <w:lvl w:ilvl="0" w:tplc="7EF62820">
      <w:start w:val="1"/>
      <w:numFmt w:val="bullet"/>
      <w:lvlText w:val="⏷"/>
      <w:lvlJc w:val="left"/>
      <w:pPr>
        <w:tabs>
          <w:tab w:val="num" w:pos="720"/>
        </w:tabs>
        <w:ind w:left="720" w:hanging="360"/>
      </w:pPr>
      <w:rPr>
        <w:rFonts w:ascii="Segoe UI Symbol" w:hAnsi="Segoe UI Symbol" w:hint="default"/>
      </w:rPr>
    </w:lvl>
    <w:lvl w:ilvl="1" w:tplc="C7C0B1FE">
      <w:numFmt w:val="bullet"/>
      <w:lvlText w:val="⏷"/>
      <w:lvlJc w:val="left"/>
      <w:pPr>
        <w:tabs>
          <w:tab w:val="num" w:pos="1440"/>
        </w:tabs>
        <w:ind w:left="1440" w:hanging="360"/>
      </w:pPr>
      <w:rPr>
        <w:rFonts w:ascii="Segoe UI Symbol" w:hAnsi="Segoe UI Symbol" w:hint="default"/>
      </w:rPr>
    </w:lvl>
    <w:lvl w:ilvl="2" w:tplc="12049058" w:tentative="1">
      <w:start w:val="1"/>
      <w:numFmt w:val="bullet"/>
      <w:lvlText w:val="⏷"/>
      <w:lvlJc w:val="left"/>
      <w:pPr>
        <w:tabs>
          <w:tab w:val="num" w:pos="2160"/>
        </w:tabs>
        <w:ind w:left="2160" w:hanging="360"/>
      </w:pPr>
      <w:rPr>
        <w:rFonts w:ascii="Segoe UI Symbol" w:hAnsi="Segoe UI Symbol" w:hint="default"/>
      </w:rPr>
    </w:lvl>
    <w:lvl w:ilvl="3" w:tplc="F8E64866" w:tentative="1">
      <w:start w:val="1"/>
      <w:numFmt w:val="bullet"/>
      <w:lvlText w:val="⏷"/>
      <w:lvlJc w:val="left"/>
      <w:pPr>
        <w:tabs>
          <w:tab w:val="num" w:pos="2880"/>
        </w:tabs>
        <w:ind w:left="2880" w:hanging="360"/>
      </w:pPr>
      <w:rPr>
        <w:rFonts w:ascii="Segoe UI Symbol" w:hAnsi="Segoe UI Symbol" w:hint="default"/>
      </w:rPr>
    </w:lvl>
    <w:lvl w:ilvl="4" w:tplc="FE0CD870" w:tentative="1">
      <w:start w:val="1"/>
      <w:numFmt w:val="bullet"/>
      <w:lvlText w:val="⏷"/>
      <w:lvlJc w:val="left"/>
      <w:pPr>
        <w:tabs>
          <w:tab w:val="num" w:pos="3600"/>
        </w:tabs>
        <w:ind w:left="3600" w:hanging="360"/>
      </w:pPr>
      <w:rPr>
        <w:rFonts w:ascii="Segoe UI Symbol" w:hAnsi="Segoe UI Symbol" w:hint="default"/>
      </w:rPr>
    </w:lvl>
    <w:lvl w:ilvl="5" w:tplc="CB7CE758" w:tentative="1">
      <w:start w:val="1"/>
      <w:numFmt w:val="bullet"/>
      <w:lvlText w:val="⏷"/>
      <w:lvlJc w:val="left"/>
      <w:pPr>
        <w:tabs>
          <w:tab w:val="num" w:pos="4320"/>
        </w:tabs>
        <w:ind w:left="4320" w:hanging="360"/>
      </w:pPr>
      <w:rPr>
        <w:rFonts w:ascii="Segoe UI Symbol" w:hAnsi="Segoe UI Symbol" w:hint="default"/>
      </w:rPr>
    </w:lvl>
    <w:lvl w:ilvl="6" w:tplc="9DE4B59C" w:tentative="1">
      <w:start w:val="1"/>
      <w:numFmt w:val="bullet"/>
      <w:lvlText w:val="⏷"/>
      <w:lvlJc w:val="left"/>
      <w:pPr>
        <w:tabs>
          <w:tab w:val="num" w:pos="5040"/>
        </w:tabs>
        <w:ind w:left="5040" w:hanging="360"/>
      </w:pPr>
      <w:rPr>
        <w:rFonts w:ascii="Segoe UI Symbol" w:hAnsi="Segoe UI Symbol" w:hint="default"/>
      </w:rPr>
    </w:lvl>
    <w:lvl w:ilvl="7" w:tplc="BD563DF8" w:tentative="1">
      <w:start w:val="1"/>
      <w:numFmt w:val="bullet"/>
      <w:lvlText w:val="⏷"/>
      <w:lvlJc w:val="left"/>
      <w:pPr>
        <w:tabs>
          <w:tab w:val="num" w:pos="5760"/>
        </w:tabs>
        <w:ind w:left="5760" w:hanging="360"/>
      </w:pPr>
      <w:rPr>
        <w:rFonts w:ascii="Segoe UI Symbol" w:hAnsi="Segoe UI Symbol" w:hint="default"/>
      </w:rPr>
    </w:lvl>
    <w:lvl w:ilvl="8" w:tplc="B0E84F9E" w:tentative="1">
      <w:start w:val="1"/>
      <w:numFmt w:val="bullet"/>
      <w:lvlText w:val="⏷"/>
      <w:lvlJc w:val="left"/>
      <w:pPr>
        <w:tabs>
          <w:tab w:val="num" w:pos="6480"/>
        </w:tabs>
        <w:ind w:left="6480" w:hanging="360"/>
      </w:pPr>
      <w:rPr>
        <w:rFonts w:ascii="Segoe UI Symbol" w:hAnsi="Segoe UI Symbol" w:hint="default"/>
      </w:rPr>
    </w:lvl>
  </w:abstractNum>
  <w:abstractNum w:abstractNumId="13" w15:restartNumberingAfterBreak="0">
    <w:nsid w:val="31704F79"/>
    <w:multiLevelType w:val="hybridMultilevel"/>
    <w:tmpl w:val="046CF29A"/>
    <w:lvl w:ilvl="0" w:tplc="8EFE3B08">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65F15"/>
    <w:multiLevelType w:val="hybridMultilevel"/>
    <w:tmpl w:val="0AEEB3EC"/>
    <w:lvl w:ilvl="0" w:tplc="D58AD188">
      <w:start w:val="1"/>
      <w:numFmt w:val="bullet"/>
      <w:lvlText w:val=""/>
      <w:lvlJc w:val="left"/>
      <w:pPr>
        <w:ind w:left="720" w:hanging="360"/>
      </w:pPr>
      <w:rPr>
        <w:rFonts w:ascii="Symbol" w:hAnsi="Symbol"/>
      </w:rPr>
    </w:lvl>
    <w:lvl w:ilvl="1" w:tplc="C406943A">
      <w:start w:val="1"/>
      <w:numFmt w:val="bullet"/>
      <w:lvlText w:val=""/>
      <w:lvlJc w:val="left"/>
      <w:pPr>
        <w:ind w:left="720" w:hanging="360"/>
      </w:pPr>
      <w:rPr>
        <w:rFonts w:ascii="Symbol" w:hAnsi="Symbol"/>
      </w:rPr>
    </w:lvl>
    <w:lvl w:ilvl="2" w:tplc="E420208E">
      <w:start w:val="1"/>
      <w:numFmt w:val="bullet"/>
      <w:lvlText w:val=""/>
      <w:lvlJc w:val="left"/>
      <w:pPr>
        <w:ind w:left="720" w:hanging="360"/>
      </w:pPr>
      <w:rPr>
        <w:rFonts w:ascii="Symbol" w:hAnsi="Symbol"/>
      </w:rPr>
    </w:lvl>
    <w:lvl w:ilvl="3" w:tplc="2B027698">
      <w:start w:val="1"/>
      <w:numFmt w:val="bullet"/>
      <w:lvlText w:val=""/>
      <w:lvlJc w:val="left"/>
      <w:pPr>
        <w:ind w:left="720" w:hanging="360"/>
      </w:pPr>
      <w:rPr>
        <w:rFonts w:ascii="Symbol" w:hAnsi="Symbol"/>
      </w:rPr>
    </w:lvl>
    <w:lvl w:ilvl="4" w:tplc="457E3FE8">
      <w:start w:val="1"/>
      <w:numFmt w:val="bullet"/>
      <w:lvlText w:val=""/>
      <w:lvlJc w:val="left"/>
      <w:pPr>
        <w:ind w:left="720" w:hanging="360"/>
      </w:pPr>
      <w:rPr>
        <w:rFonts w:ascii="Symbol" w:hAnsi="Symbol"/>
      </w:rPr>
    </w:lvl>
    <w:lvl w:ilvl="5" w:tplc="2F589882">
      <w:start w:val="1"/>
      <w:numFmt w:val="bullet"/>
      <w:lvlText w:val=""/>
      <w:lvlJc w:val="left"/>
      <w:pPr>
        <w:ind w:left="720" w:hanging="360"/>
      </w:pPr>
      <w:rPr>
        <w:rFonts w:ascii="Symbol" w:hAnsi="Symbol"/>
      </w:rPr>
    </w:lvl>
    <w:lvl w:ilvl="6" w:tplc="5B880772">
      <w:start w:val="1"/>
      <w:numFmt w:val="bullet"/>
      <w:lvlText w:val=""/>
      <w:lvlJc w:val="left"/>
      <w:pPr>
        <w:ind w:left="720" w:hanging="360"/>
      </w:pPr>
      <w:rPr>
        <w:rFonts w:ascii="Symbol" w:hAnsi="Symbol"/>
      </w:rPr>
    </w:lvl>
    <w:lvl w:ilvl="7" w:tplc="0336A494">
      <w:start w:val="1"/>
      <w:numFmt w:val="bullet"/>
      <w:lvlText w:val=""/>
      <w:lvlJc w:val="left"/>
      <w:pPr>
        <w:ind w:left="720" w:hanging="360"/>
      </w:pPr>
      <w:rPr>
        <w:rFonts w:ascii="Symbol" w:hAnsi="Symbol"/>
      </w:rPr>
    </w:lvl>
    <w:lvl w:ilvl="8" w:tplc="584CF41E">
      <w:start w:val="1"/>
      <w:numFmt w:val="bullet"/>
      <w:lvlText w:val=""/>
      <w:lvlJc w:val="left"/>
      <w:pPr>
        <w:ind w:left="720" w:hanging="360"/>
      </w:pPr>
      <w:rPr>
        <w:rFonts w:ascii="Symbol" w:hAnsi="Symbol"/>
      </w:rPr>
    </w:lvl>
  </w:abstractNum>
  <w:abstractNum w:abstractNumId="15" w15:restartNumberingAfterBreak="0">
    <w:nsid w:val="3C3A402C"/>
    <w:multiLevelType w:val="hybridMultilevel"/>
    <w:tmpl w:val="3380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925BF"/>
    <w:multiLevelType w:val="multilevel"/>
    <w:tmpl w:val="9C62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4D6967"/>
    <w:multiLevelType w:val="hybridMultilevel"/>
    <w:tmpl w:val="7D78C8EE"/>
    <w:lvl w:ilvl="0" w:tplc="2346B81C">
      <w:start w:val="1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1E365B"/>
    <w:multiLevelType w:val="hybridMultilevel"/>
    <w:tmpl w:val="A6EA0B34"/>
    <w:lvl w:ilvl="0" w:tplc="8C900A7C">
      <w:start w:val="2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436659"/>
    <w:multiLevelType w:val="hybridMultilevel"/>
    <w:tmpl w:val="2DA8E4BA"/>
    <w:lvl w:ilvl="0" w:tplc="2A2C4554">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D4F89"/>
    <w:multiLevelType w:val="multilevel"/>
    <w:tmpl w:val="18CA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137389"/>
    <w:multiLevelType w:val="hybridMultilevel"/>
    <w:tmpl w:val="4B22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C2595"/>
    <w:multiLevelType w:val="hybridMultilevel"/>
    <w:tmpl w:val="0FB88BF4"/>
    <w:lvl w:ilvl="0" w:tplc="872638F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F830DB"/>
    <w:multiLevelType w:val="hybridMultilevel"/>
    <w:tmpl w:val="C3A070F0"/>
    <w:lvl w:ilvl="0" w:tplc="F90CE07E">
      <w:start w:val="5"/>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931EB"/>
    <w:multiLevelType w:val="hybridMultilevel"/>
    <w:tmpl w:val="80583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D6D67"/>
    <w:multiLevelType w:val="hybridMultilevel"/>
    <w:tmpl w:val="080E3E70"/>
    <w:lvl w:ilvl="0" w:tplc="FCE6AA48">
      <w:start w:val="5"/>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2F00172"/>
    <w:multiLevelType w:val="hybridMultilevel"/>
    <w:tmpl w:val="A4A0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C004B"/>
    <w:multiLevelType w:val="hybridMultilevel"/>
    <w:tmpl w:val="576432C4"/>
    <w:lvl w:ilvl="0" w:tplc="00C4A6A4">
      <w:start w:val="1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52BF9"/>
    <w:multiLevelType w:val="hybridMultilevel"/>
    <w:tmpl w:val="4586B456"/>
    <w:lvl w:ilvl="0" w:tplc="A218DF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25A1E"/>
    <w:multiLevelType w:val="hybridMultilevel"/>
    <w:tmpl w:val="2BDCECD0"/>
    <w:lvl w:ilvl="0" w:tplc="3E30359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57125E"/>
    <w:multiLevelType w:val="hybridMultilevel"/>
    <w:tmpl w:val="C5FA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54274"/>
    <w:multiLevelType w:val="hybridMultilevel"/>
    <w:tmpl w:val="D2BCFE00"/>
    <w:lvl w:ilvl="0" w:tplc="4866C436">
      <w:numFmt w:val="bullet"/>
      <w:lvlText w:val=""/>
      <w:lvlJc w:val="left"/>
      <w:pPr>
        <w:ind w:left="720" w:hanging="360"/>
      </w:pPr>
      <w:rPr>
        <w:rFonts w:ascii="Symbol" w:eastAsia="Times" w:hAnsi="Symbol"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F77AD"/>
    <w:multiLevelType w:val="hybridMultilevel"/>
    <w:tmpl w:val="1AF80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295A46"/>
    <w:multiLevelType w:val="hybridMultilevel"/>
    <w:tmpl w:val="73C81AA2"/>
    <w:lvl w:ilvl="0" w:tplc="7D84B710">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C65BD"/>
    <w:multiLevelType w:val="hybridMultilevel"/>
    <w:tmpl w:val="14DA3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4B3F3F"/>
    <w:multiLevelType w:val="hybridMultilevel"/>
    <w:tmpl w:val="39B41B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96D1F"/>
    <w:multiLevelType w:val="hybridMultilevel"/>
    <w:tmpl w:val="5AA031F4"/>
    <w:lvl w:ilvl="0" w:tplc="3154C52A">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306488">
    <w:abstractNumId w:val="3"/>
  </w:num>
  <w:num w:numId="2" w16cid:durableId="1200320381">
    <w:abstractNumId w:val="17"/>
  </w:num>
  <w:num w:numId="3" w16cid:durableId="1617908744">
    <w:abstractNumId w:val="12"/>
  </w:num>
  <w:num w:numId="4" w16cid:durableId="710879489">
    <w:abstractNumId w:val="1"/>
  </w:num>
  <w:num w:numId="5" w16cid:durableId="1935943292">
    <w:abstractNumId w:val="29"/>
  </w:num>
  <w:num w:numId="6" w16cid:durableId="2138377172">
    <w:abstractNumId w:val="22"/>
  </w:num>
  <w:num w:numId="7" w16cid:durableId="165441605">
    <w:abstractNumId w:val="28"/>
  </w:num>
  <w:num w:numId="8" w16cid:durableId="29645140">
    <w:abstractNumId w:val="6"/>
  </w:num>
  <w:num w:numId="9" w16cid:durableId="1679195398">
    <w:abstractNumId w:val="25"/>
  </w:num>
  <w:num w:numId="10" w16cid:durableId="1705254957">
    <w:abstractNumId w:val="4"/>
  </w:num>
  <w:num w:numId="11" w16cid:durableId="450318223">
    <w:abstractNumId w:val="36"/>
  </w:num>
  <w:num w:numId="12" w16cid:durableId="1183976906">
    <w:abstractNumId w:val="24"/>
  </w:num>
  <w:num w:numId="13" w16cid:durableId="718362481">
    <w:abstractNumId w:val="30"/>
  </w:num>
  <w:num w:numId="14" w16cid:durableId="1124889862">
    <w:abstractNumId w:val="7"/>
  </w:num>
  <w:num w:numId="15" w16cid:durableId="1617984433">
    <w:abstractNumId w:val="34"/>
  </w:num>
  <w:num w:numId="16" w16cid:durableId="852692789">
    <w:abstractNumId w:val="35"/>
  </w:num>
  <w:num w:numId="17" w16cid:durableId="1704359141">
    <w:abstractNumId w:val="15"/>
  </w:num>
  <w:num w:numId="18" w16cid:durableId="59257250">
    <w:abstractNumId w:val="21"/>
  </w:num>
  <w:num w:numId="19" w16cid:durableId="1224558994">
    <w:abstractNumId w:val="16"/>
  </w:num>
  <w:num w:numId="20" w16cid:durableId="517277318">
    <w:abstractNumId w:val="23"/>
  </w:num>
  <w:num w:numId="21" w16cid:durableId="1851220497">
    <w:abstractNumId w:val="27"/>
  </w:num>
  <w:num w:numId="22" w16cid:durableId="850799963">
    <w:abstractNumId w:val="33"/>
  </w:num>
  <w:num w:numId="23" w16cid:durableId="1483697904">
    <w:abstractNumId w:val="18"/>
  </w:num>
  <w:num w:numId="24" w16cid:durableId="293950564">
    <w:abstractNumId w:val="0"/>
  </w:num>
  <w:num w:numId="25" w16cid:durableId="979381293">
    <w:abstractNumId w:val="20"/>
  </w:num>
  <w:num w:numId="26" w16cid:durableId="1026129913">
    <w:abstractNumId w:val="26"/>
  </w:num>
  <w:num w:numId="27" w16cid:durableId="819887629">
    <w:abstractNumId w:val="32"/>
  </w:num>
  <w:num w:numId="28" w16cid:durableId="149374192">
    <w:abstractNumId w:val="5"/>
  </w:num>
  <w:num w:numId="29" w16cid:durableId="200636703">
    <w:abstractNumId w:val="11"/>
  </w:num>
  <w:num w:numId="30" w16cid:durableId="96407037">
    <w:abstractNumId w:val="13"/>
  </w:num>
  <w:num w:numId="31" w16cid:durableId="1200557273">
    <w:abstractNumId w:val="19"/>
  </w:num>
  <w:num w:numId="32" w16cid:durableId="1862208052">
    <w:abstractNumId w:val="14"/>
  </w:num>
  <w:num w:numId="33" w16cid:durableId="815147610">
    <w:abstractNumId w:val="9"/>
  </w:num>
  <w:num w:numId="34" w16cid:durableId="747574728">
    <w:abstractNumId w:val="2"/>
  </w:num>
  <w:num w:numId="35" w16cid:durableId="1994262341">
    <w:abstractNumId w:val="31"/>
  </w:num>
  <w:num w:numId="36" w16cid:durableId="1381710404">
    <w:abstractNumId w:val="10"/>
  </w:num>
  <w:num w:numId="37" w16cid:durableId="168435434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fer lees">
    <w15:presenceInfo w15:providerId="Windows Live" w15:userId="092dade1620c1c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E28"/>
    <w:rsid w:val="00001CF2"/>
    <w:rsid w:val="00001EF8"/>
    <w:rsid w:val="00003EE2"/>
    <w:rsid w:val="00006AF9"/>
    <w:rsid w:val="00010E14"/>
    <w:rsid w:val="00010ECA"/>
    <w:rsid w:val="0001142D"/>
    <w:rsid w:val="0002098A"/>
    <w:rsid w:val="000236F0"/>
    <w:rsid w:val="00023C28"/>
    <w:rsid w:val="00026060"/>
    <w:rsid w:val="000326C0"/>
    <w:rsid w:val="000364FA"/>
    <w:rsid w:val="00037E5E"/>
    <w:rsid w:val="00040D96"/>
    <w:rsid w:val="00040E8A"/>
    <w:rsid w:val="00041845"/>
    <w:rsid w:val="00043A14"/>
    <w:rsid w:val="000443AD"/>
    <w:rsid w:val="000464EE"/>
    <w:rsid w:val="000510B3"/>
    <w:rsid w:val="000514DC"/>
    <w:rsid w:val="000528DE"/>
    <w:rsid w:val="000539A1"/>
    <w:rsid w:val="000543C9"/>
    <w:rsid w:val="00054C2B"/>
    <w:rsid w:val="00055842"/>
    <w:rsid w:val="00060460"/>
    <w:rsid w:val="00060C43"/>
    <w:rsid w:val="00063743"/>
    <w:rsid w:val="0006450A"/>
    <w:rsid w:val="00064C82"/>
    <w:rsid w:val="000662F5"/>
    <w:rsid w:val="00066537"/>
    <w:rsid w:val="0006770E"/>
    <w:rsid w:val="0007027C"/>
    <w:rsid w:val="00070D7F"/>
    <w:rsid w:val="00071090"/>
    <w:rsid w:val="0007234F"/>
    <w:rsid w:val="00074104"/>
    <w:rsid w:val="000750EB"/>
    <w:rsid w:val="000771D0"/>
    <w:rsid w:val="00077966"/>
    <w:rsid w:val="00077D9F"/>
    <w:rsid w:val="000834DB"/>
    <w:rsid w:val="0008499F"/>
    <w:rsid w:val="00085BF0"/>
    <w:rsid w:val="00085DF0"/>
    <w:rsid w:val="000902B4"/>
    <w:rsid w:val="000914FD"/>
    <w:rsid w:val="00092D17"/>
    <w:rsid w:val="00093403"/>
    <w:rsid w:val="00093705"/>
    <w:rsid w:val="000A20FF"/>
    <w:rsid w:val="000A6B05"/>
    <w:rsid w:val="000B175E"/>
    <w:rsid w:val="000B1E36"/>
    <w:rsid w:val="000B3531"/>
    <w:rsid w:val="000B7A58"/>
    <w:rsid w:val="000C3936"/>
    <w:rsid w:val="000C5EE7"/>
    <w:rsid w:val="000C6A6A"/>
    <w:rsid w:val="000C72FC"/>
    <w:rsid w:val="000D5DC3"/>
    <w:rsid w:val="000E3A4F"/>
    <w:rsid w:val="000E4F32"/>
    <w:rsid w:val="000E6CB5"/>
    <w:rsid w:val="000F0224"/>
    <w:rsid w:val="000F2411"/>
    <w:rsid w:val="000F2556"/>
    <w:rsid w:val="000F4032"/>
    <w:rsid w:val="000F4F23"/>
    <w:rsid w:val="000F7BDE"/>
    <w:rsid w:val="001047E0"/>
    <w:rsid w:val="00105ACA"/>
    <w:rsid w:val="001118ED"/>
    <w:rsid w:val="00112339"/>
    <w:rsid w:val="00112416"/>
    <w:rsid w:val="00115361"/>
    <w:rsid w:val="00115EFB"/>
    <w:rsid w:val="001167A7"/>
    <w:rsid w:val="001168E5"/>
    <w:rsid w:val="00116AB6"/>
    <w:rsid w:val="00117770"/>
    <w:rsid w:val="00124424"/>
    <w:rsid w:val="00125C54"/>
    <w:rsid w:val="00126251"/>
    <w:rsid w:val="00132255"/>
    <w:rsid w:val="001327B4"/>
    <w:rsid w:val="001354A9"/>
    <w:rsid w:val="00135C00"/>
    <w:rsid w:val="00136F03"/>
    <w:rsid w:val="00137645"/>
    <w:rsid w:val="00141A29"/>
    <w:rsid w:val="00142BFE"/>
    <w:rsid w:val="001437D6"/>
    <w:rsid w:val="00143F69"/>
    <w:rsid w:val="0014489C"/>
    <w:rsid w:val="001460DA"/>
    <w:rsid w:val="001463D1"/>
    <w:rsid w:val="00147DAD"/>
    <w:rsid w:val="00152AF3"/>
    <w:rsid w:val="00162337"/>
    <w:rsid w:val="001628A1"/>
    <w:rsid w:val="00163943"/>
    <w:rsid w:val="00165911"/>
    <w:rsid w:val="00166DED"/>
    <w:rsid w:val="00170349"/>
    <w:rsid w:val="0017042F"/>
    <w:rsid w:val="00170886"/>
    <w:rsid w:val="00171DA5"/>
    <w:rsid w:val="001725E8"/>
    <w:rsid w:val="0017275C"/>
    <w:rsid w:val="001729B9"/>
    <w:rsid w:val="00176A31"/>
    <w:rsid w:val="00177B09"/>
    <w:rsid w:val="00181BD7"/>
    <w:rsid w:val="00190B32"/>
    <w:rsid w:val="00191FBF"/>
    <w:rsid w:val="001936AA"/>
    <w:rsid w:val="001A05F3"/>
    <w:rsid w:val="001A0CA1"/>
    <w:rsid w:val="001A44F6"/>
    <w:rsid w:val="001A51D5"/>
    <w:rsid w:val="001A5BDF"/>
    <w:rsid w:val="001A6209"/>
    <w:rsid w:val="001B137A"/>
    <w:rsid w:val="001B190E"/>
    <w:rsid w:val="001B1E55"/>
    <w:rsid w:val="001B3DE5"/>
    <w:rsid w:val="001B561F"/>
    <w:rsid w:val="001B60AA"/>
    <w:rsid w:val="001C1627"/>
    <w:rsid w:val="001C7A5E"/>
    <w:rsid w:val="001D12BE"/>
    <w:rsid w:val="001D21AD"/>
    <w:rsid w:val="001D3431"/>
    <w:rsid w:val="001D40B8"/>
    <w:rsid w:val="001D5E1F"/>
    <w:rsid w:val="001D6EF2"/>
    <w:rsid w:val="001E1060"/>
    <w:rsid w:val="001E2BC1"/>
    <w:rsid w:val="001E78E8"/>
    <w:rsid w:val="001F22B3"/>
    <w:rsid w:val="001F360E"/>
    <w:rsid w:val="001F6379"/>
    <w:rsid w:val="001F696D"/>
    <w:rsid w:val="00201482"/>
    <w:rsid w:val="00202C21"/>
    <w:rsid w:val="002058E3"/>
    <w:rsid w:val="00206A44"/>
    <w:rsid w:val="002072FD"/>
    <w:rsid w:val="002074D6"/>
    <w:rsid w:val="002106FC"/>
    <w:rsid w:val="00212719"/>
    <w:rsid w:val="00213F09"/>
    <w:rsid w:val="002141BA"/>
    <w:rsid w:val="00214B1F"/>
    <w:rsid w:val="00216E6A"/>
    <w:rsid w:val="00217966"/>
    <w:rsid w:val="002216BE"/>
    <w:rsid w:val="00224B11"/>
    <w:rsid w:val="00230E4B"/>
    <w:rsid w:val="0023241E"/>
    <w:rsid w:val="00233679"/>
    <w:rsid w:val="00236877"/>
    <w:rsid w:val="00237E76"/>
    <w:rsid w:val="002400FE"/>
    <w:rsid w:val="002425D8"/>
    <w:rsid w:val="00242861"/>
    <w:rsid w:val="00245C01"/>
    <w:rsid w:val="00251C8F"/>
    <w:rsid w:val="00251D7C"/>
    <w:rsid w:val="002531A9"/>
    <w:rsid w:val="00254EF6"/>
    <w:rsid w:val="002576C8"/>
    <w:rsid w:val="00261E73"/>
    <w:rsid w:val="0026220C"/>
    <w:rsid w:val="00264979"/>
    <w:rsid w:val="00264E96"/>
    <w:rsid w:val="00271891"/>
    <w:rsid w:val="00271D78"/>
    <w:rsid w:val="00274969"/>
    <w:rsid w:val="00274C0F"/>
    <w:rsid w:val="00281ED6"/>
    <w:rsid w:val="00283ECB"/>
    <w:rsid w:val="002866EE"/>
    <w:rsid w:val="00287849"/>
    <w:rsid w:val="002935B3"/>
    <w:rsid w:val="00296549"/>
    <w:rsid w:val="002A47D9"/>
    <w:rsid w:val="002A6648"/>
    <w:rsid w:val="002A6B3E"/>
    <w:rsid w:val="002B702E"/>
    <w:rsid w:val="002B76CC"/>
    <w:rsid w:val="002B7F96"/>
    <w:rsid w:val="002C1057"/>
    <w:rsid w:val="002C75FF"/>
    <w:rsid w:val="002C782A"/>
    <w:rsid w:val="002C7AE5"/>
    <w:rsid w:val="002D0DB6"/>
    <w:rsid w:val="002D0FEE"/>
    <w:rsid w:val="002D2F24"/>
    <w:rsid w:val="002D50E7"/>
    <w:rsid w:val="002D60E5"/>
    <w:rsid w:val="002D6C68"/>
    <w:rsid w:val="002D7A7A"/>
    <w:rsid w:val="002E055A"/>
    <w:rsid w:val="002E07F3"/>
    <w:rsid w:val="002E2BC8"/>
    <w:rsid w:val="002E35D0"/>
    <w:rsid w:val="002E4284"/>
    <w:rsid w:val="002E5220"/>
    <w:rsid w:val="002E620D"/>
    <w:rsid w:val="002E62EE"/>
    <w:rsid w:val="002F0800"/>
    <w:rsid w:val="002F3858"/>
    <w:rsid w:val="00300EC6"/>
    <w:rsid w:val="00302C81"/>
    <w:rsid w:val="00304385"/>
    <w:rsid w:val="003064C5"/>
    <w:rsid w:val="00306F88"/>
    <w:rsid w:val="0031038B"/>
    <w:rsid w:val="003145C3"/>
    <w:rsid w:val="0031643D"/>
    <w:rsid w:val="00317E33"/>
    <w:rsid w:val="003240D9"/>
    <w:rsid w:val="00330102"/>
    <w:rsid w:val="003319C9"/>
    <w:rsid w:val="00334B31"/>
    <w:rsid w:val="003362A7"/>
    <w:rsid w:val="003456A0"/>
    <w:rsid w:val="003504B1"/>
    <w:rsid w:val="003509F8"/>
    <w:rsid w:val="00352F8F"/>
    <w:rsid w:val="0035553A"/>
    <w:rsid w:val="00356346"/>
    <w:rsid w:val="003623FC"/>
    <w:rsid w:val="00366674"/>
    <w:rsid w:val="00370BBC"/>
    <w:rsid w:val="003864D2"/>
    <w:rsid w:val="0039105A"/>
    <w:rsid w:val="00395041"/>
    <w:rsid w:val="00395357"/>
    <w:rsid w:val="00395E44"/>
    <w:rsid w:val="003A424C"/>
    <w:rsid w:val="003A4EAD"/>
    <w:rsid w:val="003A7FF0"/>
    <w:rsid w:val="003B1DC2"/>
    <w:rsid w:val="003B40D9"/>
    <w:rsid w:val="003B6F11"/>
    <w:rsid w:val="003B7161"/>
    <w:rsid w:val="003C0807"/>
    <w:rsid w:val="003C41AC"/>
    <w:rsid w:val="003D017D"/>
    <w:rsid w:val="003D4A20"/>
    <w:rsid w:val="003D60C4"/>
    <w:rsid w:val="003D7C7C"/>
    <w:rsid w:val="003E4203"/>
    <w:rsid w:val="003F6543"/>
    <w:rsid w:val="004000F3"/>
    <w:rsid w:val="004015F5"/>
    <w:rsid w:val="004019D7"/>
    <w:rsid w:val="00402391"/>
    <w:rsid w:val="00402593"/>
    <w:rsid w:val="00403EC5"/>
    <w:rsid w:val="0040402A"/>
    <w:rsid w:val="00405439"/>
    <w:rsid w:val="00405A5E"/>
    <w:rsid w:val="00405ABC"/>
    <w:rsid w:val="00407467"/>
    <w:rsid w:val="00411550"/>
    <w:rsid w:val="004118ED"/>
    <w:rsid w:val="004121C4"/>
    <w:rsid w:val="00414C1F"/>
    <w:rsid w:val="0041612C"/>
    <w:rsid w:val="00417D31"/>
    <w:rsid w:val="0042176A"/>
    <w:rsid w:val="004221FD"/>
    <w:rsid w:val="0042552F"/>
    <w:rsid w:val="00425562"/>
    <w:rsid w:val="004314C8"/>
    <w:rsid w:val="004316D7"/>
    <w:rsid w:val="00440932"/>
    <w:rsid w:val="004410A3"/>
    <w:rsid w:val="00441EA8"/>
    <w:rsid w:val="004445F6"/>
    <w:rsid w:val="00444CDF"/>
    <w:rsid w:val="00445769"/>
    <w:rsid w:val="00450382"/>
    <w:rsid w:val="00450A1F"/>
    <w:rsid w:val="00451421"/>
    <w:rsid w:val="00452C28"/>
    <w:rsid w:val="00452F42"/>
    <w:rsid w:val="004557B6"/>
    <w:rsid w:val="00465D9D"/>
    <w:rsid w:val="004700A2"/>
    <w:rsid w:val="004712F1"/>
    <w:rsid w:val="00471617"/>
    <w:rsid w:val="004725B1"/>
    <w:rsid w:val="0047551A"/>
    <w:rsid w:val="00476379"/>
    <w:rsid w:val="00477E44"/>
    <w:rsid w:val="004818C5"/>
    <w:rsid w:val="004829B0"/>
    <w:rsid w:val="0048413E"/>
    <w:rsid w:val="00485AE8"/>
    <w:rsid w:val="00486610"/>
    <w:rsid w:val="00486807"/>
    <w:rsid w:val="00486921"/>
    <w:rsid w:val="00490752"/>
    <w:rsid w:val="00491D37"/>
    <w:rsid w:val="0049517E"/>
    <w:rsid w:val="00495387"/>
    <w:rsid w:val="004978E5"/>
    <w:rsid w:val="004A27F3"/>
    <w:rsid w:val="004A2804"/>
    <w:rsid w:val="004A2BBB"/>
    <w:rsid w:val="004A5F6F"/>
    <w:rsid w:val="004A603E"/>
    <w:rsid w:val="004A72EE"/>
    <w:rsid w:val="004A7BCE"/>
    <w:rsid w:val="004B1F0F"/>
    <w:rsid w:val="004B5067"/>
    <w:rsid w:val="004C46EC"/>
    <w:rsid w:val="004C4857"/>
    <w:rsid w:val="004C7C5F"/>
    <w:rsid w:val="004D3D19"/>
    <w:rsid w:val="004D5152"/>
    <w:rsid w:val="004E0E9C"/>
    <w:rsid w:val="004E1D3F"/>
    <w:rsid w:val="004E38FF"/>
    <w:rsid w:val="004E71BD"/>
    <w:rsid w:val="004F0B57"/>
    <w:rsid w:val="004F56F4"/>
    <w:rsid w:val="004F7723"/>
    <w:rsid w:val="0050170B"/>
    <w:rsid w:val="005053F2"/>
    <w:rsid w:val="005057B9"/>
    <w:rsid w:val="00506FDF"/>
    <w:rsid w:val="0050764E"/>
    <w:rsid w:val="00507A19"/>
    <w:rsid w:val="00511DFB"/>
    <w:rsid w:val="00513F26"/>
    <w:rsid w:val="00514561"/>
    <w:rsid w:val="00514687"/>
    <w:rsid w:val="00515D28"/>
    <w:rsid w:val="00517AB0"/>
    <w:rsid w:val="005209C3"/>
    <w:rsid w:val="00520D4A"/>
    <w:rsid w:val="00521604"/>
    <w:rsid w:val="00521D6D"/>
    <w:rsid w:val="00524BC1"/>
    <w:rsid w:val="005454F9"/>
    <w:rsid w:val="00547B06"/>
    <w:rsid w:val="005515B4"/>
    <w:rsid w:val="00551C17"/>
    <w:rsid w:val="00553EFA"/>
    <w:rsid w:val="0055509B"/>
    <w:rsid w:val="005571AB"/>
    <w:rsid w:val="00563B0F"/>
    <w:rsid w:val="00565C31"/>
    <w:rsid w:val="00566C3E"/>
    <w:rsid w:val="00566F06"/>
    <w:rsid w:val="005676C7"/>
    <w:rsid w:val="0057047B"/>
    <w:rsid w:val="00572B9B"/>
    <w:rsid w:val="005735C9"/>
    <w:rsid w:val="00573DB4"/>
    <w:rsid w:val="005767BD"/>
    <w:rsid w:val="00577CB5"/>
    <w:rsid w:val="00577F53"/>
    <w:rsid w:val="00581AD0"/>
    <w:rsid w:val="00582B2E"/>
    <w:rsid w:val="0059079B"/>
    <w:rsid w:val="005931EA"/>
    <w:rsid w:val="005934B9"/>
    <w:rsid w:val="00596C05"/>
    <w:rsid w:val="00597C43"/>
    <w:rsid w:val="005A02EC"/>
    <w:rsid w:val="005A4EA4"/>
    <w:rsid w:val="005A71BA"/>
    <w:rsid w:val="005B06F4"/>
    <w:rsid w:val="005B2F54"/>
    <w:rsid w:val="005B36EC"/>
    <w:rsid w:val="005B3B81"/>
    <w:rsid w:val="005B3D9B"/>
    <w:rsid w:val="005C074F"/>
    <w:rsid w:val="005C248E"/>
    <w:rsid w:val="005C2FE2"/>
    <w:rsid w:val="005C5CA6"/>
    <w:rsid w:val="005C7C5E"/>
    <w:rsid w:val="005D1329"/>
    <w:rsid w:val="005D1BA4"/>
    <w:rsid w:val="005D3BD9"/>
    <w:rsid w:val="005D42A4"/>
    <w:rsid w:val="005D5681"/>
    <w:rsid w:val="005E021C"/>
    <w:rsid w:val="005E1118"/>
    <w:rsid w:val="005E51FE"/>
    <w:rsid w:val="005F0D5C"/>
    <w:rsid w:val="005F4080"/>
    <w:rsid w:val="005F4227"/>
    <w:rsid w:val="005F76E3"/>
    <w:rsid w:val="005F7C62"/>
    <w:rsid w:val="00603467"/>
    <w:rsid w:val="006046D1"/>
    <w:rsid w:val="006065AD"/>
    <w:rsid w:val="006068DB"/>
    <w:rsid w:val="00610AEF"/>
    <w:rsid w:val="00612633"/>
    <w:rsid w:val="0061423A"/>
    <w:rsid w:val="00620FFE"/>
    <w:rsid w:val="00624605"/>
    <w:rsid w:val="00624D6A"/>
    <w:rsid w:val="00625771"/>
    <w:rsid w:val="00626FBD"/>
    <w:rsid w:val="0063205E"/>
    <w:rsid w:val="00634CAD"/>
    <w:rsid w:val="006413C2"/>
    <w:rsid w:val="0064140D"/>
    <w:rsid w:val="006419D0"/>
    <w:rsid w:val="00643108"/>
    <w:rsid w:val="00646EDF"/>
    <w:rsid w:val="006543EB"/>
    <w:rsid w:val="00654AFD"/>
    <w:rsid w:val="00654DF6"/>
    <w:rsid w:val="006569C4"/>
    <w:rsid w:val="00661170"/>
    <w:rsid w:val="006650F0"/>
    <w:rsid w:val="00666C7C"/>
    <w:rsid w:val="00672B38"/>
    <w:rsid w:val="00674055"/>
    <w:rsid w:val="0067479C"/>
    <w:rsid w:val="00675EBF"/>
    <w:rsid w:val="00675F48"/>
    <w:rsid w:val="00676FE0"/>
    <w:rsid w:val="00684FE7"/>
    <w:rsid w:val="00686241"/>
    <w:rsid w:val="006864BF"/>
    <w:rsid w:val="0068763B"/>
    <w:rsid w:val="00695D3D"/>
    <w:rsid w:val="00695F26"/>
    <w:rsid w:val="0069683A"/>
    <w:rsid w:val="00696896"/>
    <w:rsid w:val="006A00AC"/>
    <w:rsid w:val="006A02A9"/>
    <w:rsid w:val="006A483C"/>
    <w:rsid w:val="006A7386"/>
    <w:rsid w:val="006B3DE5"/>
    <w:rsid w:val="006B434D"/>
    <w:rsid w:val="006B64BB"/>
    <w:rsid w:val="006B7E12"/>
    <w:rsid w:val="006C1C33"/>
    <w:rsid w:val="006C26F9"/>
    <w:rsid w:val="006C3EF6"/>
    <w:rsid w:val="006C4247"/>
    <w:rsid w:val="006C4835"/>
    <w:rsid w:val="006C65B5"/>
    <w:rsid w:val="006C6941"/>
    <w:rsid w:val="006D1231"/>
    <w:rsid w:val="006D37EA"/>
    <w:rsid w:val="006D4160"/>
    <w:rsid w:val="006D5C39"/>
    <w:rsid w:val="006E0716"/>
    <w:rsid w:val="006E231B"/>
    <w:rsid w:val="006E279D"/>
    <w:rsid w:val="006F261F"/>
    <w:rsid w:val="006F299A"/>
    <w:rsid w:val="006F3B9C"/>
    <w:rsid w:val="006F3C8A"/>
    <w:rsid w:val="006F68FE"/>
    <w:rsid w:val="007020F8"/>
    <w:rsid w:val="0070356B"/>
    <w:rsid w:val="00704AFE"/>
    <w:rsid w:val="00705018"/>
    <w:rsid w:val="007135AA"/>
    <w:rsid w:val="00713F3B"/>
    <w:rsid w:val="0071477D"/>
    <w:rsid w:val="00714B90"/>
    <w:rsid w:val="007166CB"/>
    <w:rsid w:val="00717F52"/>
    <w:rsid w:val="00720B54"/>
    <w:rsid w:val="00727879"/>
    <w:rsid w:val="00730003"/>
    <w:rsid w:val="0073127B"/>
    <w:rsid w:val="00731E18"/>
    <w:rsid w:val="00733864"/>
    <w:rsid w:val="00733CC6"/>
    <w:rsid w:val="00740208"/>
    <w:rsid w:val="00741A34"/>
    <w:rsid w:val="0074217A"/>
    <w:rsid w:val="00742799"/>
    <w:rsid w:val="007432D9"/>
    <w:rsid w:val="007453A8"/>
    <w:rsid w:val="00745532"/>
    <w:rsid w:val="00745B60"/>
    <w:rsid w:val="00745FBF"/>
    <w:rsid w:val="0074756F"/>
    <w:rsid w:val="0075032E"/>
    <w:rsid w:val="00751596"/>
    <w:rsid w:val="00751A76"/>
    <w:rsid w:val="00751A97"/>
    <w:rsid w:val="00751C38"/>
    <w:rsid w:val="0075201E"/>
    <w:rsid w:val="00755369"/>
    <w:rsid w:val="00756EE4"/>
    <w:rsid w:val="0076123D"/>
    <w:rsid w:val="007635DF"/>
    <w:rsid w:val="007649F9"/>
    <w:rsid w:val="00767059"/>
    <w:rsid w:val="00767B5E"/>
    <w:rsid w:val="00770875"/>
    <w:rsid w:val="007726AF"/>
    <w:rsid w:val="00772C3B"/>
    <w:rsid w:val="00772D47"/>
    <w:rsid w:val="007730A1"/>
    <w:rsid w:val="0077451E"/>
    <w:rsid w:val="007764F9"/>
    <w:rsid w:val="00782376"/>
    <w:rsid w:val="00783F43"/>
    <w:rsid w:val="00787F0B"/>
    <w:rsid w:val="007903DD"/>
    <w:rsid w:val="007923FB"/>
    <w:rsid w:val="00793E59"/>
    <w:rsid w:val="00795911"/>
    <w:rsid w:val="007968F0"/>
    <w:rsid w:val="00797207"/>
    <w:rsid w:val="007978AF"/>
    <w:rsid w:val="007A0EC2"/>
    <w:rsid w:val="007A22AD"/>
    <w:rsid w:val="007A36EA"/>
    <w:rsid w:val="007A3993"/>
    <w:rsid w:val="007A45B8"/>
    <w:rsid w:val="007A4F6C"/>
    <w:rsid w:val="007B5F2C"/>
    <w:rsid w:val="007B6B16"/>
    <w:rsid w:val="007B7012"/>
    <w:rsid w:val="007C08D3"/>
    <w:rsid w:val="007C1010"/>
    <w:rsid w:val="007C2623"/>
    <w:rsid w:val="007C2F7D"/>
    <w:rsid w:val="007C3069"/>
    <w:rsid w:val="007C36BD"/>
    <w:rsid w:val="007C6EFA"/>
    <w:rsid w:val="007C7720"/>
    <w:rsid w:val="007C7F8A"/>
    <w:rsid w:val="007D31CC"/>
    <w:rsid w:val="007D3601"/>
    <w:rsid w:val="007D463C"/>
    <w:rsid w:val="007D69AC"/>
    <w:rsid w:val="007E1D2D"/>
    <w:rsid w:val="007E21AC"/>
    <w:rsid w:val="007E6E78"/>
    <w:rsid w:val="007F10F6"/>
    <w:rsid w:val="007F1B09"/>
    <w:rsid w:val="007F25B1"/>
    <w:rsid w:val="007F3302"/>
    <w:rsid w:val="007F3EFA"/>
    <w:rsid w:val="007F4B55"/>
    <w:rsid w:val="007F569A"/>
    <w:rsid w:val="007F56D7"/>
    <w:rsid w:val="008008C7"/>
    <w:rsid w:val="00800F40"/>
    <w:rsid w:val="00801222"/>
    <w:rsid w:val="0080385B"/>
    <w:rsid w:val="00805D0A"/>
    <w:rsid w:val="00807337"/>
    <w:rsid w:val="00816E91"/>
    <w:rsid w:val="008201A6"/>
    <w:rsid w:val="00822266"/>
    <w:rsid w:val="008228C6"/>
    <w:rsid w:val="00822980"/>
    <w:rsid w:val="00823E15"/>
    <w:rsid w:val="008267C7"/>
    <w:rsid w:val="00826A98"/>
    <w:rsid w:val="00830DE9"/>
    <w:rsid w:val="00832769"/>
    <w:rsid w:val="00835DDC"/>
    <w:rsid w:val="00836719"/>
    <w:rsid w:val="0084395E"/>
    <w:rsid w:val="00844ED2"/>
    <w:rsid w:val="00845E35"/>
    <w:rsid w:val="00846350"/>
    <w:rsid w:val="00847AA0"/>
    <w:rsid w:val="00850450"/>
    <w:rsid w:val="008535A3"/>
    <w:rsid w:val="008552B0"/>
    <w:rsid w:val="0085718E"/>
    <w:rsid w:val="008578A9"/>
    <w:rsid w:val="00861432"/>
    <w:rsid w:val="008621AF"/>
    <w:rsid w:val="0086435D"/>
    <w:rsid w:val="00864424"/>
    <w:rsid w:val="00870928"/>
    <w:rsid w:val="00871AF7"/>
    <w:rsid w:val="00873EFC"/>
    <w:rsid w:val="00875D2C"/>
    <w:rsid w:val="00876157"/>
    <w:rsid w:val="008869B9"/>
    <w:rsid w:val="00886A41"/>
    <w:rsid w:val="008877AE"/>
    <w:rsid w:val="00890237"/>
    <w:rsid w:val="00893104"/>
    <w:rsid w:val="008955B4"/>
    <w:rsid w:val="008A1456"/>
    <w:rsid w:val="008A243A"/>
    <w:rsid w:val="008A38B6"/>
    <w:rsid w:val="008A39EB"/>
    <w:rsid w:val="008A4B6F"/>
    <w:rsid w:val="008B0A2C"/>
    <w:rsid w:val="008B0F19"/>
    <w:rsid w:val="008B31C1"/>
    <w:rsid w:val="008B47D9"/>
    <w:rsid w:val="008B4BCF"/>
    <w:rsid w:val="008C26D6"/>
    <w:rsid w:val="008C3D7D"/>
    <w:rsid w:val="008C6900"/>
    <w:rsid w:val="008D0103"/>
    <w:rsid w:val="008D0633"/>
    <w:rsid w:val="008D2168"/>
    <w:rsid w:val="008D3E00"/>
    <w:rsid w:val="008D4C4B"/>
    <w:rsid w:val="008D4C55"/>
    <w:rsid w:val="008D6AF9"/>
    <w:rsid w:val="008D7C7D"/>
    <w:rsid w:val="008E3416"/>
    <w:rsid w:val="008E57A8"/>
    <w:rsid w:val="008E694D"/>
    <w:rsid w:val="008E6EF4"/>
    <w:rsid w:val="008F2C9A"/>
    <w:rsid w:val="008F33AB"/>
    <w:rsid w:val="008F57EF"/>
    <w:rsid w:val="008F63E8"/>
    <w:rsid w:val="009001A0"/>
    <w:rsid w:val="00900C9A"/>
    <w:rsid w:val="00901108"/>
    <w:rsid w:val="009049CA"/>
    <w:rsid w:val="009056C9"/>
    <w:rsid w:val="00911A9D"/>
    <w:rsid w:val="0091242E"/>
    <w:rsid w:val="0091278C"/>
    <w:rsid w:val="00912C91"/>
    <w:rsid w:val="00913929"/>
    <w:rsid w:val="00913CC7"/>
    <w:rsid w:val="00917F5C"/>
    <w:rsid w:val="009218D3"/>
    <w:rsid w:val="0092364C"/>
    <w:rsid w:val="00923EDE"/>
    <w:rsid w:val="0093291A"/>
    <w:rsid w:val="00932B1D"/>
    <w:rsid w:val="009341F2"/>
    <w:rsid w:val="00940F3E"/>
    <w:rsid w:val="009444BD"/>
    <w:rsid w:val="00945CCE"/>
    <w:rsid w:val="009465A9"/>
    <w:rsid w:val="009473CD"/>
    <w:rsid w:val="0095121E"/>
    <w:rsid w:val="00953504"/>
    <w:rsid w:val="009535DA"/>
    <w:rsid w:val="00955FE7"/>
    <w:rsid w:val="009568C3"/>
    <w:rsid w:val="009573CA"/>
    <w:rsid w:val="00960BEC"/>
    <w:rsid w:val="00961F76"/>
    <w:rsid w:val="00963256"/>
    <w:rsid w:val="009635B3"/>
    <w:rsid w:val="009648F5"/>
    <w:rsid w:val="00966EAC"/>
    <w:rsid w:val="009670F2"/>
    <w:rsid w:val="0097042A"/>
    <w:rsid w:val="00970766"/>
    <w:rsid w:val="0097251E"/>
    <w:rsid w:val="00972FF8"/>
    <w:rsid w:val="00975C8E"/>
    <w:rsid w:val="00977777"/>
    <w:rsid w:val="0098163E"/>
    <w:rsid w:val="00982100"/>
    <w:rsid w:val="0098426B"/>
    <w:rsid w:val="00984B36"/>
    <w:rsid w:val="00986637"/>
    <w:rsid w:val="00986B15"/>
    <w:rsid w:val="009873BE"/>
    <w:rsid w:val="00991689"/>
    <w:rsid w:val="00997A38"/>
    <w:rsid w:val="009A093D"/>
    <w:rsid w:val="009A3DC8"/>
    <w:rsid w:val="009A4748"/>
    <w:rsid w:val="009B03FD"/>
    <w:rsid w:val="009B0A99"/>
    <w:rsid w:val="009B0AAB"/>
    <w:rsid w:val="009B0D0F"/>
    <w:rsid w:val="009B1CF3"/>
    <w:rsid w:val="009C4B74"/>
    <w:rsid w:val="009D06B6"/>
    <w:rsid w:val="009D1C92"/>
    <w:rsid w:val="009D21C0"/>
    <w:rsid w:val="009D4835"/>
    <w:rsid w:val="009D5DF8"/>
    <w:rsid w:val="009E1E93"/>
    <w:rsid w:val="009E4F2E"/>
    <w:rsid w:val="009E6501"/>
    <w:rsid w:val="009E7FCF"/>
    <w:rsid w:val="009F0E07"/>
    <w:rsid w:val="009F1C9C"/>
    <w:rsid w:val="009F3FDA"/>
    <w:rsid w:val="009F4DDB"/>
    <w:rsid w:val="00A01016"/>
    <w:rsid w:val="00A02041"/>
    <w:rsid w:val="00A033BB"/>
    <w:rsid w:val="00A03E25"/>
    <w:rsid w:val="00A06679"/>
    <w:rsid w:val="00A11921"/>
    <w:rsid w:val="00A1216B"/>
    <w:rsid w:val="00A15316"/>
    <w:rsid w:val="00A15687"/>
    <w:rsid w:val="00A266AF"/>
    <w:rsid w:val="00A267E9"/>
    <w:rsid w:val="00A26AF1"/>
    <w:rsid w:val="00A27E37"/>
    <w:rsid w:val="00A30DE1"/>
    <w:rsid w:val="00A32263"/>
    <w:rsid w:val="00A3269F"/>
    <w:rsid w:val="00A34756"/>
    <w:rsid w:val="00A4125A"/>
    <w:rsid w:val="00A4162E"/>
    <w:rsid w:val="00A44DB5"/>
    <w:rsid w:val="00A508B3"/>
    <w:rsid w:val="00A51D95"/>
    <w:rsid w:val="00A5619B"/>
    <w:rsid w:val="00A60E0F"/>
    <w:rsid w:val="00A60E79"/>
    <w:rsid w:val="00A61467"/>
    <w:rsid w:val="00A6229B"/>
    <w:rsid w:val="00A62434"/>
    <w:rsid w:val="00A66A04"/>
    <w:rsid w:val="00A74397"/>
    <w:rsid w:val="00A743A6"/>
    <w:rsid w:val="00A74A39"/>
    <w:rsid w:val="00A76B1A"/>
    <w:rsid w:val="00A76DD8"/>
    <w:rsid w:val="00A76E26"/>
    <w:rsid w:val="00A85EF6"/>
    <w:rsid w:val="00A85F02"/>
    <w:rsid w:val="00A87152"/>
    <w:rsid w:val="00A906D8"/>
    <w:rsid w:val="00A93429"/>
    <w:rsid w:val="00A93CD0"/>
    <w:rsid w:val="00A95314"/>
    <w:rsid w:val="00A976E9"/>
    <w:rsid w:val="00AA0BA1"/>
    <w:rsid w:val="00AA2F65"/>
    <w:rsid w:val="00AA6352"/>
    <w:rsid w:val="00AA6F36"/>
    <w:rsid w:val="00AB1559"/>
    <w:rsid w:val="00AB2CF1"/>
    <w:rsid w:val="00AB507E"/>
    <w:rsid w:val="00AB51A1"/>
    <w:rsid w:val="00AC1418"/>
    <w:rsid w:val="00AC22D9"/>
    <w:rsid w:val="00AC2EAF"/>
    <w:rsid w:val="00AC5F20"/>
    <w:rsid w:val="00AC697A"/>
    <w:rsid w:val="00AD036C"/>
    <w:rsid w:val="00AD0956"/>
    <w:rsid w:val="00AD0F39"/>
    <w:rsid w:val="00AD1B9E"/>
    <w:rsid w:val="00AE03CD"/>
    <w:rsid w:val="00AE3771"/>
    <w:rsid w:val="00AE4927"/>
    <w:rsid w:val="00AE6CBA"/>
    <w:rsid w:val="00AF2191"/>
    <w:rsid w:val="00AF2630"/>
    <w:rsid w:val="00AF50B8"/>
    <w:rsid w:val="00AF68D4"/>
    <w:rsid w:val="00AF77B3"/>
    <w:rsid w:val="00B002E7"/>
    <w:rsid w:val="00B027F0"/>
    <w:rsid w:val="00B07850"/>
    <w:rsid w:val="00B10859"/>
    <w:rsid w:val="00B11930"/>
    <w:rsid w:val="00B12230"/>
    <w:rsid w:val="00B13F6B"/>
    <w:rsid w:val="00B1504F"/>
    <w:rsid w:val="00B157DF"/>
    <w:rsid w:val="00B1679A"/>
    <w:rsid w:val="00B24D06"/>
    <w:rsid w:val="00B25D5B"/>
    <w:rsid w:val="00B27A16"/>
    <w:rsid w:val="00B30A95"/>
    <w:rsid w:val="00B31BAB"/>
    <w:rsid w:val="00B321CE"/>
    <w:rsid w:val="00B335C0"/>
    <w:rsid w:val="00B348EA"/>
    <w:rsid w:val="00B426C8"/>
    <w:rsid w:val="00B42D26"/>
    <w:rsid w:val="00B4790F"/>
    <w:rsid w:val="00B47BEB"/>
    <w:rsid w:val="00B508DD"/>
    <w:rsid w:val="00B511FF"/>
    <w:rsid w:val="00B53E28"/>
    <w:rsid w:val="00B54524"/>
    <w:rsid w:val="00B545FF"/>
    <w:rsid w:val="00B6122C"/>
    <w:rsid w:val="00B621D8"/>
    <w:rsid w:val="00B64B39"/>
    <w:rsid w:val="00B66D43"/>
    <w:rsid w:val="00B66EB0"/>
    <w:rsid w:val="00B67BDB"/>
    <w:rsid w:val="00B716EC"/>
    <w:rsid w:val="00B73E2E"/>
    <w:rsid w:val="00B76077"/>
    <w:rsid w:val="00B76E5F"/>
    <w:rsid w:val="00B80191"/>
    <w:rsid w:val="00B80991"/>
    <w:rsid w:val="00B81D0A"/>
    <w:rsid w:val="00B81D63"/>
    <w:rsid w:val="00B82333"/>
    <w:rsid w:val="00B846DC"/>
    <w:rsid w:val="00B866C5"/>
    <w:rsid w:val="00B93874"/>
    <w:rsid w:val="00B93ABB"/>
    <w:rsid w:val="00B93BFC"/>
    <w:rsid w:val="00B93CCD"/>
    <w:rsid w:val="00B95481"/>
    <w:rsid w:val="00BA08F5"/>
    <w:rsid w:val="00BA11C2"/>
    <w:rsid w:val="00BA3753"/>
    <w:rsid w:val="00BA3DCB"/>
    <w:rsid w:val="00BA6338"/>
    <w:rsid w:val="00BB33DA"/>
    <w:rsid w:val="00BB3B18"/>
    <w:rsid w:val="00BB7E71"/>
    <w:rsid w:val="00BC12BC"/>
    <w:rsid w:val="00BC5216"/>
    <w:rsid w:val="00BC5D9A"/>
    <w:rsid w:val="00BC6A6D"/>
    <w:rsid w:val="00BC7553"/>
    <w:rsid w:val="00BD2241"/>
    <w:rsid w:val="00BD24F8"/>
    <w:rsid w:val="00BD2923"/>
    <w:rsid w:val="00BD41A5"/>
    <w:rsid w:val="00BD72DC"/>
    <w:rsid w:val="00BD7560"/>
    <w:rsid w:val="00BD7D2E"/>
    <w:rsid w:val="00BE0291"/>
    <w:rsid w:val="00BE37C3"/>
    <w:rsid w:val="00BE3A0C"/>
    <w:rsid w:val="00BE4EC7"/>
    <w:rsid w:val="00BE5047"/>
    <w:rsid w:val="00BE6FB4"/>
    <w:rsid w:val="00BF1DE0"/>
    <w:rsid w:val="00BF5B70"/>
    <w:rsid w:val="00BF64B4"/>
    <w:rsid w:val="00BF6AB4"/>
    <w:rsid w:val="00C000E0"/>
    <w:rsid w:val="00C0540E"/>
    <w:rsid w:val="00C07235"/>
    <w:rsid w:val="00C14CC6"/>
    <w:rsid w:val="00C16C46"/>
    <w:rsid w:val="00C21BC5"/>
    <w:rsid w:val="00C220F8"/>
    <w:rsid w:val="00C23DF8"/>
    <w:rsid w:val="00C25F84"/>
    <w:rsid w:val="00C305AD"/>
    <w:rsid w:val="00C34884"/>
    <w:rsid w:val="00C3638B"/>
    <w:rsid w:val="00C36ACB"/>
    <w:rsid w:val="00C46992"/>
    <w:rsid w:val="00C46D25"/>
    <w:rsid w:val="00C50BCD"/>
    <w:rsid w:val="00C56778"/>
    <w:rsid w:val="00C60E70"/>
    <w:rsid w:val="00C65B7B"/>
    <w:rsid w:val="00C7039F"/>
    <w:rsid w:val="00C71309"/>
    <w:rsid w:val="00C737A9"/>
    <w:rsid w:val="00C758FF"/>
    <w:rsid w:val="00C766B7"/>
    <w:rsid w:val="00C80AC6"/>
    <w:rsid w:val="00C82B9E"/>
    <w:rsid w:val="00C87C63"/>
    <w:rsid w:val="00C87FC6"/>
    <w:rsid w:val="00C90315"/>
    <w:rsid w:val="00C90528"/>
    <w:rsid w:val="00C9059D"/>
    <w:rsid w:val="00C91892"/>
    <w:rsid w:val="00C92C71"/>
    <w:rsid w:val="00C930BB"/>
    <w:rsid w:val="00C93738"/>
    <w:rsid w:val="00C95DBC"/>
    <w:rsid w:val="00C9680E"/>
    <w:rsid w:val="00CA2540"/>
    <w:rsid w:val="00CA3803"/>
    <w:rsid w:val="00CA394A"/>
    <w:rsid w:val="00CA5330"/>
    <w:rsid w:val="00CA56C4"/>
    <w:rsid w:val="00CA5C93"/>
    <w:rsid w:val="00CA6B71"/>
    <w:rsid w:val="00CA7602"/>
    <w:rsid w:val="00CB1CD6"/>
    <w:rsid w:val="00CB5BE7"/>
    <w:rsid w:val="00CC054D"/>
    <w:rsid w:val="00CC06E6"/>
    <w:rsid w:val="00CC1E9A"/>
    <w:rsid w:val="00CC645A"/>
    <w:rsid w:val="00CC6602"/>
    <w:rsid w:val="00CC74F6"/>
    <w:rsid w:val="00CD32C3"/>
    <w:rsid w:val="00CD394F"/>
    <w:rsid w:val="00CD585C"/>
    <w:rsid w:val="00CE109E"/>
    <w:rsid w:val="00CE3EA9"/>
    <w:rsid w:val="00CE5B82"/>
    <w:rsid w:val="00CE7781"/>
    <w:rsid w:val="00CF41BA"/>
    <w:rsid w:val="00CF75D3"/>
    <w:rsid w:val="00D019A8"/>
    <w:rsid w:val="00D050B5"/>
    <w:rsid w:val="00D059D6"/>
    <w:rsid w:val="00D138D5"/>
    <w:rsid w:val="00D142F7"/>
    <w:rsid w:val="00D15C68"/>
    <w:rsid w:val="00D17190"/>
    <w:rsid w:val="00D23C57"/>
    <w:rsid w:val="00D26D1A"/>
    <w:rsid w:val="00D300F7"/>
    <w:rsid w:val="00D3014B"/>
    <w:rsid w:val="00D31311"/>
    <w:rsid w:val="00D32E33"/>
    <w:rsid w:val="00D36579"/>
    <w:rsid w:val="00D376F6"/>
    <w:rsid w:val="00D40BC2"/>
    <w:rsid w:val="00D422D6"/>
    <w:rsid w:val="00D440D3"/>
    <w:rsid w:val="00D500E3"/>
    <w:rsid w:val="00D514D0"/>
    <w:rsid w:val="00D5238F"/>
    <w:rsid w:val="00D558A1"/>
    <w:rsid w:val="00D579E4"/>
    <w:rsid w:val="00D57D54"/>
    <w:rsid w:val="00D6493C"/>
    <w:rsid w:val="00D6543C"/>
    <w:rsid w:val="00D660EF"/>
    <w:rsid w:val="00D74C52"/>
    <w:rsid w:val="00D74F3C"/>
    <w:rsid w:val="00D766F9"/>
    <w:rsid w:val="00D807FD"/>
    <w:rsid w:val="00D8293B"/>
    <w:rsid w:val="00D82A44"/>
    <w:rsid w:val="00D84972"/>
    <w:rsid w:val="00D864F3"/>
    <w:rsid w:val="00D919A3"/>
    <w:rsid w:val="00D931C7"/>
    <w:rsid w:val="00D9738D"/>
    <w:rsid w:val="00DA2662"/>
    <w:rsid w:val="00DA7B76"/>
    <w:rsid w:val="00DB12C3"/>
    <w:rsid w:val="00DB5E44"/>
    <w:rsid w:val="00DC02E7"/>
    <w:rsid w:val="00DC2416"/>
    <w:rsid w:val="00DD434D"/>
    <w:rsid w:val="00DD4384"/>
    <w:rsid w:val="00DD5BE3"/>
    <w:rsid w:val="00DD5E69"/>
    <w:rsid w:val="00DE18FE"/>
    <w:rsid w:val="00DE1B6A"/>
    <w:rsid w:val="00DE21FF"/>
    <w:rsid w:val="00DF3840"/>
    <w:rsid w:val="00DF4C9B"/>
    <w:rsid w:val="00DF7F98"/>
    <w:rsid w:val="00E00043"/>
    <w:rsid w:val="00E0707A"/>
    <w:rsid w:val="00E07C1C"/>
    <w:rsid w:val="00E07F4E"/>
    <w:rsid w:val="00E2042B"/>
    <w:rsid w:val="00E222AF"/>
    <w:rsid w:val="00E23A97"/>
    <w:rsid w:val="00E305E3"/>
    <w:rsid w:val="00E31A9B"/>
    <w:rsid w:val="00E32F99"/>
    <w:rsid w:val="00E33CFF"/>
    <w:rsid w:val="00E349C5"/>
    <w:rsid w:val="00E362F7"/>
    <w:rsid w:val="00E41EF0"/>
    <w:rsid w:val="00E4225C"/>
    <w:rsid w:val="00E42C8C"/>
    <w:rsid w:val="00E4304F"/>
    <w:rsid w:val="00E45C80"/>
    <w:rsid w:val="00E46A11"/>
    <w:rsid w:val="00E46AD0"/>
    <w:rsid w:val="00E47061"/>
    <w:rsid w:val="00E518D2"/>
    <w:rsid w:val="00E524A2"/>
    <w:rsid w:val="00E54493"/>
    <w:rsid w:val="00E561FA"/>
    <w:rsid w:val="00E57568"/>
    <w:rsid w:val="00E578FB"/>
    <w:rsid w:val="00E6046A"/>
    <w:rsid w:val="00E605A6"/>
    <w:rsid w:val="00E62A60"/>
    <w:rsid w:val="00E63C0D"/>
    <w:rsid w:val="00E67446"/>
    <w:rsid w:val="00E7441C"/>
    <w:rsid w:val="00E75E3B"/>
    <w:rsid w:val="00E815C6"/>
    <w:rsid w:val="00E857C9"/>
    <w:rsid w:val="00E85D6A"/>
    <w:rsid w:val="00E868CF"/>
    <w:rsid w:val="00E92746"/>
    <w:rsid w:val="00E941A1"/>
    <w:rsid w:val="00E9420D"/>
    <w:rsid w:val="00EA010A"/>
    <w:rsid w:val="00EA0987"/>
    <w:rsid w:val="00EA0F10"/>
    <w:rsid w:val="00EA1B90"/>
    <w:rsid w:val="00EA301B"/>
    <w:rsid w:val="00EA45BB"/>
    <w:rsid w:val="00EA461A"/>
    <w:rsid w:val="00EA54C8"/>
    <w:rsid w:val="00EA56A7"/>
    <w:rsid w:val="00EA58E5"/>
    <w:rsid w:val="00EA6C19"/>
    <w:rsid w:val="00EA7464"/>
    <w:rsid w:val="00EB0A54"/>
    <w:rsid w:val="00EB17FF"/>
    <w:rsid w:val="00EC0AAE"/>
    <w:rsid w:val="00EC1A3C"/>
    <w:rsid w:val="00EC245F"/>
    <w:rsid w:val="00EC3565"/>
    <w:rsid w:val="00EC519A"/>
    <w:rsid w:val="00ED1685"/>
    <w:rsid w:val="00ED4A48"/>
    <w:rsid w:val="00ED6B6B"/>
    <w:rsid w:val="00EE0EA5"/>
    <w:rsid w:val="00EE2318"/>
    <w:rsid w:val="00EE31BA"/>
    <w:rsid w:val="00EE3752"/>
    <w:rsid w:val="00EE5F95"/>
    <w:rsid w:val="00EE6FCA"/>
    <w:rsid w:val="00EE725B"/>
    <w:rsid w:val="00EF057F"/>
    <w:rsid w:val="00EF1B20"/>
    <w:rsid w:val="00EF1E96"/>
    <w:rsid w:val="00EF3630"/>
    <w:rsid w:val="00EF4B6D"/>
    <w:rsid w:val="00EF578D"/>
    <w:rsid w:val="00F02698"/>
    <w:rsid w:val="00F02A8F"/>
    <w:rsid w:val="00F03B7E"/>
    <w:rsid w:val="00F0431F"/>
    <w:rsid w:val="00F0745F"/>
    <w:rsid w:val="00F107A7"/>
    <w:rsid w:val="00F10986"/>
    <w:rsid w:val="00F13131"/>
    <w:rsid w:val="00F20F1E"/>
    <w:rsid w:val="00F25CCF"/>
    <w:rsid w:val="00F32325"/>
    <w:rsid w:val="00F34448"/>
    <w:rsid w:val="00F3535E"/>
    <w:rsid w:val="00F35D9B"/>
    <w:rsid w:val="00F3640A"/>
    <w:rsid w:val="00F365B4"/>
    <w:rsid w:val="00F37A7F"/>
    <w:rsid w:val="00F431B7"/>
    <w:rsid w:val="00F44073"/>
    <w:rsid w:val="00F4547F"/>
    <w:rsid w:val="00F456DB"/>
    <w:rsid w:val="00F45DA4"/>
    <w:rsid w:val="00F45FDC"/>
    <w:rsid w:val="00F468B8"/>
    <w:rsid w:val="00F505F6"/>
    <w:rsid w:val="00F51B3C"/>
    <w:rsid w:val="00F561FB"/>
    <w:rsid w:val="00F572CA"/>
    <w:rsid w:val="00F602BF"/>
    <w:rsid w:val="00F62B4C"/>
    <w:rsid w:val="00F632C9"/>
    <w:rsid w:val="00F645E6"/>
    <w:rsid w:val="00F65972"/>
    <w:rsid w:val="00F65B92"/>
    <w:rsid w:val="00F67921"/>
    <w:rsid w:val="00F67C7D"/>
    <w:rsid w:val="00F71060"/>
    <w:rsid w:val="00F71D8E"/>
    <w:rsid w:val="00F80DE1"/>
    <w:rsid w:val="00F819ED"/>
    <w:rsid w:val="00F838F7"/>
    <w:rsid w:val="00F856F8"/>
    <w:rsid w:val="00F85B8C"/>
    <w:rsid w:val="00F8656E"/>
    <w:rsid w:val="00F86F4F"/>
    <w:rsid w:val="00F91692"/>
    <w:rsid w:val="00F93870"/>
    <w:rsid w:val="00FA1097"/>
    <w:rsid w:val="00FA1D0B"/>
    <w:rsid w:val="00FA1F69"/>
    <w:rsid w:val="00FA4B84"/>
    <w:rsid w:val="00FA7393"/>
    <w:rsid w:val="00FB057A"/>
    <w:rsid w:val="00FB078D"/>
    <w:rsid w:val="00FB33F5"/>
    <w:rsid w:val="00FB517E"/>
    <w:rsid w:val="00FB6EF7"/>
    <w:rsid w:val="00FB7E21"/>
    <w:rsid w:val="00FC124A"/>
    <w:rsid w:val="00FC3BA4"/>
    <w:rsid w:val="00FC69DE"/>
    <w:rsid w:val="00FD1F27"/>
    <w:rsid w:val="00FD236E"/>
    <w:rsid w:val="00FD49D2"/>
    <w:rsid w:val="00FD62EF"/>
    <w:rsid w:val="00FD76D6"/>
    <w:rsid w:val="00FD7793"/>
    <w:rsid w:val="00FD7DB5"/>
    <w:rsid w:val="00FE14C3"/>
    <w:rsid w:val="00FE278D"/>
    <w:rsid w:val="00FE546D"/>
    <w:rsid w:val="00FE54D0"/>
    <w:rsid w:val="00FE54ED"/>
    <w:rsid w:val="00FE725F"/>
    <w:rsid w:val="00FF0098"/>
    <w:rsid w:val="00FF37D5"/>
    <w:rsid w:val="00FF46A5"/>
    <w:rsid w:val="00FF4A54"/>
    <w:rsid w:val="00FF5F3A"/>
    <w:rsid w:val="00FF6ADF"/>
    <w:rsid w:val="00FF76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E845"/>
  <w14:defaultImageDpi w14:val="32767"/>
  <w15:chartTrackingRefBased/>
  <w15:docId w15:val="{DC04977F-1D87-7240-BDFC-A027CE7E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E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E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14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508DD"/>
    <w:pPr>
      <w:keepNext/>
      <w:keepLines/>
      <w:spacing w:before="240" w:after="40"/>
      <w:outlineLvl w:val="3"/>
    </w:pPr>
    <w:rPr>
      <w:rFonts w:ascii="Calibri" w:eastAsiaTheme="minorEastAsia" w:hAnsi="Calibri" w:cs="Calibri"/>
      <w:b/>
      <w:lang w:eastAsia="en-GB"/>
    </w:rPr>
  </w:style>
  <w:style w:type="paragraph" w:styleId="Heading5">
    <w:name w:val="heading 5"/>
    <w:basedOn w:val="Normal"/>
    <w:next w:val="Normal"/>
    <w:link w:val="Heading5Char"/>
    <w:uiPriority w:val="9"/>
    <w:semiHidden/>
    <w:unhideWhenUsed/>
    <w:qFormat/>
    <w:rsid w:val="00B508DD"/>
    <w:pPr>
      <w:keepNext/>
      <w:keepLines/>
      <w:spacing w:before="220" w:after="40"/>
      <w:outlineLvl w:val="4"/>
    </w:pPr>
    <w:rPr>
      <w:rFonts w:ascii="Calibri" w:eastAsiaTheme="minorEastAsia" w:hAnsi="Calibri" w:cs="Calibri"/>
      <w:b/>
      <w:sz w:val="22"/>
      <w:szCs w:val="22"/>
      <w:lang w:eastAsia="en-GB"/>
    </w:rPr>
  </w:style>
  <w:style w:type="paragraph" w:styleId="Heading6">
    <w:name w:val="heading 6"/>
    <w:basedOn w:val="Normal"/>
    <w:next w:val="Normal"/>
    <w:link w:val="Heading6Char"/>
    <w:uiPriority w:val="9"/>
    <w:semiHidden/>
    <w:unhideWhenUsed/>
    <w:qFormat/>
    <w:rsid w:val="00B508DD"/>
    <w:pPr>
      <w:keepNext/>
      <w:keepLines/>
      <w:spacing w:before="200" w:after="40"/>
      <w:outlineLvl w:val="5"/>
    </w:pPr>
    <w:rPr>
      <w:rFonts w:ascii="Calibri" w:eastAsiaTheme="minorEastAsia" w:hAnsi="Calibri" w:cs="Calibri"/>
      <w:b/>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3E2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53E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53E28"/>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8267C7"/>
    <w:pPr>
      <w:tabs>
        <w:tab w:val="right" w:leader="dot" w:pos="9016"/>
      </w:tabs>
      <w:spacing w:before="120" w:line="360" w:lineRule="auto"/>
      <w:ind w:left="240"/>
    </w:pPr>
    <w:rPr>
      <w:rFonts w:ascii="Times New Roman" w:hAnsi="Times New Roman" w:cs="Times New Roman"/>
      <w:b/>
      <w:bCs/>
      <w:noProof/>
    </w:rPr>
  </w:style>
  <w:style w:type="character" w:styleId="Hyperlink">
    <w:name w:val="Hyperlink"/>
    <w:basedOn w:val="DefaultParagraphFont"/>
    <w:uiPriority w:val="99"/>
    <w:unhideWhenUsed/>
    <w:rsid w:val="00B53E28"/>
    <w:rPr>
      <w:color w:val="0563C1" w:themeColor="hyperlink"/>
      <w:u w:val="single"/>
    </w:rPr>
  </w:style>
  <w:style w:type="paragraph" w:styleId="TOC1">
    <w:name w:val="toc 1"/>
    <w:basedOn w:val="Normal"/>
    <w:next w:val="Normal"/>
    <w:autoRedefine/>
    <w:uiPriority w:val="39"/>
    <w:unhideWhenUsed/>
    <w:rsid w:val="008267C7"/>
    <w:pPr>
      <w:tabs>
        <w:tab w:val="right" w:leader="dot" w:pos="9016"/>
      </w:tabs>
      <w:spacing w:before="120" w:line="360" w:lineRule="auto"/>
    </w:pPr>
    <w:rPr>
      <w:rFonts w:ascii="Times New Roman" w:hAnsi="Times New Roman" w:cs="Times New Roman"/>
      <w:b/>
      <w:bCs/>
      <w:i/>
      <w:iCs/>
      <w:noProof/>
    </w:rPr>
  </w:style>
  <w:style w:type="paragraph" w:styleId="TOC3">
    <w:name w:val="toc 3"/>
    <w:basedOn w:val="Normal"/>
    <w:next w:val="Normal"/>
    <w:autoRedefine/>
    <w:uiPriority w:val="39"/>
    <w:unhideWhenUsed/>
    <w:rsid w:val="00010ECA"/>
    <w:pPr>
      <w:tabs>
        <w:tab w:val="right" w:leader="dot" w:pos="9016"/>
      </w:tabs>
      <w:spacing w:line="360" w:lineRule="auto"/>
      <w:ind w:left="480"/>
    </w:pPr>
    <w:rPr>
      <w:rFonts w:ascii="Times New Roman" w:hAnsi="Times New Roman" w:cs="Times New Roman"/>
      <w:noProof/>
    </w:rPr>
  </w:style>
  <w:style w:type="paragraph" w:styleId="TOC4">
    <w:name w:val="toc 4"/>
    <w:basedOn w:val="Normal"/>
    <w:next w:val="Normal"/>
    <w:autoRedefine/>
    <w:uiPriority w:val="39"/>
    <w:semiHidden/>
    <w:unhideWhenUsed/>
    <w:rsid w:val="00B53E28"/>
    <w:pPr>
      <w:ind w:left="720"/>
    </w:pPr>
    <w:rPr>
      <w:rFonts w:cstheme="minorHAnsi"/>
      <w:sz w:val="20"/>
      <w:szCs w:val="20"/>
    </w:rPr>
  </w:style>
  <w:style w:type="paragraph" w:styleId="TOC5">
    <w:name w:val="toc 5"/>
    <w:basedOn w:val="Normal"/>
    <w:next w:val="Normal"/>
    <w:autoRedefine/>
    <w:uiPriority w:val="39"/>
    <w:semiHidden/>
    <w:unhideWhenUsed/>
    <w:rsid w:val="00B53E28"/>
    <w:pPr>
      <w:ind w:left="960"/>
    </w:pPr>
    <w:rPr>
      <w:rFonts w:cstheme="minorHAnsi"/>
      <w:sz w:val="20"/>
      <w:szCs w:val="20"/>
    </w:rPr>
  </w:style>
  <w:style w:type="paragraph" w:styleId="TOC6">
    <w:name w:val="toc 6"/>
    <w:basedOn w:val="Normal"/>
    <w:next w:val="Normal"/>
    <w:autoRedefine/>
    <w:uiPriority w:val="39"/>
    <w:semiHidden/>
    <w:unhideWhenUsed/>
    <w:rsid w:val="00B53E28"/>
    <w:pPr>
      <w:ind w:left="1200"/>
    </w:pPr>
    <w:rPr>
      <w:rFonts w:cstheme="minorHAnsi"/>
      <w:sz w:val="20"/>
      <w:szCs w:val="20"/>
    </w:rPr>
  </w:style>
  <w:style w:type="paragraph" w:styleId="TOC7">
    <w:name w:val="toc 7"/>
    <w:basedOn w:val="Normal"/>
    <w:next w:val="Normal"/>
    <w:autoRedefine/>
    <w:uiPriority w:val="39"/>
    <w:semiHidden/>
    <w:unhideWhenUsed/>
    <w:rsid w:val="00B53E28"/>
    <w:pPr>
      <w:ind w:left="1440"/>
    </w:pPr>
    <w:rPr>
      <w:rFonts w:cstheme="minorHAnsi"/>
      <w:sz w:val="20"/>
      <w:szCs w:val="20"/>
    </w:rPr>
  </w:style>
  <w:style w:type="paragraph" w:styleId="TOC8">
    <w:name w:val="toc 8"/>
    <w:basedOn w:val="Normal"/>
    <w:next w:val="Normal"/>
    <w:autoRedefine/>
    <w:uiPriority w:val="39"/>
    <w:semiHidden/>
    <w:unhideWhenUsed/>
    <w:rsid w:val="00B53E28"/>
    <w:pPr>
      <w:ind w:left="1680"/>
    </w:pPr>
    <w:rPr>
      <w:rFonts w:cstheme="minorHAnsi"/>
      <w:sz w:val="20"/>
      <w:szCs w:val="20"/>
    </w:rPr>
  </w:style>
  <w:style w:type="paragraph" w:styleId="TOC9">
    <w:name w:val="toc 9"/>
    <w:basedOn w:val="Normal"/>
    <w:next w:val="Normal"/>
    <w:autoRedefine/>
    <w:uiPriority w:val="39"/>
    <w:semiHidden/>
    <w:unhideWhenUsed/>
    <w:rsid w:val="00B53E28"/>
    <w:pPr>
      <w:ind w:left="1920"/>
    </w:pPr>
    <w:rPr>
      <w:rFonts w:cstheme="minorHAnsi"/>
      <w:sz w:val="20"/>
      <w:szCs w:val="20"/>
    </w:rPr>
  </w:style>
  <w:style w:type="paragraph" w:styleId="ListParagraph">
    <w:name w:val="List Paragraph"/>
    <w:basedOn w:val="Normal"/>
    <w:uiPriority w:val="34"/>
    <w:qFormat/>
    <w:rsid w:val="00625771"/>
    <w:pPr>
      <w:ind w:left="720"/>
      <w:contextualSpacing/>
    </w:pPr>
  </w:style>
  <w:style w:type="character" w:customStyle="1" w:styleId="Heading3Char">
    <w:name w:val="Heading 3 Char"/>
    <w:basedOn w:val="DefaultParagraphFont"/>
    <w:link w:val="Heading3"/>
    <w:uiPriority w:val="9"/>
    <w:rsid w:val="0020148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E941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1A1"/>
    <w:rPr>
      <w:rFonts w:ascii="Times New Roman" w:hAnsi="Times New Roman" w:cs="Times New Roman"/>
      <w:sz w:val="18"/>
      <w:szCs w:val="18"/>
    </w:rPr>
  </w:style>
  <w:style w:type="paragraph" w:styleId="NoSpacing">
    <w:name w:val="No Spacing"/>
    <w:uiPriority w:val="1"/>
    <w:qFormat/>
    <w:rsid w:val="004F7723"/>
  </w:style>
  <w:style w:type="table" w:styleId="TableGrid">
    <w:name w:val="Table Grid"/>
    <w:basedOn w:val="TableNormal"/>
    <w:uiPriority w:val="39"/>
    <w:rsid w:val="008B3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57DF"/>
    <w:pPr>
      <w:tabs>
        <w:tab w:val="center" w:pos="4513"/>
        <w:tab w:val="right" w:pos="9026"/>
      </w:tabs>
    </w:pPr>
  </w:style>
  <w:style w:type="character" w:customStyle="1" w:styleId="FooterChar">
    <w:name w:val="Footer Char"/>
    <w:basedOn w:val="DefaultParagraphFont"/>
    <w:link w:val="Footer"/>
    <w:uiPriority w:val="99"/>
    <w:rsid w:val="00B157DF"/>
  </w:style>
  <w:style w:type="character" w:styleId="PageNumber">
    <w:name w:val="page number"/>
    <w:basedOn w:val="DefaultParagraphFont"/>
    <w:uiPriority w:val="99"/>
    <w:semiHidden/>
    <w:unhideWhenUsed/>
    <w:rsid w:val="00B157DF"/>
  </w:style>
  <w:style w:type="paragraph" w:styleId="Header">
    <w:name w:val="header"/>
    <w:basedOn w:val="Normal"/>
    <w:link w:val="HeaderChar"/>
    <w:uiPriority w:val="99"/>
    <w:unhideWhenUsed/>
    <w:rsid w:val="003D60C4"/>
    <w:pPr>
      <w:tabs>
        <w:tab w:val="center" w:pos="4513"/>
        <w:tab w:val="right" w:pos="9026"/>
      </w:tabs>
    </w:pPr>
    <w:rPr>
      <w:rFonts w:ascii="Calibri" w:eastAsia="Calibri" w:hAnsi="Calibri" w:cs="Calibri"/>
      <w:sz w:val="22"/>
      <w:szCs w:val="22"/>
      <w:lang w:eastAsia="zh-CN"/>
    </w:rPr>
  </w:style>
  <w:style w:type="character" w:customStyle="1" w:styleId="HeaderChar">
    <w:name w:val="Header Char"/>
    <w:basedOn w:val="DefaultParagraphFont"/>
    <w:link w:val="Header"/>
    <w:uiPriority w:val="99"/>
    <w:rsid w:val="003D60C4"/>
    <w:rPr>
      <w:rFonts w:ascii="Calibri" w:eastAsia="Calibri" w:hAnsi="Calibri" w:cs="Calibri"/>
      <w:sz w:val="22"/>
      <w:szCs w:val="22"/>
      <w:lang w:eastAsia="zh-CN"/>
    </w:rPr>
  </w:style>
  <w:style w:type="paragraph" w:customStyle="1" w:styleId="oh">
    <w:name w:val="oh"/>
    <w:basedOn w:val="Normal"/>
    <w:rsid w:val="003D60C4"/>
    <w:pPr>
      <w:jc w:val="both"/>
    </w:pPr>
    <w:rPr>
      <w:rFonts w:ascii="Helvetica" w:hAnsi="Helvetica" w:cs="Times New Roman"/>
      <w:b/>
      <w:sz w:val="28"/>
      <w:szCs w:val="20"/>
    </w:rPr>
  </w:style>
  <w:style w:type="character" w:styleId="UnresolvedMention">
    <w:name w:val="Unresolved Mention"/>
    <w:basedOn w:val="DefaultParagraphFont"/>
    <w:uiPriority w:val="99"/>
    <w:rsid w:val="00AB507E"/>
    <w:rPr>
      <w:color w:val="605E5C"/>
      <w:shd w:val="clear" w:color="auto" w:fill="E1DFDD"/>
    </w:rPr>
  </w:style>
  <w:style w:type="paragraph" w:styleId="BodyText">
    <w:name w:val="Body Text"/>
    <w:basedOn w:val="Normal"/>
    <w:link w:val="BodyTextChar"/>
    <w:semiHidden/>
    <w:unhideWhenUsed/>
    <w:rsid w:val="007B5F2C"/>
    <w:pPr>
      <w:spacing w:after="120"/>
    </w:pPr>
    <w:rPr>
      <w:rFonts w:ascii="Arial" w:hAnsi="Arial" w:cs="Times New Roman"/>
      <w:szCs w:val="20"/>
    </w:rPr>
  </w:style>
  <w:style w:type="character" w:customStyle="1" w:styleId="BodyTextChar">
    <w:name w:val="Body Text Char"/>
    <w:basedOn w:val="DefaultParagraphFont"/>
    <w:link w:val="BodyText"/>
    <w:semiHidden/>
    <w:rsid w:val="007B5F2C"/>
    <w:rPr>
      <w:rFonts w:ascii="Arial" w:hAnsi="Arial" w:cs="Times New Roman"/>
      <w:szCs w:val="20"/>
    </w:rPr>
  </w:style>
  <w:style w:type="paragraph" w:styleId="NormalWeb">
    <w:name w:val="Normal (Web)"/>
    <w:basedOn w:val="Normal"/>
    <w:uiPriority w:val="99"/>
    <w:unhideWhenUsed/>
    <w:rsid w:val="0071477D"/>
    <w:pPr>
      <w:spacing w:before="100" w:beforeAutospacing="1" w:after="100" w:afterAutospacing="1"/>
    </w:pPr>
    <w:rPr>
      <w:rFonts w:ascii="Times New Roman" w:eastAsia="Times New Roman" w:hAnsi="Times New Roman" w:cs="Times New Roman"/>
      <w:lang w:eastAsia="zh-CN"/>
    </w:rPr>
  </w:style>
  <w:style w:type="paragraph" w:styleId="FootnoteText">
    <w:name w:val="footnote text"/>
    <w:basedOn w:val="Normal"/>
    <w:link w:val="FootnoteTextChar"/>
    <w:uiPriority w:val="99"/>
    <w:semiHidden/>
    <w:unhideWhenUsed/>
    <w:rsid w:val="00F3535E"/>
    <w:rPr>
      <w:sz w:val="20"/>
      <w:szCs w:val="20"/>
    </w:rPr>
  </w:style>
  <w:style w:type="character" w:customStyle="1" w:styleId="FootnoteTextChar">
    <w:name w:val="Footnote Text Char"/>
    <w:basedOn w:val="DefaultParagraphFont"/>
    <w:link w:val="FootnoteText"/>
    <w:uiPriority w:val="99"/>
    <w:semiHidden/>
    <w:rsid w:val="00F3535E"/>
    <w:rPr>
      <w:sz w:val="20"/>
      <w:szCs w:val="20"/>
    </w:rPr>
  </w:style>
  <w:style w:type="character" w:styleId="FootnoteReference">
    <w:name w:val="footnote reference"/>
    <w:basedOn w:val="DefaultParagraphFont"/>
    <w:uiPriority w:val="99"/>
    <w:semiHidden/>
    <w:unhideWhenUsed/>
    <w:rsid w:val="00F3535E"/>
    <w:rPr>
      <w:vertAlign w:val="superscript"/>
    </w:rPr>
  </w:style>
  <w:style w:type="paragraph" w:styleId="Bibliography">
    <w:name w:val="Bibliography"/>
    <w:basedOn w:val="Normal"/>
    <w:next w:val="Normal"/>
    <w:uiPriority w:val="37"/>
    <w:unhideWhenUsed/>
    <w:rsid w:val="001B60AA"/>
    <w:pPr>
      <w:spacing w:line="480" w:lineRule="auto"/>
      <w:ind w:left="720" w:hanging="720"/>
    </w:pPr>
  </w:style>
  <w:style w:type="paragraph" w:styleId="Revision">
    <w:name w:val="Revision"/>
    <w:hidden/>
    <w:uiPriority w:val="99"/>
    <w:semiHidden/>
    <w:rsid w:val="00B321CE"/>
  </w:style>
  <w:style w:type="character" w:styleId="CommentReference">
    <w:name w:val="annotation reference"/>
    <w:basedOn w:val="DefaultParagraphFont"/>
    <w:uiPriority w:val="99"/>
    <w:semiHidden/>
    <w:unhideWhenUsed/>
    <w:rsid w:val="001047E0"/>
    <w:rPr>
      <w:sz w:val="16"/>
      <w:szCs w:val="16"/>
    </w:rPr>
  </w:style>
  <w:style w:type="paragraph" w:styleId="CommentText">
    <w:name w:val="annotation text"/>
    <w:basedOn w:val="Normal"/>
    <w:link w:val="CommentTextChar"/>
    <w:uiPriority w:val="99"/>
    <w:unhideWhenUsed/>
    <w:rsid w:val="001047E0"/>
    <w:rPr>
      <w:sz w:val="20"/>
      <w:szCs w:val="20"/>
    </w:rPr>
  </w:style>
  <w:style w:type="character" w:customStyle="1" w:styleId="CommentTextChar">
    <w:name w:val="Comment Text Char"/>
    <w:basedOn w:val="DefaultParagraphFont"/>
    <w:link w:val="CommentText"/>
    <w:uiPriority w:val="99"/>
    <w:rsid w:val="001047E0"/>
    <w:rPr>
      <w:sz w:val="20"/>
      <w:szCs w:val="20"/>
    </w:rPr>
  </w:style>
  <w:style w:type="paragraph" w:styleId="CommentSubject">
    <w:name w:val="annotation subject"/>
    <w:basedOn w:val="CommentText"/>
    <w:next w:val="CommentText"/>
    <w:link w:val="CommentSubjectChar"/>
    <w:uiPriority w:val="99"/>
    <w:semiHidden/>
    <w:unhideWhenUsed/>
    <w:rsid w:val="001047E0"/>
    <w:rPr>
      <w:b/>
      <w:bCs/>
    </w:rPr>
  </w:style>
  <w:style w:type="character" w:customStyle="1" w:styleId="CommentSubjectChar">
    <w:name w:val="Comment Subject Char"/>
    <w:basedOn w:val="CommentTextChar"/>
    <w:link w:val="CommentSubject"/>
    <w:uiPriority w:val="99"/>
    <w:semiHidden/>
    <w:rsid w:val="001047E0"/>
    <w:rPr>
      <w:b/>
      <w:bCs/>
      <w:sz w:val="20"/>
      <w:szCs w:val="20"/>
    </w:rPr>
  </w:style>
  <w:style w:type="character" w:customStyle="1" w:styleId="Heading4Char">
    <w:name w:val="Heading 4 Char"/>
    <w:basedOn w:val="DefaultParagraphFont"/>
    <w:link w:val="Heading4"/>
    <w:uiPriority w:val="9"/>
    <w:semiHidden/>
    <w:rsid w:val="00B508DD"/>
    <w:rPr>
      <w:rFonts w:ascii="Calibri" w:eastAsiaTheme="minorEastAsia" w:hAnsi="Calibri" w:cs="Calibri"/>
      <w:b/>
      <w:lang w:eastAsia="en-GB"/>
    </w:rPr>
  </w:style>
  <w:style w:type="character" w:customStyle="1" w:styleId="Heading5Char">
    <w:name w:val="Heading 5 Char"/>
    <w:basedOn w:val="DefaultParagraphFont"/>
    <w:link w:val="Heading5"/>
    <w:uiPriority w:val="9"/>
    <w:semiHidden/>
    <w:rsid w:val="00B508DD"/>
    <w:rPr>
      <w:rFonts w:ascii="Calibri" w:eastAsiaTheme="minorEastAsia" w:hAnsi="Calibri" w:cs="Calibri"/>
      <w:b/>
      <w:sz w:val="22"/>
      <w:szCs w:val="22"/>
      <w:lang w:eastAsia="en-GB"/>
    </w:rPr>
  </w:style>
  <w:style w:type="character" w:customStyle="1" w:styleId="Heading6Char">
    <w:name w:val="Heading 6 Char"/>
    <w:basedOn w:val="DefaultParagraphFont"/>
    <w:link w:val="Heading6"/>
    <w:uiPriority w:val="9"/>
    <w:semiHidden/>
    <w:rsid w:val="00B508DD"/>
    <w:rPr>
      <w:rFonts w:ascii="Calibri" w:eastAsiaTheme="minorEastAsia" w:hAnsi="Calibri" w:cs="Calibri"/>
      <w:b/>
      <w:sz w:val="20"/>
      <w:szCs w:val="20"/>
      <w:lang w:eastAsia="en-GB"/>
    </w:rPr>
  </w:style>
  <w:style w:type="paragraph" w:styleId="Title">
    <w:name w:val="Title"/>
    <w:basedOn w:val="Normal"/>
    <w:next w:val="Normal"/>
    <w:link w:val="TitleChar"/>
    <w:uiPriority w:val="10"/>
    <w:qFormat/>
    <w:rsid w:val="00B508DD"/>
    <w:pPr>
      <w:keepNext/>
      <w:keepLines/>
      <w:spacing w:before="480" w:after="120"/>
    </w:pPr>
    <w:rPr>
      <w:rFonts w:ascii="Calibri" w:eastAsiaTheme="minorEastAsia" w:hAnsi="Calibri" w:cs="Calibri"/>
      <w:b/>
      <w:sz w:val="72"/>
      <w:szCs w:val="72"/>
      <w:lang w:eastAsia="en-GB"/>
    </w:rPr>
  </w:style>
  <w:style w:type="character" w:customStyle="1" w:styleId="TitleChar">
    <w:name w:val="Title Char"/>
    <w:basedOn w:val="DefaultParagraphFont"/>
    <w:link w:val="Title"/>
    <w:uiPriority w:val="10"/>
    <w:rsid w:val="00B508DD"/>
    <w:rPr>
      <w:rFonts w:ascii="Calibri" w:eastAsiaTheme="minorEastAsia" w:hAnsi="Calibri" w:cs="Calibri"/>
      <w:b/>
      <w:sz w:val="72"/>
      <w:szCs w:val="72"/>
      <w:lang w:eastAsia="en-GB"/>
    </w:rPr>
  </w:style>
  <w:style w:type="character" w:customStyle="1" w:styleId="UnresolvedMention1">
    <w:name w:val="Unresolved Mention1"/>
    <w:basedOn w:val="DefaultParagraphFont"/>
    <w:uiPriority w:val="99"/>
    <w:rsid w:val="00B508DD"/>
    <w:rPr>
      <w:color w:val="605E5C"/>
      <w:shd w:val="clear" w:color="auto" w:fill="E1DFDD"/>
    </w:rPr>
  </w:style>
  <w:style w:type="character" w:styleId="FollowedHyperlink">
    <w:name w:val="FollowedHyperlink"/>
    <w:basedOn w:val="DefaultParagraphFont"/>
    <w:uiPriority w:val="99"/>
    <w:semiHidden/>
    <w:unhideWhenUsed/>
    <w:rsid w:val="00B508DD"/>
    <w:rPr>
      <w:color w:val="954F72" w:themeColor="followedHyperlink"/>
      <w:u w:val="single"/>
    </w:rPr>
  </w:style>
  <w:style w:type="paragraph" w:styleId="Subtitle">
    <w:name w:val="Subtitle"/>
    <w:basedOn w:val="Normal"/>
    <w:next w:val="Normal"/>
    <w:link w:val="SubtitleChar"/>
    <w:uiPriority w:val="11"/>
    <w:qFormat/>
    <w:rsid w:val="00B508DD"/>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B508DD"/>
    <w:rPr>
      <w:rFonts w:ascii="Georgia" w:eastAsia="Georgia" w:hAnsi="Georgia" w:cs="Georgia"/>
      <w:i/>
      <w:color w:val="666666"/>
      <w:sz w:val="48"/>
      <w:szCs w:val="48"/>
      <w:lang w:eastAsia="en-GB"/>
    </w:rPr>
  </w:style>
  <w:style w:type="paragraph" w:styleId="EndnoteText">
    <w:name w:val="endnote text"/>
    <w:basedOn w:val="Normal"/>
    <w:link w:val="EndnoteTextChar"/>
    <w:uiPriority w:val="99"/>
    <w:semiHidden/>
    <w:unhideWhenUsed/>
    <w:rsid w:val="00FF76D0"/>
    <w:rPr>
      <w:sz w:val="20"/>
      <w:szCs w:val="20"/>
    </w:rPr>
  </w:style>
  <w:style w:type="character" w:customStyle="1" w:styleId="EndnoteTextChar">
    <w:name w:val="Endnote Text Char"/>
    <w:basedOn w:val="DefaultParagraphFont"/>
    <w:link w:val="EndnoteText"/>
    <w:uiPriority w:val="99"/>
    <w:semiHidden/>
    <w:rsid w:val="00FF76D0"/>
    <w:rPr>
      <w:sz w:val="20"/>
      <w:szCs w:val="20"/>
    </w:rPr>
  </w:style>
  <w:style w:type="character" w:styleId="EndnoteReference">
    <w:name w:val="endnote reference"/>
    <w:basedOn w:val="DefaultParagraphFont"/>
    <w:uiPriority w:val="99"/>
    <w:semiHidden/>
    <w:unhideWhenUsed/>
    <w:rsid w:val="00FF76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9152">
      <w:bodyDiv w:val="1"/>
      <w:marLeft w:val="0"/>
      <w:marRight w:val="0"/>
      <w:marTop w:val="0"/>
      <w:marBottom w:val="0"/>
      <w:divBdr>
        <w:top w:val="none" w:sz="0" w:space="0" w:color="auto"/>
        <w:left w:val="none" w:sz="0" w:space="0" w:color="auto"/>
        <w:bottom w:val="none" w:sz="0" w:space="0" w:color="auto"/>
        <w:right w:val="none" w:sz="0" w:space="0" w:color="auto"/>
      </w:divBdr>
    </w:div>
    <w:div w:id="16784033">
      <w:bodyDiv w:val="1"/>
      <w:marLeft w:val="0"/>
      <w:marRight w:val="0"/>
      <w:marTop w:val="0"/>
      <w:marBottom w:val="0"/>
      <w:divBdr>
        <w:top w:val="none" w:sz="0" w:space="0" w:color="auto"/>
        <w:left w:val="none" w:sz="0" w:space="0" w:color="auto"/>
        <w:bottom w:val="none" w:sz="0" w:space="0" w:color="auto"/>
        <w:right w:val="none" w:sz="0" w:space="0" w:color="auto"/>
      </w:divBdr>
    </w:div>
    <w:div w:id="18972504">
      <w:bodyDiv w:val="1"/>
      <w:marLeft w:val="0"/>
      <w:marRight w:val="0"/>
      <w:marTop w:val="0"/>
      <w:marBottom w:val="0"/>
      <w:divBdr>
        <w:top w:val="none" w:sz="0" w:space="0" w:color="auto"/>
        <w:left w:val="none" w:sz="0" w:space="0" w:color="auto"/>
        <w:bottom w:val="none" w:sz="0" w:space="0" w:color="auto"/>
        <w:right w:val="none" w:sz="0" w:space="0" w:color="auto"/>
      </w:divBdr>
    </w:div>
    <w:div w:id="27340185">
      <w:bodyDiv w:val="1"/>
      <w:marLeft w:val="0"/>
      <w:marRight w:val="0"/>
      <w:marTop w:val="0"/>
      <w:marBottom w:val="0"/>
      <w:divBdr>
        <w:top w:val="none" w:sz="0" w:space="0" w:color="auto"/>
        <w:left w:val="none" w:sz="0" w:space="0" w:color="auto"/>
        <w:bottom w:val="none" w:sz="0" w:space="0" w:color="auto"/>
        <w:right w:val="none" w:sz="0" w:space="0" w:color="auto"/>
      </w:divBdr>
    </w:div>
    <w:div w:id="44069435">
      <w:bodyDiv w:val="1"/>
      <w:marLeft w:val="0"/>
      <w:marRight w:val="0"/>
      <w:marTop w:val="0"/>
      <w:marBottom w:val="0"/>
      <w:divBdr>
        <w:top w:val="none" w:sz="0" w:space="0" w:color="auto"/>
        <w:left w:val="none" w:sz="0" w:space="0" w:color="auto"/>
        <w:bottom w:val="none" w:sz="0" w:space="0" w:color="auto"/>
        <w:right w:val="none" w:sz="0" w:space="0" w:color="auto"/>
      </w:divBdr>
    </w:div>
    <w:div w:id="70658288">
      <w:bodyDiv w:val="1"/>
      <w:marLeft w:val="0"/>
      <w:marRight w:val="0"/>
      <w:marTop w:val="0"/>
      <w:marBottom w:val="0"/>
      <w:divBdr>
        <w:top w:val="none" w:sz="0" w:space="0" w:color="auto"/>
        <w:left w:val="none" w:sz="0" w:space="0" w:color="auto"/>
        <w:bottom w:val="none" w:sz="0" w:space="0" w:color="auto"/>
        <w:right w:val="none" w:sz="0" w:space="0" w:color="auto"/>
      </w:divBdr>
    </w:div>
    <w:div w:id="78721412">
      <w:bodyDiv w:val="1"/>
      <w:marLeft w:val="0"/>
      <w:marRight w:val="0"/>
      <w:marTop w:val="0"/>
      <w:marBottom w:val="0"/>
      <w:divBdr>
        <w:top w:val="none" w:sz="0" w:space="0" w:color="auto"/>
        <w:left w:val="none" w:sz="0" w:space="0" w:color="auto"/>
        <w:bottom w:val="none" w:sz="0" w:space="0" w:color="auto"/>
        <w:right w:val="none" w:sz="0" w:space="0" w:color="auto"/>
      </w:divBdr>
    </w:div>
    <w:div w:id="86655547">
      <w:bodyDiv w:val="1"/>
      <w:marLeft w:val="0"/>
      <w:marRight w:val="0"/>
      <w:marTop w:val="0"/>
      <w:marBottom w:val="0"/>
      <w:divBdr>
        <w:top w:val="none" w:sz="0" w:space="0" w:color="auto"/>
        <w:left w:val="none" w:sz="0" w:space="0" w:color="auto"/>
        <w:bottom w:val="none" w:sz="0" w:space="0" w:color="auto"/>
        <w:right w:val="none" w:sz="0" w:space="0" w:color="auto"/>
      </w:divBdr>
    </w:div>
    <w:div w:id="88165958">
      <w:bodyDiv w:val="1"/>
      <w:marLeft w:val="0"/>
      <w:marRight w:val="0"/>
      <w:marTop w:val="0"/>
      <w:marBottom w:val="0"/>
      <w:divBdr>
        <w:top w:val="none" w:sz="0" w:space="0" w:color="auto"/>
        <w:left w:val="none" w:sz="0" w:space="0" w:color="auto"/>
        <w:bottom w:val="none" w:sz="0" w:space="0" w:color="auto"/>
        <w:right w:val="none" w:sz="0" w:space="0" w:color="auto"/>
      </w:divBdr>
    </w:div>
    <w:div w:id="104232053">
      <w:bodyDiv w:val="1"/>
      <w:marLeft w:val="0"/>
      <w:marRight w:val="0"/>
      <w:marTop w:val="0"/>
      <w:marBottom w:val="0"/>
      <w:divBdr>
        <w:top w:val="none" w:sz="0" w:space="0" w:color="auto"/>
        <w:left w:val="none" w:sz="0" w:space="0" w:color="auto"/>
        <w:bottom w:val="none" w:sz="0" w:space="0" w:color="auto"/>
        <w:right w:val="none" w:sz="0" w:space="0" w:color="auto"/>
      </w:divBdr>
    </w:div>
    <w:div w:id="126357331">
      <w:bodyDiv w:val="1"/>
      <w:marLeft w:val="0"/>
      <w:marRight w:val="0"/>
      <w:marTop w:val="0"/>
      <w:marBottom w:val="0"/>
      <w:divBdr>
        <w:top w:val="none" w:sz="0" w:space="0" w:color="auto"/>
        <w:left w:val="none" w:sz="0" w:space="0" w:color="auto"/>
        <w:bottom w:val="none" w:sz="0" w:space="0" w:color="auto"/>
        <w:right w:val="none" w:sz="0" w:space="0" w:color="auto"/>
      </w:divBdr>
    </w:div>
    <w:div w:id="144392195">
      <w:bodyDiv w:val="1"/>
      <w:marLeft w:val="0"/>
      <w:marRight w:val="0"/>
      <w:marTop w:val="0"/>
      <w:marBottom w:val="0"/>
      <w:divBdr>
        <w:top w:val="none" w:sz="0" w:space="0" w:color="auto"/>
        <w:left w:val="none" w:sz="0" w:space="0" w:color="auto"/>
        <w:bottom w:val="none" w:sz="0" w:space="0" w:color="auto"/>
        <w:right w:val="none" w:sz="0" w:space="0" w:color="auto"/>
      </w:divBdr>
    </w:div>
    <w:div w:id="148249023">
      <w:bodyDiv w:val="1"/>
      <w:marLeft w:val="0"/>
      <w:marRight w:val="0"/>
      <w:marTop w:val="0"/>
      <w:marBottom w:val="0"/>
      <w:divBdr>
        <w:top w:val="none" w:sz="0" w:space="0" w:color="auto"/>
        <w:left w:val="none" w:sz="0" w:space="0" w:color="auto"/>
        <w:bottom w:val="none" w:sz="0" w:space="0" w:color="auto"/>
        <w:right w:val="none" w:sz="0" w:space="0" w:color="auto"/>
      </w:divBdr>
    </w:div>
    <w:div w:id="152189588">
      <w:bodyDiv w:val="1"/>
      <w:marLeft w:val="0"/>
      <w:marRight w:val="0"/>
      <w:marTop w:val="0"/>
      <w:marBottom w:val="0"/>
      <w:divBdr>
        <w:top w:val="none" w:sz="0" w:space="0" w:color="auto"/>
        <w:left w:val="none" w:sz="0" w:space="0" w:color="auto"/>
        <w:bottom w:val="none" w:sz="0" w:space="0" w:color="auto"/>
        <w:right w:val="none" w:sz="0" w:space="0" w:color="auto"/>
      </w:divBdr>
    </w:div>
    <w:div w:id="202715997">
      <w:bodyDiv w:val="1"/>
      <w:marLeft w:val="0"/>
      <w:marRight w:val="0"/>
      <w:marTop w:val="0"/>
      <w:marBottom w:val="0"/>
      <w:divBdr>
        <w:top w:val="none" w:sz="0" w:space="0" w:color="auto"/>
        <w:left w:val="none" w:sz="0" w:space="0" w:color="auto"/>
        <w:bottom w:val="none" w:sz="0" w:space="0" w:color="auto"/>
        <w:right w:val="none" w:sz="0" w:space="0" w:color="auto"/>
      </w:divBdr>
    </w:div>
    <w:div w:id="217326149">
      <w:bodyDiv w:val="1"/>
      <w:marLeft w:val="0"/>
      <w:marRight w:val="0"/>
      <w:marTop w:val="0"/>
      <w:marBottom w:val="0"/>
      <w:divBdr>
        <w:top w:val="none" w:sz="0" w:space="0" w:color="auto"/>
        <w:left w:val="none" w:sz="0" w:space="0" w:color="auto"/>
        <w:bottom w:val="none" w:sz="0" w:space="0" w:color="auto"/>
        <w:right w:val="none" w:sz="0" w:space="0" w:color="auto"/>
      </w:divBdr>
    </w:div>
    <w:div w:id="229274665">
      <w:bodyDiv w:val="1"/>
      <w:marLeft w:val="0"/>
      <w:marRight w:val="0"/>
      <w:marTop w:val="0"/>
      <w:marBottom w:val="0"/>
      <w:divBdr>
        <w:top w:val="none" w:sz="0" w:space="0" w:color="auto"/>
        <w:left w:val="none" w:sz="0" w:space="0" w:color="auto"/>
        <w:bottom w:val="none" w:sz="0" w:space="0" w:color="auto"/>
        <w:right w:val="none" w:sz="0" w:space="0" w:color="auto"/>
      </w:divBdr>
    </w:div>
    <w:div w:id="232160144">
      <w:bodyDiv w:val="1"/>
      <w:marLeft w:val="0"/>
      <w:marRight w:val="0"/>
      <w:marTop w:val="0"/>
      <w:marBottom w:val="0"/>
      <w:divBdr>
        <w:top w:val="none" w:sz="0" w:space="0" w:color="auto"/>
        <w:left w:val="none" w:sz="0" w:space="0" w:color="auto"/>
        <w:bottom w:val="none" w:sz="0" w:space="0" w:color="auto"/>
        <w:right w:val="none" w:sz="0" w:space="0" w:color="auto"/>
      </w:divBdr>
    </w:div>
    <w:div w:id="237910960">
      <w:bodyDiv w:val="1"/>
      <w:marLeft w:val="0"/>
      <w:marRight w:val="0"/>
      <w:marTop w:val="0"/>
      <w:marBottom w:val="0"/>
      <w:divBdr>
        <w:top w:val="none" w:sz="0" w:space="0" w:color="auto"/>
        <w:left w:val="none" w:sz="0" w:space="0" w:color="auto"/>
        <w:bottom w:val="none" w:sz="0" w:space="0" w:color="auto"/>
        <w:right w:val="none" w:sz="0" w:space="0" w:color="auto"/>
      </w:divBdr>
    </w:div>
    <w:div w:id="239216094">
      <w:bodyDiv w:val="1"/>
      <w:marLeft w:val="0"/>
      <w:marRight w:val="0"/>
      <w:marTop w:val="0"/>
      <w:marBottom w:val="0"/>
      <w:divBdr>
        <w:top w:val="none" w:sz="0" w:space="0" w:color="auto"/>
        <w:left w:val="none" w:sz="0" w:space="0" w:color="auto"/>
        <w:bottom w:val="none" w:sz="0" w:space="0" w:color="auto"/>
        <w:right w:val="none" w:sz="0" w:space="0" w:color="auto"/>
      </w:divBdr>
    </w:div>
    <w:div w:id="257908148">
      <w:bodyDiv w:val="1"/>
      <w:marLeft w:val="0"/>
      <w:marRight w:val="0"/>
      <w:marTop w:val="0"/>
      <w:marBottom w:val="0"/>
      <w:divBdr>
        <w:top w:val="none" w:sz="0" w:space="0" w:color="auto"/>
        <w:left w:val="none" w:sz="0" w:space="0" w:color="auto"/>
        <w:bottom w:val="none" w:sz="0" w:space="0" w:color="auto"/>
        <w:right w:val="none" w:sz="0" w:space="0" w:color="auto"/>
      </w:divBdr>
    </w:div>
    <w:div w:id="273247803">
      <w:bodyDiv w:val="1"/>
      <w:marLeft w:val="0"/>
      <w:marRight w:val="0"/>
      <w:marTop w:val="0"/>
      <w:marBottom w:val="0"/>
      <w:divBdr>
        <w:top w:val="none" w:sz="0" w:space="0" w:color="auto"/>
        <w:left w:val="none" w:sz="0" w:space="0" w:color="auto"/>
        <w:bottom w:val="none" w:sz="0" w:space="0" w:color="auto"/>
        <w:right w:val="none" w:sz="0" w:space="0" w:color="auto"/>
      </w:divBdr>
    </w:div>
    <w:div w:id="273951128">
      <w:bodyDiv w:val="1"/>
      <w:marLeft w:val="0"/>
      <w:marRight w:val="0"/>
      <w:marTop w:val="0"/>
      <w:marBottom w:val="0"/>
      <w:divBdr>
        <w:top w:val="none" w:sz="0" w:space="0" w:color="auto"/>
        <w:left w:val="none" w:sz="0" w:space="0" w:color="auto"/>
        <w:bottom w:val="none" w:sz="0" w:space="0" w:color="auto"/>
        <w:right w:val="none" w:sz="0" w:space="0" w:color="auto"/>
      </w:divBdr>
      <w:divsChild>
        <w:div w:id="611984330">
          <w:marLeft w:val="0"/>
          <w:marRight w:val="0"/>
          <w:marTop w:val="0"/>
          <w:marBottom w:val="0"/>
          <w:divBdr>
            <w:top w:val="none" w:sz="0" w:space="0" w:color="auto"/>
            <w:left w:val="none" w:sz="0" w:space="0" w:color="auto"/>
            <w:bottom w:val="none" w:sz="0" w:space="0" w:color="auto"/>
            <w:right w:val="none" w:sz="0" w:space="0" w:color="auto"/>
          </w:divBdr>
        </w:div>
      </w:divsChild>
    </w:div>
    <w:div w:id="274993069">
      <w:bodyDiv w:val="1"/>
      <w:marLeft w:val="0"/>
      <w:marRight w:val="0"/>
      <w:marTop w:val="0"/>
      <w:marBottom w:val="0"/>
      <w:divBdr>
        <w:top w:val="none" w:sz="0" w:space="0" w:color="auto"/>
        <w:left w:val="none" w:sz="0" w:space="0" w:color="auto"/>
        <w:bottom w:val="none" w:sz="0" w:space="0" w:color="auto"/>
        <w:right w:val="none" w:sz="0" w:space="0" w:color="auto"/>
      </w:divBdr>
    </w:div>
    <w:div w:id="278727041">
      <w:bodyDiv w:val="1"/>
      <w:marLeft w:val="0"/>
      <w:marRight w:val="0"/>
      <w:marTop w:val="0"/>
      <w:marBottom w:val="0"/>
      <w:divBdr>
        <w:top w:val="none" w:sz="0" w:space="0" w:color="auto"/>
        <w:left w:val="none" w:sz="0" w:space="0" w:color="auto"/>
        <w:bottom w:val="none" w:sz="0" w:space="0" w:color="auto"/>
        <w:right w:val="none" w:sz="0" w:space="0" w:color="auto"/>
      </w:divBdr>
    </w:div>
    <w:div w:id="302272475">
      <w:bodyDiv w:val="1"/>
      <w:marLeft w:val="0"/>
      <w:marRight w:val="0"/>
      <w:marTop w:val="0"/>
      <w:marBottom w:val="0"/>
      <w:divBdr>
        <w:top w:val="none" w:sz="0" w:space="0" w:color="auto"/>
        <w:left w:val="none" w:sz="0" w:space="0" w:color="auto"/>
        <w:bottom w:val="none" w:sz="0" w:space="0" w:color="auto"/>
        <w:right w:val="none" w:sz="0" w:space="0" w:color="auto"/>
      </w:divBdr>
    </w:div>
    <w:div w:id="319238030">
      <w:bodyDiv w:val="1"/>
      <w:marLeft w:val="0"/>
      <w:marRight w:val="0"/>
      <w:marTop w:val="0"/>
      <w:marBottom w:val="0"/>
      <w:divBdr>
        <w:top w:val="none" w:sz="0" w:space="0" w:color="auto"/>
        <w:left w:val="none" w:sz="0" w:space="0" w:color="auto"/>
        <w:bottom w:val="none" w:sz="0" w:space="0" w:color="auto"/>
        <w:right w:val="none" w:sz="0" w:space="0" w:color="auto"/>
      </w:divBdr>
    </w:div>
    <w:div w:id="328021273">
      <w:bodyDiv w:val="1"/>
      <w:marLeft w:val="0"/>
      <w:marRight w:val="0"/>
      <w:marTop w:val="0"/>
      <w:marBottom w:val="0"/>
      <w:divBdr>
        <w:top w:val="none" w:sz="0" w:space="0" w:color="auto"/>
        <w:left w:val="none" w:sz="0" w:space="0" w:color="auto"/>
        <w:bottom w:val="none" w:sz="0" w:space="0" w:color="auto"/>
        <w:right w:val="none" w:sz="0" w:space="0" w:color="auto"/>
      </w:divBdr>
    </w:div>
    <w:div w:id="333337003">
      <w:bodyDiv w:val="1"/>
      <w:marLeft w:val="0"/>
      <w:marRight w:val="0"/>
      <w:marTop w:val="0"/>
      <w:marBottom w:val="0"/>
      <w:divBdr>
        <w:top w:val="none" w:sz="0" w:space="0" w:color="auto"/>
        <w:left w:val="none" w:sz="0" w:space="0" w:color="auto"/>
        <w:bottom w:val="none" w:sz="0" w:space="0" w:color="auto"/>
        <w:right w:val="none" w:sz="0" w:space="0" w:color="auto"/>
      </w:divBdr>
    </w:div>
    <w:div w:id="348913873">
      <w:bodyDiv w:val="1"/>
      <w:marLeft w:val="0"/>
      <w:marRight w:val="0"/>
      <w:marTop w:val="0"/>
      <w:marBottom w:val="0"/>
      <w:divBdr>
        <w:top w:val="none" w:sz="0" w:space="0" w:color="auto"/>
        <w:left w:val="none" w:sz="0" w:space="0" w:color="auto"/>
        <w:bottom w:val="none" w:sz="0" w:space="0" w:color="auto"/>
        <w:right w:val="none" w:sz="0" w:space="0" w:color="auto"/>
      </w:divBdr>
    </w:div>
    <w:div w:id="388580326">
      <w:bodyDiv w:val="1"/>
      <w:marLeft w:val="0"/>
      <w:marRight w:val="0"/>
      <w:marTop w:val="0"/>
      <w:marBottom w:val="0"/>
      <w:divBdr>
        <w:top w:val="none" w:sz="0" w:space="0" w:color="auto"/>
        <w:left w:val="none" w:sz="0" w:space="0" w:color="auto"/>
        <w:bottom w:val="none" w:sz="0" w:space="0" w:color="auto"/>
        <w:right w:val="none" w:sz="0" w:space="0" w:color="auto"/>
      </w:divBdr>
    </w:div>
    <w:div w:id="392580863">
      <w:bodyDiv w:val="1"/>
      <w:marLeft w:val="0"/>
      <w:marRight w:val="0"/>
      <w:marTop w:val="0"/>
      <w:marBottom w:val="0"/>
      <w:divBdr>
        <w:top w:val="none" w:sz="0" w:space="0" w:color="auto"/>
        <w:left w:val="none" w:sz="0" w:space="0" w:color="auto"/>
        <w:bottom w:val="none" w:sz="0" w:space="0" w:color="auto"/>
        <w:right w:val="none" w:sz="0" w:space="0" w:color="auto"/>
      </w:divBdr>
    </w:div>
    <w:div w:id="410661970">
      <w:bodyDiv w:val="1"/>
      <w:marLeft w:val="0"/>
      <w:marRight w:val="0"/>
      <w:marTop w:val="0"/>
      <w:marBottom w:val="0"/>
      <w:divBdr>
        <w:top w:val="none" w:sz="0" w:space="0" w:color="auto"/>
        <w:left w:val="none" w:sz="0" w:space="0" w:color="auto"/>
        <w:bottom w:val="none" w:sz="0" w:space="0" w:color="auto"/>
        <w:right w:val="none" w:sz="0" w:space="0" w:color="auto"/>
      </w:divBdr>
    </w:div>
    <w:div w:id="427850275">
      <w:bodyDiv w:val="1"/>
      <w:marLeft w:val="0"/>
      <w:marRight w:val="0"/>
      <w:marTop w:val="0"/>
      <w:marBottom w:val="0"/>
      <w:divBdr>
        <w:top w:val="none" w:sz="0" w:space="0" w:color="auto"/>
        <w:left w:val="none" w:sz="0" w:space="0" w:color="auto"/>
        <w:bottom w:val="none" w:sz="0" w:space="0" w:color="auto"/>
        <w:right w:val="none" w:sz="0" w:space="0" w:color="auto"/>
      </w:divBdr>
    </w:div>
    <w:div w:id="446314298">
      <w:bodyDiv w:val="1"/>
      <w:marLeft w:val="0"/>
      <w:marRight w:val="0"/>
      <w:marTop w:val="0"/>
      <w:marBottom w:val="0"/>
      <w:divBdr>
        <w:top w:val="none" w:sz="0" w:space="0" w:color="auto"/>
        <w:left w:val="none" w:sz="0" w:space="0" w:color="auto"/>
        <w:bottom w:val="none" w:sz="0" w:space="0" w:color="auto"/>
        <w:right w:val="none" w:sz="0" w:space="0" w:color="auto"/>
      </w:divBdr>
    </w:div>
    <w:div w:id="447311140">
      <w:bodyDiv w:val="1"/>
      <w:marLeft w:val="0"/>
      <w:marRight w:val="0"/>
      <w:marTop w:val="0"/>
      <w:marBottom w:val="0"/>
      <w:divBdr>
        <w:top w:val="none" w:sz="0" w:space="0" w:color="auto"/>
        <w:left w:val="none" w:sz="0" w:space="0" w:color="auto"/>
        <w:bottom w:val="none" w:sz="0" w:space="0" w:color="auto"/>
        <w:right w:val="none" w:sz="0" w:space="0" w:color="auto"/>
      </w:divBdr>
    </w:div>
    <w:div w:id="448940768">
      <w:bodyDiv w:val="1"/>
      <w:marLeft w:val="0"/>
      <w:marRight w:val="0"/>
      <w:marTop w:val="0"/>
      <w:marBottom w:val="0"/>
      <w:divBdr>
        <w:top w:val="none" w:sz="0" w:space="0" w:color="auto"/>
        <w:left w:val="none" w:sz="0" w:space="0" w:color="auto"/>
        <w:bottom w:val="none" w:sz="0" w:space="0" w:color="auto"/>
        <w:right w:val="none" w:sz="0" w:space="0" w:color="auto"/>
      </w:divBdr>
    </w:div>
    <w:div w:id="449786042">
      <w:bodyDiv w:val="1"/>
      <w:marLeft w:val="0"/>
      <w:marRight w:val="0"/>
      <w:marTop w:val="0"/>
      <w:marBottom w:val="0"/>
      <w:divBdr>
        <w:top w:val="none" w:sz="0" w:space="0" w:color="auto"/>
        <w:left w:val="none" w:sz="0" w:space="0" w:color="auto"/>
        <w:bottom w:val="none" w:sz="0" w:space="0" w:color="auto"/>
        <w:right w:val="none" w:sz="0" w:space="0" w:color="auto"/>
      </w:divBdr>
    </w:div>
    <w:div w:id="450905535">
      <w:bodyDiv w:val="1"/>
      <w:marLeft w:val="0"/>
      <w:marRight w:val="0"/>
      <w:marTop w:val="0"/>
      <w:marBottom w:val="0"/>
      <w:divBdr>
        <w:top w:val="none" w:sz="0" w:space="0" w:color="auto"/>
        <w:left w:val="none" w:sz="0" w:space="0" w:color="auto"/>
        <w:bottom w:val="none" w:sz="0" w:space="0" w:color="auto"/>
        <w:right w:val="none" w:sz="0" w:space="0" w:color="auto"/>
      </w:divBdr>
    </w:div>
    <w:div w:id="459304651">
      <w:bodyDiv w:val="1"/>
      <w:marLeft w:val="0"/>
      <w:marRight w:val="0"/>
      <w:marTop w:val="0"/>
      <w:marBottom w:val="0"/>
      <w:divBdr>
        <w:top w:val="none" w:sz="0" w:space="0" w:color="auto"/>
        <w:left w:val="none" w:sz="0" w:space="0" w:color="auto"/>
        <w:bottom w:val="none" w:sz="0" w:space="0" w:color="auto"/>
        <w:right w:val="none" w:sz="0" w:space="0" w:color="auto"/>
      </w:divBdr>
    </w:div>
    <w:div w:id="500046584">
      <w:bodyDiv w:val="1"/>
      <w:marLeft w:val="0"/>
      <w:marRight w:val="0"/>
      <w:marTop w:val="0"/>
      <w:marBottom w:val="0"/>
      <w:divBdr>
        <w:top w:val="none" w:sz="0" w:space="0" w:color="auto"/>
        <w:left w:val="none" w:sz="0" w:space="0" w:color="auto"/>
        <w:bottom w:val="none" w:sz="0" w:space="0" w:color="auto"/>
        <w:right w:val="none" w:sz="0" w:space="0" w:color="auto"/>
      </w:divBdr>
    </w:div>
    <w:div w:id="508298878">
      <w:bodyDiv w:val="1"/>
      <w:marLeft w:val="0"/>
      <w:marRight w:val="0"/>
      <w:marTop w:val="0"/>
      <w:marBottom w:val="0"/>
      <w:divBdr>
        <w:top w:val="none" w:sz="0" w:space="0" w:color="auto"/>
        <w:left w:val="none" w:sz="0" w:space="0" w:color="auto"/>
        <w:bottom w:val="none" w:sz="0" w:space="0" w:color="auto"/>
        <w:right w:val="none" w:sz="0" w:space="0" w:color="auto"/>
      </w:divBdr>
    </w:div>
    <w:div w:id="508445428">
      <w:bodyDiv w:val="1"/>
      <w:marLeft w:val="0"/>
      <w:marRight w:val="0"/>
      <w:marTop w:val="0"/>
      <w:marBottom w:val="0"/>
      <w:divBdr>
        <w:top w:val="none" w:sz="0" w:space="0" w:color="auto"/>
        <w:left w:val="none" w:sz="0" w:space="0" w:color="auto"/>
        <w:bottom w:val="none" w:sz="0" w:space="0" w:color="auto"/>
        <w:right w:val="none" w:sz="0" w:space="0" w:color="auto"/>
      </w:divBdr>
    </w:div>
    <w:div w:id="587353340">
      <w:bodyDiv w:val="1"/>
      <w:marLeft w:val="0"/>
      <w:marRight w:val="0"/>
      <w:marTop w:val="0"/>
      <w:marBottom w:val="0"/>
      <w:divBdr>
        <w:top w:val="none" w:sz="0" w:space="0" w:color="auto"/>
        <w:left w:val="none" w:sz="0" w:space="0" w:color="auto"/>
        <w:bottom w:val="none" w:sz="0" w:space="0" w:color="auto"/>
        <w:right w:val="none" w:sz="0" w:space="0" w:color="auto"/>
      </w:divBdr>
    </w:div>
    <w:div w:id="646931341">
      <w:bodyDiv w:val="1"/>
      <w:marLeft w:val="0"/>
      <w:marRight w:val="0"/>
      <w:marTop w:val="0"/>
      <w:marBottom w:val="0"/>
      <w:divBdr>
        <w:top w:val="none" w:sz="0" w:space="0" w:color="auto"/>
        <w:left w:val="none" w:sz="0" w:space="0" w:color="auto"/>
        <w:bottom w:val="none" w:sz="0" w:space="0" w:color="auto"/>
        <w:right w:val="none" w:sz="0" w:space="0" w:color="auto"/>
      </w:divBdr>
    </w:div>
    <w:div w:id="680010722">
      <w:bodyDiv w:val="1"/>
      <w:marLeft w:val="0"/>
      <w:marRight w:val="0"/>
      <w:marTop w:val="0"/>
      <w:marBottom w:val="0"/>
      <w:divBdr>
        <w:top w:val="none" w:sz="0" w:space="0" w:color="auto"/>
        <w:left w:val="none" w:sz="0" w:space="0" w:color="auto"/>
        <w:bottom w:val="none" w:sz="0" w:space="0" w:color="auto"/>
        <w:right w:val="none" w:sz="0" w:space="0" w:color="auto"/>
      </w:divBdr>
    </w:div>
    <w:div w:id="684139522">
      <w:bodyDiv w:val="1"/>
      <w:marLeft w:val="0"/>
      <w:marRight w:val="0"/>
      <w:marTop w:val="0"/>
      <w:marBottom w:val="0"/>
      <w:divBdr>
        <w:top w:val="none" w:sz="0" w:space="0" w:color="auto"/>
        <w:left w:val="none" w:sz="0" w:space="0" w:color="auto"/>
        <w:bottom w:val="none" w:sz="0" w:space="0" w:color="auto"/>
        <w:right w:val="none" w:sz="0" w:space="0" w:color="auto"/>
      </w:divBdr>
    </w:div>
    <w:div w:id="713695470">
      <w:bodyDiv w:val="1"/>
      <w:marLeft w:val="0"/>
      <w:marRight w:val="0"/>
      <w:marTop w:val="0"/>
      <w:marBottom w:val="0"/>
      <w:divBdr>
        <w:top w:val="none" w:sz="0" w:space="0" w:color="auto"/>
        <w:left w:val="none" w:sz="0" w:space="0" w:color="auto"/>
        <w:bottom w:val="none" w:sz="0" w:space="0" w:color="auto"/>
        <w:right w:val="none" w:sz="0" w:space="0" w:color="auto"/>
      </w:divBdr>
    </w:div>
    <w:div w:id="723718803">
      <w:bodyDiv w:val="1"/>
      <w:marLeft w:val="0"/>
      <w:marRight w:val="0"/>
      <w:marTop w:val="0"/>
      <w:marBottom w:val="0"/>
      <w:divBdr>
        <w:top w:val="none" w:sz="0" w:space="0" w:color="auto"/>
        <w:left w:val="none" w:sz="0" w:space="0" w:color="auto"/>
        <w:bottom w:val="none" w:sz="0" w:space="0" w:color="auto"/>
        <w:right w:val="none" w:sz="0" w:space="0" w:color="auto"/>
      </w:divBdr>
    </w:div>
    <w:div w:id="727456316">
      <w:bodyDiv w:val="1"/>
      <w:marLeft w:val="0"/>
      <w:marRight w:val="0"/>
      <w:marTop w:val="0"/>
      <w:marBottom w:val="0"/>
      <w:divBdr>
        <w:top w:val="none" w:sz="0" w:space="0" w:color="auto"/>
        <w:left w:val="none" w:sz="0" w:space="0" w:color="auto"/>
        <w:bottom w:val="none" w:sz="0" w:space="0" w:color="auto"/>
        <w:right w:val="none" w:sz="0" w:space="0" w:color="auto"/>
      </w:divBdr>
    </w:div>
    <w:div w:id="729035176">
      <w:bodyDiv w:val="1"/>
      <w:marLeft w:val="0"/>
      <w:marRight w:val="0"/>
      <w:marTop w:val="0"/>
      <w:marBottom w:val="0"/>
      <w:divBdr>
        <w:top w:val="none" w:sz="0" w:space="0" w:color="auto"/>
        <w:left w:val="none" w:sz="0" w:space="0" w:color="auto"/>
        <w:bottom w:val="none" w:sz="0" w:space="0" w:color="auto"/>
        <w:right w:val="none" w:sz="0" w:space="0" w:color="auto"/>
      </w:divBdr>
    </w:div>
    <w:div w:id="731080744">
      <w:bodyDiv w:val="1"/>
      <w:marLeft w:val="0"/>
      <w:marRight w:val="0"/>
      <w:marTop w:val="0"/>
      <w:marBottom w:val="0"/>
      <w:divBdr>
        <w:top w:val="none" w:sz="0" w:space="0" w:color="auto"/>
        <w:left w:val="none" w:sz="0" w:space="0" w:color="auto"/>
        <w:bottom w:val="none" w:sz="0" w:space="0" w:color="auto"/>
        <w:right w:val="none" w:sz="0" w:space="0" w:color="auto"/>
      </w:divBdr>
    </w:div>
    <w:div w:id="743258436">
      <w:bodyDiv w:val="1"/>
      <w:marLeft w:val="0"/>
      <w:marRight w:val="0"/>
      <w:marTop w:val="0"/>
      <w:marBottom w:val="0"/>
      <w:divBdr>
        <w:top w:val="none" w:sz="0" w:space="0" w:color="auto"/>
        <w:left w:val="none" w:sz="0" w:space="0" w:color="auto"/>
        <w:bottom w:val="none" w:sz="0" w:space="0" w:color="auto"/>
        <w:right w:val="none" w:sz="0" w:space="0" w:color="auto"/>
      </w:divBdr>
    </w:div>
    <w:div w:id="748387827">
      <w:bodyDiv w:val="1"/>
      <w:marLeft w:val="0"/>
      <w:marRight w:val="0"/>
      <w:marTop w:val="0"/>
      <w:marBottom w:val="0"/>
      <w:divBdr>
        <w:top w:val="none" w:sz="0" w:space="0" w:color="auto"/>
        <w:left w:val="none" w:sz="0" w:space="0" w:color="auto"/>
        <w:bottom w:val="none" w:sz="0" w:space="0" w:color="auto"/>
        <w:right w:val="none" w:sz="0" w:space="0" w:color="auto"/>
      </w:divBdr>
    </w:div>
    <w:div w:id="773599973">
      <w:bodyDiv w:val="1"/>
      <w:marLeft w:val="0"/>
      <w:marRight w:val="0"/>
      <w:marTop w:val="0"/>
      <w:marBottom w:val="0"/>
      <w:divBdr>
        <w:top w:val="none" w:sz="0" w:space="0" w:color="auto"/>
        <w:left w:val="none" w:sz="0" w:space="0" w:color="auto"/>
        <w:bottom w:val="none" w:sz="0" w:space="0" w:color="auto"/>
        <w:right w:val="none" w:sz="0" w:space="0" w:color="auto"/>
      </w:divBdr>
    </w:div>
    <w:div w:id="786435370">
      <w:bodyDiv w:val="1"/>
      <w:marLeft w:val="0"/>
      <w:marRight w:val="0"/>
      <w:marTop w:val="0"/>
      <w:marBottom w:val="0"/>
      <w:divBdr>
        <w:top w:val="none" w:sz="0" w:space="0" w:color="auto"/>
        <w:left w:val="none" w:sz="0" w:space="0" w:color="auto"/>
        <w:bottom w:val="none" w:sz="0" w:space="0" w:color="auto"/>
        <w:right w:val="none" w:sz="0" w:space="0" w:color="auto"/>
      </w:divBdr>
    </w:div>
    <w:div w:id="791243713">
      <w:bodyDiv w:val="1"/>
      <w:marLeft w:val="0"/>
      <w:marRight w:val="0"/>
      <w:marTop w:val="0"/>
      <w:marBottom w:val="0"/>
      <w:divBdr>
        <w:top w:val="none" w:sz="0" w:space="0" w:color="auto"/>
        <w:left w:val="none" w:sz="0" w:space="0" w:color="auto"/>
        <w:bottom w:val="none" w:sz="0" w:space="0" w:color="auto"/>
        <w:right w:val="none" w:sz="0" w:space="0" w:color="auto"/>
      </w:divBdr>
    </w:div>
    <w:div w:id="792016511">
      <w:bodyDiv w:val="1"/>
      <w:marLeft w:val="0"/>
      <w:marRight w:val="0"/>
      <w:marTop w:val="0"/>
      <w:marBottom w:val="0"/>
      <w:divBdr>
        <w:top w:val="none" w:sz="0" w:space="0" w:color="auto"/>
        <w:left w:val="none" w:sz="0" w:space="0" w:color="auto"/>
        <w:bottom w:val="none" w:sz="0" w:space="0" w:color="auto"/>
        <w:right w:val="none" w:sz="0" w:space="0" w:color="auto"/>
      </w:divBdr>
    </w:div>
    <w:div w:id="799691231">
      <w:bodyDiv w:val="1"/>
      <w:marLeft w:val="0"/>
      <w:marRight w:val="0"/>
      <w:marTop w:val="0"/>
      <w:marBottom w:val="0"/>
      <w:divBdr>
        <w:top w:val="none" w:sz="0" w:space="0" w:color="auto"/>
        <w:left w:val="none" w:sz="0" w:space="0" w:color="auto"/>
        <w:bottom w:val="none" w:sz="0" w:space="0" w:color="auto"/>
        <w:right w:val="none" w:sz="0" w:space="0" w:color="auto"/>
      </w:divBdr>
    </w:div>
    <w:div w:id="809595594">
      <w:bodyDiv w:val="1"/>
      <w:marLeft w:val="0"/>
      <w:marRight w:val="0"/>
      <w:marTop w:val="0"/>
      <w:marBottom w:val="0"/>
      <w:divBdr>
        <w:top w:val="none" w:sz="0" w:space="0" w:color="auto"/>
        <w:left w:val="none" w:sz="0" w:space="0" w:color="auto"/>
        <w:bottom w:val="none" w:sz="0" w:space="0" w:color="auto"/>
        <w:right w:val="none" w:sz="0" w:space="0" w:color="auto"/>
      </w:divBdr>
    </w:div>
    <w:div w:id="838499741">
      <w:bodyDiv w:val="1"/>
      <w:marLeft w:val="0"/>
      <w:marRight w:val="0"/>
      <w:marTop w:val="0"/>
      <w:marBottom w:val="0"/>
      <w:divBdr>
        <w:top w:val="none" w:sz="0" w:space="0" w:color="auto"/>
        <w:left w:val="none" w:sz="0" w:space="0" w:color="auto"/>
        <w:bottom w:val="none" w:sz="0" w:space="0" w:color="auto"/>
        <w:right w:val="none" w:sz="0" w:space="0" w:color="auto"/>
      </w:divBdr>
    </w:div>
    <w:div w:id="856113899">
      <w:bodyDiv w:val="1"/>
      <w:marLeft w:val="0"/>
      <w:marRight w:val="0"/>
      <w:marTop w:val="0"/>
      <w:marBottom w:val="0"/>
      <w:divBdr>
        <w:top w:val="none" w:sz="0" w:space="0" w:color="auto"/>
        <w:left w:val="none" w:sz="0" w:space="0" w:color="auto"/>
        <w:bottom w:val="none" w:sz="0" w:space="0" w:color="auto"/>
        <w:right w:val="none" w:sz="0" w:space="0" w:color="auto"/>
      </w:divBdr>
    </w:div>
    <w:div w:id="856844198">
      <w:bodyDiv w:val="1"/>
      <w:marLeft w:val="0"/>
      <w:marRight w:val="0"/>
      <w:marTop w:val="0"/>
      <w:marBottom w:val="0"/>
      <w:divBdr>
        <w:top w:val="none" w:sz="0" w:space="0" w:color="auto"/>
        <w:left w:val="none" w:sz="0" w:space="0" w:color="auto"/>
        <w:bottom w:val="none" w:sz="0" w:space="0" w:color="auto"/>
        <w:right w:val="none" w:sz="0" w:space="0" w:color="auto"/>
      </w:divBdr>
      <w:divsChild>
        <w:div w:id="235239590">
          <w:marLeft w:val="720"/>
          <w:marRight w:val="0"/>
          <w:marTop w:val="0"/>
          <w:marBottom w:val="0"/>
          <w:divBdr>
            <w:top w:val="none" w:sz="0" w:space="0" w:color="auto"/>
            <w:left w:val="none" w:sz="0" w:space="0" w:color="auto"/>
            <w:bottom w:val="none" w:sz="0" w:space="0" w:color="auto"/>
            <w:right w:val="none" w:sz="0" w:space="0" w:color="auto"/>
          </w:divBdr>
        </w:div>
        <w:div w:id="238901782">
          <w:marLeft w:val="720"/>
          <w:marRight w:val="0"/>
          <w:marTop w:val="0"/>
          <w:marBottom w:val="0"/>
          <w:divBdr>
            <w:top w:val="none" w:sz="0" w:space="0" w:color="auto"/>
            <w:left w:val="none" w:sz="0" w:space="0" w:color="auto"/>
            <w:bottom w:val="none" w:sz="0" w:space="0" w:color="auto"/>
            <w:right w:val="none" w:sz="0" w:space="0" w:color="auto"/>
          </w:divBdr>
        </w:div>
        <w:div w:id="241915589">
          <w:marLeft w:val="720"/>
          <w:marRight w:val="0"/>
          <w:marTop w:val="0"/>
          <w:marBottom w:val="0"/>
          <w:divBdr>
            <w:top w:val="none" w:sz="0" w:space="0" w:color="auto"/>
            <w:left w:val="none" w:sz="0" w:space="0" w:color="auto"/>
            <w:bottom w:val="none" w:sz="0" w:space="0" w:color="auto"/>
            <w:right w:val="none" w:sz="0" w:space="0" w:color="auto"/>
          </w:divBdr>
        </w:div>
        <w:div w:id="260257370">
          <w:marLeft w:val="720"/>
          <w:marRight w:val="0"/>
          <w:marTop w:val="0"/>
          <w:marBottom w:val="0"/>
          <w:divBdr>
            <w:top w:val="none" w:sz="0" w:space="0" w:color="auto"/>
            <w:left w:val="none" w:sz="0" w:space="0" w:color="auto"/>
            <w:bottom w:val="none" w:sz="0" w:space="0" w:color="auto"/>
            <w:right w:val="none" w:sz="0" w:space="0" w:color="auto"/>
          </w:divBdr>
        </w:div>
        <w:div w:id="685250298">
          <w:marLeft w:val="720"/>
          <w:marRight w:val="0"/>
          <w:marTop w:val="0"/>
          <w:marBottom w:val="0"/>
          <w:divBdr>
            <w:top w:val="none" w:sz="0" w:space="0" w:color="auto"/>
            <w:left w:val="none" w:sz="0" w:space="0" w:color="auto"/>
            <w:bottom w:val="none" w:sz="0" w:space="0" w:color="auto"/>
            <w:right w:val="none" w:sz="0" w:space="0" w:color="auto"/>
          </w:divBdr>
        </w:div>
        <w:div w:id="1283615169">
          <w:marLeft w:val="720"/>
          <w:marRight w:val="0"/>
          <w:marTop w:val="0"/>
          <w:marBottom w:val="0"/>
          <w:divBdr>
            <w:top w:val="none" w:sz="0" w:space="0" w:color="auto"/>
            <w:left w:val="none" w:sz="0" w:space="0" w:color="auto"/>
            <w:bottom w:val="none" w:sz="0" w:space="0" w:color="auto"/>
            <w:right w:val="none" w:sz="0" w:space="0" w:color="auto"/>
          </w:divBdr>
        </w:div>
        <w:div w:id="1826848528">
          <w:marLeft w:val="1440"/>
          <w:marRight w:val="0"/>
          <w:marTop w:val="0"/>
          <w:marBottom w:val="0"/>
          <w:divBdr>
            <w:top w:val="none" w:sz="0" w:space="0" w:color="auto"/>
            <w:left w:val="none" w:sz="0" w:space="0" w:color="auto"/>
            <w:bottom w:val="none" w:sz="0" w:space="0" w:color="auto"/>
            <w:right w:val="none" w:sz="0" w:space="0" w:color="auto"/>
          </w:divBdr>
        </w:div>
      </w:divsChild>
    </w:div>
    <w:div w:id="870604236">
      <w:bodyDiv w:val="1"/>
      <w:marLeft w:val="0"/>
      <w:marRight w:val="0"/>
      <w:marTop w:val="0"/>
      <w:marBottom w:val="0"/>
      <w:divBdr>
        <w:top w:val="none" w:sz="0" w:space="0" w:color="auto"/>
        <w:left w:val="none" w:sz="0" w:space="0" w:color="auto"/>
        <w:bottom w:val="none" w:sz="0" w:space="0" w:color="auto"/>
        <w:right w:val="none" w:sz="0" w:space="0" w:color="auto"/>
      </w:divBdr>
    </w:div>
    <w:div w:id="874729651">
      <w:bodyDiv w:val="1"/>
      <w:marLeft w:val="0"/>
      <w:marRight w:val="0"/>
      <w:marTop w:val="0"/>
      <w:marBottom w:val="0"/>
      <w:divBdr>
        <w:top w:val="none" w:sz="0" w:space="0" w:color="auto"/>
        <w:left w:val="none" w:sz="0" w:space="0" w:color="auto"/>
        <w:bottom w:val="none" w:sz="0" w:space="0" w:color="auto"/>
        <w:right w:val="none" w:sz="0" w:space="0" w:color="auto"/>
      </w:divBdr>
    </w:div>
    <w:div w:id="888692556">
      <w:bodyDiv w:val="1"/>
      <w:marLeft w:val="0"/>
      <w:marRight w:val="0"/>
      <w:marTop w:val="0"/>
      <w:marBottom w:val="0"/>
      <w:divBdr>
        <w:top w:val="none" w:sz="0" w:space="0" w:color="auto"/>
        <w:left w:val="none" w:sz="0" w:space="0" w:color="auto"/>
        <w:bottom w:val="none" w:sz="0" w:space="0" w:color="auto"/>
        <w:right w:val="none" w:sz="0" w:space="0" w:color="auto"/>
      </w:divBdr>
    </w:div>
    <w:div w:id="928805799">
      <w:bodyDiv w:val="1"/>
      <w:marLeft w:val="0"/>
      <w:marRight w:val="0"/>
      <w:marTop w:val="0"/>
      <w:marBottom w:val="0"/>
      <w:divBdr>
        <w:top w:val="none" w:sz="0" w:space="0" w:color="auto"/>
        <w:left w:val="none" w:sz="0" w:space="0" w:color="auto"/>
        <w:bottom w:val="none" w:sz="0" w:space="0" w:color="auto"/>
        <w:right w:val="none" w:sz="0" w:space="0" w:color="auto"/>
      </w:divBdr>
    </w:div>
    <w:div w:id="939147087">
      <w:bodyDiv w:val="1"/>
      <w:marLeft w:val="0"/>
      <w:marRight w:val="0"/>
      <w:marTop w:val="0"/>
      <w:marBottom w:val="0"/>
      <w:divBdr>
        <w:top w:val="none" w:sz="0" w:space="0" w:color="auto"/>
        <w:left w:val="none" w:sz="0" w:space="0" w:color="auto"/>
        <w:bottom w:val="none" w:sz="0" w:space="0" w:color="auto"/>
        <w:right w:val="none" w:sz="0" w:space="0" w:color="auto"/>
      </w:divBdr>
    </w:div>
    <w:div w:id="950094319">
      <w:bodyDiv w:val="1"/>
      <w:marLeft w:val="0"/>
      <w:marRight w:val="0"/>
      <w:marTop w:val="0"/>
      <w:marBottom w:val="0"/>
      <w:divBdr>
        <w:top w:val="none" w:sz="0" w:space="0" w:color="auto"/>
        <w:left w:val="none" w:sz="0" w:space="0" w:color="auto"/>
        <w:bottom w:val="none" w:sz="0" w:space="0" w:color="auto"/>
        <w:right w:val="none" w:sz="0" w:space="0" w:color="auto"/>
      </w:divBdr>
    </w:div>
    <w:div w:id="969549717">
      <w:bodyDiv w:val="1"/>
      <w:marLeft w:val="0"/>
      <w:marRight w:val="0"/>
      <w:marTop w:val="0"/>
      <w:marBottom w:val="0"/>
      <w:divBdr>
        <w:top w:val="none" w:sz="0" w:space="0" w:color="auto"/>
        <w:left w:val="none" w:sz="0" w:space="0" w:color="auto"/>
        <w:bottom w:val="none" w:sz="0" w:space="0" w:color="auto"/>
        <w:right w:val="none" w:sz="0" w:space="0" w:color="auto"/>
      </w:divBdr>
      <w:divsChild>
        <w:div w:id="151533353">
          <w:marLeft w:val="720"/>
          <w:marRight w:val="0"/>
          <w:marTop w:val="0"/>
          <w:marBottom w:val="0"/>
          <w:divBdr>
            <w:top w:val="none" w:sz="0" w:space="0" w:color="auto"/>
            <w:left w:val="none" w:sz="0" w:space="0" w:color="auto"/>
            <w:bottom w:val="none" w:sz="0" w:space="0" w:color="auto"/>
            <w:right w:val="none" w:sz="0" w:space="0" w:color="auto"/>
          </w:divBdr>
        </w:div>
        <w:div w:id="369113391">
          <w:marLeft w:val="720"/>
          <w:marRight w:val="0"/>
          <w:marTop w:val="0"/>
          <w:marBottom w:val="0"/>
          <w:divBdr>
            <w:top w:val="none" w:sz="0" w:space="0" w:color="auto"/>
            <w:left w:val="none" w:sz="0" w:space="0" w:color="auto"/>
            <w:bottom w:val="none" w:sz="0" w:space="0" w:color="auto"/>
            <w:right w:val="none" w:sz="0" w:space="0" w:color="auto"/>
          </w:divBdr>
        </w:div>
        <w:div w:id="662852889">
          <w:marLeft w:val="1440"/>
          <w:marRight w:val="0"/>
          <w:marTop w:val="0"/>
          <w:marBottom w:val="0"/>
          <w:divBdr>
            <w:top w:val="none" w:sz="0" w:space="0" w:color="auto"/>
            <w:left w:val="none" w:sz="0" w:space="0" w:color="auto"/>
            <w:bottom w:val="none" w:sz="0" w:space="0" w:color="auto"/>
            <w:right w:val="none" w:sz="0" w:space="0" w:color="auto"/>
          </w:divBdr>
        </w:div>
        <w:div w:id="917060370">
          <w:marLeft w:val="720"/>
          <w:marRight w:val="0"/>
          <w:marTop w:val="0"/>
          <w:marBottom w:val="0"/>
          <w:divBdr>
            <w:top w:val="none" w:sz="0" w:space="0" w:color="auto"/>
            <w:left w:val="none" w:sz="0" w:space="0" w:color="auto"/>
            <w:bottom w:val="none" w:sz="0" w:space="0" w:color="auto"/>
            <w:right w:val="none" w:sz="0" w:space="0" w:color="auto"/>
          </w:divBdr>
        </w:div>
        <w:div w:id="991831930">
          <w:marLeft w:val="720"/>
          <w:marRight w:val="0"/>
          <w:marTop w:val="0"/>
          <w:marBottom w:val="0"/>
          <w:divBdr>
            <w:top w:val="none" w:sz="0" w:space="0" w:color="auto"/>
            <w:left w:val="none" w:sz="0" w:space="0" w:color="auto"/>
            <w:bottom w:val="none" w:sz="0" w:space="0" w:color="auto"/>
            <w:right w:val="none" w:sz="0" w:space="0" w:color="auto"/>
          </w:divBdr>
        </w:div>
        <w:div w:id="1102527203">
          <w:marLeft w:val="720"/>
          <w:marRight w:val="0"/>
          <w:marTop w:val="0"/>
          <w:marBottom w:val="0"/>
          <w:divBdr>
            <w:top w:val="none" w:sz="0" w:space="0" w:color="auto"/>
            <w:left w:val="none" w:sz="0" w:space="0" w:color="auto"/>
            <w:bottom w:val="none" w:sz="0" w:space="0" w:color="auto"/>
            <w:right w:val="none" w:sz="0" w:space="0" w:color="auto"/>
          </w:divBdr>
        </w:div>
        <w:div w:id="2126730184">
          <w:marLeft w:val="720"/>
          <w:marRight w:val="0"/>
          <w:marTop w:val="0"/>
          <w:marBottom w:val="0"/>
          <w:divBdr>
            <w:top w:val="none" w:sz="0" w:space="0" w:color="auto"/>
            <w:left w:val="none" w:sz="0" w:space="0" w:color="auto"/>
            <w:bottom w:val="none" w:sz="0" w:space="0" w:color="auto"/>
            <w:right w:val="none" w:sz="0" w:space="0" w:color="auto"/>
          </w:divBdr>
        </w:div>
      </w:divsChild>
    </w:div>
    <w:div w:id="969939266">
      <w:bodyDiv w:val="1"/>
      <w:marLeft w:val="0"/>
      <w:marRight w:val="0"/>
      <w:marTop w:val="0"/>
      <w:marBottom w:val="0"/>
      <w:divBdr>
        <w:top w:val="none" w:sz="0" w:space="0" w:color="auto"/>
        <w:left w:val="none" w:sz="0" w:space="0" w:color="auto"/>
        <w:bottom w:val="none" w:sz="0" w:space="0" w:color="auto"/>
        <w:right w:val="none" w:sz="0" w:space="0" w:color="auto"/>
      </w:divBdr>
    </w:div>
    <w:div w:id="1001930969">
      <w:bodyDiv w:val="1"/>
      <w:marLeft w:val="0"/>
      <w:marRight w:val="0"/>
      <w:marTop w:val="0"/>
      <w:marBottom w:val="0"/>
      <w:divBdr>
        <w:top w:val="none" w:sz="0" w:space="0" w:color="auto"/>
        <w:left w:val="none" w:sz="0" w:space="0" w:color="auto"/>
        <w:bottom w:val="none" w:sz="0" w:space="0" w:color="auto"/>
        <w:right w:val="none" w:sz="0" w:space="0" w:color="auto"/>
      </w:divBdr>
    </w:div>
    <w:div w:id="1026520123">
      <w:bodyDiv w:val="1"/>
      <w:marLeft w:val="0"/>
      <w:marRight w:val="0"/>
      <w:marTop w:val="0"/>
      <w:marBottom w:val="0"/>
      <w:divBdr>
        <w:top w:val="none" w:sz="0" w:space="0" w:color="auto"/>
        <w:left w:val="none" w:sz="0" w:space="0" w:color="auto"/>
        <w:bottom w:val="none" w:sz="0" w:space="0" w:color="auto"/>
        <w:right w:val="none" w:sz="0" w:space="0" w:color="auto"/>
      </w:divBdr>
    </w:div>
    <w:div w:id="1043938945">
      <w:bodyDiv w:val="1"/>
      <w:marLeft w:val="0"/>
      <w:marRight w:val="0"/>
      <w:marTop w:val="0"/>
      <w:marBottom w:val="0"/>
      <w:divBdr>
        <w:top w:val="none" w:sz="0" w:space="0" w:color="auto"/>
        <w:left w:val="none" w:sz="0" w:space="0" w:color="auto"/>
        <w:bottom w:val="none" w:sz="0" w:space="0" w:color="auto"/>
        <w:right w:val="none" w:sz="0" w:space="0" w:color="auto"/>
      </w:divBdr>
    </w:div>
    <w:div w:id="1047491916">
      <w:bodyDiv w:val="1"/>
      <w:marLeft w:val="0"/>
      <w:marRight w:val="0"/>
      <w:marTop w:val="0"/>
      <w:marBottom w:val="0"/>
      <w:divBdr>
        <w:top w:val="none" w:sz="0" w:space="0" w:color="auto"/>
        <w:left w:val="none" w:sz="0" w:space="0" w:color="auto"/>
        <w:bottom w:val="none" w:sz="0" w:space="0" w:color="auto"/>
        <w:right w:val="none" w:sz="0" w:space="0" w:color="auto"/>
      </w:divBdr>
    </w:div>
    <w:div w:id="1059283999">
      <w:bodyDiv w:val="1"/>
      <w:marLeft w:val="0"/>
      <w:marRight w:val="0"/>
      <w:marTop w:val="0"/>
      <w:marBottom w:val="0"/>
      <w:divBdr>
        <w:top w:val="none" w:sz="0" w:space="0" w:color="auto"/>
        <w:left w:val="none" w:sz="0" w:space="0" w:color="auto"/>
        <w:bottom w:val="none" w:sz="0" w:space="0" w:color="auto"/>
        <w:right w:val="none" w:sz="0" w:space="0" w:color="auto"/>
      </w:divBdr>
    </w:div>
    <w:div w:id="1083994977">
      <w:bodyDiv w:val="1"/>
      <w:marLeft w:val="0"/>
      <w:marRight w:val="0"/>
      <w:marTop w:val="0"/>
      <w:marBottom w:val="0"/>
      <w:divBdr>
        <w:top w:val="none" w:sz="0" w:space="0" w:color="auto"/>
        <w:left w:val="none" w:sz="0" w:space="0" w:color="auto"/>
        <w:bottom w:val="none" w:sz="0" w:space="0" w:color="auto"/>
        <w:right w:val="none" w:sz="0" w:space="0" w:color="auto"/>
      </w:divBdr>
    </w:div>
    <w:div w:id="1084185223">
      <w:bodyDiv w:val="1"/>
      <w:marLeft w:val="0"/>
      <w:marRight w:val="0"/>
      <w:marTop w:val="0"/>
      <w:marBottom w:val="0"/>
      <w:divBdr>
        <w:top w:val="none" w:sz="0" w:space="0" w:color="auto"/>
        <w:left w:val="none" w:sz="0" w:space="0" w:color="auto"/>
        <w:bottom w:val="none" w:sz="0" w:space="0" w:color="auto"/>
        <w:right w:val="none" w:sz="0" w:space="0" w:color="auto"/>
      </w:divBdr>
    </w:div>
    <w:div w:id="1110008930">
      <w:bodyDiv w:val="1"/>
      <w:marLeft w:val="0"/>
      <w:marRight w:val="0"/>
      <w:marTop w:val="0"/>
      <w:marBottom w:val="0"/>
      <w:divBdr>
        <w:top w:val="none" w:sz="0" w:space="0" w:color="auto"/>
        <w:left w:val="none" w:sz="0" w:space="0" w:color="auto"/>
        <w:bottom w:val="none" w:sz="0" w:space="0" w:color="auto"/>
        <w:right w:val="none" w:sz="0" w:space="0" w:color="auto"/>
      </w:divBdr>
    </w:div>
    <w:div w:id="1110080336">
      <w:bodyDiv w:val="1"/>
      <w:marLeft w:val="0"/>
      <w:marRight w:val="0"/>
      <w:marTop w:val="0"/>
      <w:marBottom w:val="0"/>
      <w:divBdr>
        <w:top w:val="none" w:sz="0" w:space="0" w:color="auto"/>
        <w:left w:val="none" w:sz="0" w:space="0" w:color="auto"/>
        <w:bottom w:val="none" w:sz="0" w:space="0" w:color="auto"/>
        <w:right w:val="none" w:sz="0" w:space="0" w:color="auto"/>
      </w:divBdr>
    </w:div>
    <w:div w:id="1127969292">
      <w:bodyDiv w:val="1"/>
      <w:marLeft w:val="0"/>
      <w:marRight w:val="0"/>
      <w:marTop w:val="0"/>
      <w:marBottom w:val="0"/>
      <w:divBdr>
        <w:top w:val="none" w:sz="0" w:space="0" w:color="auto"/>
        <w:left w:val="none" w:sz="0" w:space="0" w:color="auto"/>
        <w:bottom w:val="none" w:sz="0" w:space="0" w:color="auto"/>
        <w:right w:val="none" w:sz="0" w:space="0" w:color="auto"/>
      </w:divBdr>
    </w:div>
    <w:div w:id="1169101104">
      <w:bodyDiv w:val="1"/>
      <w:marLeft w:val="0"/>
      <w:marRight w:val="0"/>
      <w:marTop w:val="0"/>
      <w:marBottom w:val="0"/>
      <w:divBdr>
        <w:top w:val="none" w:sz="0" w:space="0" w:color="auto"/>
        <w:left w:val="none" w:sz="0" w:space="0" w:color="auto"/>
        <w:bottom w:val="none" w:sz="0" w:space="0" w:color="auto"/>
        <w:right w:val="none" w:sz="0" w:space="0" w:color="auto"/>
      </w:divBdr>
      <w:divsChild>
        <w:div w:id="1919632254">
          <w:marLeft w:val="0"/>
          <w:marRight w:val="0"/>
          <w:marTop w:val="0"/>
          <w:marBottom w:val="0"/>
          <w:divBdr>
            <w:top w:val="none" w:sz="0" w:space="0" w:color="auto"/>
            <w:left w:val="none" w:sz="0" w:space="0" w:color="auto"/>
            <w:bottom w:val="none" w:sz="0" w:space="0" w:color="auto"/>
            <w:right w:val="none" w:sz="0" w:space="0" w:color="auto"/>
          </w:divBdr>
        </w:div>
        <w:div w:id="1694190635">
          <w:marLeft w:val="0"/>
          <w:marRight w:val="0"/>
          <w:marTop w:val="0"/>
          <w:marBottom w:val="0"/>
          <w:divBdr>
            <w:top w:val="none" w:sz="0" w:space="0" w:color="auto"/>
            <w:left w:val="none" w:sz="0" w:space="0" w:color="auto"/>
            <w:bottom w:val="none" w:sz="0" w:space="0" w:color="auto"/>
            <w:right w:val="none" w:sz="0" w:space="0" w:color="auto"/>
          </w:divBdr>
        </w:div>
        <w:div w:id="788546713">
          <w:marLeft w:val="0"/>
          <w:marRight w:val="0"/>
          <w:marTop w:val="0"/>
          <w:marBottom w:val="0"/>
          <w:divBdr>
            <w:top w:val="none" w:sz="0" w:space="0" w:color="auto"/>
            <w:left w:val="none" w:sz="0" w:space="0" w:color="auto"/>
            <w:bottom w:val="none" w:sz="0" w:space="0" w:color="auto"/>
            <w:right w:val="none" w:sz="0" w:space="0" w:color="auto"/>
          </w:divBdr>
        </w:div>
      </w:divsChild>
    </w:div>
    <w:div w:id="1175877706">
      <w:bodyDiv w:val="1"/>
      <w:marLeft w:val="0"/>
      <w:marRight w:val="0"/>
      <w:marTop w:val="0"/>
      <w:marBottom w:val="0"/>
      <w:divBdr>
        <w:top w:val="none" w:sz="0" w:space="0" w:color="auto"/>
        <w:left w:val="none" w:sz="0" w:space="0" w:color="auto"/>
        <w:bottom w:val="none" w:sz="0" w:space="0" w:color="auto"/>
        <w:right w:val="none" w:sz="0" w:space="0" w:color="auto"/>
      </w:divBdr>
    </w:div>
    <w:div w:id="1188831473">
      <w:bodyDiv w:val="1"/>
      <w:marLeft w:val="0"/>
      <w:marRight w:val="0"/>
      <w:marTop w:val="0"/>
      <w:marBottom w:val="0"/>
      <w:divBdr>
        <w:top w:val="none" w:sz="0" w:space="0" w:color="auto"/>
        <w:left w:val="none" w:sz="0" w:space="0" w:color="auto"/>
        <w:bottom w:val="none" w:sz="0" w:space="0" w:color="auto"/>
        <w:right w:val="none" w:sz="0" w:space="0" w:color="auto"/>
      </w:divBdr>
    </w:div>
    <w:div w:id="1189879125">
      <w:bodyDiv w:val="1"/>
      <w:marLeft w:val="0"/>
      <w:marRight w:val="0"/>
      <w:marTop w:val="0"/>
      <w:marBottom w:val="0"/>
      <w:divBdr>
        <w:top w:val="none" w:sz="0" w:space="0" w:color="auto"/>
        <w:left w:val="none" w:sz="0" w:space="0" w:color="auto"/>
        <w:bottom w:val="none" w:sz="0" w:space="0" w:color="auto"/>
        <w:right w:val="none" w:sz="0" w:space="0" w:color="auto"/>
      </w:divBdr>
    </w:div>
    <w:div w:id="1217081508">
      <w:bodyDiv w:val="1"/>
      <w:marLeft w:val="0"/>
      <w:marRight w:val="0"/>
      <w:marTop w:val="0"/>
      <w:marBottom w:val="0"/>
      <w:divBdr>
        <w:top w:val="none" w:sz="0" w:space="0" w:color="auto"/>
        <w:left w:val="none" w:sz="0" w:space="0" w:color="auto"/>
        <w:bottom w:val="none" w:sz="0" w:space="0" w:color="auto"/>
        <w:right w:val="none" w:sz="0" w:space="0" w:color="auto"/>
      </w:divBdr>
    </w:div>
    <w:div w:id="1218543505">
      <w:bodyDiv w:val="1"/>
      <w:marLeft w:val="0"/>
      <w:marRight w:val="0"/>
      <w:marTop w:val="0"/>
      <w:marBottom w:val="0"/>
      <w:divBdr>
        <w:top w:val="none" w:sz="0" w:space="0" w:color="auto"/>
        <w:left w:val="none" w:sz="0" w:space="0" w:color="auto"/>
        <w:bottom w:val="none" w:sz="0" w:space="0" w:color="auto"/>
        <w:right w:val="none" w:sz="0" w:space="0" w:color="auto"/>
      </w:divBdr>
    </w:div>
    <w:div w:id="1223101868">
      <w:bodyDiv w:val="1"/>
      <w:marLeft w:val="0"/>
      <w:marRight w:val="0"/>
      <w:marTop w:val="0"/>
      <w:marBottom w:val="0"/>
      <w:divBdr>
        <w:top w:val="none" w:sz="0" w:space="0" w:color="auto"/>
        <w:left w:val="none" w:sz="0" w:space="0" w:color="auto"/>
        <w:bottom w:val="none" w:sz="0" w:space="0" w:color="auto"/>
        <w:right w:val="none" w:sz="0" w:space="0" w:color="auto"/>
      </w:divBdr>
    </w:div>
    <w:div w:id="1228415873">
      <w:bodyDiv w:val="1"/>
      <w:marLeft w:val="0"/>
      <w:marRight w:val="0"/>
      <w:marTop w:val="0"/>
      <w:marBottom w:val="0"/>
      <w:divBdr>
        <w:top w:val="none" w:sz="0" w:space="0" w:color="auto"/>
        <w:left w:val="none" w:sz="0" w:space="0" w:color="auto"/>
        <w:bottom w:val="none" w:sz="0" w:space="0" w:color="auto"/>
        <w:right w:val="none" w:sz="0" w:space="0" w:color="auto"/>
      </w:divBdr>
    </w:div>
    <w:div w:id="1228420423">
      <w:bodyDiv w:val="1"/>
      <w:marLeft w:val="0"/>
      <w:marRight w:val="0"/>
      <w:marTop w:val="0"/>
      <w:marBottom w:val="0"/>
      <w:divBdr>
        <w:top w:val="none" w:sz="0" w:space="0" w:color="auto"/>
        <w:left w:val="none" w:sz="0" w:space="0" w:color="auto"/>
        <w:bottom w:val="none" w:sz="0" w:space="0" w:color="auto"/>
        <w:right w:val="none" w:sz="0" w:space="0" w:color="auto"/>
      </w:divBdr>
    </w:div>
    <w:div w:id="1233349625">
      <w:bodyDiv w:val="1"/>
      <w:marLeft w:val="0"/>
      <w:marRight w:val="0"/>
      <w:marTop w:val="0"/>
      <w:marBottom w:val="0"/>
      <w:divBdr>
        <w:top w:val="none" w:sz="0" w:space="0" w:color="auto"/>
        <w:left w:val="none" w:sz="0" w:space="0" w:color="auto"/>
        <w:bottom w:val="none" w:sz="0" w:space="0" w:color="auto"/>
        <w:right w:val="none" w:sz="0" w:space="0" w:color="auto"/>
      </w:divBdr>
    </w:div>
    <w:div w:id="1237276601">
      <w:bodyDiv w:val="1"/>
      <w:marLeft w:val="0"/>
      <w:marRight w:val="0"/>
      <w:marTop w:val="0"/>
      <w:marBottom w:val="0"/>
      <w:divBdr>
        <w:top w:val="none" w:sz="0" w:space="0" w:color="auto"/>
        <w:left w:val="none" w:sz="0" w:space="0" w:color="auto"/>
        <w:bottom w:val="none" w:sz="0" w:space="0" w:color="auto"/>
        <w:right w:val="none" w:sz="0" w:space="0" w:color="auto"/>
      </w:divBdr>
    </w:div>
    <w:div w:id="1262682196">
      <w:bodyDiv w:val="1"/>
      <w:marLeft w:val="0"/>
      <w:marRight w:val="0"/>
      <w:marTop w:val="0"/>
      <w:marBottom w:val="0"/>
      <w:divBdr>
        <w:top w:val="none" w:sz="0" w:space="0" w:color="auto"/>
        <w:left w:val="none" w:sz="0" w:space="0" w:color="auto"/>
        <w:bottom w:val="none" w:sz="0" w:space="0" w:color="auto"/>
        <w:right w:val="none" w:sz="0" w:space="0" w:color="auto"/>
      </w:divBdr>
    </w:div>
    <w:div w:id="1282809097">
      <w:bodyDiv w:val="1"/>
      <w:marLeft w:val="0"/>
      <w:marRight w:val="0"/>
      <w:marTop w:val="0"/>
      <w:marBottom w:val="0"/>
      <w:divBdr>
        <w:top w:val="none" w:sz="0" w:space="0" w:color="auto"/>
        <w:left w:val="none" w:sz="0" w:space="0" w:color="auto"/>
        <w:bottom w:val="none" w:sz="0" w:space="0" w:color="auto"/>
        <w:right w:val="none" w:sz="0" w:space="0" w:color="auto"/>
      </w:divBdr>
    </w:div>
    <w:div w:id="1291204106">
      <w:bodyDiv w:val="1"/>
      <w:marLeft w:val="0"/>
      <w:marRight w:val="0"/>
      <w:marTop w:val="0"/>
      <w:marBottom w:val="0"/>
      <w:divBdr>
        <w:top w:val="none" w:sz="0" w:space="0" w:color="auto"/>
        <w:left w:val="none" w:sz="0" w:space="0" w:color="auto"/>
        <w:bottom w:val="none" w:sz="0" w:space="0" w:color="auto"/>
        <w:right w:val="none" w:sz="0" w:space="0" w:color="auto"/>
      </w:divBdr>
    </w:div>
    <w:div w:id="1294361217">
      <w:bodyDiv w:val="1"/>
      <w:marLeft w:val="0"/>
      <w:marRight w:val="0"/>
      <w:marTop w:val="0"/>
      <w:marBottom w:val="0"/>
      <w:divBdr>
        <w:top w:val="none" w:sz="0" w:space="0" w:color="auto"/>
        <w:left w:val="none" w:sz="0" w:space="0" w:color="auto"/>
        <w:bottom w:val="none" w:sz="0" w:space="0" w:color="auto"/>
        <w:right w:val="none" w:sz="0" w:space="0" w:color="auto"/>
      </w:divBdr>
    </w:div>
    <w:div w:id="1304503292">
      <w:bodyDiv w:val="1"/>
      <w:marLeft w:val="0"/>
      <w:marRight w:val="0"/>
      <w:marTop w:val="0"/>
      <w:marBottom w:val="0"/>
      <w:divBdr>
        <w:top w:val="none" w:sz="0" w:space="0" w:color="auto"/>
        <w:left w:val="none" w:sz="0" w:space="0" w:color="auto"/>
        <w:bottom w:val="none" w:sz="0" w:space="0" w:color="auto"/>
        <w:right w:val="none" w:sz="0" w:space="0" w:color="auto"/>
      </w:divBdr>
    </w:div>
    <w:div w:id="1318655853">
      <w:bodyDiv w:val="1"/>
      <w:marLeft w:val="0"/>
      <w:marRight w:val="0"/>
      <w:marTop w:val="0"/>
      <w:marBottom w:val="0"/>
      <w:divBdr>
        <w:top w:val="none" w:sz="0" w:space="0" w:color="auto"/>
        <w:left w:val="none" w:sz="0" w:space="0" w:color="auto"/>
        <w:bottom w:val="none" w:sz="0" w:space="0" w:color="auto"/>
        <w:right w:val="none" w:sz="0" w:space="0" w:color="auto"/>
      </w:divBdr>
    </w:div>
    <w:div w:id="1328316064">
      <w:bodyDiv w:val="1"/>
      <w:marLeft w:val="0"/>
      <w:marRight w:val="0"/>
      <w:marTop w:val="0"/>
      <w:marBottom w:val="0"/>
      <w:divBdr>
        <w:top w:val="none" w:sz="0" w:space="0" w:color="auto"/>
        <w:left w:val="none" w:sz="0" w:space="0" w:color="auto"/>
        <w:bottom w:val="none" w:sz="0" w:space="0" w:color="auto"/>
        <w:right w:val="none" w:sz="0" w:space="0" w:color="auto"/>
      </w:divBdr>
    </w:div>
    <w:div w:id="1334181992">
      <w:bodyDiv w:val="1"/>
      <w:marLeft w:val="0"/>
      <w:marRight w:val="0"/>
      <w:marTop w:val="0"/>
      <w:marBottom w:val="0"/>
      <w:divBdr>
        <w:top w:val="none" w:sz="0" w:space="0" w:color="auto"/>
        <w:left w:val="none" w:sz="0" w:space="0" w:color="auto"/>
        <w:bottom w:val="none" w:sz="0" w:space="0" w:color="auto"/>
        <w:right w:val="none" w:sz="0" w:space="0" w:color="auto"/>
      </w:divBdr>
    </w:div>
    <w:div w:id="1337921908">
      <w:bodyDiv w:val="1"/>
      <w:marLeft w:val="0"/>
      <w:marRight w:val="0"/>
      <w:marTop w:val="0"/>
      <w:marBottom w:val="0"/>
      <w:divBdr>
        <w:top w:val="none" w:sz="0" w:space="0" w:color="auto"/>
        <w:left w:val="none" w:sz="0" w:space="0" w:color="auto"/>
        <w:bottom w:val="none" w:sz="0" w:space="0" w:color="auto"/>
        <w:right w:val="none" w:sz="0" w:space="0" w:color="auto"/>
      </w:divBdr>
    </w:div>
    <w:div w:id="1340962424">
      <w:bodyDiv w:val="1"/>
      <w:marLeft w:val="0"/>
      <w:marRight w:val="0"/>
      <w:marTop w:val="0"/>
      <w:marBottom w:val="0"/>
      <w:divBdr>
        <w:top w:val="none" w:sz="0" w:space="0" w:color="auto"/>
        <w:left w:val="none" w:sz="0" w:space="0" w:color="auto"/>
        <w:bottom w:val="none" w:sz="0" w:space="0" w:color="auto"/>
        <w:right w:val="none" w:sz="0" w:space="0" w:color="auto"/>
      </w:divBdr>
    </w:div>
    <w:div w:id="1392996322">
      <w:bodyDiv w:val="1"/>
      <w:marLeft w:val="0"/>
      <w:marRight w:val="0"/>
      <w:marTop w:val="0"/>
      <w:marBottom w:val="0"/>
      <w:divBdr>
        <w:top w:val="none" w:sz="0" w:space="0" w:color="auto"/>
        <w:left w:val="none" w:sz="0" w:space="0" w:color="auto"/>
        <w:bottom w:val="none" w:sz="0" w:space="0" w:color="auto"/>
        <w:right w:val="none" w:sz="0" w:space="0" w:color="auto"/>
      </w:divBdr>
    </w:div>
    <w:div w:id="1398363067">
      <w:bodyDiv w:val="1"/>
      <w:marLeft w:val="0"/>
      <w:marRight w:val="0"/>
      <w:marTop w:val="0"/>
      <w:marBottom w:val="0"/>
      <w:divBdr>
        <w:top w:val="none" w:sz="0" w:space="0" w:color="auto"/>
        <w:left w:val="none" w:sz="0" w:space="0" w:color="auto"/>
        <w:bottom w:val="none" w:sz="0" w:space="0" w:color="auto"/>
        <w:right w:val="none" w:sz="0" w:space="0" w:color="auto"/>
      </w:divBdr>
    </w:div>
    <w:div w:id="1483691064">
      <w:bodyDiv w:val="1"/>
      <w:marLeft w:val="0"/>
      <w:marRight w:val="0"/>
      <w:marTop w:val="0"/>
      <w:marBottom w:val="0"/>
      <w:divBdr>
        <w:top w:val="none" w:sz="0" w:space="0" w:color="auto"/>
        <w:left w:val="none" w:sz="0" w:space="0" w:color="auto"/>
        <w:bottom w:val="none" w:sz="0" w:space="0" w:color="auto"/>
        <w:right w:val="none" w:sz="0" w:space="0" w:color="auto"/>
      </w:divBdr>
    </w:div>
    <w:div w:id="1493178893">
      <w:bodyDiv w:val="1"/>
      <w:marLeft w:val="0"/>
      <w:marRight w:val="0"/>
      <w:marTop w:val="0"/>
      <w:marBottom w:val="0"/>
      <w:divBdr>
        <w:top w:val="none" w:sz="0" w:space="0" w:color="auto"/>
        <w:left w:val="none" w:sz="0" w:space="0" w:color="auto"/>
        <w:bottom w:val="none" w:sz="0" w:space="0" w:color="auto"/>
        <w:right w:val="none" w:sz="0" w:space="0" w:color="auto"/>
      </w:divBdr>
      <w:divsChild>
        <w:div w:id="1531213798">
          <w:marLeft w:val="0"/>
          <w:marRight w:val="0"/>
          <w:marTop w:val="0"/>
          <w:marBottom w:val="0"/>
          <w:divBdr>
            <w:top w:val="none" w:sz="0" w:space="0" w:color="auto"/>
            <w:left w:val="none" w:sz="0" w:space="0" w:color="auto"/>
            <w:bottom w:val="none" w:sz="0" w:space="0" w:color="auto"/>
            <w:right w:val="none" w:sz="0" w:space="0" w:color="auto"/>
          </w:divBdr>
        </w:div>
      </w:divsChild>
    </w:div>
    <w:div w:id="1519660514">
      <w:bodyDiv w:val="1"/>
      <w:marLeft w:val="0"/>
      <w:marRight w:val="0"/>
      <w:marTop w:val="0"/>
      <w:marBottom w:val="0"/>
      <w:divBdr>
        <w:top w:val="none" w:sz="0" w:space="0" w:color="auto"/>
        <w:left w:val="none" w:sz="0" w:space="0" w:color="auto"/>
        <w:bottom w:val="none" w:sz="0" w:space="0" w:color="auto"/>
        <w:right w:val="none" w:sz="0" w:space="0" w:color="auto"/>
      </w:divBdr>
    </w:div>
    <w:div w:id="1529177598">
      <w:bodyDiv w:val="1"/>
      <w:marLeft w:val="0"/>
      <w:marRight w:val="0"/>
      <w:marTop w:val="0"/>
      <w:marBottom w:val="0"/>
      <w:divBdr>
        <w:top w:val="none" w:sz="0" w:space="0" w:color="auto"/>
        <w:left w:val="none" w:sz="0" w:space="0" w:color="auto"/>
        <w:bottom w:val="none" w:sz="0" w:space="0" w:color="auto"/>
        <w:right w:val="none" w:sz="0" w:space="0" w:color="auto"/>
      </w:divBdr>
    </w:div>
    <w:div w:id="1540698887">
      <w:bodyDiv w:val="1"/>
      <w:marLeft w:val="0"/>
      <w:marRight w:val="0"/>
      <w:marTop w:val="0"/>
      <w:marBottom w:val="0"/>
      <w:divBdr>
        <w:top w:val="none" w:sz="0" w:space="0" w:color="auto"/>
        <w:left w:val="none" w:sz="0" w:space="0" w:color="auto"/>
        <w:bottom w:val="none" w:sz="0" w:space="0" w:color="auto"/>
        <w:right w:val="none" w:sz="0" w:space="0" w:color="auto"/>
      </w:divBdr>
    </w:div>
    <w:div w:id="1546528504">
      <w:bodyDiv w:val="1"/>
      <w:marLeft w:val="0"/>
      <w:marRight w:val="0"/>
      <w:marTop w:val="0"/>
      <w:marBottom w:val="0"/>
      <w:divBdr>
        <w:top w:val="none" w:sz="0" w:space="0" w:color="auto"/>
        <w:left w:val="none" w:sz="0" w:space="0" w:color="auto"/>
        <w:bottom w:val="none" w:sz="0" w:space="0" w:color="auto"/>
        <w:right w:val="none" w:sz="0" w:space="0" w:color="auto"/>
      </w:divBdr>
      <w:divsChild>
        <w:div w:id="585653517">
          <w:marLeft w:val="0"/>
          <w:marRight w:val="0"/>
          <w:marTop w:val="0"/>
          <w:marBottom w:val="0"/>
          <w:divBdr>
            <w:top w:val="none" w:sz="0" w:space="0" w:color="auto"/>
            <w:left w:val="none" w:sz="0" w:space="0" w:color="auto"/>
            <w:bottom w:val="none" w:sz="0" w:space="0" w:color="auto"/>
            <w:right w:val="none" w:sz="0" w:space="0" w:color="auto"/>
          </w:divBdr>
        </w:div>
        <w:div w:id="1585600914">
          <w:marLeft w:val="0"/>
          <w:marRight w:val="0"/>
          <w:marTop w:val="0"/>
          <w:marBottom w:val="0"/>
          <w:divBdr>
            <w:top w:val="none" w:sz="0" w:space="0" w:color="auto"/>
            <w:left w:val="none" w:sz="0" w:space="0" w:color="auto"/>
            <w:bottom w:val="none" w:sz="0" w:space="0" w:color="auto"/>
            <w:right w:val="none" w:sz="0" w:space="0" w:color="auto"/>
          </w:divBdr>
        </w:div>
        <w:div w:id="1649478712">
          <w:marLeft w:val="0"/>
          <w:marRight w:val="0"/>
          <w:marTop w:val="0"/>
          <w:marBottom w:val="0"/>
          <w:divBdr>
            <w:top w:val="none" w:sz="0" w:space="0" w:color="auto"/>
            <w:left w:val="none" w:sz="0" w:space="0" w:color="auto"/>
            <w:bottom w:val="none" w:sz="0" w:space="0" w:color="auto"/>
            <w:right w:val="none" w:sz="0" w:space="0" w:color="auto"/>
          </w:divBdr>
        </w:div>
      </w:divsChild>
    </w:div>
    <w:div w:id="1559854829">
      <w:bodyDiv w:val="1"/>
      <w:marLeft w:val="0"/>
      <w:marRight w:val="0"/>
      <w:marTop w:val="0"/>
      <w:marBottom w:val="0"/>
      <w:divBdr>
        <w:top w:val="none" w:sz="0" w:space="0" w:color="auto"/>
        <w:left w:val="none" w:sz="0" w:space="0" w:color="auto"/>
        <w:bottom w:val="none" w:sz="0" w:space="0" w:color="auto"/>
        <w:right w:val="none" w:sz="0" w:space="0" w:color="auto"/>
      </w:divBdr>
      <w:divsChild>
        <w:div w:id="57293425">
          <w:marLeft w:val="0"/>
          <w:marRight w:val="0"/>
          <w:marTop w:val="0"/>
          <w:marBottom w:val="0"/>
          <w:divBdr>
            <w:top w:val="none" w:sz="0" w:space="0" w:color="auto"/>
            <w:left w:val="none" w:sz="0" w:space="0" w:color="auto"/>
            <w:bottom w:val="none" w:sz="0" w:space="0" w:color="auto"/>
            <w:right w:val="none" w:sz="0" w:space="0" w:color="auto"/>
          </w:divBdr>
          <w:divsChild>
            <w:div w:id="945691301">
              <w:marLeft w:val="0"/>
              <w:marRight w:val="0"/>
              <w:marTop w:val="0"/>
              <w:marBottom w:val="0"/>
              <w:divBdr>
                <w:top w:val="none" w:sz="0" w:space="0" w:color="auto"/>
                <w:left w:val="none" w:sz="0" w:space="0" w:color="auto"/>
                <w:bottom w:val="none" w:sz="0" w:space="0" w:color="auto"/>
                <w:right w:val="none" w:sz="0" w:space="0" w:color="auto"/>
              </w:divBdr>
              <w:divsChild>
                <w:div w:id="1646816345">
                  <w:marLeft w:val="0"/>
                  <w:marRight w:val="0"/>
                  <w:marTop w:val="0"/>
                  <w:marBottom w:val="0"/>
                  <w:divBdr>
                    <w:top w:val="none" w:sz="0" w:space="0" w:color="auto"/>
                    <w:left w:val="none" w:sz="0" w:space="0" w:color="auto"/>
                    <w:bottom w:val="none" w:sz="0" w:space="0" w:color="auto"/>
                    <w:right w:val="none" w:sz="0" w:space="0" w:color="auto"/>
                  </w:divBdr>
                </w:div>
              </w:divsChild>
            </w:div>
            <w:div w:id="1929732537">
              <w:marLeft w:val="0"/>
              <w:marRight w:val="0"/>
              <w:marTop w:val="0"/>
              <w:marBottom w:val="0"/>
              <w:divBdr>
                <w:top w:val="none" w:sz="0" w:space="0" w:color="auto"/>
                <w:left w:val="none" w:sz="0" w:space="0" w:color="auto"/>
                <w:bottom w:val="none" w:sz="0" w:space="0" w:color="auto"/>
                <w:right w:val="none" w:sz="0" w:space="0" w:color="auto"/>
              </w:divBdr>
              <w:divsChild>
                <w:div w:id="840126014">
                  <w:marLeft w:val="0"/>
                  <w:marRight w:val="0"/>
                  <w:marTop w:val="0"/>
                  <w:marBottom w:val="0"/>
                  <w:divBdr>
                    <w:top w:val="none" w:sz="0" w:space="0" w:color="auto"/>
                    <w:left w:val="none" w:sz="0" w:space="0" w:color="auto"/>
                    <w:bottom w:val="none" w:sz="0" w:space="0" w:color="auto"/>
                    <w:right w:val="none" w:sz="0" w:space="0" w:color="auto"/>
                  </w:divBdr>
                </w:div>
                <w:div w:id="851607063">
                  <w:marLeft w:val="0"/>
                  <w:marRight w:val="0"/>
                  <w:marTop w:val="0"/>
                  <w:marBottom w:val="0"/>
                  <w:divBdr>
                    <w:top w:val="none" w:sz="0" w:space="0" w:color="auto"/>
                    <w:left w:val="none" w:sz="0" w:space="0" w:color="auto"/>
                    <w:bottom w:val="none" w:sz="0" w:space="0" w:color="auto"/>
                    <w:right w:val="none" w:sz="0" w:space="0" w:color="auto"/>
                  </w:divBdr>
                </w:div>
              </w:divsChild>
            </w:div>
            <w:div w:id="233320137">
              <w:marLeft w:val="0"/>
              <w:marRight w:val="0"/>
              <w:marTop w:val="0"/>
              <w:marBottom w:val="0"/>
              <w:divBdr>
                <w:top w:val="none" w:sz="0" w:space="0" w:color="auto"/>
                <w:left w:val="none" w:sz="0" w:space="0" w:color="auto"/>
                <w:bottom w:val="none" w:sz="0" w:space="0" w:color="auto"/>
                <w:right w:val="none" w:sz="0" w:space="0" w:color="auto"/>
              </w:divBdr>
              <w:divsChild>
                <w:div w:id="537552123">
                  <w:marLeft w:val="0"/>
                  <w:marRight w:val="0"/>
                  <w:marTop w:val="0"/>
                  <w:marBottom w:val="0"/>
                  <w:divBdr>
                    <w:top w:val="none" w:sz="0" w:space="0" w:color="auto"/>
                    <w:left w:val="none" w:sz="0" w:space="0" w:color="auto"/>
                    <w:bottom w:val="none" w:sz="0" w:space="0" w:color="auto"/>
                    <w:right w:val="none" w:sz="0" w:space="0" w:color="auto"/>
                  </w:divBdr>
                </w:div>
              </w:divsChild>
            </w:div>
            <w:div w:id="381446188">
              <w:marLeft w:val="0"/>
              <w:marRight w:val="0"/>
              <w:marTop w:val="0"/>
              <w:marBottom w:val="0"/>
              <w:divBdr>
                <w:top w:val="none" w:sz="0" w:space="0" w:color="auto"/>
                <w:left w:val="none" w:sz="0" w:space="0" w:color="auto"/>
                <w:bottom w:val="none" w:sz="0" w:space="0" w:color="auto"/>
                <w:right w:val="none" w:sz="0" w:space="0" w:color="auto"/>
              </w:divBdr>
              <w:divsChild>
                <w:div w:id="19617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6899">
          <w:marLeft w:val="0"/>
          <w:marRight w:val="0"/>
          <w:marTop w:val="0"/>
          <w:marBottom w:val="0"/>
          <w:divBdr>
            <w:top w:val="none" w:sz="0" w:space="0" w:color="auto"/>
            <w:left w:val="none" w:sz="0" w:space="0" w:color="auto"/>
            <w:bottom w:val="none" w:sz="0" w:space="0" w:color="auto"/>
            <w:right w:val="none" w:sz="0" w:space="0" w:color="auto"/>
          </w:divBdr>
          <w:divsChild>
            <w:div w:id="1778255071">
              <w:marLeft w:val="0"/>
              <w:marRight w:val="0"/>
              <w:marTop w:val="0"/>
              <w:marBottom w:val="0"/>
              <w:divBdr>
                <w:top w:val="none" w:sz="0" w:space="0" w:color="auto"/>
                <w:left w:val="none" w:sz="0" w:space="0" w:color="auto"/>
                <w:bottom w:val="none" w:sz="0" w:space="0" w:color="auto"/>
                <w:right w:val="none" w:sz="0" w:space="0" w:color="auto"/>
              </w:divBdr>
              <w:divsChild>
                <w:div w:id="647444350">
                  <w:marLeft w:val="0"/>
                  <w:marRight w:val="0"/>
                  <w:marTop w:val="0"/>
                  <w:marBottom w:val="0"/>
                  <w:divBdr>
                    <w:top w:val="none" w:sz="0" w:space="0" w:color="auto"/>
                    <w:left w:val="none" w:sz="0" w:space="0" w:color="auto"/>
                    <w:bottom w:val="none" w:sz="0" w:space="0" w:color="auto"/>
                    <w:right w:val="none" w:sz="0" w:space="0" w:color="auto"/>
                  </w:divBdr>
                </w:div>
              </w:divsChild>
            </w:div>
            <w:div w:id="1812286182">
              <w:marLeft w:val="0"/>
              <w:marRight w:val="0"/>
              <w:marTop w:val="0"/>
              <w:marBottom w:val="0"/>
              <w:divBdr>
                <w:top w:val="none" w:sz="0" w:space="0" w:color="auto"/>
                <w:left w:val="none" w:sz="0" w:space="0" w:color="auto"/>
                <w:bottom w:val="none" w:sz="0" w:space="0" w:color="auto"/>
                <w:right w:val="none" w:sz="0" w:space="0" w:color="auto"/>
              </w:divBdr>
              <w:divsChild>
                <w:div w:id="1483545094">
                  <w:marLeft w:val="0"/>
                  <w:marRight w:val="0"/>
                  <w:marTop w:val="0"/>
                  <w:marBottom w:val="0"/>
                  <w:divBdr>
                    <w:top w:val="none" w:sz="0" w:space="0" w:color="auto"/>
                    <w:left w:val="none" w:sz="0" w:space="0" w:color="auto"/>
                    <w:bottom w:val="none" w:sz="0" w:space="0" w:color="auto"/>
                    <w:right w:val="none" w:sz="0" w:space="0" w:color="auto"/>
                  </w:divBdr>
                </w:div>
              </w:divsChild>
            </w:div>
            <w:div w:id="1751921331">
              <w:marLeft w:val="0"/>
              <w:marRight w:val="0"/>
              <w:marTop w:val="0"/>
              <w:marBottom w:val="0"/>
              <w:divBdr>
                <w:top w:val="none" w:sz="0" w:space="0" w:color="auto"/>
                <w:left w:val="none" w:sz="0" w:space="0" w:color="auto"/>
                <w:bottom w:val="none" w:sz="0" w:space="0" w:color="auto"/>
                <w:right w:val="none" w:sz="0" w:space="0" w:color="auto"/>
              </w:divBdr>
              <w:divsChild>
                <w:div w:id="2010516640">
                  <w:marLeft w:val="0"/>
                  <w:marRight w:val="0"/>
                  <w:marTop w:val="0"/>
                  <w:marBottom w:val="0"/>
                  <w:divBdr>
                    <w:top w:val="none" w:sz="0" w:space="0" w:color="auto"/>
                    <w:left w:val="none" w:sz="0" w:space="0" w:color="auto"/>
                    <w:bottom w:val="none" w:sz="0" w:space="0" w:color="auto"/>
                    <w:right w:val="none" w:sz="0" w:space="0" w:color="auto"/>
                  </w:divBdr>
                </w:div>
                <w:div w:id="1774936547">
                  <w:marLeft w:val="0"/>
                  <w:marRight w:val="0"/>
                  <w:marTop w:val="0"/>
                  <w:marBottom w:val="0"/>
                  <w:divBdr>
                    <w:top w:val="none" w:sz="0" w:space="0" w:color="auto"/>
                    <w:left w:val="none" w:sz="0" w:space="0" w:color="auto"/>
                    <w:bottom w:val="none" w:sz="0" w:space="0" w:color="auto"/>
                    <w:right w:val="none" w:sz="0" w:space="0" w:color="auto"/>
                  </w:divBdr>
                </w:div>
              </w:divsChild>
            </w:div>
            <w:div w:id="1391731277">
              <w:marLeft w:val="0"/>
              <w:marRight w:val="0"/>
              <w:marTop w:val="0"/>
              <w:marBottom w:val="0"/>
              <w:divBdr>
                <w:top w:val="none" w:sz="0" w:space="0" w:color="auto"/>
                <w:left w:val="none" w:sz="0" w:space="0" w:color="auto"/>
                <w:bottom w:val="none" w:sz="0" w:space="0" w:color="auto"/>
                <w:right w:val="none" w:sz="0" w:space="0" w:color="auto"/>
              </w:divBdr>
              <w:divsChild>
                <w:div w:id="449515046">
                  <w:marLeft w:val="0"/>
                  <w:marRight w:val="0"/>
                  <w:marTop w:val="0"/>
                  <w:marBottom w:val="0"/>
                  <w:divBdr>
                    <w:top w:val="none" w:sz="0" w:space="0" w:color="auto"/>
                    <w:left w:val="none" w:sz="0" w:space="0" w:color="auto"/>
                    <w:bottom w:val="none" w:sz="0" w:space="0" w:color="auto"/>
                    <w:right w:val="none" w:sz="0" w:space="0" w:color="auto"/>
                  </w:divBdr>
                </w:div>
              </w:divsChild>
            </w:div>
            <w:div w:id="2144687205">
              <w:marLeft w:val="0"/>
              <w:marRight w:val="0"/>
              <w:marTop w:val="0"/>
              <w:marBottom w:val="0"/>
              <w:divBdr>
                <w:top w:val="none" w:sz="0" w:space="0" w:color="auto"/>
                <w:left w:val="none" w:sz="0" w:space="0" w:color="auto"/>
                <w:bottom w:val="none" w:sz="0" w:space="0" w:color="auto"/>
                <w:right w:val="none" w:sz="0" w:space="0" w:color="auto"/>
              </w:divBdr>
              <w:divsChild>
                <w:div w:id="1733850807">
                  <w:marLeft w:val="0"/>
                  <w:marRight w:val="0"/>
                  <w:marTop w:val="0"/>
                  <w:marBottom w:val="0"/>
                  <w:divBdr>
                    <w:top w:val="none" w:sz="0" w:space="0" w:color="auto"/>
                    <w:left w:val="none" w:sz="0" w:space="0" w:color="auto"/>
                    <w:bottom w:val="none" w:sz="0" w:space="0" w:color="auto"/>
                    <w:right w:val="none" w:sz="0" w:space="0" w:color="auto"/>
                  </w:divBdr>
                </w:div>
              </w:divsChild>
            </w:div>
            <w:div w:id="1712730846">
              <w:marLeft w:val="0"/>
              <w:marRight w:val="0"/>
              <w:marTop w:val="0"/>
              <w:marBottom w:val="0"/>
              <w:divBdr>
                <w:top w:val="none" w:sz="0" w:space="0" w:color="auto"/>
                <w:left w:val="none" w:sz="0" w:space="0" w:color="auto"/>
                <w:bottom w:val="none" w:sz="0" w:space="0" w:color="auto"/>
                <w:right w:val="none" w:sz="0" w:space="0" w:color="auto"/>
              </w:divBdr>
              <w:divsChild>
                <w:div w:id="1298339035">
                  <w:marLeft w:val="0"/>
                  <w:marRight w:val="0"/>
                  <w:marTop w:val="0"/>
                  <w:marBottom w:val="0"/>
                  <w:divBdr>
                    <w:top w:val="none" w:sz="0" w:space="0" w:color="auto"/>
                    <w:left w:val="none" w:sz="0" w:space="0" w:color="auto"/>
                    <w:bottom w:val="none" w:sz="0" w:space="0" w:color="auto"/>
                    <w:right w:val="none" w:sz="0" w:space="0" w:color="auto"/>
                  </w:divBdr>
                </w:div>
                <w:div w:id="328674950">
                  <w:marLeft w:val="0"/>
                  <w:marRight w:val="0"/>
                  <w:marTop w:val="0"/>
                  <w:marBottom w:val="0"/>
                  <w:divBdr>
                    <w:top w:val="none" w:sz="0" w:space="0" w:color="auto"/>
                    <w:left w:val="none" w:sz="0" w:space="0" w:color="auto"/>
                    <w:bottom w:val="none" w:sz="0" w:space="0" w:color="auto"/>
                    <w:right w:val="none" w:sz="0" w:space="0" w:color="auto"/>
                  </w:divBdr>
                </w:div>
              </w:divsChild>
            </w:div>
            <w:div w:id="1847943477">
              <w:marLeft w:val="0"/>
              <w:marRight w:val="0"/>
              <w:marTop w:val="0"/>
              <w:marBottom w:val="0"/>
              <w:divBdr>
                <w:top w:val="none" w:sz="0" w:space="0" w:color="auto"/>
                <w:left w:val="none" w:sz="0" w:space="0" w:color="auto"/>
                <w:bottom w:val="none" w:sz="0" w:space="0" w:color="auto"/>
                <w:right w:val="none" w:sz="0" w:space="0" w:color="auto"/>
              </w:divBdr>
              <w:divsChild>
                <w:div w:id="172913274">
                  <w:marLeft w:val="0"/>
                  <w:marRight w:val="0"/>
                  <w:marTop w:val="0"/>
                  <w:marBottom w:val="0"/>
                  <w:divBdr>
                    <w:top w:val="none" w:sz="0" w:space="0" w:color="auto"/>
                    <w:left w:val="none" w:sz="0" w:space="0" w:color="auto"/>
                    <w:bottom w:val="none" w:sz="0" w:space="0" w:color="auto"/>
                    <w:right w:val="none" w:sz="0" w:space="0" w:color="auto"/>
                  </w:divBdr>
                </w:div>
              </w:divsChild>
            </w:div>
            <w:div w:id="1430001978">
              <w:marLeft w:val="0"/>
              <w:marRight w:val="0"/>
              <w:marTop w:val="0"/>
              <w:marBottom w:val="0"/>
              <w:divBdr>
                <w:top w:val="none" w:sz="0" w:space="0" w:color="auto"/>
                <w:left w:val="none" w:sz="0" w:space="0" w:color="auto"/>
                <w:bottom w:val="none" w:sz="0" w:space="0" w:color="auto"/>
                <w:right w:val="none" w:sz="0" w:space="0" w:color="auto"/>
              </w:divBdr>
              <w:divsChild>
                <w:div w:id="1339776102">
                  <w:marLeft w:val="0"/>
                  <w:marRight w:val="0"/>
                  <w:marTop w:val="0"/>
                  <w:marBottom w:val="0"/>
                  <w:divBdr>
                    <w:top w:val="none" w:sz="0" w:space="0" w:color="auto"/>
                    <w:left w:val="none" w:sz="0" w:space="0" w:color="auto"/>
                    <w:bottom w:val="none" w:sz="0" w:space="0" w:color="auto"/>
                    <w:right w:val="none" w:sz="0" w:space="0" w:color="auto"/>
                  </w:divBdr>
                </w:div>
              </w:divsChild>
            </w:div>
            <w:div w:id="1876037113">
              <w:marLeft w:val="0"/>
              <w:marRight w:val="0"/>
              <w:marTop w:val="0"/>
              <w:marBottom w:val="0"/>
              <w:divBdr>
                <w:top w:val="none" w:sz="0" w:space="0" w:color="auto"/>
                <w:left w:val="none" w:sz="0" w:space="0" w:color="auto"/>
                <w:bottom w:val="none" w:sz="0" w:space="0" w:color="auto"/>
                <w:right w:val="none" w:sz="0" w:space="0" w:color="auto"/>
              </w:divBdr>
              <w:divsChild>
                <w:div w:id="12878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9593">
          <w:marLeft w:val="0"/>
          <w:marRight w:val="0"/>
          <w:marTop w:val="0"/>
          <w:marBottom w:val="0"/>
          <w:divBdr>
            <w:top w:val="none" w:sz="0" w:space="0" w:color="auto"/>
            <w:left w:val="none" w:sz="0" w:space="0" w:color="auto"/>
            <w:bottom w:val="none" w:sz="0" w:space="0" w:color="auto"/>
            <w:right w:val="none" w:sz="0" w:space="0" w:color="auto"/>
          </w:divBdr>
          <w:divsChild>
            <w:div w:id="797340577">
              <w:marLeft w:val="0"/>
              <w:marRight w:val="0"/>
              <w:marTop w:val="0"/>
              <w:marBottom w:val="0"/>
              <w:divBdr>
                <w:top w:val="none" w:sz="0" w:space="0" w:color="auto"/>
                <w:left w:val="none" w:sz="0" w:space="0" w:color="auto"/>
                <w:bottom w:val="none" w:sz="0" w:space="0" w:color="auto"/>
                <w:right w:val="none" w:sz="0" w:space="0" w:color="auto"/>
              </w:divBdr>
              <w:divsChild>
                <w:div w:id="15846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7574">
          <w:marLeft w:val="0"/>
          <w:marRight w:val="0"/>
          <w:marTop w:val="0"/>
          <w:marBottom w:val="0"/>
          <w:divBdr>
            <w:top w:val="none" w:sz="0" w:space="0" w:color="auto"/>
            <w:left w:val="none" w:sz="0" w:space="0" w:color="auto"/>
            <w:bottom w:val="none" w:sz="0" w:space="0" w:color="auto"/>
            <w:right w:val="none" w:sz="0" w:space="0" w:color="auto"/>
          </w:divBdr>
          <w:divsChild>
            <w:div w:id="475342973">
              <w:marLeft w:val="0"/>
              <w:marRight w:val="0"/>
              <w:marTop w:val="0"/>
              <w:marBottom w:val="0"/>
              <w:divBdr>
                <w:top w:val="none" w:sz="0" w:space="0" w:color="auto"/>
                <w:left w:val="none" w:sz="0" w:space="0" w:color="auto"/>
                <w:bottom w:val="none" w:sz="0" w:space="0" w:color="auto"/>
                <w:right w:val="none" w:sz="0" w:space="0" w:color="auto"/>
              </w:divBdr>
              <w:divsChild>
                <w:div w:id="1811093656">
                  <w:marLeft w:val="0"/>
                  <w:marRight w:val="0"/>
                  <w:marTop w:val="0"/>
                  <w:marBottom w:val="0"/>
                  <w:divBdr>
                    <w:top w:val="none" w:sz="0" w:space="0" w:color="auto"/>
                    <w:left w:val="none" w:sz="0" w:space="0" w:color="auto"/>
                    <w:bottom w:val="none" w:sz="0" w:space="0" w:color="auto"/>
                    <w:right w:val="none" w:sz="0" w:space="0" w:color="auto"/>
                  </w:divBdr>
                </w:div>
              </w:divsChild>
            </w:div>
            <w:div w:id="643044626">
              <w:marLeft w:val="0"/>
              <w:marRight w:val="0"/>
              <w:marTop w:val="0"/>
              <w:marBottom w:val="0"/>
              <w:divBdr>
                <w:top w:val="none" w:sz="0" w:space="0" w:color="auto"/>
                <w:left w:val="none" w:sz="0" w:space="0" w:color="auto"/>
                <w:bottom w:val="none" w:sz="0" w:space="0" w:color="auto"/>
                <w:right w:val="none" w:sz="0" w:space="0" w:color="auto"/>
              </w:divBdr>
              <w:divsChild>
                <w:div w:id="1387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7912">
          <w:marLeft w:val="0"/>
          <w:marRight w:val="0"/>
          <w:marTop w:val="0"/>
          <w:marBottom w:val="0"/>
          <w:divBdr>
            <w:top w:val="none" w:sz="0" w:space="0" w:color="auto"/>
            <w:left w:val="none" w:sz="0" w:space="0" w:color="auto"/>
            <w:bottom w:val="none" w:sz="0" w:space="0" w:color="auto"/>
            <w:right w:val="none" w:sz="0" w:space="0" w:color="auto"/>
          </w:divBdr>
          <w:divsChild>
            <w:div w:id="1799716542">
              <w:marLeft w:val="0"/>
              <w:marRight w:val="0"/>
              <w:marTop w:val="0"/>
              <w:marBottom w:val="0"/>
              <w:divBdr>
                <w:top w:val="none" w:sz="0" w:space="0" w:color="auto"/>
                <w:left w:val="none" w:sz="0" w:space="0" w:color="auto"/>
                <w:bottom w:val="none" w:sz="0" w:space="0" w:color="auto"/>
                <w:right w:val="none" w:sz="0" w:space="0" w:color="auto"/>
              </w:divBdr>
              <w:divsChild>
                <w:div w:id="4055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4927">
          <w:marLeft w:val="0"/>
          <w:marRight w:val="0"/>
          <w:marTop w:val="0"/>
          <w:marBottom w:val="0"/>
          <w:divBdr>
            <w:top w:val="none" w:sz="0" w:space="0" w:color="auto"/>
            <w:left w:val="none" w:sz="0" w:space="0" w:color="auto"/>
            <w:bottom w:val="none" w:sz="0" w:space="0" w:color="auto"/>
            <w:right w:val="none" w:sz="0" w:space="0" w:color="auto"/>
          </w:divBdr>
          <w:divsChild>
            <w:div w:id="1625312450">
              <w:marLeft w:val="0"/>
              <w:marRight w:val="0"/>
              <w:marTop w:val="0"/>
              <w:marBottom w:val="0"/>
              <w:divBdr>
                <w:top w:val="none" w:sz="0" w:space="0" w:color="auto"/>
                <w:left w:val="none" w:sz="0" w:space="0" w:color="auto"/>
                <w:bottom w:val="none" w:sz="0" w:space="0" w:color="auto"/>
                <w:right w:val="none" w:sz="0" w:space="0" w:color="auto"/>
              </w:divBdr>
              <w:divsChild>
                <w:div w:id="2102724878">
                  <w:marLeft w:val="0"/>
                  <w:marRight w:val="0"/>
                  <w:marTop w:val="0"/>
                  <w:marBottom w:val="0"/>
                  <w:divBdr>
                    <w:top w:val="none" w:sz="0" w:space="0" w:color="auto"/>
                    <w:left w:val="none" w:sz="0" w:space="0" w:color="auto"/>
                    <w:bottom w:val="none" w:sz="0" w:space="0" w:color="auto"/>
                    <w:right w:val="none" w:sz="0" w:space="0" w:color="auto"/>
                  </w:divBdr>
                </w:div>
              </w:divsChild>
            </w:div>
            <w:div w:id="96340158">
              <w:marLeft w:val="0"/>
              <w:marRight w:val="0"/>
              <w:marTop w:val="0"/>
              <w:marBottom w:val="0"/>
              <w:divBdr>
                <w:top w:val="none" w:sz="0" w:space="0" w:color="auto"/>
                <w:left w:val="none" w:sz="0" w:space="0" w:color="auto"/>
                <w:bottom w:val="none" w:sz="0" w:space="0" w:color="auto"/>
                <w:right w:val="none" w:sz="0" w:space="0" w:color="auto"/>
              </w:divBdr>
              <w:divsChild>
                <w:div w:id="13142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201">
          <w:marLeft w:val="0"/>
          <w:marRight w:val="0"/>
          <w:marTop w:val="0"/>
          <w:marBottom w:val="0"/>
          <w:divBdr>
            <w:top w:val="none" w:sz="0" w:space="0" w:color="auto"/>
            <w:left w:val="none" w:sz="0" w:space="0" w:color="auto"/>
            <w:bottom w:val="none" w:sz="0" w:space="0" w:color="auto"/>
            <w:right w:val="none" w:sz="0" w:space="0" w:color="auto"/>
          </w:divBdr>
          <w:divsChild>
            <w:div w:id="680548554">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
              </w:divsChild>
            </w:div>
            <w:div w:id="1728604457">
              <w:marLeft w:val="0"/>
              <w:marRight w:val="0"/>
              <w:marTop w:val="0"/>
              <w:marBottom w:val="0"/>
              <w:divBdr>
                <w:top w:val="none" w:sz="0" w:space="0" w:color="auto"/>
                <w:left w:val="none" w:sz="0" w:space="0" w:color="auto"/>
                <w:bottom w:val="none" w:sz="0" w:space="0" w:color="auto"/>
                <w:right w:val="none" w:sz="0" w:space="0" w:color="auto"/>
              </w:divBdr>
              <w:divsChild>
                <w:div w:id="16519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6929">
          <w:marLeft w:val="0"/>
          <w:marRight w:val="0"/>
          <w:marTop w:val="0"/>
          <w:marBottom w:val="0"/>
          <w:divBdr>
            <w:top w:val="none" w:sz="0" w:space="0" w:color="auto"/>
            <w:left w:val="none" w:sz="0" w:space="0" w:color="auto"/>
            <w:bottom w:val="none" w:sz="0" w:space="0" w:color="auto"/>
            <w:right w:val="none" w:sz="0" w:space="0" w:color="auto"/>
          </w:divBdr>
          <w:divsChild>
            <w:div w:id="664164639">
              <w:marLeft w:val="0"/>
              <w:marRight w:val="0"/>
              <w:marTop w:val="0"/>
              <w:marBottom w:val="0"/>
              <w:divBdr>
                <w:top w:val="none" w:sz="0" w:space="0" w:color="auto"/>
                <w:left w:val="none" w:sz="0" w:space="0" w:color="auto"/>
                <w:bottom w:val="none" w:sz="0" w:space="0" w:color="auto"/>
                <w:right w:val="none" w:sz="0" w:space="0" w:color="auto"/>
              </w:divBdr>
              <w:divsChild>
                <w:div w:id="1272394753">
                  <w:marLeft w:val="0"/>
                  <w:marRight w:val="0"/>
                  <w:marTop w:val="0"/>
                  <w:marBottom w:val="0"/>
                  <w:divBdr>
                    <w:top w:val="none" w:sz="0" w:space="0" w:color="auto"/>
                    <w:left w:val="none" w:sz="0" w:space="0" w:color="auto"/>
                    <w:bottom w:val="none" w:sz="0" w:space="0" w:color="auto"/>
                    <w:right w:val="none" w:sz="0" w:space="0" w:color="auto"/>
                  </w:divBdr>
                </w:div>
              </w:divsChild>
            </w:div>
            <w:div w:id="659816547">
              <w:marLeft w:val="0"/>
              <w:marRight w:val="0"/>
              <w:marTop w:val="0"/>
              <w:marBottom w:val="0"/>
              <w:divBdr>
                <w:top w:val="none" w:sz="0" w:space="0" w:color="auto"/>
                <w:left w:val="none" w:sz="0" w:space="0" w:color="auto"/>
                <w:bottom w:val="none" w:sz="0" w:space="0" w:color="auto"/>
                <w:right w:val="none" w:sz="0" w:space="0" w:color="auto"/>
              </w:divBdr>
              <w:divsChild>
                <w:div w:id="2634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8043">
      <w:bodyDiv w:val="1"/>
      <w:marLeft w:val="0"/>
      <w:marRight w:val="0"/>
      <w:marTop w:val="0"/>
      <w:marBottom w:val="0"/>
      <w:divBdr>
        <w:top w:val="none" w:sz="0" w:space="0" w:color="auto"/>
        <w:left w:val="none" w:sz="0" w:space="0" w:color="auto"/>
        <w:bottom w:val="none" w:sz="0" w:space="0" w:color="auto"/>
        <w:right w:val="none" w:sz="0" w:space="0" w:color="auto"/>
      </w:divBdr>
    </w:div>
    <w:div w:id="1567644929">
      <w:bodyDiv w:val="1"/>
      <w:marLeft w:val="0"/>
      <w:marRight w:val="0"/>
      <w:marTop w:val="0"/>
      <w:marBottom w:val="0"/>
      <w:divBdr>
        <w:top w:val="none" w:sz="0" w:space="0" w:color="auto"/>
        <w:left w:val="none" w:sz="0" w:space="0" w:color="auto"/>
        <w:bottom w:val="none" w:sz="0" w:space="0" w:color="auto"/>
        <w:right w:val="none" w:sz="0" w:space="0" w:color="auto"/>
      </w:divBdr>
    </w:div>
    <w:div w:id="1575434220">
      <w:bodyDiv w:val="1"/>
      <w:marLeft w:val="0"/>
      <w:marRight w:val="0"/>
      <w:marTop w:val="0"/>
      <w:marBottom w:val="0"/>
      <w:divBdr>
        <w:top w:val="none" w:sz="0" w:space="0" w:color="auto"/>
        <w:left w:val="none" w:sz="0" w:space="0" w:color="auto"/>
        <w:bottom w:val="none" w:sz="0" w:space="0" w:color="auto"/>
        <w:right w:val="none" w:sz="0" w:space="0" w:color="auto"/>
      </w:divBdr>
      <w:divsChild>
        <w:div w:id="1402682178">
          <w:marLeft w:val="0"/>
          <w:marRight w:val="0"/>
          <w:marTop w:val="0"/>
          <w:marBottom w:val="0"/>
          <w:divBdr>
            <w:top w:val="none" w:sz="0" w:space="0" w:color="auto"/>
            <w:left w:val="none" w:sz="0" w:space="0" w:color="auto"/>
            <w:bottom w:val="none" w:sz="0" w:space="0" w:color="auto"/>
            <w:right w:val="none" w:sz="0" w:space="0" w:color="auto"/>
          </w:divBdr>
        </w:div>
      </w:divsChild>
    </w:div>
    <w:div w:id="1615748230">
      <w:bodyDiv w:val="1"/>
      <w:marLeft w:val="0"/>
      <w:marRight w:val="0"/>
      <w:marTop w:val="0"/>
      <w:marBottom w:val="0"/>
      <w:divBdr>
        <w:top w:val="none" w:sz="0" w:space="0" w:color="auto"/>
        <w:left w:val="none" w:sz="0" w:space="0" w:color="auto"/>
        <w:bottom w:val="none" w:sz="0" w:space="0" w:color="auto"/>
        <w:right w:val="none" w:sz="0" w:space="0" w:color="auto"/>
      </w:divBdr>
    </w:div>
    <w:div w:id="1642997917">
      <w:bodyDiv w:val="1"/>
      <w:marLeft w:val="0"/>
      <w:marRight w:val="0"/>
      <w:marTop w:val="0"/>
      <w:marBottom w:val="0"/>
      <w:divBdr>
        <w:top w:val="none" w:sz="0" w:space="0" w:color="auto"/>
        <w:left w:val="none" w:sz="0" w:space="0" w:color="auto"/>
        <w:bottom w:val="none" w:sz="0" w:space="0" w:color="auto"/>
        <w:right w:val="none" w:sz="0" w:space="0" w:color="auto"/>
      </w:divBdr>
    </w:div>
    <w:div w:id="1661156742">
      <w:bodyDiv w:val="1"/>
      <w:marLeft w:val="0"/>
      <w:marRight w:val="0"/>
      <w:marTop w:val="0"/>
      <w:marBottom w:val="0"/>
      <w:divBdr>
        <w:top w:val="none" w:sz="0" w:space="0" w:color="auto"/>
        <w:left w:val="none" w:sz="0" w:space="0" w:color="auto"/>
        <w:bottom w:val="none" w:sz="0" w:space="0" w:color="auto"/>
        <w:right w:val="none" w:sz="0" w:space="0" w:color="auto"/>
      </w:divBdr>
    </w:div>
    <w:div w:id="1676805500">
      <w:bodyDiv w:val="1"/>
      <w:marLeft w:val="0"/>
      <w:marRight w:val="0"/>
      <w:marTop w:val="0"/>
      <w:marBottom w:val="0"/>
      <w:divBdr>
        <w:top w:val="none" w:sz="0" w:space="0" w:color="auto"/>
        <w:left w:val="none" w:sz="0" w:space="0" w:color="auto"/>
        <w:bottom w:val="none" w:sz="0" w:space="0" w:color="auto"/>
        <w:right w:val="none" w:sz="0" w:space="0" w:color="auto"/>
      </w:divBdr>
    </w:div>
    <w:div w:id="1679772350">
      <w:bodyDiv w:val="1"/>
      <w:marLeft w:val="0"/>
      <w:marRight w:val="0"/>
      <w:marTop w:val="0"/>
      <w:marBottom w:val="0"/>
      <w:divBdr>
        <w:top w:val="none" w:sz="0" w:space="0" w:color="auto"/>
        <w:left w:val="none" w:sz="0" w:space="0" w:color="auto"/>
        <w:bottom w:val="none" w:sz="0" w:space="0" w:color="auto"/>
        <w:right w:val="none" w:sz="0" w:space="0" w:color="auto"/>
      </w:divBdr>
    </w:div>
    <w:div w:id="1683511707">
      <w:bodyDiv w:val="1"/>
      <w:marLeft w:val="0"/>
      <w:marRight w:val="0"/>
      <w:marTop w:val="0"/>
      <w:marBottom w:val="0"/>
      <w:divBdr>
        <w:top w:val="none" w:sz="0" w:space="0" w:color="auto"/>
        <w:left w:val="none" w:sz="0" w:space="0" w:color="auto"/>
        <w:bottom w:val="none" w:sz="0" w:space="0" w:color="auto"/>
        <w:right w:val="none" w:sz="0" w:space="0" w:color="auto"/>
      </w:divBdr>
    </w:div>
    <w:div w:id="1687558466">
      <w:bodyDiv w:val="1"/>
      <w:marLeft w:val="0"/>
      <w:marRight w:val="0"/>
      <w:marTop w:val="0"/>
      <w:marBottom w:val="0"/>
      <w:divBdr>
        <w:top w:val="none" w:sz="0" w:space="0" w:color="auto"/>
        <w:left w:val="none" w:sz="0" w:space="0" w:color="auto"/>
        <w:bottom w:val="none" w:sz="0" w:space="0" w:color="auto"/>
        <w:right w:val="none" w:sz="0" w:space="0" w:color="auto"/>
      </w:divBdr>
    </w:div>
    <w:div w:id="1695038762">
      <w:bodyDiv w:val="1"/>
      <w:marLeft w:val="0"/>
      <w:marRight w:val="0"/>
      <w:marTop w:val="0"/>
      <w:marBottom w:val="0"/>
      <w:divBdr>
        <w:top w:val="none" w:sz="0" w:space="0" w:color="auto"/>
        <w:left w:val="none" w:sz="0" w:space="0" w:color="auto"/>
        <w:bottom w:val="none" w:sz="0" w:space="0" w:color="auto"/>
        <w:right w:val="none" w:sz="0" w:space="0" w:color="auto"/>
      </w:divBdr>
    </w:div>
    <w:div w:id="1701970051">
      <w:bodyDiv w:val="1"/>
      <w:marLeft w:val="0"/>
      <w:marRight w:val="0"/>
      <w:marTop w:val="0"/>
      <w:marBottom w:val="0"/>
      <w:divBdr>
        <w:top w:val="none" w:sz="0" w:space="0" w:color="auto"/>
        <w:left w:val="none" w:sz="0" w:space="0" w:color="auto"/>
        <w:bottom w:val="none" w:sz="0" w:space="0" w:color="auto"/>
        <w:right w:val="none" w:sz="0" w:space="0" w:color="auto"/>
      </w:divBdr>
    </w:div>
    <w:div w:id="1708219492">
      <w:bodyDiv w:val="1"/>
      <w:marLeft w:val="0"/>
      <w:marRight w:val="0"/>
      <w:marTop w:val="0"/>
      <w:marBottom w:val="0"/>
      <w:divBdr>
        <w:top w:val="none" w:sz="0" w:space="0" w:color="auto"/>
        <w:left w:val="none" w:sz="0" w:space="0" w:color="auto"/>
        <w:bottom w:val="none" w:sz="0" w:space="0" w:color="auto"/>
        <w:right w:val="none" w:sz="0" w:space="0" w:color="auto"/>
      </w:divBdr>
    </w:div>
    <w:div w:id="1718432744">
      <w:bodyDiv w:val="1"/>
      <w:marLeft w:val="0"/>
      <w:marRight w:val="0"/>
      <w:marTop w:val="0"/>
      <w:marBottom w:val="0"/>
      <w:divBdr>
        <w:top w:val="none" w:sz="0" w:space="0" w:color="auto"/>
        <w:left w:val="none" w:sz="0" w:space="0" w:color="auto"/>
        <w:bottom w:val="none" w:sz="0" w:space="0" w:color="auto"/>
        <w:right w:val="none" w:sz="0" w:space="0" w:color="auto"/>
      </w:divBdr>
    </w:div>
    <w:div w:id="1744791110">
      <w:bodyDiv w:val="1"/>
      <w:marLeft w:val="0"/>
      <w:marRight w:val="0"/>
      <w:marTop w:val="0"/>
      <w:marBottom w:val="0"/>
      <w:divBdr>
        <w:top w:val="none" w:sz="0" w:space="0" w:color="auto"/>
        <w:left w:val="none" w:sz="0" w:space="0" w:color="auto"/>
        <w:bottom w:val="none" w:sz="0" w:space="0" w:color="auto"/>
        <w:right w:val="none" w:sz="0" w:space="0" w:color="auto"/>
      </w:divBdr>
    </w:div>
    <w:div w:id="1771779772">
      <w:bodyDiv w:val="1"/>
      <w:marLeft w:val="0"/>
      <w:marRight w:val="0"/>
      <w:marTop w:val="0"/>
      <w:marBottom w:val="0"/>
      <w:divBdr>
        <w:top w:val="none" w:sz="0" w:space="0" w:color="auto"/>
        <w:left w:val="none" w:sz="0" w:space="0" w:color="auto"/>
        <w:bottom w:val="none" w:sz="0" w:space="0" w:color="auto"/>
        <w:right w:val="none" w:sz="0" w:space="0" w:color="auto"/>
      </w:divBdr>
    </w:div>
    <w:div w:id="1793211162">
      <w:bodyDiv w:val="1"/>
      <w:marLeft w:val="0"/>
      <w:marRight w:val="0"/>
      <w:marTop w:val="0"/>
      <w:marBottom w:val="0"/>
      <w:divBdr>
        <w:top w:val="none" w:sz="0" w:space="0" w:color="auto"/>
        <w:left w:val="none" w:sz="0" w:space="0" w:color="auto"/>
        <w:bottom w:val="none" w:sz="0" w:space="0" w:color="auto"/>
        <w:right w:val="none" w:sz="0" w:space="0" w:color="auto"/>
      </w:divBdr>
    </w:div>
    <w:div w:id="1836217562">
      <w:bodyDiv w:val="1"/>
      <w:marLeft w:val="0"/>
      <w:marRight w:val="0"/>
      <w:marTop w:val="0"/>
      <w:marBottom w:val="0"/>
      <w:divBdr>
        <w:top w:val="none" w:sz="0" w:space="0" w:color="auto"/>
        <w:left w:val="none" w:sz="0" w:space="0" w:color="auto"/>
        <w:bottom w:val="none" w:sz="0" w:space="0" w:color="auto"/>
        <w:right w:val="none" w:sz="0" w:space="0" w:color="auto"/>
      </w:divBdr>
    </w:div>
    <w:div w:id="1836529832">
      <w:bodyDiv w:val="1"/>
      <w:marLeft w:val="0"/>
      <w:marRight w:val="0"/>
      <w:marTop w:val="0"/>
      <w:marBottom w:val="0"/>
      <w:divBdr>
        <w:top w:val="none" w:sz="0" w:space="0" w:color="auto"/>
        <w:left w:val="none" w:sz="0" w:space="0" w:color="auto"/>
        <w:bottom w:val="none" w:sz="0" w:space="0" w:color="auto"/>
        <w:right w:val="none" w:sz="0" w:space="0" w:color="auto"/>
      </w:divBdr>
      <w:divsChild>
        <w:div w:id="1270506241">
          <w:marLeft w:val="0"/>
          <w:marRight w:val="0"/>
          <w:marTop w:val="0"/>
          <w:marBottom w:val="0"/>
          <w:divBdr>
            <w:top w:val="none" w:sz="0" w:space="0" w:color="auto"/>
            <w:left w:val="none" w:sz="0" w:space="0" w:color="auto"/>
            <w:bottom w:val="none" w:sz="0" w:space="0" w:color="auto"/>
            <w:right w:val="none" w:sz="0" w:space="0" w:color="auto"/>
          </w:divBdr>
        </w:div>
      </w:divsChild>
    </w:div>
    <w:div w:id="1842819089">
      <w:bodyDiv w:val="1"/>
      <w:marLeft w:val="0"/>
      <w:marRight w:val="0"/>
      <w:marTop w:val="0"/>
      <w:marBottom w:val="0"/>
      <w:divBdr>
        <w:top w:val="none" w:sz="0" w:space="0" w:color="auto"/>
        <w:left w:val="none" w:sz="0" w:space="0" w:color="auto"/>
        <w:bottom w:val="none" w:sz="0" w:space="0" w:color="auto"/>
        <w:right w:val="none" w:sz="0" w:space="0" w:color="auto"/>
      </w:divBdr>
    </w:div>
    <w:div w:id="1852378759">
      <w:bodyDiv w:val="1"/>
      <w:marLeft w:val="0"/>
      <w:marRight w:val="0"/>
      <w:marTop w:val="0"/>
      <w:marBottom w:val="0"/>
      <w:divBdr>
        <w:top w:val="none" w:sz="0" w:space="0" w:color="auto"/>
        <w:left w:val="none" w:sz="0" w:space="0" w:color="auto"/>
        <w:bottom w:val="none" w:sz="0" w:space="0" w:color="auto"/>
        <w:right w:val="none" w:sz="0" w:space="0" w:color="auto"/>
      </w:divBdr>
    </w:div>
    <w:div w:id="1908223466">
      <w:bodyDiv w:val="1"/>
      <w:marLeft w:val="0"/>
      <w:marRight w:val="0"/>
      <w:marTop w:val="0"/>
      <w:marBottom w:val="0"/>
      <w:divBdr>
        <w:top w:val="none" w:sz="0" w:space="0" w:color="auto"/>
        <w:left w:val="none" w:sz="0" w:space="0" w:color="auto"/>
        <w:bottom w:val="none" w:sz="0" w:space="0" w:color="auto"/>
        <w:right w:val="none" w:sz="0" w:space="0" w:color="auto"/>
      </w:divBdr>
    </w:div>
    <w:div w:id="1913082681">
      <w:bodyDiv w:val="1"/>
      <w:marLeft w:val="0"/>
      <w:marRight w:val="0"/>
      <w:marTop w:val="0"/>
      <w:marBottom w:val="0"/>
      <w:divBdr>
        <w:top w:val="none" w:sz="0" w:space="0" w:color="auto"/>
        <w:left w:val="none" w:sz="0" w:space="0" w:color="auto"/>
        <w:bottom w:val="none" w:sz="0" w:space="0" w:color="auto"/>
        <w:right w:val="none" w:sz="0" w:space="0" w:color="auto"/>
      </w:divBdr>
    </w:div>
    <w:div w:id="1919627770">
      <w:bodyDiv w:val="1"/>
      <w:marLeft w:val="0"/>
      <w:marRight w:val="0"/>
      <w:marTop w:val="0"/>
      <w:marBottom w:val="0"/>
      <w:divBdr>
        <w:top w:val="none" w:sz="0" w:space="0" w:color="auto"/>
        <w:left w:val="none" w:sz="0" w:space="0" w:color="auto"/>
        <w:bottom w:val="none" w:sz="0" w:space="0" w:color="auto"/>
        <w:right w:val="none" w:sz="0" w:space="0" w:color="auto"/>
      </w:divBdr>
    </w:div>
    <w:div w:id="1930236447">
      <w:bodyDiv w:val="1"/>
      <w:marLeft w:val="0"/>
      <w:marRight w:val="0"/>
      <w:marTop w:val="0"/>
      <w:marBottom w:val="0"/>
      <w:divBdr>
        <w:top w:val="none" w:sz="0" w:space="0" w:color="auto"/>
        <w:left w:val="none" w:sz="0" w:space="0" w:color="auto"/>
        <w:bottom w:val="none" w:sz="0" w:space="0" w:color="auto"/>
        <w:right w:val="none" w:sz="0" w:space="0" w:color="auto"/>
      </w:divBdr>
      <w:divsChild>
        <w:div w:id="872838956">
          <w:marLeft w:val="720"/>
          <w:marRight w:val="0"/>
          <w:marTop w:val="0"/>
          <w:marBottom w:val="0"/>
          <w:divBdr>
            <w:top w:val="none" w:sz="0" w:space="0" w:color="auto"/>
            <w:left w:val="none" w:sz="0" w:space="0" w:color="auto"/>
            <w:bottom w:val="none" w:sz="0" w:space="0" w:color="auto"/>
            <w:right w:val="none" w:sz="0" w:space="0" w:color="auto"/>
          </w:divBdr>
        </w:div>
        <w:div w:id="912854211">
          <w:marLeft w:val="720"/>
          <w:marRight w:val="0"/>
          <w:marTop w:val="0"/>
          <w:marBottom w:val="0"/>
          <w:divBdr>
            <w:top w:val="none" w:sz="0" w:space="0" w:color="auto"/>
            <w:left w:val="none" w:sz="0" w:space="0" w:color="auto"/>
            <w:bottom w:val="none" w:sz="0" w:space="0" w:color="auto"/>
            <w:right w:val="none" w:sz="0" w:space="0" w:color="auto"/>
          </w:divBdr>
        </w:div>
        <w:div w:id="947855667">
          <w:marLeft w:val="720"/>
          <w:marRight w:val="0"/>
          <w:marTop w:val="0"/>
          <w:marBottom w:val="0"/>
          <w:divBdr>
            <w:top w:val="none" w:sz="0" w:space="0" w:color="auto"/>
            <w:left w:val="none" w:sz="0" w:space="0" w:color="auto"/>
            <w:bottom w:val="none" w:sz="0" w:space="0" w:color="auto"/>
            <w:right w:val="none" w:sz="0" w:space="0" w:color="auto"/>
          </w:divBdr>
        </w:div>
        <w:div w:id="1118721126">
          <w:marLeft w:val="1440"/>
          <w:marRight w:val="0"/>
          <w:marTop w:val="0"/>
          <w:marBottom w:val="0"/>
          <w:divBdr>
            <w:top w:val="none" w:sz="0" w:space="0" w:color="auto"/>
            <w:left w:val="none" w:sz="0" w:space="0" w:color="auto"/>
            <w:bottom w:val="none" w:sz="0" w:space="0" w:color="auto"/>
            <w:right w:val="none" w:sz="0" w:space="0" w:color="auto"/>
          </w:divBdr>
        </w:div>
        <w:div w:id="1188569029">
          <w:marLeft w:val="720"/>
          <w:marRight w:val="0"/>
          <w:marTop w:val="0"/>
          <w:marBottom w:val="0"/>
          <w:divBdr>
            <w:top w:val="none" w:sz="0" w:space="0" w:color="auto"/>
            <w:left w:val="none" w:sz="0" w:space="0" w:color="auto"/>
            <w:bottom w:val="none" w:sz="0" w:space="0" w:color="auto"/>
            <w:right w:val="none" w:sz="0" w:space="0" w:color="auto"/>
          </w:divBdr>
        </w:div>
        <w:div w:id="1431512000">
          <w:marLeft w:val="720"/>
          <w:marRight w:val="0"/>
          <w:marTop w:val="0"/>
          <w:marBottom w:val="0"/>
          <w:divBdr>
            <w:top w:val="none" w:sz="0" w:space="0" w:color="auto"/>
            <w:left w:val="none" w:sz="0" w:space="0" w:color="auto"/>
            <w:bottom w:val="none" w:sz="0" w:space="0" w:color="auto"/>
            <w:right w:val="none" w:sz="0" w:space="0" w:color="auto"/>
          </w:divBdr>
        </w:div>
        <w:div w:id="1938562718">
          <w:marLeft w:val="720"/>
          <w:marRight w:val="0"/>
          <w:marTop w:val="0"/>
          <w:marBottom w:val="0"/>
          <w:divBdr>
            <w:top w:val="none" w:sz="0" w:space="0" w:color="auto"/>
            <w:left w:val="none" w:sz="0" w:space="0" w:color="auto"/>
            <w:bottom w:val="none" w:sz="0" w:space="0" w:color="auto"/>
            <w:right w:val="none" w:sz="0" w:space="0" w:color="auto"/>
          </w:divBdr>
        </w:div>
      </w:divsChild>
    </w:div>
    <w:div w:id="1949846034">
      <w:bodyDiv w:val="1"/>
      <w:marLeft w:val="0"/>
      <w:marRight w:val="0"/>
      <w:marTop w:val="0"/>
      <w:marBottom w:val="0"/>
      <w:divBdr>
        <w:top w:val="none" w:sz="0" w:space="0" w:color="auto"/>
        <w:left w:val="none" w:sz="0" w:space="0" w:color="auto"/>
        <w:bottom w:val="none" w:sz="0" w:space="0" w:color="auto"/>
        <w:right w:val="none" w:sz="0" w:space="0" w:color="auto"/>
      </w:divBdr>
    </w:div>
    <w:div w:id="1964387822">
      <w:bodyDiv w:val="1"/>
      <w:marLeft w:val="0"/>
      <w:marRight w:val="0"/>
      <w:marTop w:val="0"/>
      <w:marBottom w:val="0"/>
      <w:divBdr>
        <w:top w:val="none" w:sz="0" w:space="0" w:color="auto"/>
        <w:left w:val="none" w:sz="0" w:space="0" w:color="auto"/>
        <w:bottom w:val="none" w:sz="0" w:space="0" w:color="auto"/>
        <w:right w:val="none" w:sz="0" w:space="0" w:color="auto"/>
      </w:divBdr>
    </w:div>
    <w:div w:id="1983919508">
      <w:bodyDiv w:val="1"/>
      <w:marLeft w:val="0"/>
      <w:marRight w:val="0"/>
      <w:marTop w:val="0"/>
      <w:marBottom w:val="0"/>
      <w:divBdr>
        <w:top w:val="none" w:sz="0" w:space="0" w:color="auto"/>
        <w:left w:val="none" w:sz="0" w:space="0" w:color="auto"/>
        <w:bottom w:val="none" w:sz="0" w:space="0" w:color="auto"/>
        <w:right w:val="none" w:sz="0" w:space="0" w:color="auto"/>
      </w:divBdr>
    </w:div>
    <w:div w:id="1986005380">
      <w:bodyDiv w:val="1"/>
      <w:marLeft w:val="0"/>
      <w:marRight w:val="0"/>
      <w:marTop w:val="0"/>
      <w:marBottom w:val="0"/>
      <w:divBdr>
        <w:top w:val="none" w:sz="0" w:space="0" w:color="auto"/>
        <w:left w:val="none" w:sz="0" w:space="0" w:color="auto"/>
        <w:bottom w:val="none" w:sz="0" w:space="0" w:color="auto"/>
        <w:right w:val="none" w:sz="0" w:space="0" w:color="auto"/>
      </w:divBdr>
    </w:div>
    <w:div w:id="1996297461">
      <w:bodyDiv w:val="1"/>
      <w:marLeft w:val="0"/>
      <w:marRight w:val="0"/>
      <w:marTop w:val="0"/>
      <w:marBottom w:val="0"/>
      <w:divBdr>
        <w:top w:val="none" w:sz="0" w:space="0" w:color="auto"/>
        <w:left w:val="none" w:sz="0" w:space="0" w:color="auto"/>
        <w:bottom w:val="none" w:sz="0" w:space="0" w:color="auto"/>
        <w:right w:val="none" w:sz="0" w:space="0" w:color="auto"/>
      </w:divBdr>
    </w:div>
    <w:div w:id="2008703207">
      <w:bodyDiv w:val="1"/>
      <w:marLeft w:val="0"/>
      <w:marRight w:val="0"/>
      <w:marTop w:val="0"/>
      <w:marBottom w:val="0"/>
      <w:divBdr>
        <w:top w:val="none" w:sz="0" w:space="0" w:color="auto"/>
        <w:left w:val="none" w:sz="0" w:space="0" w:color="auto"/>
        <w:bottom w:val="none" w:sz="0" w:space="0" w:color="auto"/>
        <w:right w:val="none" w:sz="0" w:space="0" w:color="auto"/>
      </w:divBdr>
    </w:div>
    <w:div w:id="2058161920">
      <w:bodyDiv w:val="1"/>
      <w:marLeft w:val="0"/>
      <w:marRight w:val="0"/>
      <w:marTop w:val="0"/>
      <w:marBottom w:val="0"/>
      <w:divBdr>
        <w:top w:val="none" w:sz="0" w:space="0" w:color="auto"/>
        <w:left w:val="none" w:sz="0" w:space="0" w:color="auto"/>
        <w:bottom w:val="none" w:sz="0" w:space="0" w:color="auto"/>
        <w:right w:val="none" w:sz="0" w:space="0" w:color="auto"/>
      </w:divBdr>
    </w:div>
    <w:div w:id="2077583892">
      <w:bodyDiv w:val="1"/>
      <w:marLeft w:val="0"/>
      <w:marRight w:val="0"/>
      <w:marTop w:val="0"/>
      <w:marBottom w:val="0"/>
      <w:divBdr>
        <w:top w:val="none" w:sz="0" w:space="0" w:color="auto"/>
        <w:left w:val="none" w:sz="0" w:space="0" w:color="auto"/>
        <w:bottom w:val="none" w:sz="0" w:space="0" w:color="auto"/>
        <w:right w:val="none" w:sz="0" w:space="0" w:color="auto"/>
      </w:divBdr>
    </w:div>
    <w:div w:id="21022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sheffield.ac.uk/govern/data-protection/privacy/general" TargetMode="External"/><Relationship Id="rId26" Type="http://schemas.openxmlformats.org/officeDocument/2006/relationships/hyperlink" Target="mailto:rdash.groundedresearch@nhs.net" TargetMode="External"/><Relationship Id="rId39" Type="http://schemas.openxmlformats.org/officeDocument/2006/relationships/hyperlink" Target="https://www.opdsupport.com/downloads/software/odms-r7/standalone" TargetMode="External"/><Relationship Id="rId21" Type="http://schemas.openxmlformats.org/officeDocument/2006/relationships/image" Target="media/image4.jpg"/><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ees3@sheffield.ac.uk" TargetMode="External"/><Relationship Id="rId29" Type="http://schemas.openxmlformats.org/officeDocument/2006/relationships/hyperlink" Target="mailto:rdash.groundedresearch@nhs.net" TargetMode="External"/><Relationship Id="rId11" Type="http://schemas.openxmlformats.org/officeDocument/2006/relationships/footer" Target="footer2.xml"/><Relationship Id="rId24" Type="http://schemas.openxmlformats.org/officeDocument/2006/relationships/hyperlink" Target="mailto:j.delgadillo@sheffield.ac.uk" TargetMode="External"/><Relationship Id="rId32" Type="http://schemas.openxmlformats.org/officeDocument/2006/relationships/hyperlink" Target="http://www.hra.nhs.uk/patientdataandresearch" TargetMode="External"/><Relationship Id="rId37" Type="http://schemas.openxmlformats.org/officeDocument/2006/relationships/hyperlink" Target="https://support.office.com/en-gb/article/Information-Rights-Management-in-Office-c7a70797-6b1e-493f-acf7-92a39b85e30c" TargetMode="External"/><Relationship Id="rId40" Type="http://schemas.openxmlformats.org/officeDocument/2006/relationships/hyperlink" Target="https://www.opdsupport.com/kb/software/odms-r7/832-software-installation-guide-odms-r7" TargetMode="Externa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jlees3@sheffield.ac.uk" TargetMode="External"/><Relationship Id="rId28" Type="http://schemas.openxmlformats.org/officeDocument/2006/relationships/hyperlink" Target="https://www.sheffield.ac.uk/govern/data-protection/privacy/general" TargetMode="External"/><Relationship Id="rId36" Type="http://schemas.openxmlformats.org/officeDocument/2006/relationships/image" Target="media/image8.jpeg"/><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s://www.rdash.nhs.uk/about-us/grounded-research/research-governance-and-general-data-protection-regulation-gdpr/"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jpg"/><Relationship Id="rId27" Type="http://schemas.openxmlformats.org/officeDocument/2006/relationships/hyperlink" Target="mailto:rdash.pals@nhs.net" TargetMode="External"/><Relationship Id="rId30" Type="http://schemas.openxmlformats.org/officeDocument/2006/relationships/hyperlink" Target="mailto:rdash.dpo@nhs.net"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j.delgadillo@sheffield.ac.uk" TargetMode="External"/><Relationship Id="rId25" Type="http://schemas.openxmlformats.org/officeDocument/2006/relationships/hyperlink" Target="mailto:ben.lorimer@nhs.net" TargetMode="External"/><Relationship Id="rId33" Type="http://schemas.openxmlformats.org/officeDocument/2006/relationships/hyperlink" Target="mailto:ben.lorimer@nhs.net" TargetMode="External"/><Relationship Id="rId38" Type="http://schemas.openxmlformats.org/officeDocument/2006/relationships/hyperlink" Target="https://support.office.com/en-gb/article/Digital-signatures-and-certificates-8186cd15-e7ac-4a16-8597-22bd163e8e96" TargetMode="External"/><Relationship Id="rId46" Type="http://schemas.openxmlformats.org/officeDocument/2006/relationships/image" Target="media/image14.png"/><Relationship Id="rId20" Type="http://schemas.openxmlformats.org/officeDocument/2006/relationships/header" Target="header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A586E-A07E-8E42-9FAC-9F9B6F1FF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178</Pages>
  <Words>40664</Words>
  <Characters>253745</Characters>
  <Application>Microsoft Office Word</Application>
  <DocSecurity>0</DocSecurity>
  <Lines>7929</Lines>
  <Paragraphs>5661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Hadfield</dc:creator>
  <cp:keywords/>
  <dc:description/>
  <cp:lastModifiedBy>jennifer lees</cp:lastModifiedBy>
  <cp:revision>14</cp:revision>
  <dcterms:created xsi:type="dcterms:W3CDTF">2026-01-30T17:48:00Z</dcterms:created>
  <dcterms:modified xsi:type="dcterms:W3CDTF">2026-02-20T11:07:00Z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id="fWX1kMSj"/&gt;&lt;style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